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97B90" w14:textId="77777777" w:rsidR="00BA33EE" w:rsidRDefault="003454EA" w:rsidP="00C11B34">
      <w:r w:rsidRPr="00963F1D">
        <w:rPr>
          <w:noProof/>
          <w:color w:val="0000FF"/>
        </w:rPr>
        <w:drawing>
          <wp:inline distT="0" distB="0" distL="0" distR="0" wp14:anchorId="69342B55" wp14:editId="116F4AB3">
            <wp:extent cx="2201466" cy="819150"/>
            <wp:effectExtent l="0" t="0" r="8890" b="0"/>
            <wp:docPr id="1" name="Picture 2" descr="Description: University of Worcest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University of Worces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1827" cy="819284"/>
                    </a:xfrm>
                    <a:prstGeom prst="rect">
                      <a:avLst/>
                    </a:prstGeom>
                    <a:noFill/>
                    <a:ln>
                      <a:noFill/>
                    </a:ln>
                  </pic:spPr>
                </pic:pic>
              </a:graphicData>
            </a:graphic>
          </wp:inline>
        </w:drawing>
      </w:r>
    </w:p>
    <w:p w14:paraId="3B162ACA" w14:textId="4884F1AD" w:rsidR="00DC1B6D" w:rsidRPr="00C53518" w:rsidRDefault="00C53518" w:rsidP="00DC1B6D">
      <w:pPr>
        <w:jc w:val="center"/>
        <w:rPr>
          <w:rFonts w:ascii="Segoe UI" w:hAnsi="Segoe UI" w:cs="Segoe UI"/>
          <w:b/>
          <w:sz w:val="21"/>
          <w:szCs w:val="21"/>
          <w:u w:val="single"/>
        </w:rPr>
      </w:pPr>
      <w:r w:rsidRPr="00C53518">
        <w:rPr>
          <w:rFonts w:ascii="Segoe UI" w:hAnsi="Segoe UI" w:cs="Segoe UI"/>
          <w:b/>
          <w:sz w:val="21"/>
          <w:szCs w:val="21"/>
          <w:u w:val="single"/>
        </w:rPr>
        <w:t>Research Protocol Review</w:t>
      </w:r>
    </w:p>
    <w:p w14:paraId="76DF8398" w14:textId="77777777" w:rsidR="00DC1B6D" w:rsidRPr="00C53518" w:rsidRDefault="00DC1B6D" w:rsidP="00DC1B6D">
      <w:pPr>
        <w:rPr>
          <w:rFonts w:ascii="Segoe UI" w:hAnsi="Segoe UI" w:cs="Segoe UI"/>
          <w:b/>
          <w:sz w:val="21"/>
          <w:szCs w:val="21"/>
        </w:rPr>
      </w:pPr>
    </w:p>
    <w:p w14:paraId="74ECCA82" w14:textId="69492328" w:rsidR="00C53518" w:rsidRPr="00C53518" w:rsidRDefault="00C53518" w:rsidP="00A87AE1">
      <w:pPr>
        <w:jc w:val="both"/>
        <w:rPr>
          <w:rFonts w:ascii="Segoe UI" w:hAnsi="Segoe UI" w:cs="Segoe UI"/>
          <w:b/>
          <w:sz w:val="21"/>
          <w:szCs w:val="21"/>
        </w:rPr>
      </w:pPr>
      <w:r w:rsidRPr="00C53518">
        <w:rPr>
          <w:rFonts w:ascii="Segoe UI" w:hAnsi="Segoe UI" w:cs="Segoe UI"/>
          <w:b/>
          <w:sz w:val="21"/>
          <w:szCs w:val="21"/>
        </w:rPr>
        <w:t>Main title: EMDR as video-conference psychotherapy</w:t>
      </w:r>
    </w:p>
    <w:p w14:paraId="0051E1D0" w14:textId="40016EE3" w:rsidR="00C53518" w:rsidRPr="0089554E" w:rsidRDefault="00C53518" w:rsidP="0089554E">
      <w:pPr>
        <w:pStyle w:val="ListParagraph"/>
        <w:numPr>
          <w:ilvl w:val="0"/>
          <w:numId w:val="23"/>
        </w:numPr>
        <w:rPr>
          <w:rFonts w:ascii="Segoe UI" w:hAnsi="Segoe UI" w:cs="Segoe UI"/>
          <w:color w:val="0E101A"/>
          <w:sz w:val="21"/>
          <w:szCs w:val="21"/>
        </w:rPr>
      </w:pPr>
      <w:bookmarkStart w:id="0" w:name="_Hlk75526185"/>
      <w:bookmarkEnd w:id="0"/>
      <w:r w:rsidRPr="0089554E">
        <w:rPr>
          <w:rFonts w:ascii="Segoe UI" w:hAnsi="Segoe UI" w:cs="Segoe UI"/>
          <w:b/>
          <w:bCs/>
          <w:color w:val="0E101A"/>
          <w:sz w:val="21"/>
          <w:szCs w:val="21"/>
        </w:rPr>
        <w:t>Stage 1:</w:t>
      </w:r>
      <w:r w:rsidRPr="0089554E">
        <w:rPr>
          <w:rFonts w:ascii="Segoe UI" w:hAnsi="Segoe UI" w:cs="Segoe UI"/>
          <w:color w:val="0E101A"/>
          <w:sz w:val="21"/>
          <w:szCs w:val="21"/>
        </w:rPr>
        <w:t xml:space="preserve"> Pilot Cohort exploring the use of EMDR therapy as a Video-Conference Psychotherapy during Covid-19 – A proof of concept study utilising a Virtual Blind 2 Therapist (VB2T) Protocol</w:t>
      </w:r>
      <w:r w:rsidR="008F2D5D">
        <w:rPr>
          <w:rFonts w:ascii="Segoe UI" w:hAnsi="Segoe UI" w:cs="Segoe UI"/>
          <w:color w:val="0E101A"/>
          <w:sz w:val="21"/>
          <w:szCs w:val="21"/>
        </w:rPr>
        <w:t xml:space="preserve"> using N=24 research participants</w:t>
      </w:r>
    </w:p>
    <w:p w14:paraId="4E75C18D" w14:textId="41B07AD3" w:rsidR="00C53518" w:rsidRPr="0089554E" w:rsidRDefault="00C53518" w:rsidP="0089554E">
      <w:pPr>
        <w:pStyle w:val="ListParagraph"/>
        <w:numPr>
          <w:ilvl w:val="0"/>
          <w:numId w:val="23"/>
        </w:numPr>
        <w:rPr>
          <w:rFonts w:ascii="Segoe UI" w:hAnsi="Segoe UI" w:cs="Segoe UI"/>
          <w:color w:val="0E101A"/>
          <w:sz w:val="21"/>
          <w:szCs w:val="21"/>
        </w:rPr>
      </w:pPr>
      <w:r w:rsidRPr="0089554E">
        <w:rPr>
          <w:rFonts w:ascii="Segoe UI" w:hAnsi="Segoe UI" w:cs="Segoe UI"/>
          <w:b/>
          <w:bCs/>
          <w:color w:val="0E101A"/>
          <w:sz w:val="21"/>
          <w:szCs w:val="21"/>
        </w:rPr>
        <w:t>Stage 2:</w:t>
      </w:r>
      <w:r w:rsidRPr="0089554E">
        <w:rPr>
          <w:rFonts w:ascii="Segoe UI" w:hAnsi="Segoe UI" w:cs="Segoe UI"/>
          <w:color w:val="0E101A"/>
          <w:sz w:val="21"/>
          <w:szCs w:val="21"/>
        </w:rPr>
        <w:t xml:space="preserve"> Participants experience of EMDR therapy (VB2T) delivered as a video-conference psychotherapy – A Qualitative Study</w:t>
      </w:r>
      <w:r w:rsidR="008F2D5D">
        <w:rPr>
          <w:rFonts w:ascii="Segoe UI" w:hAnsi="Segoe UI" w:cs="Segoe UI"/>
          <w:color w:val="0E101A"/>
          <w:sz w:val="21"/>
          <w:szCs w:val="21"/>
        </w:rPr>
        <w:t xml:space="preserve"> using thematic analysis involving the same N=24 research participants from stage 1</w:t>
      </w:r>
    </w:p>
    <w:p w14:paraId="4A952CD2" w14:textId="1C6D827F" w:rsidR="00C53518" w:rsidRPr="0089554E" w:rsidRDefault="00C53518" w:rsidP="0089554E">
      <w:pPr>
        <w:pStyle w:val="ListParagraph"/>
        <w:numPr>
          <w:ilvl w:val="0"/>
          <w:numId w:val="23"/>
        </w:numPr>
        <w:rPr>
          <w:rFonts w:ascii="Segoe UI" w:hAnsi="Segoe UI" w:cs="Segoe UI"/>
          <w:color w:val="0E101A"/>
          <w:sz w:val="21"/>
          <w:szCs w:val="21"/>
        </w:rPr>
      </w:pPr>
      <w:r w:rsidRPr="0089554E">
        <w:rPr>
          <w:rFonts w:ascii="Segoe UI" w:hAnsi="Segoe UI" w:cs="Segoe UI"/>
          <w:b/>
          <w:bCs/>
          <w:color w:val="0E101A"/>
          <w:sz w:val="21"/>
          <w:szCs w:val="21"/>
        </w:rPr>
        <w:t>Stage 3:</w:t>
      </w:r>
      <w:r w:rsidRPr="0089554E">
        <w:rPr>
          <w:rFonts w:ascii="Segoe UI" w:hAnsi="Segoe UI" w:cs="Segoe UI"/>
          <w:color w:val="0E101A"/>
          <w:sz w:val="21"/>
          <w:szCs w:val="21"/>
        </w:rPr>
        <w:t xml:space="preserve"> Meta-analysis comparing ‘in-person’ EMDR therapy VB2T (Iraq) with videoconference EMDR VB2T (UK)</w:t>
      </w:r>
      <w:r w:rsidR="008F2D5D">
        <w:rPr>
          <w:rFonts w:ascii="Segoe UI" w:hAnsi="Segoe UI" w:cs="Segoe UI"/>
          <w:color w:val="0E101A"/>
          <w:sz w:val="21"/>
          <w:szCs w:val="21"/>
        </w:rPr>
        <w:t>. This paper will explore the differences and similarities between the data set from the stage 1 study and compare it with the original data set from the Iraq (Farrell et al, 2020) research study.</w:t>
      </w:r>
    </w:p>
    <w:p w14:paraId="25F93619" w14:textId="30340353" w:rsidR="00C53518" w:rsidRPr="0089554E" w:rsidRDefault="00C53518" w:rsidP="0089554E">
      <w:pPr>
        <w:pStyle w:val="ListParagraph"/>
        <w:numPr>
          <w:ilvl w:val="0"/>
          <w:numId w:val="23"/>
        </w:numPr>
        <w:rPr>
          <w:rFonts w:ascii="Segoe UI" w:hAnsi="Segoe UI" w:cs="Segoe UI"/>
          <w:color w:val="0E101A"/>
          <w:sz w:val="21"/>
          <w:szCs w:val="21"/>
        </w:rPr>
      </w:pPr>
      <w:r w:rsidRPr="0089554E">
        <w:rPr>
          <w:rFonts w:ascii="Segoe UI" w:hAnsi="Segoe UI" w:cs="Segoe UI"/>
          <w:b/>
          <w:bCs/>
          <w:color w:val="0E101A"/>
          <w:sz w:val="21"/>
          <w:szCs w:val="21"/>
        </w:rPr>
        <w:t>Stage 4:</w:t>
      </w:r>
      <w:r w:rsidRPr="0089554E">
        <w:rPr>
          <w:rFonts w:ascii="Segoe UI" w:hAnsi="Segoe UI" w:cs="Segoe UI"/>
          <w:color w:val="0E101A"/>
          <w:sz w:val="21"/>
          <w:szCs w:val="21"/>
        </w:rPr>
        <w:t xml:space="preserve"> A multi-site RCT study utilising a treatment versus delayed treatment design using EMDR therapy VB2T as an intervention with a</w:t>
      </w:r>
      <w:r w:rsidR="008F2D5D">
        <w:rPr>
          <w:rFonts w:ascii="Segoe UI" w:hAnsi="Segoe UI" w:cs="Segoe UI"/>
          <w:color w:val="0E101A"/>
          <w:sz w:val="21"/>
          <w:szCs w:val="21"/>
        </w:rPr>
        <w:t>n</w:t>
      </w:r>
      <w:r w:rsidRPr="0089554E">
        <w:rPr>
          <w:rFonts w:ascii="Segoe UI" w:hAnsi="Segoe UI" w:cs="Segoe UI"/>
          <w:color w:val="0E101A"/>
          <w:sz w:val="21"/>
          <w:szCs w:val="21"/>
        </w:rPr>
        <w:t xml:space="preserve"> </w:t>
      </w:r>
      <w:r w:rsidR="008F2D5D">
        <w:rPr>
          <w:rFonts w:ascii="Segoe UI" w:hAnsi="Segoe UI" w:cs="Segoe UI"/>
          <w:color w:val="0E101A"/>
          <w:sz w:val="21"/>
          <w:szCs w:val="21"/>
        </w:rPr>
        <w:t xml:space="preserve">ICD 11 </w:t>
      </w:r>
      <w:r w:rsidRPr="0089554E">
        <w:rPr>
          <w:rFonts w:ascii="Segoe UI" w:hAnsi="Segoe UI" w:cs="Segoe UI"/>
          <w:color w:val="0E101A"/>
          <w:sz w:val="21"/>
          <w:szCs w:val="21"/>
        </w:rPr>
        <w:t>PTSD</w:t>
      </w:r>
      <w:r w:rsidR="008F2D5D">
        <w:rPr>
          <w:rFonts w:ascii="Segoe UI" w:hAnsi="Segoe UI" w:cs="Segoe UI"/>
          <w:color w:val="0E101A"/>
          <w:sz w:val="21"/>
          <w:szCs w:val="21"/>
        </w:rPr>
        <w:t xml:space="preserve"> (6B40)</w:t>
      </w:r>
      <w:r w:rsidRPr="0089554E">
        <w:rPr>
          <w:rFonts w:ascii="Segoe UI" w:hAnsi="Segoe UI" w:cs="Segoe UI"/>
          <w:color w:val="0E101A"/>
          <w:sz w:val="21"/>
          <w:szCs w:val="21"/>
        </w:rPr>
        <w:t xml:space="preserve"> clinical population study</w:t>
      </w:r>
    </w:p>
    <w:p w14:paraId="3DC76F69" w14:textId="1A879FDF" w:rsidR="008060C1" w:rsidRDefault="008060C1" w:rsidP="00C53518">
      <w:pPr>
        <w:rPr>
          <w:rFonts w:ascii="Segoe UI" w:hAnsi="Segoe UI" w:cs="Segoe UI"/>
          <w:color w:val="0E101A"/>
          <w:sz w:val="21"/>
          <w:szCs w:val="21"/>
        </w:rPr>
      </w:pPr>
      <w:r w:rsidRPr="0089554E">
        <w:rPr>
          <w:rFonts w:ascii="Segoe UI" w:hAnsi="Segoe UI" w:cs="Segoe UI"/>
          <w:b/>
          <w:bCs/>
          <w:color w:val="0E101A"/>
          <w:sz w:val="21"/>
          <w:szCs w:val="21"/>
        </w:rPr>
        <w:t>Ethical Approval</w:t>
      </w:r>
      <w:r>
        <w:rPr>
          <w:rFonts w:ascii="Segoe UI" w:hAnsi="Segoe UI" w:cs="Segoe UI"/>
          <w:color w:val="0E101A"/>
          <w:sz w:val="21"/>
          <w:szCs w:val="21"/>
        </w:rPr>
        <w:t xml:space="preserve"> granted by University of Worcester (UK)</w:t>
      </w:r>
    </w:p>
    <w:p w14:paraId="7F946E6C" w14:textId="6B63D0DC" w:rsidR="008060C1" w:rsidRDefault="008060C1" w:rsidP="00C53518">
      <w:pPr>
        <w:rPr>
          <w:rFonts w:ascii="Segoe UI" w:hAnsi="Segoe UI" w:cs="Segoe UI"/>
          <w:color w:val="0E101A"/>
          <w:sz w:val="21"/>
          <w:szCs w:val="21"/>
        </w:rPr>
      </w:pPr>
      <w:r w:rsidRPr="0089554E">
        <w:rPr>
          <w:rFonts w:ascii="Segoe UI" w:hAnsi="Segoe UI" w:cs="Segoe UI"/>
          <w:b/>
          <w:bCs/>
          <w:color w:val="0E101A"/>
          <w:sz w:val="21"/>
          <w:szCs w:val="21"/>
        </w:rPr>
        <w:t>Clinical Trail Registration ID:</w:t>
      </w:r>
      <w:r>
        <w:rPr>
          <w:rFonts w:ascii="Segoe UI" w:hAnsi="Segoe UI" w:cs="Segoe UI"/>
          <w:color w:val="0E101A"/>
          <w:sz w:val="21"/>
          <w:szCs w:val="21"/>
        </w:rPr>
        <w:t xml:space="preserve"> ISRCTN12099530</w:t>
      </w:r>
    </w:p>
    <w:p w14:paraId="6CCFF827" w14:textId="367FC012" w:rsidR="008060C1" w:rsidRDefault="008060C1" w:rsidP="00C53518">
      <w:pPr>
        <w:rPr>
          <w:rFonts w:ascii="Segoe UI" w:hAnsi="Segoe UI" w:cs="Segoe UI"/>
          <w:color w:val="0E101A"/>
          <w:sz w:val="21"/>
          <w:szCs w:val="21"/>
        </w:rPr>
      </w:pPr>
      <w:r w:rsidRPr="0089554E">
        <w:rPr>
          <w:rFonts w:ascii="Segoe UI" w:hAnsi="Segoe UI" w:cs="Segoe UI"/>
          <w:b/>
          <w:bCs/>
          <w:color w:val="0E101A"/>
          <w:sz w:val="21"/>
          <w:szCs w:val="21"/>
        </w:rPr>
        <w:t>Principal Investigator:</w:t>
      </w:r>
      <w:r>
        <w:rPr>
          <w:rFonts w:ascii="Segoe UI" w:hAnsi="Segoe UI" w:cs="Segoe UI"/>
          <w:color w:val="0E101A"/>
          <w:sz w:val="21"/>
          <w:szCs w:val="21"/>
        </w:rPr>
        <w:t xml:space="preserve"> Dr Derek Farrell MBE, Principal Lecturer in Psychology, School of Psychology, University of Worcester, Worcester, UK. Mobile: +44 (0)7780 686673; email: </w:t>
      </w:r>
      <w:hyperlink r:id="rId10" w:history="1">
        <w:r w:rsidRPr="009F4CAD">
          <w:rPr>
            <w:rStyle w:val="Hyperlink"/>
            <w:rFonts w:ascii="Segoe UI" w:hAnsi="Segoe UI" w:cs="Segoe UI"/>
            <w:sz w:val="21"/>
            <w:szCs w:val="21"/>
          </w:rPr>
          <w:t>d.farrell@worc.ac.uk</w:t>
        </w:r>
      </w:hyperlink>
    </w:p>
    <w:p w14:paraId="2A6F4BF8" w14:textId="45662A71" w:rsidR="0089554E" w:rsidRDefault="0089554E" w:rsidP="00C53518">
      <w:pPr>
        <w:rPr>
          <w:rFonts w:ascii="Segoe UI" w:hAnsi="Segoe UI" w:cs="Segoe UI"/>
          <w:color w:val="0E101A"/>
          <w:sz w:val="21"/>
          <w:szCs w:val="21"/>
        </w:rPr>
      </w:pPr>
      <w:r w:rsidRPr="00A4393E">
        <w:rPr>
          <w:rFonts w:ascii="Segoe UI" w:hAnsi="Segoe UI" w:cs="Segoe UI"/>
          <w:b/>
          <w:bCs/>
          <w:color w:val="0E101A"/>
          <w:sz w:val="21"/>
          <w:szCs w:val="21"/>
        </w:rPr>
        <w:t>Primary Partner:</w:t>
      </w:r>
      <w:r>
        <w:rPr>
          <w:rFonts w:ascii="Segoe UI" w:hAnsi="Segoe UI" w:cs="Segoe UI"/>
          <w:color w:val="0E101A"/>
          <w:sz w:val="21"/>
          <w:szCs w:val="21"/>
        </w:rPr>
        <w:t xml:space="preserve"> Associate Professor Matt Kiernan, Northumbria University, Mental Health &amp; Veterans Studies, Northern Hub for Veteran and Military Families’ Research. Email: </w:t>
      </w:r>
      <w:hyperlink r:id="rId11" w:history="1">
        <w:r w:rsidRPr="009F4CAD">
          <w:rPr>
            <w:rStyle w:val="Hyperlink"/>
            <w:rFonts w:ascii="Segoe UI" w:hAnsi="Segoe UI" w:cs="Segoe UI"/>
            <w:sz w:val="21"/>
            <w:szCs w:val="21"/>
          </w:rPr>
          <w:t>matt.kiernan@northumbria.ac.uk</w:t>
        </w:r>
      </w:hyperlink>
    </w:p>
    <w:p w14:paraId="08B62D79" w14:textId="64BE586D" w:rsidR="008060C1" w:rsidRPr="0089554E" w:rsidRDefault="008060C1" w:rsidP="00C53518">
      <w:pPr>
        <w:rPr>
          <w:rFonts w:ascii="Segoe UI" w:hAnsi="Segoe UI" w:cs="Segoe UI"/>
          <w:b/>
          <w:bCs/>
          <w:color w:val="0E101A"/>
          <w:sz w:val="21"/>
          <w:szCs w:val="21"/>
        </w:rPr>
      </w:pPr>
      <w:r w:rsidRPr="0089554E">
        <w:rPr>
          <w:rFonts w:ascii="Segoe UI" w:hAnsi="Segoe UI" w:cs="Segoe UI"/>
          <w:b/>
          <w:bCs/>
          <w:color w:val="0E101A"/>
          <w:sz w:val="21"/>
          <w:szCs w:val="21"/>
        </w:rPr>
        <w:t xml:space="preserve">Rationale for the Research Project: </w:t>
      </w:r>
    </w:p>
    <w:p w14:paraId="546AA682" w14:textId="36100787" w:rsidR="008060C1" w:rsidRDefault="008060C1" w:rsidP="008060C1">
      <w:pPr>
        <w:rPr>
          <w:rFonts w:ascii="Segoe UI" w:hAnsi="Segoe UI" w:cs="Segoe UI"/>
          <w:color w:val="0E101A"/>
          <w:sz w:val="21"/>
          <w:szCs w:val="21"/>
        </w:rPr>
      </w:pPr>
      <w:r>
        <w:rPr>
          <w:rFonts w:ascii="Segoe UI" w:hAnsi="Segoe UI" w:cs="Segoe UI"/>
          <w:color w:val="0E101A"/>
          <w:sz w:val="21"/>
          <w:szCs w:val="21"/>
        </w:rPr>
        <w:t xml:space="preserve">The purpose of the study is to </w:t>
      </w:r>
      <w:r w:rsidRPr="008060C1">
        <w:rPr>
          <w:rFonts w:ascii="Segoe UI" w:hAnsi="Segoe UI" w:cs="Segoe UI"/>
          <w:color w:val="0E101A"/>
          <w:sz w:val="21"/>
          <w:szCs w:val="21"/>
        </w:rPr>
        <w:t xml:space="preserve">investigate the potential effectiveness of using EMDR therapy as a </w:t>
      </w:r>
      <w:r>
        <w:rPr>
          <w:rFonts w:ascii="Segoe UI" w:hAnsi="Segoe UI" w:cs="Segoe UI"/>
          <w:color w:val="0E101A"/>
          <w:sz w:val="21"/>
          <w:szCs w:val="21"/>
        </w:rPr>
        <w:t xml:space="preserve">video-conference psychotherapy. </w:t>
      </w:r>
      <w:r w:rsidRPr="008060C1">
        <w:rPr>
          <w:rFonts w:ascii="Segoe UI" w:hAnsi="Segoe UI" w:cs="Segoe UI"/>
          <w:color w:val="0E101A"/>
          <w:sz w:val="21"/>
          <w:szCs w:val="21"/>
        </w:rPr>
        <w:t xml:space="preserve"> This is</w:t>
      </w:r>
      <w:r>
        <w:rPr>
          <w:rFonts w:ascii="Segoe UI" w:hAnsi="Segoe UI" w:cs="Segoe UI"/>
          <w:color w:val="0E101A"/>
          <w:sz w:val="21"/>
          <w:szCs w:val="21"/>
        </w:rPr>
        <w:t xml:space="preserve"> </w:t>
      </w:r>
      <w:r w:rsidRPr="008060C1">
        <w:rPr>
          <w:rFonts w:ascii="Segoe UI" w:hAnsi="Segoe UI" w:cs="Segoe UI"/>
          <w:color w:val="0E101A"/>
          <w:sz w:val="21"/>
          <w:szCs w:val="21"/>
        </w:rPr>
        <w:t xml:space="preserve">particularly </w:t>
      </w:r>
      <w:r>
        <w:rPr>
          <w:rFonts w:ascii="Segoe UI" w:hAnsi="Segoe UI" w:cs="Segoe UI"/>
          <w:color w:val="0E101A"/>
          <w:sz w:val="21"/>
          <w:szCs w:val="21"/>
        </w:rPr>
        <w:t xml:space="preserve">important </w:t>
      </w:r>
      <w:r w:rsidRPr="008060C1">
        <w:rPr>
          <w:rFonts w:ascii="Segoe UI" w:hAnsi="Segoe UI" w:cs="Segoe UI"/>
          <w:color w:val="0E101A"/>
          <w:sz w:val="21"/>
          <w:szCs w:val="21"/>
        </w:rPr>
        <w:t xml:space="preserve">during the current COVID-19 pandemic when many EMDR Therapists have moved to online working. The intention of the research is to ascertain that </w:t>
      </w:r>
      <w:r>
        <w:rPr>
          <w:rFonts w:ascii="Segoe UI" w:hAnsi="Segoe UI" w:cs="Segoe UI"/>
          <w:color w:val="0E101A"/>
          <w:sz w:val="21"/>
          <w:szCs w:val="21"/>
        </w:rPr>
        <w:t xml:space="preserve">engaging in EMDR therapy as a VCP is (1) fit for purpose, (2) distinct, (3) clinically relevant and safe, (4) efficient as an intervention. Stage 1 is a pilot study to determine proof of concept, before moving towards stage 4 a multi-site RCT study with a PTSD clinical population. Central to the study is testing </w:t>
      </w:r>
      <w:r w:rsidR="0089554E">
        <w:rPr>
          <w:rFonts w:ascii="Segoe UI" w:hAnsi="Segoe UI" w:cs="Segoe UI"/>
          <w:color w:val="0E101A"/>
          <w:sz w:val="21"/>
          <w:szCs w:val="21"/>
        </w:rPr>
        <w:t>an EMDR therapy scripted protocol – Blind 2 therapist (B2T), which involves non-disclosure of a trauma memory experience. The clinical benefits of this are particularly helpful well clients experience either shame-based, or ‘fear of disclosure’ traumatic experiences. Historically, this EMDR B2T protocol has been tested in Iraq with Yezidi survivors – the data has been subsequently published in the academic literature.</w:t>
      </w:r>
    </w:p>
    <w:p w14:paraId="101530EE" w14:textId="435B14F2" w:rsidR="0089554E" w:rsidRPr="00A4393E" w:rsidRDefault="0089554E" w:rsidP="00A4393E">
      <w:pPr>
        <w:pStyle w:val="ListParagraph"/>
        <w:numPr>
          <w:ilvl w:val="0"/>
          <w:numId w:val="24"/>
        </w:numPr>
        <w:rPr>
          <w:rFonts w:ascii="Segoe UI" w:hAnsi="Segoe UI" w:cs="Segoe UI"/>
          <w:color w:val="2F5496" w:themeColor="accent5" w:themeShade="BF"/>
          <w:sz w:val="18"/>
          <w:szCs w:val="18"/>
        </w:rPr>
      </w:pPr>
      <w:r w:rsidRPr="00A4393E">
        <w:rPr>
          <w:rFonts w:ascii="Segoe UI" w:hAnsi="Segoe UI" w:cs="Segoe UI"/>
          <w:color w:val="2F5496" w:themeColor="accent5" w:themeShade="BF"/>
          <w:sz w:val="18"/>
          <w:szCs w:val="18"/>
        </w:rPr>
        <w:t xml:space="preserve">Farrell D, Kiernan MD, de </w:t>
      </w:r>
      <w:proofErr w:type="spellStart"/>
      <w:r w:rsidRPr="00A4393E">
        <w:rPr>
          <w:rFonts w:ascii="Segoe UI" w:hAnsi="Segoe UI" w:cs="Segoe UI"/>
          <w:color w:val="2F5496" w:themeColor="accent5" w:themeShade="BF"/>
          <w:sz w:val="18"/>
          <w:szCs w:val="18"/>
        </w:rPr>
        <w:t>Jongh</w:t>
      </w:r>
      <w:proofErr w:type="spellEnd"/>
      <w:r w:rsidRPr="00A4393E">
        <w:rPr>
          <w:rFonts w:ascii="Segoe UI" w:hAnsi="Segoe UI" w:cs="Segoe UI"/>
          <w:color w:val="2F5496" w:themeColor="accent5" w:themeShade="BF"/>
          <w:sz w:val="18"/>
          <w:szCs w:val="18"/>
        </w:rPr>
        <w:t xml:space="preserve"> A, Miller PW, </w:t>
      </w:r>
      <w:proofErr w:type="spellStart"/>
      <w:r w:rsidRPr="00A4393E">
        <w:rPr>
          <w:rFonts w:ascii="Segoe UI" w:hAnsi="Segoe UI" w:cs="Segoe UI"/>
          <w:color w:val="2F5496" w:themeColor="accent5" w:themeShade="BF"/>
          <w:sz w:val="18"/>
          <w:szCs w:val="18"/>
        </w:rPr>
        <w:t>Bumke</w:t>
      </w:r>
      <w:proofErr w:type="spellEnd"/>
      <w:r w:rsidRPr="00A4393E">
        <w:rPr>
          <w:rFonts w:ascii="Segoe UI" w:hAnsi="Segoe UI" w:cs="Segoe UI"/>
          <w:color w:val="2F5496" w:themeColor="accent5" w:themeShade="BF"/>
          <w:sz w:val="18"/>
          <w:szCs w:val="18"/>
        </w:rPr>
        <w:t xml:space="preserve"> P, Ahmad S, </w:t>
      </w:r>
      <w:proofErr w:type="spellStart"/>
      <w:r w:rsidRPr="00A4393E">
        <w:rPr>
          <w:rFonts w:ascii="Segoe UI" w:hAnsi="Segoe UI" w:cs="Segoe UI"/>
          <w:color w:val="2F5496" w:themeColor="accent5" w:themeShade="BF"/>
          <w:sz w:val="18"/>
          <w:szCs w:val="18"/>
        </w:rPr>
        <w:t>Knibbs</w:t>
      </w:r>
      <w:proofErr w:type="spellEnd"/>
      <w:r w:rsidRPr="00A4393E">
        <w:rPr>
          <w:rFonts w:ascii="Segoe UI" w:hAnsi="Segoe UI" w:cs="Segoe UI"/>
          <w:color w:val="2F5496" w:themeColor="accent5" w:themeShade="BF"/>
          <w:sz w:val="18"/>
          <w:szCs w:val="18"/>
        </w:rPr>
        <w:t xml:space="preserve"> L, </w:t>
      </w:r>
      <w:proofErr w:type="spellStart"/>
      <w:r w:rsidRPr="00A4393E">
        <w:rPr>
          <w:rFonts w:ascii="Segoe UI" w:hAnsi="Segoe UI" w:cs="Segoe UI"/>
          <w:color w:val="2F5496" w:themeColor="accent5" w:themeShade="BF"/>
          <w:sz w:val="18"/>
          <w:szCs w:val="18"/>
        </w:rPr>
        <w:t>Mattheß</w:t>
      </w:r>
      <w:proofErr w:type="spellEnd"/>
      <w:r w:rsidRPr="00A4393E">
        <w:rPr>
          <w:rFonts w:ascii="Segoe UI" w:hAnsi="Segoe UI" w:cs="Segoe UI"/>
          <w:color w:val="2F5496" w:themeColor="accent5" w:themeShade="BF"/>
          <w:sz w:val="18"/>
          <w:szCs w:val="18"/>
        </w:rPr>
        <w:t xml:space="preserve"> C, Keenan P, </w:t>
      </w:r>
      <w:proofErr w:type="spellStart"/>
      <w:r w:rsidRPr="00A4393E">
        <w:rPr>
          <w:rFonts w:ascii="Segoe UI" w:hAnsi="Segoe UI" w:cs="Segoe UI"/>
          <w:color w:val="2F5496" w:themeColor="accent5" w:themeShade="BF"/>
          <w:sz w:val="18"/>
          <w:szCs w:val="18"/>
        </w:rPr>
        <w:t>Mattheß</w:t>
      </w:r>
      <w:proofErr w:type="spellEnd"/>
      <w:r w:rsidRPr="00A4393E">
        <w:rPr>
          <w:rFonts w:ascii="Segoe UI" w:hAnsi="Segoe UI" w:cs="Segoe UI"/>
          <w:color w:val="2F5496" w:themeColor="accent5" w:themeShade="BF"/>
          <w:sz w:val="18"/>
          <w:szCs w:val="18"/>
        </w:rPr>
        <w:t xml:space="preserve"> H. Treating implicit trauma: a quasi-experimental study comparing the EMDR Therapy Standard Protocol with a ‘Blind 2 Therapist’ version within a trauma capacity building project in Northern Iraq. Journal of International Humanitarian Action. 2020 Dec;5(1):1-3.</w:t>
      </w:r>
    </w:p>
    <w:p w14:paraId="24D8A97E" w14:textId="18A22891" w:rsidR="00A4393E" w:rsidRDefault="00A4393E" w:rsidP="00A4393E">
      <w:pPr>
        <w:spacing w:after="200" w:line="276" w:lineRule="auto"/>
        <w:rPr>
          <w:rFonts w:ascii="Segoe UI" w:hAnsi="Segoe UI" w:cs="Segoe UI"/>
          <w:sz w:val="21"/>
          <w:szCs w:val="21"/>
          <w:lang w:val="en-US"/>
        </w:rPr>
      </w:pPr>
      <w:r>
        <w:rPr>
          <w:rFonts w:ascii="Segoe UI" w:hAnsi="Segoe UI" w:cs="Segoe UI"/>
          <w:color w:val="0E101A"/>
          <w:sz w:val="21"/>
          <w:szCs w:val="21"/>
        </w:rPr>
        <w:t xml:space="preserve">Measures used within the research – tested at pre, post, 1-mth and 6-mth FU, include: </w:t>
      </w:r>
      <w:r w:rsidRPr="00A4393E">
        <w:rPr>
          <w:rFonts w:ascii="Segoe UI" w:hAnsi="Segoe UI" w:cs="Segoe UI"/>
          <w:sz w:val="21"/>
          <w:szCs w:val="21"/>
          <w:lang w:val="en-US"/>
        </w:rPr>
        <w:t>Adverse Childhood Experiences Questionnaire (ACE’s)</w:t>
      </w:r>
      <w:r>
        <w:rPr>
          <w:rFonts w:ascii="Segoe UI" w:hAnsi="Segoe UI" w:cs="Segoe UI"/>
          <w:sz w:val="21"/>
          <w:szCs w:val="21"/>
          <w:lang w:val="en-US"/>
        </w:rPr>
        <w:t xml:space="preserve">, </w:t>
      </w:r>
      <w:r w:rsidRPr="00A4393E">
        <w:rPr>
          <w:rFonts w:ascii="Segoe UI" w:hAnsi="Segoe UI" w:cs="Segoe UI"/>
          <w:sz w:val="21"/>
          <w:szCs w:val="21"/>
          <w:lang w:val="en-US"/>
        </w:rPr>
        <w:t>Benevolent Childhood Experiences Scale (BCE’s)</w:t>
      </w:r>
      <w:r>
        <w:rPr>
          <w:rFonts w:ascii="Segoe UI" w:hAnsi="Segoe UI" w:cs="Segoe UI"/>
          <w:sz w:val="21"/>
          <w:szCs w:val="21"/>
          <w:lang w:val="en-US"/>
        </w:rPr>
        <w:t xml:space="preserve">, </w:t>
      </w:r>
      <w:r w:rsidRPr="00A4393E">
        <w:rPr>
          <w:rFonts w:ascii="Segoe UI" w:hAnsi="Segoe UI" w:cs="Segoe UI"/>
          <w:sz w:val="21"/>
          <w:szCs w:val="21"/>
          <w:lang w:val="en-US"/>
        </w:rPr>
        <w:t>Subjective Unit of Disturbance (SUD)</w:t>
      </w:r>
      <w:r>
        <w:rPr>
          <w:rFonts w:ascii="Segoe UI" w:hAnsi="Segoe UI" w:cs="Segoe UI"/>
          <w:sz w:val="21"/>
          <w:szCs w:val="21"/>
          <w:lang w:val="en-US"/>
        </w:rPr>
        <w:t xml:space="preserve">, </w:t>
      </w:r>
      <w:r w:rsidRPr="00A4393E">
        <w:rPr>
          <w:rFonts w:ascii="Segoe UI" w:hAnsi="Segoe UI" w:cs="Segoe UI"/>
          <w:sz w:val="21"/>
          <w:szCs w:val="21"/>
          <w:lang w:val="en-US"/>
        </w:rPr>
        <w:t>Validity of Cognition Scale (VOC)</w:t>
      </w:r>
      <w:r>
        <w:rPr>
          <w:rFonts w:ascii="Segoe UI" w:hAnsi="Segoe UI" w:cs="Segoe UI"/>
          <w:sz w:val="21"/>
          <w:szCs w:val="21"/>
          <w:lang w:val="en-US"/>
        </w:rPr>
        <w:t xml:space="preserve">, </w:t>
      </w:r>
      <w:r w:rsidRPr="00A4393E">
        <w:rPr>
          <w:rFonts w:ascii="Segoe UI" w:hAnsi="Segoe UI" w:cs="Segoe UI"/>
          <w:sz w:val="21"/>
          <w:szCs w:val="21"/>
          <w:lang w:val="en-US"/>
        </w:rPr>
        <w:t>Memory Vividness (MV</w:t>
      </w:r>
      <w:r>
        <w:rPr>
          <w:rFonts w:ascii="Segoe UI" w:hAnsi="Segoe UI" w:cs="Segoe UI"/>
          <w:sz w:val="21"/>
          <w:szCs w:val="21"/>
          <w:lang w:val="en-US"/>
        </w:rPr>
        <w:t xml:space="preserve">), </w:t>
      </w:r>
      <w:r w:rsidRPr="00A4393E">
        <w:rPr>
          <w:rFonts w:ascii="Segoe UI" w:hAnsi="Segoe UI" w:cs="Segoe UI"/>
          <w:sz w:val="21"/>
          <w:szCs w:val="21"/>
          <w:lang w:val="en-US"/>
        </w:rPr>
        <w:t>Memory Emotionality (ME)</w:t>
      </w:r>
      <w:r>
        <w:rPr>
          <w:rFonts w:ascii="Segoe UI" w:hAnsi="Segoe UI" w:cs="Segoe UI"/>
          <w:sz w:val="21"/>
          <w:szCs w:val="21"/>
          <w:lang w:val="en-US"/>
        </w:rPr>
        <w:t xml:space="preserve">, </w:t>
      </w:r>
      <w:r w:rsidRPr="00A4393E">
        <w:rPr>
          <w:rFonts w:ascii="Segoe UI" w:hAnsi="Segoe UI" w:cs="Segoe UI"/>
          <w:sz w:val="21"/>
          <w:szCs w:val="21"/>
          <w:lang w:val="en-US"/>
        </w:rPr>
        <w:t>Memory Intensity (MI)</w:t>
      </w:r>
      <w:r>
        <w:rPr>
          <w:rFonts w:ascii="Segoe UI" w:hAnsi="Segoe UI" w:cs="Segoe UI"/>
          <w:sz w:val="21"/>
          <w:szCs w:val="21"/>
          <w:lang w:val="en-US"/>
        </w:rPr>
        <w:t>, and time (minutes).</w:t>
      </w:r>
    </w:p>
    <w:p w14:paraId="1FFB0404" w14:textId="7BD5CFE9" w:rsidR="0014559B" w:rsidRDefault="0014559B" w:rsidP="00A4393E">
      <w:pPr>
        <w:spacing w:after="200" w:line="276" w:lineRule="auto"/>
        <w:rPr>
          <w:rFonts w:ascii="Segoe UI" w:hAnsi="Segoe UI" w:cs="Segoe UI"/>
          <w:sz w:val="21"/>
          <w:szCs w:val="21"/>
          <w:lang w:val="en-US"/>
        </w:rPr>
      </w:pPr>
    </w:p>
    <w:p w14:paraId="0994ECFE" w14:textId="77777777" w:rsidR="0014559B" w:rsidRDefault="0014559B" w:rsidP="0014559B">
      <w:pPr>
        <w:spacing w:line="480" w:lineRule="auto"/>
        <w:jc w:val="both"/>
        <w:rPr>
          <w:rFonts w:ascii="Candara" w:hAnsi="Candara"/>
          <w:color w:val="0E101A"/>
        </w:rPr>
      </w:pPr>
    </w:p>
    <w:p w14:paraId="1EAD7807" w14:textId="55A443A0" w:rsidR="0014559B" w:rsidRPr="0088724D" w:rsidRDefault="0014559B" w:rsidP="0014559B">
      <w:pPr>
        <w:jc w:val="both"/>
        <w:rPr>
          <w:rFonts w:ascii="Segoe UI" w:hAnsi="Segoe UI" w:cs="Segoe UI"/>
          <w:color w:val="0E101A"/>
          <w:sz w:val="21"/>
          <w:szCs w:val="21"/>
          <w:highlight w:val="yellow"/>
        </w:rPr>
      </w:pPr>
      <w:r w:rsidRPr="0088724D">
        <w:rPr>
          <w:rFonts w:ascii="Segoe UI" w:hAnsi="Segoe UI" w:cs="Segoe UI"/>
          <w:b/>
          <w:bCs/>
          <w:color w:val="0E101A"/>
          <w:sz w:val="21"/>
          <w:szCs w:val="21"/>
        </w:rPr>
        <w:t>Study design:</w:t>
      </w:r>
      <w:r w:rsidRPr="0088724D">
        <w:rPr>
          <w:rFonts w:ascii="Segoe UI" w:hAnsi="Segoe UI" w:cs="Segoe UI"/>
          <w:color w:val="0E101A"/>
          <w:sz w:val="21"/>
          <w:szCs w:val="21"/>
        </w:rPr>
        <w:t xml:space="preserve"> This stage 1 pilot study used a pre-test/post-test design taking measures before and after a one-session treatment using the EMDR VB2T protocol, including 1-month and 6-month follow-up to determine the impact of the treatment intervention on the pilot cohort. The rationale for an experimental design as a stage 1 research project was to determine proof of concept before proceeding to stage 2 involving a quasi-experimental design utilising a distinct control group. The longer-term strategy is for phases 1 and 2 to support a more significant funding application utilising a randomised control design incorporating a delayed treatment paradigm.</w:t>
      </w:r>
    </w:p>
    <w:p w14:paraId="19C32220" w14:textId="6E00E6A9" w:rsidR="0014559B" w:rsidRPr="0088724D" w:rsidRDefault="0014559B" w:rsidP="0014559B">
      <w:pPr>
        <w:jc w:val="both"/>
        <w:rPr>
          <w:rFonts w:ascii="Segoe UI" w:hAnsi="Segoe UI" w:cs="Segoe UI"/>
          <w:color w:val="0E101A"/>
          <w:sz w:val="21"/>
          <w:szCs w:val="21"/>
          <w:highlight w:val="yellow"/>
        </w:rPr>
      </w:pPr>
    </w:p>
    <w:p w14:paraId="23335DAE" w14:textId="1D8D4451" w:rsidR="0014559B" w:rsidRPr="0014559B" w:rsidRDefault="0014559B" w:rsidP="0014559B">
      <w:pPr>
        <w:jc w:val="both"/>
        <w:rPr>
          <w:rFonts w:ascii="Segoe UI" w:hAnsi="Segoe UI" w:cs="Segoe UI"/>
          <w:color w:val="0E101A"/>
          <w:sz w:val="21"/>
          <w:szCs w:val="21"/>
        </w:rPr>
      </w:pPr>
      <w:r w:rsidRPr="0014559B">
        <w:rPr>
          <w:rFonts w:ascii="Segoe UI" w:hAnsi="Segoe UI" w:cs="Segoe UI"/>
          <w:b/>
          <w:bCs/>
          <w:color w:val="0E101A"/>
          <w:sz w:val="21"/>
          <w:szCs w:val="21"/>
        </w:rPr>
        <w:t>Statistical analysis</w:t>
      </w:r>
      <w:r w:rsidRPr="0088724D">
        <w:rPr>
          <w:rFonts w:ascii="Segoe UI" w:hAnsi="Segoe UI" w:cs="Segoe UI"/>
          <w:b/>
          <w:bCs/>
          <w:color w:val="0E101A"/>
          <w:sz w:val="21"/>
          <w:szCs w:val="21"/>
        </w:rPr>
        <w:t xml:space="preserve">: </w:t>
      </w:r>
      <w:r w:rsidRPr="0014559B">
        <w:rPr>
          <w:rFonts w:ascii="Segoe UI" w:hAnsi="Segoe UI" w:cs="Segoe UI"/>
          <w:color w:val="0E101A"/>
          <w:sz w:val="21"/>
          <w:szCs w:val="21"/>
        </w:rPr>
        <w:t xml:space="preserve">Statistical analysis utilised the Statistical Package for Social Sciences (SPSS version 26.0; Chicago, IL, USA) to include means and standard deviations calculated for SUD, VOC, MV, ME, and MI before treatment, post-treatment, and at 1- and 6-months follow-up (Table 3). Data sets included skewness and kurtosis, calculated to estimate the normality of the outcome measures, frequencies of total and individual scores for ACEs and BCEs. This detailed examination and alpha testing, which included generalised estimating equations (GEE) to compare before/after the intervention, and follow-up changes in SUD, VOC, MV, ME, and MI. Added were ACEs and BCEs as the covariates in the modelling exercise. The GEE model accounts for time variations and correlations among repeated measurements and does not require the dependent variable to be normally distributed  </w:t>
      </w:r>
      <w:sdt>
        <w:sdtPr>
          <w:rPr>
            <w:rFonts w:ascii="Segoe UI" w:hAnsi="Segoe UI" w:cs="Segoe UI"/>
            <w:color w:val="0E101A"/>
            <w:sz w:val="21"/>
            <w:szCs w:val="21"/>
          </w:rPr>
          <w:tag w:val="MENDELEY_CITATION_v3_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"/>
          <w:id w:val="566536074"/>
          <w:placeholder>
            <w:docPart w:val="0B5829F5A1CB294C99D9E08687C62932"/>
          </w:placeholder>
        </w:sdtPr>
        <w:sdtEndPr/>
        <w:sdtContent>
          <w:r w:rsidRPr="0014559B">
            <w:rPr>
              <w:rFonts w:ascii="Segoe UI" w:hAnsi="Segoe UI" w:cs="Segoe UI"/>
              <w:color w:val="0E101A"/>
              <w:sz w:val="21"/>
              <w:szCs w:val="21"/>
            </w:rPr>
            <w:t>(106,107)</w:t>
          </w:r>
        </w:sdtContent>
      </w:sdt>
      <w:r w:rsidRPr="0014559B">
        <w:rPr>
          <w:rFonts w:ascii="Segoe UI" w:hAnsi="Segoe UI" w:cs="Segoe UI"/>
          <w:color w:val="0E101A"/>
          <w:sz w:val="21"/>
          <w:szCs w:val="21"/>
        </w:rPr>
        <w:t>. Gamma with log link was selected as the outcome variables were skewed. The presence of negative values for SUD, MV, ME, and MI measures was handled by adding a constant value to the data before the analysis. As for descriptive statistics, we used mean ± standard deviation (±SD) for numerical variables and percentage (%) for categoric variables. </w:t>
      </w:r>
      <w:r w:rsidRPr="0014559B">
        <w:rPr>
          <w:rFonts w:ascii="Segoe UI" w:hAnsi="Segoe UI" w:cs="Segoe UI"/>
          <w:i/>
          <w:iCs/>
          <w:color w:val="0E101A"/>
          <w:sz w:val="21"/>
          <w:szCs w:val="21"/>
        </w:rPr>
        <w:t>p</w:t>
      </w:r>
      <w:r w:rsidRPr="0014559B">
        <w:rPr>
          <w:rFonts w:ascii="Segoe UI" w:hAnsi="Segoe UI" w:cs="Segoe UI"/>
          <w:color w:val="0E101A"/>
          <w:sz w:val="21"/>
          <w:szCs w:val="21"/>
        </w:rPr>
        <w:t>-Values of &lt;.05 were considered significant. An overall effect size using Hedges g was calculated.</w:t>
      </w:r>
      <w:r w:rsidRPr="0088724D">
        <w:rPr>
          <w:rFonts w:ascii="Segoe UI" w:hAnsi="Segoe UI" w:cs="Segoe UI"/>
          <w:color w:val="0E101A"/>
          <w:sz w:val="21"/>
          <w:szCs w:val="21"/>
        </w:rPr>
        <w:t xml:space="preserve"> Statistical analysis for the research was carried out by University of Worcester and University of Northumbria.</w:t>
      </w:r>
    </w:p>
    <w:p w14:paraId="339DD4B6" w14:textId="77777777" w:rsidR="0014559B" w:rsidRPr="0088724D" w:rsidRDefault="0014559B" w:rsidP="0014559B">
      <w:pPr>
        <w:jc w:val="both"/>
        <w:rPr>
          <w:rFonts w:ascii="Segoe UI" w:hAnsi="Segoe UI" w:cs="Segoe UI"/>
          <w:color w:val="0E101A"/>
          <w:sz w:val="21"/>
          <w:szCs w:val="21"/>
          <w:highlight w:val="yellow"/>
        </w:rPr>
      </w:pPr>
    </w:p>
    <w:p w14:paraId="2538D4D7" w14:textId="34014A41" w:rsidR="0014559B" w:rsidRDefault="00A4393E" w:rsidP="008060C1">
      <w:pPr>
        <w:rPr>
          <w:rFonts w:ascii="Segoe UI" w:hAnsi="Segoe UI" w:cs="Segoe UI"/>
          <w:color w:val="0E101A"/>
          <w:sz w:val="21"/>
          <w:szCs w:val="21"/>
        </w:rPr>
      </w:pPr>
      <w:r w:rsidRPr="0088724D">
        <w:rPr>
          <w:rFonts w:ascii="Segoe UI" w:hAnsi="Segoe UI" w:cs="Segoe UI"/>
          <w:b/>
          <w:bCs/>
          <w:color w:val="0E101A"/>
          <w:sz w:val="21"/>
          <w:szCs w:val="21"/>
        </w:rPr>
        <w:t>Project duration:</w:t>
      </w:r>
      <w:r w:rsidRPr="0088724D">
        <w:rPr>
          <w:rFonts w:ascii="Segoe UI" w:hAnsi="Segoe UI" w:cs="Segoe UI"/>
          <w:color w:val="0E101A"/>
          <w:sz w:val="21"/>
          <w:szCs w:val="21"/>
        </w:rPr>
        <w:t xml:space="preserve"> Stage 1 – June 2020 to April 2021; Stages 2 &amp; 3 – complete </w:t>
      </w:r>
      <w:r w:rsidR="00EC2B36">
        <w:rPr>
          <w:rFonts w:ascii="Segoe UI" w:hAnsi="Segoe UI" w:cs="Segoe UI"/>
          <w:color w:val="0E101A"/>
          <w:sz w:val="21"/>
          <w:szCs w:val="21"/>
        </w:rPr>
        <w:t>December 2022</w:t>
      </w:r>
    </w:p>
    <w:p w14:paraId="308A8092" w14:textId="77777777" w:rsidR="00EC2B36" w:rsidRPr="0088724D" w:rsidRDefault="00EC2B36" w:rsidP="008060C1">
      <w:pPr>
        <w:rPr>
          <w:rFonts w:ascii="Segoe UI" w:hAnsi="Segoe UI" w:cs="Segoe UI"/>
          <w:b/>
          <w:bCs/>
          <w:color w:val="0E101A"/>
          <w:sz w:val="21"/>
          <w:szCs w:val="21"/>
        </w:rPr>
      </w:pPr>
    </w:p>
    <w:p w14:paraId="573144CC" w14:textId="4EAEDBF3" w:rsidR="00A4393E" w:rsidRPr="0088724D" w:rsidRDefault="00A4393E" w:rsidP="008060C1">
      <w:pPr>
        <w:rPr>
          <w:rFonts w:ascii="Segoe UI" w:hAnsi="Segoe UI" w:cs="Segoe UI"/>
          <w:color w:val="0E101A"/>
          <w:sz w:val="21"/>
          <w:szCs w:val="21"/>
        </w:rPr>
      </w:pPr>
      <w:r w:rsidRPr="0088724D">
        <w:rPr>
          <w:rFonts w:ascii="Segoe UI" w:hAnsi="Segoe UI" w:cs="Segoe UI"/>
          <w:b/>
          <w:bCs/>
          <w:color w:val="0E101A"/>
          <w:sz w:val="21"/>
          <w:szCs w:val="21"/>
        </w:rPr>
        <w:t>Project Management</w:t>
      </w:r>
      <w:r w:rsidR="00B06BE2" w:rsidRPr="0088724D">
        <w:rPr>
          <w:rFonts w:ascii="Segoe UI" w:hAnsi="Segoe UI" w:cs="Segoe UI"/>
          <w:b/>
          <w:bCs/>
          <w:color w:val="0E101A"/>
          <w:sz w:val="21"/>
          <w:szCs w:val="21"/>
        </w:rPr>
        <w:t>, data management, and quality assurance</w:t>
      </w:r>
      <w:r w:rsidRPr="0088724D">
        <w:rPr>
          <w:rFonts w:ascii="Segoe UI" w:hAnsi="Segoe UI" w:cs="Segoe UI"/>
          <w:b/>
          <w:bCs/>
          <w:color w:val="0E101A"/>
          <w:sz w:val="21"/>
          <w:szCs w:val="21"/>
        </w:rPr>
        <w:t>:</w:t>
      </w:r>
      <w:r w:rsidRPr="0088724D">
        <w:rPr>
          <w:rFonts w:ascii="Segoe UI" w:hAnsi="Segoe UI" w:cs="Segoe UI"/>
          <w:color w:val="0E101A"/>
          <w:sz w:val="21"/>
          <w:szCs w:val="21"/>
        </w:rPr>
        <w:t xml:space="preserve"> University of Worcester</w:t>
      </w:r>
    </w:p>
    <w:p w14:paraId="0504F8EB" w14:textId="77777777" w:rsidR="0014559B" w:rsidRPr="0088724D" w:rsidRDefault="0014559B" w:rsidP="008060C1">
      <w:pPr>
        <w:rPr>
          <w:rFonts w:ascii="Segoe UI" w:hAnsi="Segoe UI" w:cs="Segoe UI"/>
          <w:b/>
          <w:bCs/>
          <w:color w:val="0E101A"/>
          <w:sz w:val="21"/>
          <w:szCs w:val="21"/>
        </w:rPr>
      </w:pPr>
    </w:p>
    <w:p w14:paraId="3041E9D1" w14:textId="104A1499" w:rsidR="00A4393E" w:rsidRPr="0088724D" w:rsidRDefault="00A4393E" w:rsidP="008060C1">
      <w:pPr>
        <w:rPr>
          <w:rFonts w:ascii="Segoe UI" w:hAnsi="Segoe UI" w:cs="Segoe UI"/>
          <w:color w:val="0E101A"/>
          <w:sz w:val="21"/>
          <w:szCs w:val="21"/>
        </w:rPr>
      </w:pPr>
      <w:r w:rsidRPr="0088724D">
        <w:rPr>
          <w:rFonts w:ascii="Segoe UI" w:hAnsi="Segoe UI" w:cs="Segoe UI"/>
          <w:b/>
          <w:bCs/>
          <w:color w:val="0E101A"/>
          <w:sz w:val="21"/>
          <w:szCs w:val="21"/>
        </w:rPr>
        <w:t>Budget:</w:t>
      </w:r>
      <w:r w:rsidRPr="0088724D">
        <w:rPr>
          <w:rFonts w:ascii="Segoe UI" w:hAnsi="Segoe UI" w:cs="Segoe UI"/>
          <w:color w:val="0E101A"/>
          <w:sz w:val="21"/>
          <w:szCs w:val="21"/>
        </w:rPr>
        <w:t xml:space="preserve"> currently unfunded</w:t>
      </w:r>
    </w:p>
    <w:p w14:paraId="3BDD15AD" w14:textId="77777777" w:rsidR="0014559B" w:rsidRPr="0088724D" w:rsidRDefault="0014559B" w:rsidP="008060C1">
      <w:pPr>
        <w:rPr>
          <w:rFonts w:ascii="Segoe UI" w:hAnsi="Segoe UI" w:cs="Segoe UI"/>
          <w:b/>
          <w:bCs/>
          <w:color w:val="0E101A"/>
          <w:sz w:val="21"/>
          <w:szCs w:val="21"/>
        </w:rPr>
      </w:pPr>
    </w:p>
    <w:p w14:paraId="6BA9FFE3" w14:textId="2ACDFFDA" w:rsidR="008060C1" w:rsidRPr="0088724D" w:rsidRDefault="00B06BE2" w:rsidP="008060C1">
      <w:pPr>
        <w:rPr>
          <w:rFonts w:ascii="Segoe UI" w:hAnsi="Segoe UI" w:cs="Segoe UI"/>
          <w:color w:val="0E101A"/>
          <w:sz w:val="21"/>
          <w:szCs w:val="21"/>
        </w:rPr>
      </w:pPr>
      <w:r w:rsidRPr="0088724D">
        <w:rPr>
          <w:rFonts w:ascii="Segoe UI" w:hAnsi="Segoe UI" w:cs="Segoe UI"/>
          <w:b/>
          <w:bCs/>
          <w:color w:val="0E101A"/>
          <w:sz w:val="21"/>
          <w:szCs w:val="21"/>
        </w:rPr>
        <w:t>Technological partners:</w:t>
      </w:r>
      <w:r w:rsidRPr="0088724D">
        <w:rPr>
          <w:rFonts w:ascii="Segoe UI" w:hAnsi="Segoe UI" w:cs="Segoe UI"/>
          <w:color w:val="0E101A"/>
          <w:sz w:val="21"/>
          <w:szCs w:val="21"/>
        </w:rPr>
        <w:t xml:space="preserve"> Neta </w:t>
      </w:r>
      <w:proofErr w:type="spellStart"/>
      <w:r w:rsidRPr="0088724D">
        <w:rPr>
          <w:rFonts w:ascii="Segoe UI" w:hAnsi="Segoe UI" w:cs="Segoe UI"/>
          <w:color w:val="0E101A"/>
          <w:sz w:val="21"/>
          <w:szCs w:val="21"/>
        </w:rPr>
        <w:t>Gazit</w:t>
      </w:r>
      <w:proofErr w:type="spellEnd"/>
      <w:r w:rsidRPr="0088724D">
        <w:rPr>
          <w:rFonts w:ascii="Segoe UI" w:hAnsi="Segoe UI" w:cs="Segoe UI"/>
          <w:color w:val="0E101A"/>
          <w:sz w:val="21"/>
          <w:szCs w:val="21"/>
        </w:rPr>
        <w:t>, remotEMDR</w:t>
      </w:r>
    </w:p>
    <w:p w14:paraId="1F5B49BB" w14:textId="77777777" w:rsidR="0014559B" w:rsidRPr="0088724D" w:rsidRDefault="0014559B" w:rsidP="008060C1">
      <w:pPr>
        <w:rPr>
          <w:rFonts w:ascii="Segoe UI" w:hAnsi="Segoe UI" w:cs="Segoe UI"/>
          <w:b/>
          <w:bCs/>
          <w:color w:val="0E101A"/>
          <w:sz w:val="21"/>
          <w:szCs w:val="21"/>
        </w:rPr>
      </w:pPr>
    </w:p>
    <w:p w14:paraId="0A1D7D39" w14:textId="68811EFC" w:rsidR="00C115E2" w:rsidRPr="0088724D" w:rsidRDefault="00B06BE2" w:rsidP="00722A5F">
      <w:pPr>
        <w:rPr>
          <w:rStyle w:val="Hyperlink"/>
          <w:rFonts w:ascii="Segoe UI" w:hAnsi="Segoe UI" w:cs="Segoe UI"/>
          <w:sz w:val="21"/>
          <w:szCs w:val="21"/>
        </w:rPr>
      </w:pPr>
      <w:r w:rsidRPr="0088724D">
        <w:rPr>
          <w:rFonts w:ascii="Segoe UI" w:hAnsi="Segoe UI" w:cs="Segoe UI"/>
          <w:color w:val="0E101A"/>
          <w:sz w:val="21"/>
          <w:szCs w:val="21"/>
        </w:rPr>
        <w:t xml:space="preserve">For further information please contact: </w:t>
      </w:r>
      <w:r w:rsidRPr="0088724D">
        <w:rPr>
          <w:rFonts w:ascii="Segoe UI" w:hAnsi="Segoe UI" w:cs="Segoe UI"/>
          <w:b/>
          <w:bCs/>
          <w:color w:val="0E101A"/>
          <w:sz w:val="21"/>
          <w:szCs w:val="21"/>
        </w:rPr>
        <w:t>Dr Derek Farrell</w:t>
      </w:r>
      <w:r w:rsidR="0014559B" w:rsidRPr="0088724D">
        <w:rPr>
          <w:rFonts w:ascii="Segoe UI" w:hAnsi="Segoe UI" w:cs="Segoe UI"/>
          <w:b/>
          <w:bCs/>
          <w:color w:val="0E101A"/>
          <w:sz w:val="21"/>
          <w:szCs w:val="21"/>
        </w:rPr>
        <w:t xml:space="preserve"> MBE</w:t>
      </w:r>
      <w:r w:rsidRPr="0088724D">
        <w:rPr>
          <w:rFonts w:ascii="Segoe UI" w:hAnsi="Segoe UI" w:cs="Segoe UI"/>
          <w:color w:val="0E101A"/>
          <w:sz w:val="21"/>
          <w:szCs w:val="21"/>
        </w:rPr>
        <w:t xml:space="preserve"> – </w:t>
      </w:r>
      <w:hyperlink r:id="rId12" w:history="1">
        <w:r w:rsidRPr="0088724D">
          <w:rPr>
            <w:rStyle w:val="Hyperlink"/>
            <w:rFonts w:ascii="Segoe UI" w:hAnsi="Segoe UI" w:cs="Segoe UI"/>
            <w:sz w:val="21"/>
            <w:szCs w:val="21"/>
          </w:rPr>
          <w:t>d.farrell@worc.ac.uk</w:t>
        </w:r>
      </w:hyperlink>
    </w:p>
    <w:p w14:paraId="2E20CDC8" w14:textId="3B833B50" w:rsidR="0014559B" w:rsidRPr="0088724D" w:rsidRDefault="0014559B" w:rsidP="00722A5F">
      <w:pPr>
        <w:rPr>
          <w:rStyle w:val="Hyperlink"/>
          <w:rFonts w:ascii="Segoe UI" w:hAnsi="Segoe UI" w:cs="Segoe UI"/>
          <w:sz w:val="21"/>
          <w:szCs w:val="21"/>
        </w:rPr>
      </w:pPr>
    </w:p>
    <w:p w14:paraId="348734BE" w14:textId="7A446D51" w:rsidR="0014559B" w:rsidRPr="0014559B" w:rsidRDefault="0014559B" w:rsidP="00722A5F">
      <w:pPr>
        <w:rPr>
          <w:rStyle w:val="Hyperlink"/>
          <w:rFonts w:ascii="Segoe UI" w:hAnsi="Segoe UI" w:cs="Segoe UI"/>
          <w:b/>
          <w:bCs/>
          <w:color w:val="000000" w:themeColor="text1"/>
          <w:sz w:val="21"/>
          <w:szCs w:val="21"/>
          <w:u w:val="none"/>
        </w:rPr>
      </w:pPr>
      <w:r w:rsidRPr="0014559B">
        <w:rPr>
          <w:rStyle w:val="Hyperlink"/>
          <w:rFonts w:ascii="Segoe UI" w:hAnsi="Segoe UI" w:cs="Segoe UI"/>
          <w:b/>
          <w:bCs/>
          <w:color w:val="000000" w:themeColor="text1"/>
          <w:sz w:val="21"/>
          <w:szCs w:val="21"/>
          <w:u w:val="none"/>
        </w:rPr>
        <w:t>Brief CV of Principal Investigator</w:t>
      </w:r>
    </w:p>
    <w:p w14:paraId="5ED5EAA5" w14:textId="3237AB7C" w:rsidR="0014559B" w:rsidRPr="0014559B" w:rsidRDefault="0014559B" w:rsidP="0014559B">
      <w:pPr>
        <w:numPr>
          <w:ilvl w:val="0"/>
          <w:numId w:val="25"/>
        </w:numPr>
        <w:rPr>
          <w:rFonts w:ascii="Segoe UI" w:hAnsi="Segoe UI" w:cs="Segoe UI"/>
          <w:sz w:val="21"/>
          <w:szCs w:val="21"/>
        </w:rPr>
      </w:pPr>
      <w:r w:rsidRPr="0014559B">
        <w:rPr>
          <w:rFonts w:ascii="Segoe UI" w:hAnsi="Segoe UI" w:cs="Segoe UI"/>
          <w:sz w:val="21"/>
          <w:szCs w:val="21"/>
        </w:rPr>
        <w:t>Principal Lecturer in Psychology – University of Worcester</w:t>
      </w:r>
    </w:p>
    <w:p w14:paraId="3C8EA6C1" w14:textId="2BBF2407" w:rsidR="0014559B" w:rsidRPr="0014559B" w:rsidRDefault="0014559B" w:rsidP="0014559B">
      <w:pPr>
        <w:numPr>
          <w:ilvl w:val="0"/>
          <w:numId w:val="25"/>
        </w:numPr>
        <w:rPr>
          <w:rFonts w:ascii="Segoe UI" w:hAnsi="Segoe UI" w:cs="Segoe UI"/>
          <w:sz w:val="21"/>
          <w:szCs w:val="21"/>
        </w:rPr>
      </w:pPr>
      <w:r w:rsidRPr="0014559B">
        <w:rPr>
          <w:rFonts w:ascii="Segoe UI" w:hAnsi="Segoe UI" w:cs="Segoe UI"/>
          <w:sz w:val="21"/>
          <w:szCs w:val="21"/>
        </w:rPr>
        <w:t>Chartered Psychologist, Chartered Scientist, and Associate Fellow with the British Psychological Society</w:t>
      </w:r>
    </w:p>
    <w:p w14:paraId="47A00198" w14:textId="77777777" w:rsidR="0014559B" w:rsidRPr="0014559B" w:rsidRDefault="0014559B" w:rsidP="0014559B">
      <w:pPr>
        <w:numPr>
          <w:ilvl w:val="0"/>
          <w:numId w:val="25"/>
        </w:numPr>
        <w:rPr>
          <w:rFonts w:ascii="Segoe UI" w:hAnsi="Segoe UI" w:cs="Segoe UI"/>
          <w:sz w:val="21"/>
          <w:szCs w:val="21"/>
        </w:rPr>
      </w:pPr>
      <w:r w:rsidRPr="0014559B">
        <w:rPr>
          <w:rFonts w:ascii="Segoe UI" w:hAnsi="Segoe UI" w:cs="Segoe UI"/>
          <w:sz w:val="21"/>
          <w:szCs w:val="21"/>
        </w:rPr>
        <w:t>EMDR Europe Accredited Trainer &amp; Consultant</w:t>
      </w:r>
    </w:p>
    <w:p w14:paraId="606A08FF" w14:textId="77777777" w:rsidR="0014559B" w:rsidRPr="0014559B" w:rsidRDefault="0014559B" w:rsidP="0014559B">
      <w:pPr>
        <w:numPr>
          <w:ilvl w:val="0"/>
          <w:numId w:val="25"/>
        </w:numPr>
        <w:rPr>
          <w:rFonts w:ascii="Segoe UI" w:hAnsi="Segoe UI" w:cs="Segoe UI"/>
          <w:sz w:val="21"/>
          <w:szCs w:val="21"/>
        </w:rPr>
      </w:pPr>
      <w:r w:rsidRPr="0014559B">
        <w:rPr>
          <w:rFonts w:ascii="Segoe UI" w:hAnsi="Segoe UI" w:cs="Segoe UI"/>
          <w:sz w:val="21"/>
          <w:szCs w:val="21"/>
        </w:rPr>
        <w:t>Accredited Cognitive Behavioural Therapist with BABCP</w:t>
      </w:r>
    </w:p>
    <w:p w14:paraId="5EE8043D" w14:textId="77777777" w:rsidR="0014559B" w:rsidRPr="0014559B" w:rsidRDefault="0014559B" w:rsidP="0014559B">
      <w:pPr>
        <w:numPr>
          <w:ilvl w:val="0"/>
          <w:numId w:val="25"/>
        </w:numPr>
        <w:rPr>
          <w:rFonts w:ascii="Segoe UI" w:hAnsi="Segoe UI" w:cs="Segoe UI"/>
          <w:sz w:val="21"/>
          <w:szCs w:val="21"/>
        </w:rPr>
      </w:pPr>
      <w:r w:rsidRPr="0014559B">
        <w:rPr>
          <w:rFonts w:ascii="Segoe UI" w:hAnsi="Segoe UI" w:cs="Segoe UI"/>
          <w:sz w:val="21"/>
          <w:szCs w:val="21"/>
        </w:rPr>
        <w:t>President of Trauma Aid Europe &amp; Trauma Response Network Ireland</w:t>
      </w:r>
    </w:p>
    <w:p w14:paraId="05F77DB1" w14:textId="77777777" w:rsidR="0014559B" w:rsidRPr="0014559B" w:rsidRDefault="0014559B" w:rsidP="0014559B">
      <w:pPr>
        <w:numPr>
          <w:ilvl w:val="0"/>
          <w:numId w:val="25"/>
        </w:numPr>
        <w:rPr>
          <w:rFonts w:ascii="Segoe UI" w:hAnsi="Segoe UI" w:cs="Segoe UI"/>
          <w:sz w:val="21"/>
          <w:szCs w:val="21"/>
        </w:rPr>
      </w:pPr>
      <w:r w:rsidRPr="0014559B">
        <w:rPr>
          <w:rFonts w:ascii="Segoe UI" w:hAnsi="Segoe UI" w:cs="Segoe UI"/>
          <w:sz w:val="21"/>
          <w:szCs w:val="21"/>
        </w:rPr>
        <w:t>Scientific Advisor to the Board of Trauma Aid Germany</w:t>
      </w:r>
    </w:p>
    <w:p w14:paraId="029DA780" w14:textId="77777777" w:rsidR="0014559B" w:rsidRPr="0014559B" w:rsidRDefault="0014559B" w:rsidP="0014559B">
      <w:pPr>
        <w:numPr>
          <w:ilvl w:val="0"/>
          <w:numId w:val="25"/>
        </w:numPr>
        <w:rPr>
          <w:rFonts w:ascii="Segoe UI" w:hAnsi="Segoe UI" w:cs="Segoe UI"/>
          <w:sz w:val="21"/>
          <w:szCs w:val="21"/>
        </w:rPr>
      </w:pPr>
      <w:r w:rsidRPr="0014559B">
        <w:rPr>
          <w:rFonts w:ascii="Segoe UI" w:hAnsi="Segoe UI" w:cs="Segoe UI"/>
          <w:sz w:val="21"/>
          <w:szCs w:val="21"/>
        </w:rPr>
        <w:t>Director of Research &amp; Development at Mirabilis Health Institute, Northern Ireland</w:t>
      </w:r>
    </w:p>
    <w:p w14:paraId="752F95D0" w14:textId="77777777" w:rsidR="0014559B" w:rsidRPr="0014559B" w:rsidRDefault="0014559B" w:rsidP="0014559B">
      <w:pPr>
        <w:numPr>
          <w:ilvl w:val="0"/>
          <w:numId w:val="25"/>
        </w:numPr>
        <w:rPr>
          <w:rFonts w:ascii="Segoe UI" w:hAnsi="Segoe UI" w:cs="Segoe UI"/>
          <w:sz w:val="21"/>
          <w:szCs w:val="21"/>
        </w:rPr>
      </w:pPr>
      <w:r w:rsidRPr="0014559B">
        <w:rPr>
          <w:rFonts w:ascii="Segoe UI" w:hAnsi="Segoe UI" w:cs="Segoe UI"/>
          <w:sz w:val="21"/>
          <w:szCs w:val="21"/>
        </w:rPr>
        <w:t>Chair Training &amp; Accreditation Committee – EMDRIA Council of Scholars &amp; EMDR Europe Practice Committee</w:t>
      </w:r>
    </w:p>
    <w:p w14:paraId="3D93553C" w14:textId="77777777" w:rsidR="0014559B" w:rsidRPr="0014559B" w:rsidRDefault="0014559B" w:rsidP="0014559B">
      <w:pPr>
        <w:numPr>
          <w:ilvl w:val="0"/>
          <w:numId w:val="25"/>
        </w:numPr>
        <w:rPr>
          <w:rFonts w:ascii="Segoe UI" w:hAnsi="Segoe UI" w:cs="Segoe UI"/>
          <w:b/>
          <w:bCs/>
          <w:sz w:val="21"/>
          <w:szCs w:val="21"/>
        </w:rPr>
      </w:pPr>
      <w:r w:rsidRPr="0014559B">
        <w:rPr>
          <w:rFonts w:ascii="Segoe UI" w:hAnsi="Segoe UI" w:cs="Segoe UI"/>
          <w:sz w:val="21"/>
          <w:szCs w:val="21"/>
        </w:rPr>
        <w:t xml:space="preserve">Independent Practitioner in Clinical Practice: </w:t>
      </w:r>
      <w:r w:rsidRPr="0014559B">
        <w:rPr>
          <w:rFonts w:ascii="Segoe UI" w:hAnsi="Segoe UI" w:cs="Segoe UI"/>
          <w:b/>
          <w:bCs/>
          <w:sz w:val="21"/>
          <w:szCs w:val="21"/>
        </w:rPr>
        <w:t>Trauma Psychologist &amp; Psychotherapist</w:t>
      </w:r>
    </w:p>
    <w:p w14:paraId="2E22B8A9" w14:textId="086ABD79" w:rsidR="0014559B" w:rsidRPr="0014559B" w:rsidRDefault="0014559B" w:rsidP="00B91A7D">
      <w:pPr>
        <w:numPr>
          <w:ilvl w:val="0"/>
          <w:numId w:val="25"/>
        </w:numPr>
        <w:rPr>
          <w:rFonts w:ascii="Candara" w:hAnsi="Candara" w:cs="Arial"/>
        </w:rPr>
      </w:pPr>
      <w:r w:rsidRPr="0014559B">
        <w:rPr>
          <w:rFonts w:ascii="Segoe UI" w:hAnsi="Segoe UI" w:cs="Segoe UI"/>
          <w:sz w:val="21"/>
          <w:szCs w:val="21"/>
        </w:rPr>
        <w:t>Awards: Member of the (Most Excellent Order of the) British Empire (2020) for services to Trauma &amp; Psychology</w:t>
      </w:r>
    </w:p>
    <w:sectPr w:rsidR="0014559B" w:rsidRPr="0014559B" w:rsidSect="003454EA">
      <w:footerReference w:type="default" r:id="rId13"/>
      <w:pgSz w:w="11906" w:h="16838"/>
      <w:pgMar w:top="709"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B572F" w14:textId="77777777" w:rsidR="008C1044" w:rsidRDefault="008C1044" w:rsidP="00DA7EAF">
      <w:r>
        <w:separator/>
      </w:r>
    </w:p>
  </w:endnote>
  <w:endnote w:type="continuationSeparator" w:id="0">
    <w:p w14:paraId="6244C446" w14:textId="77777777" w:rsidR="008C1044" w:rsidRDefault="008C1044" w:rsidP="00DA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34C9" w14:textId="77777777" w:rsidR="000A192E" w:rsidRDefault="000A192E">
    <w:pPr>
      <w:pStyle w:val="Footer"/>
      <w:jc w:val="right"/>
    </w:pPr>
    <w:r>
      <w:fldChar w:fldCharType="begin"/>
    </w:r>
    <w:r>
      <w:instrText xml:space="preserve"> PAGE   \* MERGEFORMAT </w:instrText>
    </w:r>
    <w:r>
      <w:fldChar w:fldCharType="separate"/>
    </w:r>
    <w:r w:rsidR="00A84199">
      <w:rPr>
        <w:noProof/>
      </w:rPr>
      <w:t>1</w:t>
    </w:r>
    <w:r>
      <w:rPr>
        <w:noProof/>
      </w:rPr>
      <w:fldChar w:fldCharType="end"/>
    </w:r>
  </w:p>
  <w:p w14:paraId="2BB701F3" w14:textId="77777777" w:rsidR="00DA7EAF" w:rsidRPr="00DA7EAF" w:rsidRDefault="00DA7EAF">
    <w:pPr>
      <w:pStyle w:val="Foo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46BD2" w14:textId="77777777" w:rsidR="008C1044" w:rsidRDefault="008C1044" w:rsidP="00DA7EAF">
      <w:r>
        <w:separator/>
      </w:r>
    </w:p>
  </w:footnote>
  <w:footnote w:type="continuationSeparator" w:id="0">
    <w:p w14:paraId="53CBA663" w14:textId="77777777" w:rsidR="008C1044" w:rsidRDefault="008C1044" w:rsidP="00DA7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BF2"/>
    <w:multiLevelType w:val="hybridMultilevel"/>
    <w:tmpl w:val="E19C97B4"/>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A5149"/>
    <w:multiLevelType w:val="hybridMultilevel"/>
    <w:tmpl w:val="5C7694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51F72"/>
    <w:multiLevelType w:val="hybridMultilevel"/>
    <w:tmpl w:val="070EDEC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19895D6D"/>
    <w:multiLevelType w:val="hybridMultilevel"/>
    <w:tmpl w:val="EEBC4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71951"/>
    <w:multiLevelType w:val="hybridMultilevel"/>
    <w:tmpl w:val="E3560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C43E57"/>
    <w:multiLevelType w:val="hybridMultilevel"/>
    <w:tmpl w:val="81C8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52A16"/>
    <w:multiLevelType w:val="hybridMultilevel"/>
    <w:tmpl w:val="7644AD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6EA23B9"/>
    <w:multiLevelType w:val="hybridMultilevel"/>
    <w:tmpl w:val="49BE6D3A"/>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94621"/>
    <w:multiLevelType w:val="multilevel"/>
    <w:tmpl w:val="639CC4AA"/>
    <w:lvl w:ilvl="0">
      <w:start w:val="1"/>
      <w:numFmt w:val="bullet"/>
      <w:lvlText w:val=""/>
      <w:lvlJc w:val="left"/>
      <w:pPr>
        <w:tabs>
          <w:tab w:val="num" w:pos="0"/>
        </w:tabs>
        <w:ind w:left="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98346B0"/>
    <w:multiLevelType w:val="hybridMultilevel"/>
    <w:tmpl w:val="02EEB1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7277EC9"/>
    <w:multiLevelType w:val="hybridMultilevel"/>
    <w:tmpl w:val="97FADE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1A6C34"/>
    <w:multiLevelType w:val="hybridMultilevel"/>
    <w:tmpl w:val="A3C8D07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B71A27"/>
    <w:multiLevelType w:val="hybridMultilevel"/>
    <w:tmpl w:val="4574DB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6C17CD"/>
    <w:multiLevelType w:val="hybridMultilevel"/>
    <w:tmpl w:val="831C60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BB63A24"/>
    <w:multiLevelType w:val="hybridMultilevel"/>
    <w:tmpl w:val="53369474"/>
    <w:lvl w:ilvl="0" w:tplc="08090003">
      <w:start w:val="1"/>
      <w:numFmt w:val="bullet"/>
      <w:lvlText w:val="o"/>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FDB4296"/>
    <w:multiLevelType w:val="hybridMultilevel"/>
    <w:tmpl w:val="7AB27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81066"/>
    <w:multiLevelType w:val="hybridMultilevel"/>
    <w:tmpl w:val="BD3C35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013914"/>
    <w:multiLevelType w:val="hybridMultilevel"/>
    <w:tmpl w:val="D59C6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4C08FF"/>
    <w:multiLevelType w:val="hybridMultilevel"/>
    <w:tmpl w:val="9B7C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393D25"/>
    <w:multiLevelType w:val="hybridMultilevel"/>
    <w:tmpl w:val="0EC2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804B85"/>
    <w:multiLevelType w:val="hybridMultilevel"/>
    <w:tmpl w:val="E78C61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1FC55DE"/>
    <w:multiLevelType w:val="hybridMultilevel"/>
    <w:tmpl w:val="C9B0D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52A556D"/>
    <w:multiLevelType w:val="hybridMultilevel"/>
    <w:tmpl w:val="F89E8E7A"/>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243D33"/>
    <w:multiLevelType w:val="hybridMultilevel"/>
    <w:tmpl w:val="230E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2D0A01"/>
    <w:multiLevelType w:val="hybridMultilevel"/>
    <w:tmpl w:val="8BB29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3"/>
  </w:num>
  <w:num w:numId="3">
    <w:abstractNumId w:val="15"/>
  </w:num>
  <w:num w:numId="4">
    <w:abstractNumId w:val="3"/>
  </w:num>
  <w:num w:numId="5">
    <w:abstractNumId w:val="21"/>
  </w:num>
  <w:num w:numId="6">
    <w:abstractNumId w:val="19"/>
  </w:num>
  <w:num w:numId="7">
    <w:abstractNumId w:val="18"/>
  </w:num>
  <w:num w:numId="8">
    <w:abstractNumId w:val="5"/>
  </w:num>
  <w:num w:numId="9">
    <w:abstractNumId w:val="17"/>
  </w:num>
  <w:num w:numId="10">
    <w:abstractNumId w:val="8"/>
  </w:num>
  <w:num w:numId="11">
    <w:abstractNumId w:val="2"/>
  </w:num>
  <w:num w:numId="12">
    <w:abstractNumId w:val="23"/>
  </w:num>
  <w:num w:numId="13">
    <w:abstractNumId w:val="6"/>
  </w:num>
  <w:num w:numId="14">
    <w:abstractNumId w:val="9"/>
  </w:num>
  <w:num w:numId="15">
    <w:abstractNumId w:val="4"/>
  </w:num>
  <w:num w:numId="16">
    <w:abstractNumId w:val="14"/>
  </w:num>
  <w:num w:numId="17">
    <w:abstractNumId w:val="22"/>
  </w:num>
  <w:num w:numId="18">
    <w:abstractNumId w:val="24"/>
  </w:num>
  <w:num w:numId="19">
    <w:abstractNumId w:val="1"/>
  </w:num>
  <w:num w:numId="20">
    <w:abstractNumId w:val="16"/>
  </w:num>
  <w:num w:numId="21">
    <w:abstractNumId w:val="10"/>
  </w:num>
  <w:num w:numId="22">
    <w:abstractNumId w:val="12"/>
  </w:num>
  <w:num w:numId="23">
    <w:abstractNumId w:val="0"/>
  </w:num>
  <w:num w:numId="24">
    <w:abstractNumId w:val="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79"/>
    <w:rsid w:val="00003F3A"/>
    <w:rsid w:val="000213FE"/>
    <w:rsid w:val="0003494B"/>
    <w:rsid w:val="00035AFF"/>
    <w:rsid w:val="00051693"/>
    <w:rsid w:val="0006269D"/>
    <w:rsid w:val="00076CF9"/>
    <w:rsid w:val="00090587"/>
    <w:rsid w:val="000A192E"/>
    <w:rsid w:val="000B51F4"/>
    <w:rsid w:val="000E1071"/>
    <w:rsid w:val="000E62F8"/>
    <w:rsid w:val="00124B79"/>
    <w:rsid w:val="0014559B"/>
    <w:rsid w:val="001570CE"/>
    <w:rsid w:val="00191133"/>
    <w:rsid w:val="001D29FD"/>
    <w:rsid w:val="001F4302"/>
    <w:rsid w:val="00210700"/>
    <w:rsid w:val="00212FD2"/>
    <w:rsid w:val="0026033F"/>
    <w:rsid w:val="002634AE"/>
    <w:rsid w:val="002B092F"/>
    <w:rsid w:val="002C34AD"/>
    <w:rsid w:val="002C690E"/>
    <w:rsid w:val="002D754E"/>
    <w:rsid w:val="002D7D6C"/>
    <w:rsid w:val="002F48F3"/>
    <w:rsid w:val="00323C73"/>
    <w:rsid w:val="003454EA"/>
    <w:rsid w:val="003678FF"/>
    <w:rsid w:val="003771B9"/>
    <w:rsid w:val="003914BA"/>
    <w:rsid w:val="003A551C"/>
    <w:rsid w:val="003D606D"/>
    <w:rsid w:val="00473F14"/>
    <w:rsid w:val="00485D46"/>
    <w:rsid w:val="0049282D"/>
    <w:rsid w:val="004A3B31"/>
    <w:rsid w:val="004A7B1A"/>
    <w:rsid w:val="0050301A"/>
    <w:rsid w:val="00523861"/>
    <w:rsid w:val="00552C18"/>
    <w:rsid w:val="0058221B"/>
    <w:rsid w:val="0058448E"/>
    <w:rsid w:val="005A7902"/>
    <w:rsid w:val="005B1F39"/>
    <w:rsid w:val="005B28A7"/>
    <w:rsid w:val="005C4A41"/>
    <w:rsid w:val="005E3E9E"/>
    <w:rsid w:val="005E704D"/>
    <w:rsid w:val="006126BC"/>
    <w:rsid w:val="006132B4"/>
    <w:rsid w:val="0062191E"/>
    <w:rsid w:val="00655322"/>
    <w:rsid w:val="00664026"/>
    <w:rsid w:val="0066444E"/>
    <w:rsid w:val="0066696D"/>
    <w:rsid w:val="0068506E"/>
    <w:rsid w:val="006866DC"/>
    <w:rsid w:val="00691413"/>
    <w:rsid w:val="00695DBE"/>
    <w:rsid w:val="006C28D9"/>
    <w:rsid w:val="006D0501"/>
    <w:rsid w:val="006D5E8A"/>
    <w:rsid w:val="00722A5F"/>
    <w:rsid w:val="00737D5B"/>
    <w:rsid w:val="00744913"/>
    <w:rsid w:val="007751AA"/>
    <w:rsid w:val="00777FF2"/>
    <w:rsid w:val="00780D2D"/>
    <w:rsid w:val="007B2F2E"/>
    <w:rsid w:val="007C2913"/>
    <w:rsid w:val="007D5678"/>
    <w:rsid w:val="008060C1"/>
    <w:rsid w:val="008856B3"/>
    <w:rsid w:val="0088724D"/>
    <w:rsid w:val="0089554E"/>
    <w:rsid w:val="008C1044"/>
    <w:rsid w:val="008D6A03"/>
    <w:rsid w:val="008E4C78"/>
    <w:rsid w:val="008F1114"/>
    <w:rsid w:val="008F29C5"/>
    <w:rsid w:val="008F2D5D"/>
    <w:rsid w:val="00931BC0"/>
    <w:rsid w:val="0093579F"/>
    <w:rsid w:val="00947A9D"/>
    <w:rsid w:val="00963F1D"/>
    <w:rsid w:val="00974C65"/>
    <w:rsid w:val="009763D8"/>
    <w:rsid w:val="0099042C"/>
    <w:rsid w:val="009904C8"/>
    <w:rsid w:val="009B433D"/>
    <w:rsid w:val="009C1DC1"/>
    <w:rsid w:val="009D5F63"/>
    <w:rsid w:val="00A3680B"/>
    <w:rsid w:val="00A431D0"/>
    <w:rsid w:val="00A4393E"/>
    <w:rsid w:val="00A5357C"/>
    <w:rsid w:val="00A55828"/>
    <w:rsid w:val="00A83E08"/>
    <w:rsid w:val="00A84199"/>
    <w:rsid w:val="00A854F0"/>
    <w:rsid w:val="00A87AE1"/>
    <w:rsid w:val="00AA42C4"/>
    <w:rsid w:val="00AC5969"/>
    <w:rsid w:val="00AD2427"/>
    <w:rsid w:val="00AE1179"/>
    <w:rsid w:val="00AE5251"/>
    <w:rsid w:val="00AF19B4"/>
    <w:rsid w:val="00B06BE2"/>
    <w:rsid w:val="00B3577C"/>
    <w:rsid w:val="00B72288"/>
    <w:rsid w:val="00B74157"/>
    <w:rsid w:val="00B86243"/>
    <w:rsid w:val="00BA33EE"/>
    <w:rsid w:val="00BA749F"/>
    <w:rsid w:val="00BC6B0C"/>
    <w:rsid w:val="00BE478E"/>
    <w:rsid w:val="00C03438"/>
    <w:rsid w:val="00C10C7D"/>
    <w:rsid w:val="00C115E2"/>
    <w:rsid w:val="00C11B34"/>
    <w:rsid w:val="00C21EE3"/>
    <w:rsid w:val="00C32445"/>
    <w:rsid w:val="00C446F8"/>
    <w:rsid w:val="00C53518"/>
    <w:rsid w:val="00C858B5"/>
    <w:rsid w:val="00CA15CE"/>
    <w:rsid w:val="00D17935"/>
    <w:rsid w:val="00D70BE8"/>
    <w:rsid w:val="00D744B3"/>
    <w:rsid w:val="00DA7549"/>
    <w:rsid w:val="00DA7EAF"/>
    <w:rsid w:val="00DC1B6D"/>
    <w:rsid w:val="00DF7561"/>
    <w:rsid w:val="00E245A5"/>
    <w:rsid w:val="00E4795E"/>
    <w:rsid w:val="00E744BA"/>
    <w:rsid w:val="00E76C3F"/>
    <w:rsid w:val="00E81D37"/>
    <w:rsid w:val="00EA50F6"/>
    <w:rsid w:val="00EC2B36"/>
    <w:rsid w:val="00EC4CE7"/>
    <w:rsid w:val="00ED7D7F"/>
    <w:rsid w:val="00EE2A40"/>
    <w:rsid w:val="00EF0E38"/>
    <w:rsid w:val="00F0059E"/>
    <w:rsid w:val="00F17E46"/>
    <w:rsid w:val="00F35F09"/>
    <w:rsid w:val="00F4085D"/>
    <w:rsid w:val="00F54A09"/>
    <w:rsid w:val="00F54F7C"/>
    <w:rsid w:val="00F55BC9"/>
    <w:rsid w:val="00F74128"/>
    <w:rsid w:val="00FB5395"/>
    <w:rsid w:val="00FB5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43270"/>
  <w15:chartTrackingRefBased/>
  <w15:docId w15:val="{5A687A4D-627B-47CD-8B43-F0813C0A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4E"/>
    <w:rPr>
      <w:rFonts w:ascii="Times New Roman" w:eastAsia="Times New Roman" w:hAnsi="Times New Roman"/>
      <w:sz w:val="24"/>
      <w:szCs w:val="24"/>
    </w:rPr>
  </w:style>
  <w:style w:type="paragraph" w:styleId="Heading7">
    <w:name w:val="heading 7"/>
    <w:basedOn w:val="Normal"/>
    <w:next w:val="Normal"/>
    <w:link w:val="Heading7Char"/>
    <w:qFormat/>
    <w:rsid w:val="00AE1179"/>
    <w:pPr>
      <w:keepNext/>
      <w:jc w:val="both"/>
      <w:outlineLvl w:val="6"/>
    </w:pPr>
    <w:rPr>
      <w:rFonts w:ascii="Arial" w:hAnsi="Arial"/>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179"/>
    <w:rPr>
      <w:rFonts w:ascii="Tahoma" w:eastAsia="Calibri" w:hAnsi="Tahoma" w:cs="Tahoma"/>
      <w:sz w:val="16"/>
      <w:szCs w:val="16"/>
      <w:lang w:eastAsia="en-US"/>
    </w:rPr>
  </w:style>
  <w:style w:type="character" w:customStyle="1" w:styleId="BalloonTextChar">
    <w:name w:val="Balloon Text Char"/>
    <w:link w:val="BalloonText"/>
    <w:uiPriority w:val="99"/>
    <w:semiHidden/>
    <w:rsid w:val="00AE1179"/>
    <w:rPr>
      <w:rFonts w:ascii="Tahoma" w:hAnsi="Tahoma" w:cs="Tahoma"/>
      <w:sz w:val="16"/>
      <w:szCs w:val="16"/>
    </w:rPr>
  </w:style>
  <w:style w:type="character" w:customStyle="1" w:styleId="Heading7Char">
    <w:name w:val="Heading 7 Char"/>
    <w:link w:val="Heading7"/>
    <w:rsid w:val="00AE1179"/>
    <w:rPr>
      <w:rFonts w:ascii="Arial" w:eastAsia="Times New Roman" w:hAnsi="Arial" w:cs="Times New Roman"/>
      <w:sz w:val="24"/>
      <w:szCs w:val="24"/>
      <w:u w:val="single"/>
    </w:rPr>
  </w:style>
  <w:style w:type="paragraph" w:styleId="BodyText">
    <w:name w:val="Body Text"/>
    <w:basedOn w:val="Normal"/>
    <w:link w:val="BodyTextChar"/>
    <w:rsid w:val="00AE1179"/>
    <w:pPr>
      <w:jc w:val="both"/>
    </w:pPr>
    <w:rPr>
      <w:rFonts w:ascii="Arial" w:hAnsi="Arial"/>
      <w:lang w:eastAsia="en-US"/>
    </w:rPr>
  </w:style>
  <w:style w:type="character" w:customStyle="1" w:styleId="BodyTextChar">
    <w:name w:val="Body Text Char"/>
    <w:link w:val="BodyText"/>
    <w:rsid w:val="00AE1179"/>
    <w:rPr>
      <w:rFonts w:ascii="Arial" w:eastAsia="Times New Roman" w:hAnsi="Arial" w:cs="Times New Roman"/>
      <w:sz w:val="24"/>
      <w:szCs w:val="24"/>
    </w:rPr>
  </w:style>
  <w:style w:type="character" w:styleId="Hyperlink">
    <w:name w:val="Hyperlink"/>
    <w:uiPriority w:val="99"/>
    <w:rsid w:val="00AE1179"/>
    <w:rPr>
      <w:color w:val="0000FF"/>
      <w:u w:val="single"/>
    </w:rPr>
  </w:style>
  <w:style w:type="paragraph" w:customStyle="1" w:styleId="Default">
    <w:name w:val="Default"/>
    <w:rsid w:val="007751AA"/>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974C65"/>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DA7EAF"/>
    <w:pPr>
      <w:tabs>
        <w:tab w:val="center" w:pos="4513"/>
        <w:tab w:val="right" w:pos="902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DA7EAF"/>
  </w:style>
  <w:style w:type="paragraph" w:styleId="Footer">
    <w:name w:val="footer"/>
    <w:basedOn w:val="Normal"/>
    <w:link w:val="FooterChar"/>
    <w:uiPriority w:val="99"/>
    <w:unhideWhenUsed/>
    <w:rsid w:val="00DA7EAF"/>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DA7EAF"/>
  </w:style>
  <w:style w:type="character" w:styleId="CommentReference">
    <w:name w:val="annotation reference"/>
    <w:uiPriority w:val="99"/>
    <w:semiHidden/>
    <w:unhideWhenUsed/>
    <w:rsid w:val="00ED7D7F"/>
    <w:rPr>
      <w:sz w:val="16"/>
      <w:szCs w:val="16"/>
    </w:rPr>
  </w:style>
  <w:style w:type="paragraph" w:styleId="CommentText">
    <w:name w:val="annotation text"/>
    <w:basedOn w:val="Normal"/>
    <w:link w:val="CommentTextChar"/>
    <w:uiPriority w:val="99"/>
    <w:semiHidden/>
    <w:unhideWhenUsed/>
    <w:rsid w:val="00ED7D7F"/>
    <w:pPr>
      <w:spacing w:after="200" w:line="276" w:lineRule="auto"/>
    </w:pPr>
    <w:rPr>
      <w:rFonts w:ascii="Calibri" w:eastAsia="Calibri" w:hAnsi="Calibri"/>
      <w:sz w:val="20"/>
      <w:szCs w:val="20"/>
      <w:lang w:eastAsia="en-US"/>
    </w:rPr>
  </w:style>
  <w:style w:type="character" w:customStyle="1" w:styleId="CommentTextChar">
    <w:name w:val="Comment Text Char"/>
    <w:link w:val="CommentText"/>
    <w:uiPriority w:val="99"/>
    <w:semiHidden/>
    <w:rsid w:val="00ED7D7F"/>
    <w:rPr>
      <w:lang w:eastAsia="en-US"/>
    </w:rPr>
  </w:style>
  <w:style w:type="paragraph" w:styleId="CommentSubject">
    <w:name w:val="annotation subject"/>
    <w:basedOn w:val="CommentText"/>
    <w:next w:val="CommentText"/>
    <w:link w:val="CommentSubjectChar"/>
    <w:uiPriority w:val="99"/>
    <w:semiHidden/>
    <w:unhideWhenUsed/>
    <w:rsid w:val="00ED7D7F"/>
    <w:rPr>
      <w:b/>
      <w:bCs/>
    </w:rPr>
  </w:style>
  <w:style w:type="character" w:customStyle="1" w:styleId="CommentSubjectChar">
    <w:name w:val="Comment Subject Char"/>
    <w:link w:val="CommentSubject"/>
    <w:uiPriority w:val="99"/>
    <w:semiHidden/>
    <w:rsid w:val="00ED7D7F"/>
    <w:rPr>
      <w:b/>
      <w:bCs/>
      <w:lang w:eastAsia="en-US"/>
    </w:rPr>
  </w:style>
  <w:style w:type="table" w:styleId="TableGrid">
    <w:name w:val="Table Grid"/>
    <w:basedOn w:val="TableNormal"/>
    <w:rsid w:val="0021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0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76409">
      <w:bodyDiv w:val="1"/>
      <w:marLeft w:val="0"/>
      <w:marRight w:val="0"/>
      <w:marTop w:val="0"/>
      <w:marBottom w:val="0"/>
      <w:divBdr>
        <w:top w:val="none" w:sz="0" w:space="0" w:color="auto"/>
        <w:left w:val="none" w:sz="0" w:space="0" w:color="auto"/>
        <w:bottom w:val="none" w:sz="0" w:space="0" w:color="auto"/>
        <w:right w:val="none" w:sz="0" w:space="0" w:color="auto"/>
      </w:divBdr>
    </w:div>
    <w:div w:id="1745762813">
      <w:bodyDiv w:val="1"/>
      <w:marLeft w:val="0"/>
      <w:marRight w:val="0"/>
      <w:marTop w:val="0"/>
      <w:marBottom w:val="0"/>
      <w:divBdr>
        <w:top w:val="none" w:sz="0" w:space="0" w:color="auto"/>
        <w:left w:val="none" w:sz="0" w:space="0" w:color="auto"/>
        <w:bottom w:val="none" w:sz="0" w:space="0" w:color="auto"/>
        <w:right w:val="none" w:sz="0" w:space="0" w:color="auto"/>
      </w:divBdr>
    </w:div>
    <w:div w:id="1962303159">
      <w:bodyDiv w:val="1"/>
      <w:marLeft w:val="0"/>
      <w:marRight w:val="0"/>
      <w:marTop w:val="0"/>
      <w:marBottom w:val="0"/>
      <w:divBdr>
        <w:top w:val="none" w:sz="0" w:space="0" w:color="auto"/>
        <w:left w:val="none" w:sz="0" w:space="0" w:color="auto"/>
        <w:bottom w:val="none" w:sz="0" w:space="0" w:color="auto"/>
        <w:right w:val="none" w:sz="0" w:space="0" w:color="auto"/>
      </w:divBdr>
    </w:div>
    <w:div w:id="209389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cester.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farrell@worc.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t.kiernan@northumbria.ac.u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d.farrell@worc.ac.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5829F5A1CB294C99D9E08687C62932"/>
        <w:category>
          <w:name w:val="General"/>
          <w:gallery w:val="placeholder"/>
        </w:category>
        <w:types>
          <w:type w:val="bbPlcHdr"/>
        </w:types>
        <w:behaviors>
          <w:behavior w:val="content"/>
        </w:behaviors>
        <w:guid w:val="{0C36332C-ECF4-C740-AB02-8A536AFC1850}"/>
      </w:docPartPr>
      <w:docPartBody>
        <w:p w:rsidR="004D11AC" w:rsidRDefault="0084162A" w:rsidP="0084162A">
          <w:pPr>
            <w:pStyle w:val="0B5829F5A1CB294C99D9E08687C62932"/>
          </w:pPr>
          <w:r w:rsidRPr="009320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2A"/>
    <w:rsid w:val="002A1210"/>
    <w:rsid w:val="004D11AC"/>
    <w:rsid w:val="006F3A7F"/>
    <w:rsid w:val="00841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62A"/>
    <w:rPr>
      <w:color w:val="808080"/>
    </w:rPr>
  </w:style>
  <w:style w:type="paragraph" w:customStyle="1" w:styleId="0B5829F5A1CB294C99D9E08687C62932">
    <w:name w:val="0B5829F5A1CB294C99D9E08687C62932"/>
    <w:rsid w:val="008416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540F9-BB86-F64F-ADFE-E5835DCF8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Links>
    <vt:vector size="18" baseType="variant">
      <vt:variant>
        <vt:i4>6553625</vt:i4>
      </vt:variant>
      <vt:variant>
        <vt:i4>6</vt:i4>
      </vt:variant>
      <vt:variant>
        <vt:i4>0</vt:i4>
      </vt:variant>
      <vt:variant>
        <vt:i4>5</vt:i4>
      </vt:variant>
      <vt:variant>
        <vt:lpwstr>mailto:ethics@worc.ac.uk</vt:lpwstr>
      </vt:variant>
      <vt:variant>
        <vt:lpwstr/>
      </vt:variant>
      <vt:variant>
        <vt:i4>6553625</vt:i4>
      </vt:variant>
      <vt:variant>
        <vt:i4>3</vt:i4>
      </vt:variant>
      <vt:variant>
        <vt:i4>0</vt:i4>
      </vt:variant>
      <vt:variant>
        <vt:i4>5</vt:i4>
      </vt:variant>
      <vt:variant>
        <vt:lpwstr>mailto:ethics@worc.ac.uk</vt:lpwstr>
      </vt:variant>
      <vt:variant>
        <vt:lpwstr/>
      </vt:variant>
      <vt:variant>
        <vt:i4>6881394</vt:i4>
      </vt:variant>
      <vt:variant>
        <vt:i4>0</vt:i4>
      </vt:variant>
      <vt:variant>
        <vt:i4>0</vt:i4>
      </vt:variant>
      <vt:variant>
        <vt:i4>5</vt:i4>
      </vt:variant>
      <vt:variant>
        <vt:lpwstr>http://www.worcester.ac.uk/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Dr Derek Farrell</dc:creator>
  <cp:keywords/>
  <cp:lastModifiedBy>Derek Farrell</cp:lastModifiedBy>
  <cp:revision>2</cp:revision>
  <cp:lastPrinted>2011-10-17T10:47:00Z</cp:lastPrinted>
  <dcterms:created xsi:type="dcterms:W3CDTF">2021-10-18T14:54:00Z</dcterms:created>
  <dcterms:modified xsi:type="dcterms:W3CDTF">2021-10-18T14:54:00Z</dcterms:modified>
</cp:coreProperties>
</file>