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B36E83" w14:textId="232DA78F" w:rsidR="0022520B" w:rsidRPr="002529C3" w:rsidRDefault="001E424E" w:rsidP="0022520B">
      <w:pPr>
        <w:jc w:val="center"/>
        <w:rPr>
          <w:rFonts w:ascii="Times New Roman" w:hAnsi="Times New Roman" w:cs="Times New Roman"/>
          <w:b/>
          <w:bCs/>
          <w:sz w:val="36"/>
          <w:szCs w:val="36"/>
        </w:rPr>
      </w:pPr>
      <w:r>
        <w:rPr>
          <w:rFonts w:ascii="Times New Roman" w:hAnsi="Times New Roman" w:cs="Times New Roman"/>
          <w:b/>
          <w:bCs/>
          <w:sz w:val="36"/>
          <w:szCs w:val="36"/>
        </w:rPr>
        <w:t>Supplementary</w:t>
      </w:r>
      <w:r w:rsidR="0022520B" w:rsidRPr="002529C3">
        <w:rPr>
          <w:rFonts w:ascii="Times New Roman" w:hAnsi="Times New Roman" w:cs="Times New Roman"/>
          <w:b/>
          <w:bCs/>
          <w:sz w:val="36"/>
          <w:szCs w:val="36"/>
        </w:rPr>
        <w:t xml:space="preserve"> information for</w:t>
      </w:r>
    </w:p>
    <w:p w14:paraId="4CA34C0A" w14:textId="77777777" w:rsidR="0022520B" w:rsidRPr="002529C3" w:rsidRDefault="0022520B" w:rsidP="0022520B">
      <w:pPr>
        <w:jc w:val="center"/>
        <w:rPr>
          <w:rFonts w:ascii="Times New Roman" w:hAnsi="Times New Roman" w:cs="Times New Roman"/>
          <w:b/>
          <w:bCs/>
          <w:sz w:val="36"/>
          <w:szCs w:val="36"/>
        </w:rPr>
      </w:pPr>
    </w:p>
    <w:p w14:paraId="2FA8FB2B" w14:textId="77777777" w:rsidR="0022520B" w:rsidRPr="002529C3" w:rsidRDefault="0022520B" w:rsidP="0022520B">
      <w:pPr>
        <w:jc w:val="center"/>
        <w:rPr>
          <w:rFonts w:ascii="Times New Roman" w:hAnsi="Times New Roman" w:cs="Times New Roman"/>
          <w:b/>
          <w:bCs/>
          <w:sz w:val="36"/>
          <w:szCs w:val="36"/>
        </w:rPr>
      </w:pPr>
      <w:r w:rsidRPr="002529C3">
        <w:rPr>
          <w:rFonts w:ascii="Times New Roman" w:hAnsi="Times New Roman" w:cs="Times New Roman"/>
          <w:b/>
          <w:bCs/>
          <w:sz w:val="36"/>
          <w:szCs w:val="36"/>
        </w:rPr>
        <w:t>Dynamic Stress Enhances Electrocatalytic Hydrogen Evolution Reaction on Metals</w:t>
      </w:r>
    </w:p>
    <w:p w14:paraId="00B86ACE" w14:textId="77777777" w:rsidR="0022520B" w:rsidRPr="007F0E4B" w:rsidRDefault="0022520B" w:rsidP="0022520B">
      <w:pPr>
        <w:jc w:val="center"/>
        <w:rPr>
          <w:rFonts w:ascii="Times New Roman" w:hAnsi="Times New Roman" w:cs="Times New Roman"/>
        </w:rPr>
      </w:pPr>
      <w:r w:rsidRPr="007F0E4B">
        <w:rPr>
          <w:rFonts w:ascii="Times New Roman" w:hAnsi="Times New Roman" w:cs="Times New Roman"/>
        </w:rPr>
        <w:t>Xiang Yu</w:t>
      </w:r>
      <w:r w:rsidRPr="007F0E4B">
        <w:rPr>
          <w:rFonts w:ascii="Times New Roman" w:hAnsi="Times New Roman" w:cs="Times New Roman"/>
          <w:vertAlign w:val="superscript"/>
        </w:rPr>
        <w:t>1</w:t>
      </w:r>
      <w:r w:rsidRPr="007F0E4B">
        <w:rPr>
          <w:rFonts w:ascii="Times New Roman" w:hAnsi="Times New Roman" w:cs="Times New Roman"/>
        </w:rPr>
        <w:t>, Etto</w:t>
      </w:r>
      <w:r>
        <w:rPr>
          <w:rFonts w:ascii="Times New Roman" w:hAnsi="Times New Roman" w:cs="Times New Roman"/>
        </w:rPr>
        <w:t>re Bianco</w:t>
      </w:r>
      <w:r w:rsidRPr="007F0E4B">
        <w:rPr>
          <w:rFonts w:ascii="Times New Roman" w:hAnsi="Times New Roman" w:cs="Times New Roman"/>
          <w:vertAlign w:val="superscript"/>
        </w:rPr>
        <w:t>1</w:t>
      </w:r>
      <w:r>
        <w:rPr>
          <w:rFonts w:ascii="Times New Roman" w:hAnsi="Times New Roman" w:cs="Times New Roman"/>
        </w:rPr>
        <w:t xml:space="preserve">, </w:t>
      </w:r>
      <w:r w:rsidRPr="007F0E4B">
        <w:rPr>
          <w:rFonts w:ascii="Times New Roman" w:hAnsi="Times New Roman" w:cs="Times New Roman"/>
        </w:rPr>
        <w:t>Hui Wang</w:t>
      </w:r>
      <w:r w:rsidRPr="007F0E4B">
        <w:rPr>
          <w:rFonts w:ascii="Times New Roman" w:hAnsi="Times New Roman" w:cs="Times New Roman"/>
          <w:vertAlign w:val="superscript"/>
        </w:rPr>
        <w:t>1</w:t>
      </w:r>
      <w:r w:rsidRPr="007F0E4B">
        <w:rPr>
          <w:rFonts w:ascii="Times New Roman" w:hAnsi="Times New Roman" w:cs="Times New Roman"/>
        </w:rPr>
        <w:t>, Sander Deelen</w:t>
      </w:r>
      <w:r w:rsidRPr="007F0E4B">
        <w:rPr>
          <w:rFonts w:ascii="Times New Roman" w:hAnsi="Times New Roman" w:cs="Times New Roman"/>
          <w:vertAlign w:val="superscript"/>
        </w:rPr>
        <w:t>2</w:t>
      </w:r>
      <w:r w:rsidRPr="007F0E4B">
        <w:rPr>
          <w:rFonts w:ascii="Times New Roman" w:hAnsi="Times New Roman" w:cs="Times New Roman"/>
        </w:rPr>
        <w:t xml:space="preserve">, </w:t>
      </w:r>
      <w:r w:rsidRPr="002A30AD">
        <w:rPr>
          <w:rFonts w:ascii="Times New Roman" w:hAnsi="Times New Roman" w:cs="Times New Roman"/>
        </w:rPr>
        <w:t>Youri van den Brink</w:t>
      </w:r>
      <w:r w:rsidRPr="001A425B">
        <w:rPr>
          <w:rFonts w:ascii="Times New Roman" w:hAnsi="Times New Roman" w:cs="Times New Roman"/>
          <w:vertAlign w:val="superscript"/>
        </w:rPr>
        <w:t>3</w:t>
      </w:r>
      <w:r>
        <w:rPr>
          <w:rFonts w:ascii="Times New Roman" w:hAnsi="Times New Roman" w:cs="Times New Roman"/>
        </w:rPr>
        <w:t>,</w:t>
      </w:r>
      <w:r w:rsidRPr="002A30AD">
        <w:rPr>
          <w:rFonts w:ascii="Times New Roman" w:hAnsi="Times New Roman" w:cs="Times New Roman"/>
        </w:rPr>
        <w:t xml:space="preserve"> </w:t>
      </w:r>
      <w:r w:rsidRPr="007F0E4B">
        <w:rPr>
          <w:rFonts w:ascii="Times New Roman" w:hAnsi="Times New Roman" w:cs="Times New Roman"/>
        </w:rPr>
        <w:t>Florian Meirer</w:t>
      </w:r>
      <w:r w:rsidRPr="007F0E4B">
        <w:rPr>
          <w:rFonts w:ascii="Times New Roman" w:hAnsi="Times New Roman" w:cs="Times New Roman"/>
          <w:vertAlign w:val="superscript"/>
        </w:rPr>
        <w:t>1</w:t>
      </w:r>
      <w:r w:rsidRPr="00B87C17">
        <w:rPr>
          <w:rFonts w:ascii="Times New Roman" w:hAnsi="Times New Roman" w:cs="Times New Roman"/>
        </w:rPr>
        <w:t>,</w:t>
      </w:r>
      <w:r w:rsidRPr="007F0E4B">
        <w:rPr>
          <w:rFonts w:ascii="Times New Roman" w:hAnsi="Times New Roman" w:cs="Times New Roman"/>
        </w:rPr>
        <w:t xml:space="preserve"> Claire Bourquard</w:t>
      </w:r>
      <w:r w:rsidRPr="007F0E4B">
        <w:rPr>
          <w:rFonts w:ascii="Times New Roman" w:hAnsi="Times New Roman" w:cs="Times New Roman"/>
          <w:vertAlign w:val="superscript"/>
        </w:rPr>
        <w:t>3</w:t>
      </w:r>
      <w:r w:rsidRPr="00B87C17">
        <w:rPr>
          <w:rFonts w:ascii="Times New Roman" w:hAnsi="Times New Roman" w:cs="Times New Roman"/>
        </w:rPr>
        <w:t>,</w:t>
      </w:r>
      <w:r w:rsidRPr="007F0E4B">
        <w:rPr>
          <w:rFonts w:ascii="Times New Roman" w:hAnsi="Times New Roman" w:cs="Times New Roman"/>
        </w:rPr>
        <w:t xml:space="preserve"> Matteo Monai</w:t>
      </w:r>
      <w:r w:rsidRPr="007F0E4B">
        <w:rPr>
          <w:rFonts w:ascii="Times New Roman" w:hAnsi="Times New Roman" w:cs="Times New Roman"/>
          <w:vertAlign w:val="superscript"/>
        </w:rPr>
        <w:t>1</w:t>
      </w:r>
      <w:r w:rsidRPr="007F0E4B">
        <w:rPr>
          <w:rFonts w:ascii="Times New Roman" w:hAnsi="Times New Roman" w:cs="Times New Roman"/>
        </w:rPr>
        <w:t>*</w:t>
      </w:r>
    </w:p>
    <w:p w14:paraId="3DE60D92" w14:textId="77777777" w:rsidR="0022520B" w:rsidRPr="002529C3" w:rsidRDefault="0022520B" w:rsidP="0022520B">
      <w:pPr>
        <w:jc w:val="center"/>
        <w:rPr>
          <w:rFonts w:ascii="Times New Roman" w:hAnsi="Times New Roman" w:cs="Times New Roman"/>
          <w:i/>
        </w:rPr>
      </w:pPr>
      <w:r w:rsidRPr="002529C3">
        <w:rPr>
          <w:rFonts w:ascii="Times New Roman" w:hAnsi="Times New Roman" w:cs="Times New Roman"/>
          <w:i/>
          <w:vertAlign w:val="superscript"/>
        </w:rPr>
        <w:t>1</w:t>
      </w:r>
      <w:r w:rsidRPr="002529C3">
        <w:rPr>
          <w:rFonts w:ascii="Times New Roman" w:hAnsi="Times New Roman" w:cs="Times New Roman"/>
          <w:i/>
        </w:rPr>
        <w:t xml:space="preserve">Inorganic Chemistry and Catalysis group, Institute for Sustainable and Circular Chemistry, Utrecht University, </w:t>
      </w:r>
      <w:proofErr w:type="spellStart"/>
      <w:r w:rsidRPr="002529C3">
        <w:rPr>
          <w:rFonts w:ascii="Times New Roman" w:hAnsi="Times New Roman" w:cs="Times New Roman"/>
          <w:i/>
        </w:rPr>
        <w:t>Universiteitsweg</w:t>
      </w:r>
      <w:proofErr w:type="spellEnd"/>
      <w:r w:rsidRPr="002529C3">
        <w:rPr>
          <w:rFonts w:ascii="Times New Roman" w:hAnsi="Times New Roman" w:cs="Times New Roman"/>
          <w:i/>
        </w:rPr>
        <w:t xml:space="preserve"> 99, 3584 CG, Utrecht (the Netherlands)</w:t>
      </w:r>
    </w:p>
    <w:p w14:paraId="3DA35E60" w14:textId="77777777" w:rsidR="0022520B" w:rsidRPr="000863AB" w:rsidRDefault="0022520B" w:rsidP="0022520B">
      <w:pPr>
        <w:jc w:val="center"/>
        <w:rPr>
          <w:rFonts w:ascii="Times New Roman" w:hAnsi="Times New Roman" w:cs="Times New Roman"/>
          <w:i/>
        </w:rPr>
      </w:pPr>
      <w:r w:rsidRPr="000863AB">
        <w:rPr>
          <w:rFonts w:ascii="Times New Roman" w:hAnsi="Times New Roman" w:cs="Times New Roman"/>
          <w:i/>
          <w:vertAlign w:val="superscript"/>
        </w:rPr>
        <w:t>2</w:t>
      </w:r>
      <w:r w:rsidRPr="00D2375F">
        <w:rPr>
          <w:rFonts w:ascii="Times New Roman" w:hAnsi="Times New Roman" w:cs="Times New Roman"/>
          <w:i/>
        </w:rPr>
        <w:t xml:space="preserve"> </w:t>
      </w:r>
      <w:r>
        <w:rPr>
          <w:rFonts w:ascii="Times New Roman" w:hAnsi="Times New Roman" w:cs="Times New Roman"/>
          <w:i/>
        </w:rPr>
        <w:t>S</w:t>
      </w:r>
      <w:r w:rsidRPr="00EE5DD1">
        <w:rPr>
          <w:rFonts w:ascii="Times New Roman" w:hAnsi="Times New Roman" w:cs="Times New Roman"/>
          <w:i/>
        </w:rPr>
        <w:t xml:space="preserve">cientific </w:t>
      </w:r>
      <w:r>
        <w:rPr>
          <w:rFonts w:ascii="Times New Roman" w:hAnsi="Times New Roman" w:cs="Times New Roman"/>
          <w:i/>
        </w:rPr>
        <w:t>I</w:t>
      </w:r>
      <w:r w:rsidRPr="00EE5DD1">
        <w:rPr>
          <w:rFonts w:ascii="Times New Roman" w:hAnsi="Times New Roman" w:cs="Times New Roman"/>
          <w:i/>
        </w:rPr>
        <w:t>nstrumentation,</w:t>
      </w:r>
      <w:r w:rsidRPr="008056D7">
        <w:rPr>
          <w:rFonts w:ascii="Times New Roman" w:hAnsi="Times New Roman" w:cs="Times New Roman"/>
          <w:i/>
          <w:vertAlign w:val="superscript"/>
        </w:rPr>
        <w:t xml:space="preserve"> </w:t>
      </w:r>
      <w:r w:rsidRPr="000863AB">
        <w:rPr>
          <w:rFonts w:ascii="Times New Roman" w:hAnsi="Times New Roman" w:cs="Times New Roman"/>
          <w:i/>
        </w:rPr>
        <w:t>Utrecht University, Utrecht (the Netherlands)</w:t>
      </w:r>
    </w:p>
    <w:p w14:paraId="3F6860FE" w14:textId="77777777" w:rsidR="0022520B" w:rsidRPr="002529C3" w:rsidRDefault="0022520B" w:rsidP="0022520B">
      <w:pPr>
        <w:jc w:val="center"/>
        <w:rPr>
          <w:rFonts w:ascii="Times New Roman" w:hAnsi="Times New Roman" w:cs="Times New Roman"/>
          <w:i/>
        </w:rPr>
      </w:pPr>
      <w:r w:rsidRPr="002529C3">
        <w:rPr>
          <w:rFonts w:ascii="Times New Roman" w:hAnsi="Times New Roman" w:cs="Times New Roman"/>
          <w:i/>
          <w:vertAlign w:val="superscript"/>
        </w:rPr>
        <w:t>3</w:t>
      </w:r>
      <w:r w:rsidRPr="002529C3">
        <w:rPr>
          <w:rFonts w:ascii="Times New Roman" w:hAnsi="Times New Roman" w:cs="Times New Roman"/>
          <w:i/>
        </w:rPr>
        <w:t>Department of Mechanical Engineering, Eindhoven University of Technology, 5600 MB, Eindhoven, The Netherlands</w:t>
      </w:r>
    </w:p>
    <w:p w14:paraId="225DBB21" w14:textId="77777777" w:rsidR="0022520B" w:rsidRPr="002529C3" w:rsidRDefault="0022520B" w:rsidP="0022520B">
      <w:pPr>
        <w:jc w:val="left"/>
        <w:rPr>
          <w:rFonts w:ascii="Times New Roman" w:hAnsi="Times New Roman" w:cs="Times New Roman"/>
        </w:rPr>
      </w:pPr>
      <w:r w:rsidRPr="002529C3">
        <w:rPr>
          <w:rFonts w:ascii="Times New Roman" w:hAnsi="Times New Roman" w:cs="Times New Roman"/>
        </w:rPr>
        <w:t>Corresponding author: *m.monai@uu.nl</w:t>
      </w:r>
    </w:p>
    <w:p w14:paraId="00E0A614" w14:textId="77777777" w:rsidR="0022520B" w:rsidRPr="002529C3" w:rsidRDefault="0022520B" w:rsidP="0022520B">
      <w:pPr>
        <w:rPr>
          <w:rFonts w:ascii="Times New Roman" w:hAnsi="Times New Roman" w:cs="Times New Roman"/>
        </w:rPr>
      </w:pPr>
    </w:p>
    <w:p w14:paraId="454FEC83" w14:textId="77777777" w:rsidR="0022520B" w:rsidRPr="002529C3" w:rsidRDefault="0022520B" w:rsidP="0022520B">
      <w:pPr>
        <w:rPr>
          <w:rFonts w:ascii="Times New Roman" w:hAnsi="Times New Roman" w:cs="Times New Roman"/>
        </w:rPr>
      </w:pPr>
    </w:p>
    <w:p w14:paraId="507EDFAB" w14:textId="2ACFF5C3" w:rsidR="0022520B" w:rsidRDefault="0022520B" w:rsidP="0022520B">
      <w:pPr>
        <w:widowControl/>
        <w:jc w:val="left"/>
        <w:rPr>
          <w:rFonts w:ascii="Times New Roman" w:hAnsi="Times New Roman" w:cs="Times New Roman"/>
        </w:rPr>
      </w:pPr>
      <w:r w:rsidRPr="002529C3">
        <w:rPr>
          <w:rFonts w:ascii="Times New Roman" w:hAnsi="Times New Roman" w:cs="Times New Roman"/>
        </w:rPr>
        <w:br w:type="page"/>
      </w:r>
    </w:p>
    <w:p w14:paraId="2E5776BF" w14:textId="77777777" w:rsidR="0022520B" w:rsidRDefault="0022520B"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837CE20" wp14:editId="1C69D181">
            <wp:extent cx="4165166" cy="3401185"/>
            <wp:effectExtent l="0" t="0" r="0" b="0"/>
            <wp:docPr id="553685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88149" cy="3419953"/>
                    </a:xfrm>
                    <a:prstGeom prst="rect">
                      <a:avLst/>
                    </a:prstGeom>
                    <a:noFill/>
                  </pic:spPr>
                </pic:pic>
              </a:graphicData>
            </a:graphic>
          </wp:inline>
        </w:drawing>
      </w:r>
    </w:p>
    <w:p w14:paraId="2E4B0A05" w14:textId="77777777" w:rsidR="00EF7759" w:rsidRDefault="00EF7759" w:rsidP="0022520B">
      <w:pPr>
        <w:jc w:val="center"/>
        <w:rPr>
          <w:rFonts w:ascii="Times New Roman" w:hAnsi="Times New Roman" w:cs="Times New Roman"/>
        </w:rPr>
      </w:pPr>
    </w:p>
    <w:p w14:paraId="6C733CC6" w14:textId="78352D99" w:rsidR="0022520B" w:rsidRPr="005D42B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005D42BB">
        <w:rPr>
          <w:rFonts w:ascii="Times New Roman" w:hAnsi="Times New Roman" w:cs="Times New Roman" w:hint="eastAsia"/>
          <w:b/>
          <w:bCs/>
        </w:rPr>
        <w:t>1</w:t>
      </w:r>
      <w:r w:rsidR="00553AE6">
        <w:rPr>
          <w:rFonts w:ascii="Times New Roman" w:hAnsi="Times New Roman" w:cs="Times New Roman" w:hint="eastAsia"/>
          <w:b/>
          <w:bCs/>
        </w:rPr>
        <w:t>:</w:t>
      </w:r>
      <w:r w:rsidR="0022520B">
        <w:rPr>
          <w:rFonts w:ascii="Times New Roman" w:hAnsi="Times New Roman" w:cs="Times New Roman" w:hint="eastAsia"/>
        </w:rPr>
        <w:t xml:space="preserve"> </w:t>
      </w:r>
      <w:r w:rsidR="0022520B" w:rsidRPr="005D42BB">
        <w:rPr>
          <w:rFonts w:ascii="Times New Roman" w:hAnsi="Times New Roman" w:cs="Times New Roman"/>
        </w:rPr>
        <w:t>Illustration of</w:t>
      </w:r>
      <w:r w:rsidR="0022520B">
        <w:rPr>
          <w:rFonts w:ascii="Times New Roman" w:hAnsi="Times New Roman" w:cs="Times New Roman" w:hint="eastAsia"/>
        </w:rPr>
        <w:t xml:space="preserve"> multi-functional </w:t>
      </w:r>
      <w:r w:rsidR="0022520B">
        <w:rPr>
          <w:rFonts w:ascii="Times New Roman" w:hAnsi="Times New Roman" w:cs="Times New Roman"/>
        </w:rPr>
        <w:t>dynamic stress</w:t>
      </w:r>
      <w:r w:rsidR="0022520B" w:rsidRPr="005D42BB">
        <w:rPr>
          <w:rFonts w:ascii="Times New Roman" w:hAnsi="Times New Roman" w:cs="Times New Roman"/>
        </w:rPr>
        <w:t xml:space="preserve"> cell</w:t>
      </w:r>
      <w:r w:rsidR="0022520B">
        <w:rPr>
          <w:rFonts w:ascii="Times New Roman" w:hAnsi="Times New Roman" w:cs="Times New Roman" w:hint="eastAsia"/>
        </w:rPr>
        <w:t xml:space="preserve">. </w:t>
      </w:r>
      <w:r w:rsidR="0022520B" w:rsidRPr="005D42BB">
        <w:rPr>
          <w:rFonts w:ascii="Times New Roman" w:hAnsi="Times New Roman" w:cs="Times New Roman"/>
        </w:rPr>
        <w:t>The apparatus was designed as a versatile reaction cell for both therm</w:t>
      </w:r>
      <w:r w:rsidR="0022520B">
        <w:rPr>
          <w:rFonts w:ascii="Times New Roman" w:hAnsi="Times New Roman" w:cs="Times New Roman"/>
        </w:rPr>
        <w:t xml:space="preserve">al </w:t>
      </w:r>
      <w:r w:rsidR="0022520B" w:rsidRPr="005D42BB">
        <w:rPr>
          <w:rFonts w:ascii="Times New Roman" w:hAnsi="Times New Roman" w:cs="Times New Roman"/>
        </w:rPr>
        <w:t>catalysis and electrocatalysis, incorporating gas inlet and outlet ports as well as a thermocouple. Additionally, windows were integrated into the lid to accommodate potential in situ or operando spectroscopic studies.</w:t>
      </w:r>
    </w:p>
    <w:p w14:paraId="1BEF6B66" w14:textId="77777777" w:rsidR="0022520B" w:rsidRDefault="0022520B" w:rsidP="0022520B">
      <w:pPr>
        <w:rPr>
          <w:rFonts w:ascii="Times New Roman" w:hAnsi="Times New Roman" w:cs="Times New Roman"/>
        </w:rPr>
      </w:pPr>
    </w:p>
    <w:p w14:paraId="4AF7D815" w14:textId="7FF865E0" w:rsidR="0022520B" w:rsidRDefault="001E424E" w:rsidP="0022520B">
      <w:pPr>
        <w:widowControl/>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00145CB2">
        <w:rPr>
          <w:rFonts w:ascii="Times New Roman" w:hAnsi="Times New Roman" w:cs="Times New Roman" w:hint="eastAsia"/>
          <w:b/>
          <w:bCs/>
        </w:rPr>
        <w:t>1</w:t>
      </w:r>
      <w:r w:rsidR="00553AE6">
        <w:rPr>
          <w:rFonts w:ascii="Times New Roman" w:hAnsi="Times New Roman" w:cs="Times New Roman" w:hint="eastAsia"/>
          <w:b/>
          <w:bCs/>
        </w:rPr>
        <w:t>:</w:t>
      </w:r>
      <w:r w:rsidR="0022520B">
        <w:rPr>
          <w:rFonts w:ascii="Times New Roman" w:hAnsi="Times New Roman" w:cs="Times New Roman" w:hint="eastAsia"/>
        </w:rPr>
        <w:t xml:space="preserve"> For</w:t>
      </w:r>
      <w:r w:rsidR="0022520B" w:rsidRPr="007F3A73">
        <w:rPr>
          <w:rFonts w:ascii="Times New Roman" w:hAnsi="Times New Roman" w:cs="Times New Roman"/>
        </w:rPr>
        <w:t xml:space="preserve"> electrochemical HER</w:t>
      </w:r>
      <w:r w:rsidR="0022520B">
        <w:rPr>
          <w:rFonts w:ascii="Times New Roman" w:hAnsi="Times New Roman" w:cs="Times New Roman" w:hint="eastAsia"/>
        </w:rPr>
        <w:t xml:space="preserve"> and operando LDV</w:t>
      </w:r>
      <w:r w:rsidR="0022520B" w:rsidRPr="007F3A73">
        <w:rPr>
          <w:rFonts w:ascii="Times New Roman" w:hAnsi="Times New Roman" w:cs="Times New Roman"/>
        </w:rPr>
        <w:t xml:space="preserve"> measurements, the lid, thermocouple, heater, and gas inlet/outlet were not used. The sample holder clip</w:t>
      </w:r>
      <w:r w:rsidR="0022520B">
        <w:rPr>
          <w:rFonts w:ascii="Times New Roman" w:hAnsi="Times New Roman" w:cs="Times New Roman" w:hint="eastAsia"/>
        </w:rPr>
        <w:t>s</w:t>
      </w:r>
      <w:r w:rsidR="0022520B" w:rsidRPr="007F3A73">
        <w:rPr>
          <w:rFonts w:ascii="Times New Roman" w:hAnsi="Times New Roman" w:cs="Times New Roman"/>
        </w:rPr>
        <w:t xml:space="preserve"> w</w:t>
      </w:r>
      <w:r w:rsidR="0022520B">
        <w:rPr>
          <w:rFonts w:ascii="Times New Roman" w:hAnsi="Times New Roman" w:cs="Times New Roman" w:hint="eastAsia"/>
        </w:rPr>
        <w:t>ere</w:t>
      </w:r>
      <w:r w:rsidR="0022520B" w:rsidRPr="007F3A73">
        <w:rPr>
          <w:rFonts w:ascii="Times New Roman" w:hAnsi="Times New Roman" w:cs="Times New Roman"/>
        </w:rPr>
        <w:t xml:space="preserve"> replaced with </w:t>
      </w:r>
      <w:r w:rsidR="0022520B">
        <w:rPr>
          <w:rFonts w:ascii="Times New Roman" w:hAnsi="Times New Roman" w:cs="Times New Roman" w:hint="eastAsia"/>
        </w:rPr>
        <w:t>the</w:t>
      </w:r>
      <w:r w:rsidR="0022520B" w:rsidRPr="007F3A73">
        <w:rPr>
          <w:rFonts w:ascii="Times New Roman" w:hAnsi="Times New Roman" w:cs="Times New Roman"/>
        </w:rPr>
        <w:t xml:space="preserve"> resin-based </w:t>
      </w:r>
      <w:r w:rsidR="0022520B">
        <w:rPr>
          <w:rFonts w:ascii="Times New Roman" w:hAnsi="Times New Roman" w:cs="Times New Roman" w:hint="eastAsia"/>
        </w:rPr>
        <w:t>ones</w:t>
      </w:r>
      <w:r w:rsidR="0022520B" w:rsidRPr="007F3A73">
        <w:rPr>
          <w:rFonts w:ascii="Times New Roman" w:hAnsi="Times New Roman" w:cs="Times New Roman"/>
        </w:rPr>
        <w:t xml:space="preserve"> to ensure electrical insulation.</w:t>
      </w:r>
    </w:p>
    <w:p w14:paraId="21298807" w14:textId="77777777" w:rsidR="0022520B" w:rsidRDefault="0022520B" w:rsidP="0022520B">
      <w:pPr>
        <w:widowControl/>
        <w:jc w:val="left"/>
        <w:rPr>
          <w:rFonts w:ascii="Times New Roman" w:hAnsi="Times New Roman" w:cs="Times New Roman"/>
        </w:rPr>
      </w:pPr>
    </w:p>
    <w:p w14:paraId="51544BAF"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29E85BEE" w14:textId="77777777" w:rsidR="0022520B" w:rsidRDefault="0022520B" w:rsidP="0022520B">
      <w:pPr>
        <w:widowControl/>
        <w:jc w:val="center"/>
        <w:rPr>
          <w:rFonts w:ascii="Times New Roman" w:hAnsi="Times New Roman" w:cs="Times New Roman"/>
        </w:rPr>
      </w:pPr>
      <w:r w:rsidRPr="00E51D08">
        <w:rPr>
          <w:rFonts w:ascii="Times New Roman" w:hAnsi="Times New Roman" w:cs="Times New Roman"/>
          <w:noProof/>
        </w:rPr>
        <w:lastRenderedPageBreak/>
        <w:drawing>
          <wp:inline distT="0" distB="0" distL="0" distR="0" wp14:anchorId="25AA8FE6" wp14:editId="1B5F3449">
            <wp:extent cx="4802136" cy="4297875"/>
            <wp:effectExtent l="0" t="0" r="0" b="7620"/>
            <wp:docPr id="6801122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2244" name="Graphic 1"/>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802136" cy="4297875"/>
                    </a:xfrm>
                    <a:prstGeom prst="rect">
                      <a:avLst/>
                    </a:prstGeom>
                  </pic:spPr>
                </pic:pic>
              </a:graphicData>
            </a:graphic>
          </wp:inline>
        </w:drawing>
      </w:r>
    </w:p>
    <w:p w14:paraId="26872B52" w14:textId="77777777" w:rsidR="00EF7759" w:rsidRDefault="00EF7759" w:rsidP="0022520B">
      <w:pPr>
        <w:widowControl/>
        <w:jc w:val="center"/>
        <w:rPr>
          <w:rFonts w:ascii="Times New Roman" w:hAnsi="Times New Roman" w:cs="Times New Roman"/>
        </w:rPr>
      </w:pPr>
    </w:p>
    <w:p w14:paraId="521B8DC1" w14:textId="1982B83D" w:rsidR="0022520B" w:rsidRDefault="001E424E" w:rsidP="0022520B">
      <w:pPr>
        <w:widowControl/>
        <w:jc w:val="left"/>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b/>
          <w:bCs/>
        </w:rPr>
        <w:t>2</w:t>
      </w:r>
      <w:r w:rsidR="00A23BB8">
        <w:rPr>
          <w:rFonts w:ascii="Times New Roman" w:hAnsi="Times New Roman" w:cs="Times New Roman" w:hint="eastAsia"/>
          <w:b/>
          <w:bCs/>
        </w:rPr>
        <w:t>:</w:t>
      </w:r>
      <w:r w:rsidR="0022520B">
        <w:rPr>
          <w:rFonts w:ascii="Times New Roman" w:hAnsi="Times New Roman" w:cs="Times New Roman" w:hint="eastAsia"/>
        </w:rPr>
        <w:t xml:space="preserve"> </w:t>
      </w:r>
      <w:r w:rsidR="0022520B" w:rsidRPr="005D42BB">
        <w:rPr>
          <w:rFonts w:ascii="Times New Roman" w:hAnsi="Times New Roman" w:cs="Times New Roman"/>
        </w:rPr>
        <w:t>Illustration of</w:t>
      </w:r>
      <w:r w:rsidR="0022520B">
        <w:rPr>
          <w:rFonts w:ascii="Times New Roman" w:hAnsi="Times New Roman" w:cs="Times New Roman" w:hint="eastAsia"/>
        </w:rPr>
        <w:t xml:space="preserve"> </w:t>
      </w:r>
      <w:r w:rsidR="0022520B" w:rsidRPr="7379EAB4">
        <w:rPr>
          <w:rFonts w:ascii="Times New Roman" w:hAnsi="Times New Roman" w:cs="Times New Roman"/>
        </w:rPr>
        <w:t xml:space="preserve">the </w:t>
      </w:r>
      <w:r w:rsidR="0022520B">
        <w:rPr>
          <w:rFonts w:ascii="Times New Roman" w:hAnsi="Times New Roman" w:cs="Times New Roman" w:hint="eastAsia"/>
        </w:rPr>
        <w:t>p</w:t>
      </w:r>
      <w:r w:rsidR="0022520B" w:rsidRPr="000D0853">
        <w:rPr>
          <w:rFonts w:ascii="Times New Roman" w:hAnsi="Times New Roman" w:cs="Times New Roman"/>
        </w:rPr>
        <w:t>olyether ether ketone</w:t>
      </w:r>
      <w:r w:rsidR="0022520B">
        <w:rPr>
          <w:rFonts w:ascii="Times New Roman" w:hAnsi="Times New Roman" w:cs="Times New Roman" w:hint="eastAsia"/>
        </w:rPr>
        <w:t xml:space="preserve"> (</w:t>
      </w:r>
      <w:r w:rsidR="0022520B" w:rsidRPr="7379EAB4">
        <w:rPr>
          <w:rFonts w:ascii="Times New Roman" w:hAnsi="Times New Roman" w:cs="Times New Roman"/>
        </w:rPr>
        <w:t>PEEK</w:t>
      </w:r>
      <w:r w:rsidR="0022520B">
        <w:rPr>
          <w:rFonts w:ascii="Times New Roman" w:hAnsi="Times New Roman" w:cs="Times New Roman" w:hint="eastAsia"/>
        </w:rPr>
        <w:t>)</w:t>
      </w:r>
      <w:r w:rsidR="0022520B" w:rsidRPr="7379EAB4">
        <w:rPr>
          <w:rFonts w:ascii="Times New Roman" w:hAnsi="Times New Roman" w:cs="Times New Roman"/>
        </w:rPr>
        <w:t xml:space="preserve"> </w:t>
      </w:r>
      <w:r w:rsidR="0022520B">
        <w:rPr>
          <w:rFonts w:ascii="Times New Roman" w:hAnsi="Times New Roman" w:cs="Times New Roman"/>
        </w:rPr>
        <w:t>dynamic stress</w:t>
      </w:r>
      <w:r w:rsidR="0022520B" w:rsidRPr="005D42BB">
        <w:rPr>
          <w:rFonts w:ascii="Times New Roman" w:hAnsi="Times New Roman" w:cs="Times New Roman"/>
        </w:rPr>
        <w:t xml:space="preserve"> cell</w:t>
      </w:r>
      <w:r w:rsidR="0022520B">
        <w:rPr>
          <w:rFonts w:ascii="Times New Roman" w:hAnsi="Times New Roman" w:cs="Times New Roman"/>
        </w:rPr>
        <w:t xml:space="preserve"> </w:t>
      </w:r>
      <w:r w:rsidR="0022520B" w:rsidRPr="005D42BB">
        <w:rPr>
          <w:rFonts w:ascii="Times New Roman" w:hAnsi="Times New Roman" w:cs="Times New Roman"/>
        </w:rPr>
        <w:t xml:space="preserve">designed </w:t>
      </w:r>
      <w:r w:rsidR="0022520B">
        <w:rPr>
          <w:rFonts w:ascii="Times New Roman" w:hAnsi="Times New Roman" w:cs="Times New Roman"/>
        </w:rPr>
        <w:t>for GC H</w:t>
      </w:r>
      <w:r w:rsidR="0022520B" w:rsidRPr="00313665">
        <w:rPr>
          <w:rFonts w:ascii="Times New Roman" w:hAnsi="Times New Roman" w:cs="Times New Roman"/>
          <w:vertAlign w:val="subscript"/>
        </w:rPr>
        <w:t>2</w:t>
      </w:r>
      <w:r w:rsidR="0022520B">
        <w:rPr>
          <w:rFonts w:ascii="Times New Roman" w:hAnsi="Times New Roman" w:cs="Times New Roman"/>
        </w:rPr>
        <w:t xml:space="preserve"> determination during </w:t>
      </w:r>
      <w:r w:rsidR="0022520B" w:rsidRPr="005D42BB">
        <w:rPr>
          <w:rFonts w:ascii="Times New Roman" w:hAnsi="Times New Roman" w:cs="Times New Roman"/>
        </w:rPr>
        <w:t>electrocatalysis</w:t>
      </w:r>
      <w:r w:rsidR="0022520B">
        <w:rPr>
          <w:rFonts w:ascii="Times New Roman" w:hAnsi="Times New Roman" w:cs="Times New Roman"/>
        </w:rPr>
        <w:t xml:space="preserve"> and </w:t>
      </w:r>
      <w:r w:rsidR="0022520B" w:rsidRPr="005D42BB">
        <w:rPr>
          <w:rFonts w:ascii="Times New Roman" w:hAnsi="Times New Roman" w:cs="Times New Roman"/>
        </w:rPr>
        <w:t>incorporating gas</w:t>
      </w:r>
      <w:r w:rsidR="0022520B">
        <w:rPr>
          <w:rFonts w:ascii="Times New Roman" w:hAnsi="Times New Roman" w:cs="Times New Roman"/>
        </w:rPr>
        <w:t xml:space="preserve"> and liquid</w:t>
      </w:r>
      <w:r w:rsidR="0022520B" w:rsidRPr="005D42BB">
        <w:rPr>
          <w:rFonts w:ascii="Times New Roman" w:hAnsi="Times New Roman" w:cs="Times New Roman"/>
        </w:rPr>
        <w:t xml:space="preserve"> inlet and outlet ports.</w:t>
      </w:r>
      <w:r w:rsidR="0022520B">
        <w:rPr>
          <w:rFonts w:ascii="Times New Roman" w:hAnsi="Times New Roman" w:cs="Times New Roman"/>
        </w:rPr>
        <w:t xml:space="preserve"> </w:t>
      </w:r>
      <w:r w:rsidR="0022520B">
        <w:rPr>
          <w:rFonts w:ascii="Times New Roman" w:hAnsi="Times New Roman" w:cs="Times New Roman"/>
        </w:rPr>
        <w:br w:type="page"/>
      </w:r>
    </w:p>
    <w:p w14:paraId="061A0C38" w14:textId="77777777" w:rsidR="0022520B" w:rsidRDefault="0022520B"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E65A42B" wp14:editId="0C57E2AF">
            <wp:extent cx="4512270" cy="2894634"/>
            <wp:effectExtent l="0" t="0" r="3175" b="1270"/>
            <wp:docPr id="13207650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22890" cy="2901447"/>
                    </a:xfrm>
                    <a:prstGeom prst="rect">
                      <a:avLst/>
                    </a:prstGeom>
                    <a:noFill/>
                  </pic:spPr>
                </pic:pic>
              </a:graphicData>
            </a:graphic>
          </wp:inline>
        </w:drawing>
      </w:r>
    </w:p>
    <w:p w14:paraId="4BF9E773" w14:textId="77777777" w:rsidR="00EF7759" w:rsidRDefault="00EF7759" w:rsidP="0022520B">
      <w:pPr>
        <w:jc w:val="center"/>
        <w:rPr>
          <w:rFonts w:ascii="Times New Roman" w:hAnsi="Times New Roman" w:cs="Times New Roman"/>
        </w:rPr>
      </w:pPr>
    </w:p>
    <w:p w14:paraId="3053716C" w14:textId="4163E019" w:rsidR="0022520B" w:rsidRDefault="001E424E" w:rsidP="0022520B">
      <w:pPr>
        <w:rPr>
          <w:rFonts w:ascii="Times New Roman" w:hAnsi="Times New Roman" w:cs="Times New Roman"/>
        </w:rPr>
      </w:pPr>
      <w:bookmarkStart w:id="0" w:name="_Hlk216078727"/>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b/>
          <w:bCs/>
        </w:rPr>
        <w:t>3</w:t>
      </w:r>
      <w:r w:rsidR="00A23BB8">
        <w:rPr>
          <w:rFonts w:ascii="Times New Roman" w:hAnsi="Times New Roman" w:cs="Times New Roman" w:hint="eastAsia"/>
          <w:b/>
          <w:bCs/>
        </w:rPr>
        <w:t>:</w:t>
      </w:r>
      <w:r w:rsidR="0022520B">
        <w:rPr>
          <w:rFonts w:ascii="Times New Roman" w:hAnsi="Times New Roman" w:cs="Times New Roman" w:hint="eastAsia"/>
        </w:rPr>
        <w:t xml:space="preserve"> </w:t>
      </w:r>
      <w:r w:rsidR="0022520B" w:rsidRPr="008E40DC">
        <w:rPr>
          <w:rFonts w:ascii="Times New Roman" w:hAnsi="Times New Roman" w:cs="Times New Roman"/>
        </w:rPr>
        <w:t>Dimensions of the catalyst foil (unit: mm). The wide</w:t>
      </w:r>
      <w:r w:rsidR="0022520B">
        <w:rPr>
          <w:rFonts w:ascii="Times New Roman" w:hAnsi="Times New Roman" w:cs="Times New Roman" w:hint="eastAsia"/>
        </w:rPr>
        <w:t>r</w:t>
      </w:r>
      <w:r w:rsidR="0022520B" w:rsidRPr="008E40DC">
        <w:rPr>
          <w:rFonts w:ascii="Times New Roman" w:hAnsi="Times New Roman" w:cs="Times New Roman"/>
        </w:rPr>
        <w:t xml:space="preserve"> </w:t>
      </w:r>
      <w:r w:rsidR="0022520B">
        <w:rPr>
          <w:rFonts w:ascii="Times New Roman" w:hAnsi="Times New Roman" w:cs="Times New Roman" w:hint="eastAsia"/>
        </w:rPr>
        <w:t>parts</w:t>
      </w:r>
      <w:r w:rsidR="0022520B" w:rsidRPr="008E40DC">
        <w:rPr>
          <w:rFonts w:ascii="Times New Roman" w:hAnsi="Times New Roman" w:cs="Times New Roman"/>
        </w:rPr>
        <w:t xml:space="preserve"> at both ends</w:t>
      </w:r>
      <w:r w:rsidR="0022520B">
        <w:rPr>
          <w:rFonts w:ascii="Times New Roman" w:hAnsi="Times New Roman" w:cs="Times New Roman" w:hint="eastAsia"/>
        </w:rPr>
        <w:t xml:space="preserve"> of the dog</w:t>
      </w:r>
      <w:r w:rsidR="000B1B24">
        <w:rPr>
          <w:rFonts w:ascii="Times New Roman" w:hAnsi="Times New Roman" w:cs="Times New Roman" w:hint="eastAsia"/>
        </w:rPr>
        <w:t>-</w:t>
      </w:r>
      <w:r w:rsidR="0022520B">
        <w:rPr>
          <w:rFonts w:ascii="Times New Roman" w:hAnsi="Times New Roman" w:cs="Times New Roman" w:hint="eastAsia"/>
        </w:rPr>
        <w:t>bone shaped foil</w:t>
      </w:r>
      <w:r w:rsidR="0022520B" w:rsidRPr="008E40DC">
        <w:rPr>
          <w:rFonts w:ascii="Times New Roman" w:hAnsi="Times New Roman" w:cs="Times New Roman"/>
        </w:rPr>
        <w:t xml:space="preserve"> were clamped to the cell and thus isolated from the electrolyte.</w:t>
      </w:r>
    </w:p>
    <w:bookmarkEnd w:id="0"/>
    <w:p w14:paraId="0C33151A" w14:textId="77777777" w:rsidR="0022520B" w:rsidRDefault="0022520B" w:rsidP="0022520B">
      <w:pPr>
        <w:jc w:val="center"/>
        <w:rPr>
          <w:rFonts w:ascii="Times New Roman" w:hAnsi="Times New Roman" w:cs="Times New Roman"/>
        </w:rPr>
      </w:pPr>
    </w:p>
    <w:p w14:paraId="1EBD4A42"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5ED68836" w14:textId="77777777" w:rsidR="0022520B" w:rsidRDefault="0022520B" w:rsidP="0022520B">
      <w:pPr>
        <w:jc w:val="center"/>
        <w:rPr>
          <w:rFonts w:ascii="Times New Roman" w:hAnsi="Times New Roman" w:cs="Times New Roman"/>
        </w:rPr>
      </w:pPr>
      <w:r>
        <w:rPr>
          <w:noProof/>
        </w:rPr>
        <w:lastRenderedPageBreak/>
        <w:drawing>
          <wp:inline distT="0" distB="0" distL="0" distR="0" wp14:anchorId="22A01DFB" wp14:editId="73AAE7D1">
            <wp:extent cx="4765215" cy="3976665"/>
            <wp:effectExtent l="0" t="0" r="0" b="5080"/>
            <wp:docPr id="2046291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9176" name="Graphic 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4765215" cy="3976665"/>
                    </a:xfrm>
                    <a:prstGeom prst="rect">
                      <a:avLst/>
                    </a:prstGeom>
                  </pic:spPr>
                </pic:pic>
              </a:graphicData>
            </a:graphic>
          </wp:inline>
        </w:drawing>
      </w:r>
    </w:p>
    <w:p w14:paraId="67346F55" w14:textId="1BD037D9" w:rsidR="0022520B" w:rsidRDefault="001E424E" w:rsidP="0022520B">
      <w:pPr>
        <w:widowControl/>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b/>
          <w:bCs/>
        </w:rPr>
        <w:t>4</w:t>
      </w:r>
      <w:r w:rsidR="000B1B24">
        <w:rPr>
          <w:rFonts w:ascii="Times New Roman" w:hAnsi="Times New Roman" w:cs="Times New Roman" w:hint="eastAsia"/>
          <w:b/>
          <w:bCs/>
        </w:rPr>
        <w:t>:</w:t>
      </w:r>
      <w:r w:rsidR="0022520B">
        <w:rPr>
          <w:rFonts w:ascii="Times New Roman" w:hAnsi="Times New Roman" w:cs="Times New Roman"/>
        </w:rPr>
        <w:t xml:space="preserve"> GC-monitored electrocatalytic H</w:t>
      </w:r>
      <w:r w:rsidR="0022520B" w:rsidRPr="008A3ABA">
        <w:rPr>
          <w:rFonts w:ascii="Times New Roman" w:hAnsi="Times New Roman" w:cs="Times New Roman"/>
          <w:vertAlign w:val="subscript"/>
        </w:rPr>
        <w:t>2</w:t>
      </w:r>
      <w:r w:rsidR="0022520B">
        <w:rPr>
          <w:rFonts w:ascii="Times New Roman" w:hAnsi="Times New Roman" w:cs="Times New Roman"/>
          <w:vertAlign w:val="subscript"/>
        </w:rPr>
        <w:t xml:space="preserve"> </w:t>
      </w:r>
      <w:r w:rsidR="0022520B" w:rsidRPr="7379EAB4">
        <w:rPr>
          <w:rFonts w:ascii="Times New Roman" w:hAnsi="Times New Roman" w:cs="Times New Roman"/>
        </w:rPr>
        <w:t>evolution</w:t>
      </w:r>
      <w:r w:rsidR="0022520B">
        <w:rPr>
          <w:rFonts w:ascii="Times New Roman" w:hAnsi="Times New Roman" w:cs="Times New Roman"/>
        </w:rPr>
        <w:t xml:space="preserve"> </w:t>
      </w:r>
      <w:r w:rsidR="0022520B" w:rsidRPr="7379EAB4">
        <w:rPr>
          <w:rFonts w:ascii="Times New Roman" w:hAnsi="Times New Roman" w:cs="Times New Roman"/>
        </w:rPr>
        <w:t xml:space="preserve">and measured current density </w:t>
      </w:r>
      <w:r w:rsidR="0022520B">
        <w:rPr>
          <w:rFonts w:ascii="Times New Roman" w:hAnsi="Times New Roman" w:cs="Times New Roman"/>
        </w:rPr>
        <w:t xml:space="preserve">on Cu electrode alternating different </w:t>
      </w:r>
      <w:r w:rsidR="0022520B" w:rsidRPr="7379EAB4">
        <w:rPr>
          <w:rFonts w:ascii="Times New Roman" w:hAnsi="Times New Roman" w:cs="Times New Roman"/>
        </w:rPr>
        <w:t xml:space="preserve">dynamic </w:t>
      </w:r>
      <w:r w:rsidR="0022520B">
        <w:rPr>
          <w:rFonts w:ascii="Times New Roman" w:hAnsi="Times New Roman" w:cs="Times New Roman"/>
        </w:rPr>
        <w:t xml:space="preserve">strain conditions at – 0.872 V vs RHE (-1.2 V vs Ag/AgCl RE). During dynamic strain, a sin function </w:t>
      </w:r>
      <w:r w:rsidR="0022520B" w:rsidRPr="7379EAB4">
        <w:rPr>
          <w:rFonts w:ascii="Times New Roman" w:hAnsi="Times New Roman" w:cs="Times New Roman"/>
        </w:rPr>
        <w:t>of 520 Hz frequency and</w:t>
      </w:r>
      <w:r w:rsidR="0022520B">
        <w:rPr>
          <w:rFonts w:ascii="Times New Roman" w:hAnsi="Times New Roman" w:cs="Times New Roman"/>
        </w:rPr>
        <w:t xml:space="preserve"> 0</w:t>
      </w:r>
      <w:r w:rsidR="0022520B">
        <w:rPr>
          <w:rFonts w:ascii="Times New Roman" w:hAnsi="Times New Roman" w:cs="Times New Roman" w:hint="eastAsia"/>
        </w:rPr>
        <w:t>~</w:t>
      </w:r>
      <w:r w:rsidR="0022520B">
        <w:rPr>
          <w:rFonts w:ascii="Times New Roman" w:hAnsi="Times New Roman" w:cs="Times New Roman"/>
        </w:rPr>
        <w:t xml:space="preserve">15 V Piezo Input Voltage </w:t>
      </w:r>
      <w:r w:rsidR="0022520B" w:rsidRPr="7379EAB4">
        <w:rPr>
          <w:rFonts w:ascii="Times New Roman" w:hAnsi="Times New Roman" w:cs="Times New Roman"/>
        </w:rPr>
        <w:t xml:space="preserve">(PIV) was </w:t>
      </w:r>
      <w:r w:rsidR="0022520B">
        <w:rPr>
          <w:rFonts w:ascii="Times New Roman" w:hAnsi="Times New Roman" w:cs="Times New Roman"/>
        </w:rPr>
        <w:t>applied</w:t>
      </w:r>
      <w:r w:rsidR="0022520B" w:rsidRPr="7379EAB4">
        <w:rPr>
          <w:rFonts w:ascii="Times New Roman" w:hAnsi="Times New Roman" w:cs="Times New Roman"/>
        </w:rPr>
        <w:t xml:space="preserve"> to steer the piezoelectric actuators</w:t>
      </w:r>
      <w:r w:rsidR="0022520B">
        <w:rPr>
          <w:rFonts w:ascii="Times New Roman" w:hAnsi="Times New Roman" w:cs="Times New Roman"/>
        </w:rPr>
        <w:t>.</w:t>
      </w:r>
      <w:r w:rsidR="0022520B">
        <w:rPr>
          <w:rFonts w:ascii="Times New Roman" w:hAnsi="Times New Roman" w:cs="Times New Roman" w:hint="eastAsia"/>
        </w:rPr>
        <w:t xml:space="preserve"> </w:t>
      </w:r>
      <w:r w:rsidR="0022520B" w:rsidRPr="7379EAB4">
        <w:rPr>
          <w:rFonts w:ascii="Times New Roman" w:hAnsi="Times New Roman" w:cs="Times New Roman"/>
        </w:rPr>
        <w:t>The</w:t>
      </w:r>
      <w:r w:rsidR="0022520B" w:rsidRPr="006F7E6E">
        <w:rPr>
          <w:rFonts w:ascii="Times New Roman" w:hAnsi="Times New Roman" w:cs="Times New Roman"/>
        </w:rPr>
        <w:t xml:space="preserve"> concentration of H</w:t>
      </w:r>
      <w:r w:rsidR="0022520B" w:rsidRPr="004F0F12">
        <w:rPr>
          <w:rFonts w:ascii="Times New Roman" w:hAnsi="Times New Roman" w:cs="Times New Roman"/>
          <w:vertAlign w:val="subscript"/>
        </w:rPr>
        <w:t>2</w:t>
      </w:r>
      <w:r w:rsidR="0022520B" w:rsidRPr="006F7E6E">
        <w:rPr>
          <w:rFonts w:ascii="Times New Roman" w:hAnsi="Times New Roman" w:cs="Times New Roman"/>
        </w:rPr>
        <w:t xml:space="preserve"> </w:t>
      </w:r>
      <w:r w:rsidR="0022520B" w:rsidRPr="7379EAB4">
        <w:rPr>
          <w:rFonts w:ascii="Times New Roman" w:hAnsi="Times New Roman" w:cs="Times New Roman"/>
        </w:rPr>
        <w:t>measured by online GC</w:t>
      </w:r>
      <w:r w:rsidR="0022520B" w:rsidRPr="006F7E6E">
        <w:rPr>
          <w:rFonts w:ascii="Times New Roman" w:hAnsi="Times New Roman" w:cs="Times New Roman"/>
        </w:rPr>
        <w:t xml:space="preserve"> </w:t>
      </w:r>
      <w:r w:rsidR="0022520B" w:rsidRPr="7379EAB4">
        <w:rPr>
          <w:rFonts w:ascii="Times New Roman" w:hAnsi="Times New Roman" w:cs="Times New Roman"/>
        </w:rPr>
        <w:t xml:space="preserve">was </w:t>
      </w:r>
      <w:r w:rsidR="0022520B" w:rsidRPr="006F7E6E">
        <w:rPr>
          <w:rFonts w:ascii="Times New Roman" w:hAnsi="Times New Roman" w:cs="Times New Roman"/>
        </w:rPr>
        <w:t xml:space="preserve">almost double when dynamic strain </w:t>
      </w:r>
      <w:r w:rsidR="0022520B" w:rsidRPr="7379EAB4">
        <w:rPr>
          <w:rFonts w:ascii="Times New Roman" w:hAnsi="Times New Roman" w:cs="Times New Roman"/>
        </w:rPr>
        <w:t xml:space="preserve">was </w:t>
      </w:r>
      <w:r w:rsidR="0022520B" w:rsidRPr="006F7E6E">
        <w:rPr>
          <w:rFonts w:ascii="Times New Roman" w:hAnsi="Times New Roman" w:cs="Times New Roman"/>
        </w:rPr>
        <w:t xml:space="preserve">applied </w:t>
      </w:r>
      <w:r w:rsidR="0022520B" w:rsidRPr="7379EAB4">
        <w:rPr>
          <w:rFonts w:ascii="Times New Roman" w:hAnsi="Times New Roman" w:cs="Times New Roman"/>
        </w:rPr>
        <w:t>(red shaded area) with</w:t>
      </w:r>
      <w:r w:rsidR="0022520B" w:rsidRPr="006F7E6E">
        <w:rPr>
          <w:rFonts w:ascii="Times New Roman" w:hAnsi="Times New Roman" w:cs="Times New Roman"/>
        </w:rPr>
        <w:t xml:space="preserve"> respect to the unstrained electrode (blue </w:t>
      </w:r>
      <w:r w:rsidR="0022520B" w:rsidRPr="7379EAB4">
        <w:rPr>
          <w:rFonts w:ascii="Times New Roman" w:hAnsi="Times New Roman" w:cs="Times New Roman"/>
        </w:rPr>
        <w:t>shaded area</w:t>
      </w:r>
      <w:r w:rsidR="0022520B" w:rsidRPr="006F7E6E">
        <w:rPr>
          <w:rFonts w:ascii="Times New Roman" w:hAnsi="Times New Roman" w:cs="Times New Roman"/>
        </w:rPr>
        <w:t xml:space="preserve">).4 peaks </w:t>
      </w:r>
      <w:r w:rsidR="0022520B" w:rsidRPr="7379EAB4">
        <w:rPr>
          <w:rFonts w:ascii="Times New Roman" w:hAnsi="Times New Roman" w:cs="Times New Roman"/>
        </w:rPr>
        <w:t>in H</w:t>
      </w:r>
      <w:r w:rsidR="0022520B" w:rsidRPr="7379EAB4">
        <w:rPr>
          <w:rFonts w:ascii="Times New Roman" w:hAnsi="Times New Roman" w:cs="Times New Roman"/>
          <w:vertAlign w:val="subscript"/>
        </w:rPr>
        <w:t>2</w:t>
      </w:r>
      <w:r w:rsidR="0022520B" w:rsidRPr="7379EAB4">
        <w:rPr>
          <w:rFonts w:ascii="Times New Roman" w:hAnsi="Times New Roman" w:cs="Times New Roman"/>
        </w:rPr>
        <w:t xml:space="preserve"> concentration were observed </w:t>
      </w:r>
      <w:r w:rsidR="0022520B" w:rsidRPr="006F7E6E">
        <w:rPr>
          <w:rFonts w:ascii="Times New Roman" w:hAnsi="Times New Roman" w:cs="Times New Roman"/>
        </w:rPr>
        <w:t xml:space="preserve">at 50, 100, 160 and 220 </w:t>
      </w:r>
      <w:r w:rsidR="0022520B" w:rsidRPr="7379EAB4">
        <w:rPr>
          <w:rFonts w:ascii="Times New Roman" w:hAnsi="Times New Roman" w:cs="Times New Roman"/>
        </w:rPr>
        <w:t>min. These were</w:t>
      </w:r>
      <w:r w:rsidR="0022520B">
        <w:rPr>
          <w:rFonts w:ascii="Times New Roman" w:hAnsi="Times New Roman" w:cs="Times New Roman" w:hint="eastAsia"/>
        </w:rPr>
        <w:t xml:space="preserve"> </w:t>
      </w:r>
      <w:r w:rsidR="0022520B" w:rsidRPr="006F7E6E">
        <w:rPr>
          <w:rFonts w:ascii="Times New Roman" w:hAnsi="Times New Roman" w:cs="Times New Roman"/>
        </w:rPr>
        <w:t xml:space="preserve">anticipated by a sharp drop in the </w:t>
      </w:r>
      <w:r w:rsidR="0022520B" w:rsidRPr="7379EAB4">
        <w:rPr>
          <w:rFonts w:ascii="Times New Roman" w:hAnsi="Times New Roman" w:cs="Times New Roman"/>
        </w:rPr>
        <w:t xml:space="preserve">measured </w:t>
      </w:r>
      <w:r w:rsidR="0022520B" w:rsidRPr="006F7E6E">
        <w:rPr>
          <w:rFonts w:ascii="Times New Roman" w:hAnsi="Times New Roman" w:cs="Times New Roman"/>
        </w:rPr>
        <w:t>current</w:t>
      </w:r>
      <w:r w:rsidR="0022520B" w:rsidRPr="7379EAB4">
        <w:rPr>
          <w:rFonts w:ascii="Times New Roman" w:hAnsi="Times New Roman" w:cs="Times New Roman"/>
        </w:rPr>
        <w:t>,</w:t>
      </w:r>
      <w:r w:rsidR="0022520B" w:rsidRPr="006F7E6E">
        <w:rPr>
          <w:rFonts w:ascii="Times New Roman" w:hAnsi="Times New Roman" w:cs="Times New Roman"/>
        </w:rPr>
        <w:t xml:space="preserve"> corresponding to the detachment of big bubbles trapped beneath the electrode.</w:t>
      </w:r>
      <w:r w:rsidR="0022520B">
        <w:rPr>
          <w:rFonts w:ascii="Times New Roman" w:hAnsi="Times New Roman" w:cs="Times New Roman" w:hint="eastAsia"/>
        </w:rPr>
        <w:t xml:space="preserve"> I</w:t>
      </w:r>
      <w:r w:rsidR="0022520B" w:rsidRPr="00E7312A">
        <w:rPr>
          <w:rFonts w:ascii="Times New Roman" w:hAnsi="Times New Roman" w:cs="Times New Roman" w:hint="eastAsia"/>
        </w:rPr>
        <w:t>n the calibration curve, the intercept is forced to the baseline level so that it corresponds to 0</w:t>
      </w:r>
      <w:r w:rsidR="0022520B">
        <w:rPr>
          <w:rFonts w:ascii="Times New Roman" w:hAnsi="Times New Roman" w:cs="Times New Roman" w:hint="eastAsia"/>
        </w:rPr>
        <w:t xml:space="preserve"> </w:t>
      </w:r>
      <w:r w:rsidR="0022520B" w:rsidRPr="00E7312A">
        <w:rPr>
          <w:rFonts w:ascii="Times New Roman" w:hAnsi="Times New Roman" w:cs="Times New Roman" w:hint="eastAsia"/>
        </w:rPr>
        <w:t>ppm.</w:t>
      </w:r>
    </w:p>
    <w:p w14:paraId="61A00969" w14:textId="77777777" w:rsidR="0022520B" w:rsidRDefault="0022520B" w:rsidP="0022520B">
      <w:pPr>
        <w:jc w:val="center"/>
        <w:rPr>
          <w:rFonts w:ascii="Times New Roman" w:hAnsi="Times New Roman" w:cs="Times New Roman"/>
        </w:rPr>
      </w:pPr>
    </w:p>
    <w:p w14:paraId="5395F2CF" w14:textId="77777777" w:rsidR="0022520B" w:rsidRDefault="0022520B" w:rsidP="0022520B">
      <w:pPr>
        <w:rPr>
          <w:rFonts w:ascii="Times New Roman" w:hAnsi="Times New Roman" w:cs="Times New Roman"/>
        </w:rPr>
      </w:pPr>
    </w:p>
    <w:p w14:paraId="3A90DE18" w14:textId="77777777" w:rsidR="0022520B" w:rsidRDefault="0022520B" w:rsidP="0022520B">
      <w:pPr>
        <w:widowControl/>
        <w:rPr>
          <w:rFonts w:ascii="Times New Roman" w:hAnsi="Times New Roman" w:cs="Times New Roman"/>
        </w:rPr>
      </w:pPr>
      <w:r>
        <w:rPr>
          <w:rFonts w:ascii="Times New Roman" w:hAnsi="Times New Roman" w:cs="Times New Roman"/>
        </w:rPr>
        <w:br w:type="page"/>
      </w:r>
    </w:p>
    <w:p w14:paraId="62A511F6" w14:textId="67CD5AB4" w:rsidR="0022520B" w:rsidRDefault="0022520B" w:rsidP="0022520B">
      <w:pPr>
        <w:widowControl/>
        <w:jc w:val="center"/>
        <w:rPr>
          <w:rFonts w:ascii="Times New Roman" w:hAnsi="Times New Roman" w:cs="Times New Roman"/>
        </w:rPr>
      </w:pPr>
      <w:r w:rsidRPr="00787B80">
        <w:rPr>
          <w:rFonts w:ascii="Times New Roman" w:hAnsi="Times New Roman" w:cs="Times New Roman"/>
          <w:noProof/>
        </w:rPr>
        <w:lastRenderedPageBreak/>
        <w:drawing>
          <wp:inline distT="0" distB="0" distL="0" distR="0" wp14:anchorId="7E8C419F" wp14:editId="65BE64F9">
            <wp:extent cx="2822713" cy="2869574"/>
            <wp:effectExtent l="0" t="0" r="0" b="6985"/>
            <wp:docPr id="600630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3098" name="Graphic 1"/>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825457" cy="2872364"/>
                    </a:xfrm>
                    <a:prstGeom prst="rect">
                      <a:avLst/>
                    </a:prstGeom>
                  </pic:spPr>
                </pic:pic>
              </a:graphicData>
            </a:graphic>
          </wp:inline>
        </w:drawing>
      </w:r>
    </w:p>
    <w:p w14:paraId="2530A73A" w14:textId="77777777" w:rsidR="00513CED" w:rsidRDefault="00513CED" w:rsidP="0022520B">
      <w:pPr>
        <w:widowControl/>
        <w:jc w:val="center"/>
        <w:rPr>
          <w:rFonts w:ascii="Times New Roman" w:hAnsi="Times New Roman" w:cs="Times New Roman"/>
        </w:rPr>
      </w:pPr>
    </w:p>
    <w:p w14:paraId="71AF0300" w14:textId="4A05E2B2" w:rsidR="0022520B" w:rsidRDefault="001E424E" w:rsidP="0022520B">
      <w:pPr>
        <w:widowControl/>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48E202DF">
        <w:rPr>
          <w:rFonts w:ascii="Times New Roman" w:hAnsi="Times New Roman" w:cs="Times New Roman"/>
          <w:b/>
          <w:bCs/>
        </w:rPr>
        <w:t>5</w:t>
      </w:r>
      <w:r w:rsidR="00DC14D4">
        <w:rPr>
          <w:rFonts w:ascii="Times New Roman" w:hAnsi="Times New Roman" w:cs="Times New Roman" w:hint="eastAsia"/>
          <w:b/>
          <w:bCs/>
        </w:rPr>
        <w:t>:</w:t>
      </w:r>
      <w:r w:rsidR="0022520B" w:rsidRPr="48E202DF">
        <w:rPr>
          <w:rFonts w:ascii="Times New Roman" w:hAnsi="Times New Roman" w:cs="Times New Roman"/>
          <w:b/>
          <w:bCs/>
        </w:rPr>
        <w:t xml:space="preserve"> </w:t>
      </w:r>
      <w:r w:rsidR="0022520B" w:rsidRPr="48E202DF">
        <w:rPr>
          <w:rFonts w:ascii="Times New Roman" w:hAnsi="Times New Roman" w:cs="Times New Roman"/>
        </w:rPr>
        <w:t>Setup</w:t>
      </w:r>
      <w:r w:rsidR="0022520B" w:rsidRPr="48E202DF">
        <w:rPr>
          <w:rFonts w:ascii="Times New Roman" w:hAnsi="Times New Roman" w:cs="Times New Roman"/>
          <w:b/>
          <w:bCs/>
        </w:rPr>
        <w:t xml:space="preserve"> </w:t>
      </w:r>
      <w:r w:rsidR="0022520B" w:rsidRPr="48E202DF">
        <w:rPr>
          <w:rFonts w:ascii="Times New Roman" w:hAnsi="Times New Roman" w:cs="Times New Roman"/>
        </w:rPr>
        <w:t>adopted</w:t>
      </w:r>
      <w:r w:rsidR="0022520B" w:rsidRPr="48E202DF">
        <w:rPr>
          <w:rFonts w:ascii="Times New Roman" w:hAnsi="Times New Roman" w:cs="Times New Roman"/>
          <w:b/>
          <w:bCs/>
        </w:rPr>
        <w:t xml:space="preserve"> </w:t>
      </w:r>
      <w:r w:rsidR="0022520B" w:rsidRPr="48E202DF">
        <w:rPr>
          <w:rFonts w:ascii="Times New Roman" w:hAnsi="Times New Roman" w:cs="Times New Roman"/>
        </w:rPr>
        <w:t>for the H</w:t>
      </w:r>
      <w:r w:rsidR="0022520B" w:rsidRPr="00E42701">
        <w:rPr>
          <w:rFonts w:ascii="Times New Roman" w:hAnsi="Times New Roman" w:cs="Times New Roman"/>
          <w:vertAlign w:val="subscript"/>
        </w:rPr>
        <w:t>2</w:t>
      </w:r>
      <w:r w:rsidR="0022520B" w:rsidRPr="48E202DF">
        <w:rPr>
          <w:rFonts w:ascii="Times New Roman" w:hAnsi="Times New Roman" w:cs="Times New Roman"/>
        </w:rPr>
        <w:t xml:space="preserve"> </w:t>
      </w:r>
      <w:r w:rsidR="0022520B">
        <w:rPr>
          <w:rFonts w:ascii="Times New Roman" w:hAnsi="Times New Roman" w:cs="Times New Roman" w:hint="eastAsia"/>
        </w:rPr>
        <w:t>production measurement via GC, with the p</w:t>
      </w:r>
      <w:r w:rsidR="0022520B" w:rsidRPr="003400E7">
        <w:rPr>
          <w:rFonts w:ascii="Times New Roman" w:hAnsi="Times New Roman" w:cs="Times New Roman"/>
        </w:rPr>
        <w:t>olyether ether ketone</w:t>
      </w:r>
      <w:r w:rsidR="0022520B">
        <w:rPr>
          <w:rFonts w:ascii="Times New Roman" w:hAnsi="Times New Roman" w:cs="Times New Roman" w:hint="eastAsia"/>
        </w:rPr>
        <w:t xml:space="preserve"> (PEEK) dynamic stress cell</w:t>
      </w:r>
      <w:r w:rsidR="0022520B" w:rsidRPr="48E202DF">
        <w:rPr>
          <w:rFonts w:ascii="Times New Roman" w:hAnsi="Times New Roman" w:cs="Times New Roman"/>
        </w:rPr>
        <w:t xml:space="preserve">. Gas inlet and gas outlet </w:t>
      </w:r>
      <w:r w:rsidR="0022520B">
        <w:rPr>
          <w:rFonts w:ascii="Times New Roman" w:hAnsi="Times New Roman" w:cs="Times New Roman" w:hint="eastAsia"/>
        </w:rPr>
        <w:t>were</w:t>
      </w:r>
      <w:r w:rsidR="0022520B" w:rsidRPr="48E202DF">
        <w:rPr>
          <w:rFonts w:ascii="Times New Roman" w:hAnsi="Times New Roman" w:cs="Times New Roman"/>
        </w:rPr>
        <w:t xml:space="preserve"> connected to a mass flow controller and GC respectively.</w:t>
      </w:r>
      <w:r w:rsidR="0022520B" w:rsidRPr="48E202DF">
        <w:rPr>
          <w:rFonts w:ascii="Times New Roman" w:hAnsi="Times New Roman" w:cs="Times New Roman"/>
        </w:rPr>
        <w:br w:type="page"/>
      </w:r>
    </w:p>
    <w:p w14:paraId="621301C5" w14:textId="2D69F639" w:rsidR="0022520B" w:rsidRDefault="00D35EFB" w:rsidP="0022520B">
      <w:pPr>
        <w:jc w:val="center"/>
        <w:rPr>
          <w:rFonts w:ascii="Times New Roman" w:hAnsi="Times New Roman" w:cs="Times New Roman"/>
        </w:rPr>
      </w:pPr>
      <w:r w:rsidRPr="00D35EFB">
        <w:rPr>
          <w:rFonts w:ascii="Times New Roman" w:hAnsi="Times New Roman" w:cs="Times New Roman"/>
          <w:noProof/>
        </w:rPr>
        <w:lastRenderedPageBreak/>
        <w:drawing>
          <wp:inline distT="0" distB="0" distL="0" distR="0" wp14:anchorId="5517AEEA" wp14:editId="138D36D4">
            <wp:extent cx="5328154" cy="4566714"/>
            <wp:effectExtent l="0" t="0" r="0" b="5715"/>
            <wp:docPr id="7" name="图形 6">
              <a:extLst xmlns:a="http://schemas.openxmlformats.org/drawingml/2006/main">
                <a:ext uri="{FF2B5EF4-FFF2-40B4-BE49-F238E27FC236}">
                  <a16:creationId xmlns:a16="http://schemas.microsoft.com/office/drawing/2014/main" id="{9169EBAA-63E1-F95D-68FE-7733DC56A1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形 6">
                      <a:extLst>
                        <a:ext uri="{FF2B5EF4-FFF2-40B4-BE49-F238E27FC236}">
                          <a16:creationId xmlns:a16="http://schemas.microsoft.com/office/drawing/2014/main" id="{9169EBAA-63E1-F95D-68FE-7733DC56A11A}"/>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5333192" cy="4571032"/>
                    </a:xfrm>
                    <a:prstGeom prst="rect">
                      <a:avLst/>
                    </a:prstGeom>
                  </pic:spPr>
                </pic:pic>
              </a:graphicData>
            </a:graphic>
          </wp:inline>
        </w:drawing>
      </w:r>
    </w:p>
    <w:p w14:paraId="0E37DCA1" w14:textId="77777777" w:rsidR="0022520B" w:rsidRDefault="0022520B" w:rsidP="0022520B">
      <w:pPr>
        <w:jc w:val="center"/>
        <w:rPr>
          <w:rFonts w:ascii="Times New Roman" w:hAnsi="Times New Roman" w:cs="Times New Roman"/>
        </w:rPr>
      </w:pPr>
    </w:p>
    <w:p w14:paraId="1017BBD9" w14:textId="6D7EA803" w:rsidR="0022520B" w:rsidRDefault="001E424E" w:rsidP="0022520B">
      <w:pPr>
        <w:widowControl/>
        <w:jc w:val="left"/>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48E202DF">
        <w:rPr>
          <w:rFonts w:ascii="Times New Roman" w:hAnsi="Times New Roman" w:cs="Times New Roman"/>
          <w:b/>
          <w:bCs/>
        </w:rPr>
        <w:t>6</w:t>
      </w:r>
      <w:r w:rsidR="00A97FE2">
        <w:rPr>
          <w:rFonts w:ascii="Times New Roman" w:hAnsi="Times New Roman" w:cs="Times New Roman" w:hint="eastAsia"/>
          <w:b/>
          <w:bCs/>
        </w:rPr>
        <w:t>:</w:t>
      </w:r>
      <w:r w:rsidR="0022520B" w:rsidRPr="48E202DF">
        <w:rPr>
          <w:rFonts w:ascii="Times New Roman" w:hAnsi="Times New Roman" w:cs="Times New Roman"/>
        </w:rPr>
        <w:t xml:space="preserve"> Optical microscopy digital image correlation (DIC) workflow. </w:t>
      </w:r>
      <w:r w:rsidR="00513CED" w:rsidRPr="00513CED">
        <w:rPr>
          <w:rFonts w:ascii="Times New Roman" w:hAnsi="Times New Roman" w:cs="Times New Roman" w:hint="eastAsia"/>
          <w:b/>
          <w:bCs/>
        </w:rPr>
        <w:t>a,</w:t>
      </w:r>
      <w:r w:rsidR="0022520B" w:rsidRPr="00513CED">
        <w:rPr>
          <w:rFonts w:ascii="Times New Roman" w:hAnsi="Times New Roman" w:cs="Times New Roman"/>
          <w:b/>
          <w:bCs/>
        </w:rPr>
        <w:t xml:space="preserve"> </w:t>
      </w:r>
      <w:r w:rsidR="0022520B" w:rsidRPr="48E202DF">
        <w:rPr>
          <w:rFonts w:ascii="Times New Roman" w:hAnsi="Times New Roman" w:cs="Times New Roman"/>
        </w:rPr>
        <w:t xml:space="preserve">A sequence of pictures of a Cu electrode loaded in the stretch cell was taken at different piezo input voltage (PIV), transformed to greyscale, and rescaled according to a scale factor to reduce computation time (0.2). </w:t>
      </w:r>
      <w:r w:rsidR="00513CED" w:rsidRPr="00513CED">
        <w:rPr>
          <w:rFonts w:ascii="Times New Roman" w:hAnsi="Times New Roman" w:cs="Times New Roman" w:hint="eastAsia"/>
          <w:b/>
          <w:bCs/>
        </w:rPr>
        <w:t>b,</w:t>
      </w:r>
      <w:r w:rsidR="0022520B" w:rsidRPr="48E202DF">
        <w:rPr>
          <w:rFonts w:ascii="Times New Roman" w:hAnsi="Times New Roman" w:cs="Times New Roman"/>
        </w:rPr>
        <w:t xml:space="preserve"> </w:t>
      </w:r>
      <w:r w:rsidR="00513CED">
        <w:rPr>
          <w:rFonts w:ascii="Times New Roman" w:hAnsi="Times New Roman" w:cs="Times New Roman" w:hint="eastAsia"/>
        </w:rPr>
        <w:t>t</w:t>
      </w:r>
      <w:r w:rsidR="0022520B" w:rsidRPr="48E202DF">
        <w:rPr>
          <w:rFonts w:ascii="Times New Roman" w:hAnsi="Times New Roman" w:cs="Times New Roman"/>
        </w:rPr>
        <w:t xml:space="preserve">o calculate the displacement in µm from the pixel values, a calibration was performed as follows: a picture of a standard scale was taken with the same magnification as for the Cu electrodes, </w:t>
      </w:r>
      <w:r w:rsidR="00513CED" w:rsidRPr="00513CED">
        <w:rPr>
          <w:rFonts w:ascii="Times New Roman" w:hAnsi="Times New Roman" w:cs="Times New Roman" w:hint="eastAsia"/>
          <w:b/>
          <w:bCs/>
        </w:rPr>
        <w:t>c,</w:t>
      </w:r>
      <w:r w:rsidR="0022520B" w:rsidRPr="48E202DF">
        <w:rPr>
          <w:rFonts w:ascii="Times New Roman" w:hAnsi="Times New Roman" w:cs="Times New Roman"/>
        </w:rPr>
        <w:t xml:space="preserve"> manually cropped to include only the scale ticks and </w:t>
      </w:r>
      <w:r w:rsidR="00513CED" w:rsidRPr="00513CED">
        <w:rPr>
          <w:rFonts w:ascii="Times New Roman" w:hAnsi="Times New Roman" w:cs="Times New Roman" w:hint="eastAsia"/>
          <w:b/>
          <w:bCs/>
        </w:rPr>
        <w:t>d,</w:t>
      </w:r>
      <w:r w:rsidR="0022520B" w:rsidRPr="48E202DF">
        <w:rPr>
          <w:rFonts w:ascii="Times New Roman" w:hAnsi="Times New Roman" w:cs="Times New Roman"/>
        </w:rPr>
        <w:t xml:space="preserve"> transformed to black and white. The average distance between the black ticks was employed to calculate a pixel-to-µm</w:t>
      </w:r>
      <w:r w:rsidR="0022520B" w:rsidRPr="48E202DF">
        <w:rPr>
          <w:rFonts w:ascii="Times New Roman" w:hAnsi="Times New Roman" w:cs="Times New Roman"/>
          <w:i/>
          <w:iCs/>
        </w:rPr>
        <w:t xml:space="preserve"> </w:t>
      </w:r>
      <w:r w:rsidR="0022520B" w:rsidRPr="48E202DF">
        <w:rPr>
          <w:rFonts w:ascii="Times New Roman" w:hAnsi="Times New Roman" w:cs="Times New Roman"/>
        </w:rPr>
        <w:t xml:space="preserve">conversion factor. </w:t>
      </w:r>
      <w:r w:rsidR="00513CED" w:rsidRPr="00513CED">
        <w:rPr>
          <w:rFonts w:ascii="Times New Roman" w:hAnsi="Times New Roman" w:cs="Times New Roman" w:hint="eastAsia"/>
          <w:b/>
          <w:bCs/>
        </w:rPr>
        <w:t>e,</w:t>
      </w:r>
      <w:r w:rsidR="0022520B" w:rsidRPr="00513CED">
        <w:rPr>
          <w:rFonts w:ascii="Times New Roman" w:hAnsi="Times New Roman" w:cs="Times New Roman"/>
          <w:b/>
          <w:bCs/>
        </w:rPr>
        <w:t xml:space="preserve"> </w:t>
      </w:r>
      <w:r w:rsidR="0022520B" w:rsidRPr="48E202DF">
        <w:rPr>
          <w:rFonts w:ascii="Times New Roman" w:hAnsi="Times New Roman" w:cs="Times New Roman"/>
        </w:rPr>
        <w:t xml:space="preserve">Absolute displacement measured along x and y as a function of the static PIV, and </w:t>
      </w:r>
      <w:r w:rsidR="00513CED" w:rsidRPr="00513CED">
        <w:rPr>
          <w:rFonts w:ascii="Times New Roman" w:hAnsi="Times New Roman" w:cs="Times New Roman" w:hint="eastAsia"/>
          <w:b/>
          <w:bCs/>
        </w:rPr>
        <w:t>f,</w:t>
      </w:r>
      <w:r w:rsidR="0022520B" w:rsidRPr="48E202DF">
        <w:rPr>
          <w:rFonts w:ascii="Times New Roman" w:hAnsi="Times New Roman" w:cs="Times New Roman"/>
        </w:rPr>
        <w:t xml:space="preserve"> the total displacement calculated as d= √(x</w:t>
      </w:r>
      <w:r w:rsidR="0022520B" w:rsidRPr="48E202DF">
        <w:rPr>
          <w:rFonts w:ascii="Times New Roman" w:hAnsi="Times New Roman" w:cs="Times New Roman"/>
          <w:vertAlign w:val="superscript"/>
        </w:rPr>
        <w:t>2</w:t>
      </w:r>
      <w:r w:rsidR="0022520B" w:rsidRPr="48E202DF">
        <w:rPr>
          <w:rFonts w:ascii="Times New Roman" w:hAnsi="Times New Roman" w:cs="Times New Roman"/>
        </w:rPr>
        <w:t>+y</w:t>
      </w:r>
      <w:r w:rsidR="0022520B" w:rsidRPr="48E202DF">
        <w:rPr>
          <w:rFonts w:ascii="Times New Roman" w:hAnsi="Times New Roman" w:cs="Times New Roman"/>
          <w:vertAlign w:val="superscript"/>
        </w:rPr>
        <w:t>2</w:t>
      </w:r>
      <w:r w:rsidR="0022520B" w:rsidRPr="48E202DF">
        <w:rPr>
          <w:rFonts w:ascii="Times New Roman" w:hAnsi="Times New Roman" w:cs="Times New Roman"/>
        </w:rPr>
        <w:t>).</w:t>
      </w:r>
      <w:r w:rsidR="0022520B" w:rsidRPr="48E202DF">
        <w:rPr>
          <w:rFonts w:ascii="Times New Roman" w:hAnsi="Times New Roman" w:cs="Times New Roman"/>
        </w:rPr>
        <w:br w:type="page"/>
      </w:r>
    </w:p>
    <w:p w14:paraId="798E1F83" w14:textId="77777777" w:rsidR="0022520B" w:rsidRDefault="0022520B" w:rsidP="0022520B">
      <w:pPr>
        <w:widowControl/>
        <w:jc w:val="center"/>
        <w:rPr>
          <w:rFonts w:ascii="Times New Roman" w:hAnsi="Times New Roman" w:cs="Times New Roman"/>
        </w:rPr>
      </w:pPr>
      <w:r w:rsidRPr="00AF515E">
        <w:rPr>
          <w:rFonts w:ascii="Times New Roman" w:hAnsi="Times New Roman" w:cs="Times New Roman"/>
          <w:noProof/>
        </w:rPr>
        <w:lastRenderedPageBreak/>
        <w:drawing>
          <wp:inline distT="0" distB="0" distL="0" distR="0" wp14:anchorId="294FB1E0" wp14:editId="71679E83">
            <wp:extent cx="5274310" cy="1968306"/>
            <wp:effectExtent l="0" t="0" r="0" b="0"/>
            <wp:docPr id="20270995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99549" name="Graphic 1"/>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274310" cy="1968306"/>
                    </a:xfrm>
                    <a:prstGeom prst="rect">
                      <a:avLst/>
                    </a:prstGeom>
                  </pic:spPr>
                </pic:pic>
              </a:graphicData>
            </a:graphic>
          </wp:inline>
        </w:drawing>
      </w:r>
    </w:p>
    <w:p w14:paraId="1FE70D87" w14:textId="77777777" w:rsidR="00096AC0" w:rsidRDefault="00096AC0" w:rsidP="0022520B">
      <w:pPr>
        <w:widowControl/>
        <w:jc w:val="center"/>
        <w:rPr>
          <w:rFonts w:ascii="Times New Roman" w:hAnsi="Times New Roman" w:cs="Times New Roman"/>
        </w:rPr>
      </w:pPr>
    </w:p>
    <w:p w14:paraId="4BCCB86C" w14:textId="7296A0B9" w:rsidR="0022520B" w:rsidRDefault="001E424E" w:rsidP="0022520B">
      <w:pPr>
        <w:widowControl/>
        <w:jc w:val="left"/>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48E202DF">
        <w:rPr>
          <w:rFonts w:ascii="Times New Roman" w:hAnsi="Times New Roman" w:cs="Times New Roman"/>
          <w:b/>
          <w:bCs/>
        </w:rPr>
        <w:t>7</w:t>
      </w:r>
      <w:r w:rsidR="00264CB4">
        <w:rPr>
          <w:rFonts w:ascii="Times New Roman" w:hAnsi="Times New Roman" w:cs="Times New Roman" w:hint="eastAsia"/>
          <w:b/>
          <w:bCs/>
        </w:rPr>
        <w:t>:</w:t>
      </w:r>
      <w:r w:rsidR="0022520B" w:rsidRPr="48E202DF">
        <w:rPr>
          <w:rFonts w:ascii="Times New Roman" w:hAnsi="Times New Roman" w:cs="Times New Roman"/>
        </w:rPr>
        <w:t xml:space="preserve"> Displacement field map calculated at different piezo input voltage (PIV) for a Cu electrode loaded in the stretch cell, with static stress sequentially applied from 0 V up to 70 V PIV.</w:t>
      </w:r>
      <w:r w:rsidR="0022520B" w:rsidRPr="48E202DF">
        <w:rPr>
          <w:rFonts w:ascii="Times New Roman" w:hAnsi="Times New Roman" w:cs="Times New Roman"/>
        </w:rPr>
        <w:br w:type="page"/>
      </w:r>
    </w:p>
    <w:p w14:paraId="07CBE2CD" w14:textId="12DDAF7B" w:rsidR="0022520B" w:rsidRDefault="00786B9C" w:rsidP="0022520B">
      <w:pPr>
        <w:widowControl/>
        <w:jc w:val="left"/>
        <w:rPr>
          <w:rFonts w:ascii="Times New Roman" w:hAnsi="Times New Roman" w:cs="Times New Roman"/>
        </w:rPr>
      </w:pPr>
      <w:r w:rsidRPr="00786B9C">
        <w:rPr>
          <w:rFonts w:ascii="Times New Roman" w:hAnsi="Times New Roman" w:cs="Times New Roman"/>
          <w:noProof/>
        </w:rPr>
        <w:lastRenderedPageBreak/>
        <w:drawing>
          <wp:inline distT="0" distB="0" distL="0" distR="0" wp14:anchorId="5DA1BCBA" wp14:editId="479799DC">
            <wp:extent cx="5274310" cy="4535170"/>
            <wp:effectExtent l="0" t="0" r="2540" b="0"/>
            <wp:docPr id="5" name="图形 4">
              <a:extLst xmlns:a="http://schemas.openxmlformats.org/drawingml/2006/main">
                <a:ext uri="{FF2B5EF4-FFF2-40B4-BE49-F238E27FC236}">
                  <a16:creationId xmlns:a16="http://schemas.microsoft.com/office/drawing/2014/main" id="{0528FBE5-3B94-69D5-E53C-63CFD3FA3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形 4">
                      <a:extLst>
                        <a:ext uri="{FF2B5EF4-FFF2-40B4-BE49-F238E27FC236}">
                          <a16:creationId xmlns:a16="http://schemas.microsoft.com/office/drawing/2014/main" id="{0528FBE5-3B94-69D5-E53C-63CFD3FA3D0D}"/>
                        </a:ext>
                      </a:extLst>
                    </pic:cNvPr>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0" y="0"/>
                      <a:ext cx="5274310" cy="4535170"/>
                    </a:xfrm>
                    <a:prstGeom prst="rect">
                      <a:avLst/>
                    </a:prstGeom>
                  </pic:spPr>
                </pic:pic>
              </a:graphicData>
            </a:graphic>
          </wp:inline>
        </w:drawing>
      </w:r>
    </w:p>
    <w:p w14:paraId="2DF484E9" w14:textId="77777777" w:rsidR="00096AC0" w:rsidRDefault="00096AC0" w:rsidP="0022520B">
      <w:pPr>
        <w:widowControl/>
        <w:jc w:val="left"/>
        <w:rPr>
          <w:rFonts w:ascii="Times New Roman" w:hAnsi="Times New Roman" w:cs="Times New Roman"/>
        </w:rPr>
      </w:pPr>
    </w:p>
    <w:p w14:paraId="2E93CF47" w14:textId="4D27603E" w:rsidR="0022520B" w:rsidRDefault="001E424E" w:rsidP="00B87C98">
      <w:pPr>
        <w:widowControl/>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48E202DF">
        <w:rPr>
          <w:rFonts w:ascii="Times New Roman" w:hAnsi="Times New Roman" w:cs="Times New Roman"/>
          <w:b/>
          <w:bCs/>
        </w:rPr>
        <w:t>8</w:t>
      </w:r>
      <w:r w:rsidR="00ED6820">
        <w:rPr>
          <w:rFonts w:ascii="Times New Roman" w:hAnsi="Times New Roman" w:cs="Times New Roman" w:hint="eastAsia"/>
          <w:b/>
          <w:bCs/>
        </w:rPr>
        <w:t>:</w:t>
      </w:r>
      <w:r w:rsidR="0022520B" w:rsidRPr="48E202DF">
        <w:rPr>
          <w:rFonts w:ascii="Times New Roman" w:hAnsi="Times New Roman" w:cs="Times New Roman"/>
        </w:rPr>
        <w:t xml:space="preserve"> Optical microscopy digital image correlation (DIC) results, showing the absolute displacement measured along x and y as a function of the static PIV and the total displacement calculated as d= √(x</w:t>
      </w:r>
      <w:r w:rsidR="0022520B" w:rsidRPr="48E202DF">
        <w:rPr>
          <w:rFonts w:ascii="Times New Roman" w:hAnsi="Times New Roman" w:cs="Times New Roman"/>
          <w:vertAlign w:val="superscript"/>
        </w:rPr>
        <w:t>2</w:t>
      </w:r>
      <w:r w:rsidR="0022520B" w:rsidRPr="48E202DF">
        <w:rPr>
          <w:rFonts w:ascii="Times New Roman" w:hAnsi="Times New Roman" w:cs="Times New Roman"/>
        </w:rPr>
        <w:t>+y</w:t>
      </w:r>
      <w:r w:rsidR="0022520B" w:rsidRPr="48E202DF">
        <w:rPr>
          <w:rFonts w:ascii="Times New Roman" w:hAnsi="Times New Roman" w:cs="Times New Roman"/>
          <w:vertAlign w:val="superscript"/>
        </w:rPr>
        <w:t>2</w:t>
      </w:r>
      <w:r w:rsidR="0022520B" w:rsidRPr="48E202DF">
        <w:rPr>
          <w:rFonts w:ascii="Times New Roman" w:hAnsi="Times New Roman" w:cs="Times New Roman"/>
        </w:rPr>
        <w:t xml:space="preserve">) for: </w:t>
      </w:r>
      <w:r w:rsidR="00096AC0" w:rsidRPr="00096AC0">
        <w:rPr>
          <w:rFonts w:ascii="Times New Roman" w:hAnsi="Times New Roman" w:cs="Times New Roman" w:hint="eastAsia"/>
          <w:b/>
          <w:bCs/>
        </w:rPr>
        <w:t>a</w:t>
      </w:r>
      <w:r w:rsidR="004C41ED">
        <w:rPr>
          <w:rFonts w:ascii="Times New Roman" w:hAnsi="Times New Roman" w:cs="Times New Roman" w:hint="eastAsia"/>
        </w:rPr>
        <w:t xml:space="preserve"> and</w:t>
      </w:r>
      <w:r w:rsidR="00096AC0">
        <w:rPr>
          <w:rFonts w:ascii="Times New Roman" w:hAnsi="Times New Roman" w:cs="Times New Roman" w:hint="eastAsia"/>
        </w:rPr>
        <w:t xml:space="preserve"> </w:t>
      </w:r>
      <w:r w:rsidR="00096AC0" w:rsidRPr="00096AC0">
        <w:rPr>
          <w:rFonts w:ascii="Times New Roman" w:hAnsi="Times New Roman" w:cs="Times New Roman" w:hint="eastAsia"/>
          <w:b/>
          <w:bCs/>
        </w:rPr>
        <w:t>b,</w:t>
      </w:r>
      <w:r w:rsidR="0022520B" w:rsidRPr="48E202DF">
        <w:rPr>
          <w:rFonts w:ascii="Times New Roman" w:hAnsi="Times New Roman" w:cs="Times New Roman"/>
        </w:rPr>
        <w:t xml:space="preserve"> a sequence of five static reference pictures analyzed against the first image, to quantify the error on the measurement and analysis (&lt;0.01 % strain); and </w:t>
      </w:r>
      <w:r w:rsidR="00096AC0" w:rsidRPr="00096AC0">
        <w:rPr>
          <w:rFonts w:ascii="Times New Roman" w:hAnsi="Times New Roman" w:cs="Times New Roman" w:hint="eastAsia"/>
          <w:b/>
          <w:bCs/>
        </w:rPr>
        <w:t>c, d,</w:t>
      </w:r>
      <w:r w:rsidR="0022520B" w:rsidRPr="48E202DF">
        <w:rPr>
          <w:rFonts w:ascii="Times New Roman" w:hAnsi="Times New Roman" w:cs="Times New Roman"/>
        </w:rPr>
        <w:t xml:space="preserve"> six repeated DIC measurement on different Cu foils, showing the standard deviation on the strain values (±0.05 % strain).</w:t>
      </w:r>
      <w:r w:rsidR="0022520B" w:rsidRPr="48E202DF">
        <w:rPr>
          <w:rFonts w:ascii="Times New Roman" w:hAnsi="Times New Roman" w:cs="Times New Roman"/>
        </w:rPr>
        <w:br w:type="page"/>
      </w:r>
    </w:p>
    <w:p w14:paraId="7783ADA2" w14:textId="2217E347" w:rsidR="0022520B" w:rsidRDefault="00B87C98" w:rsidP="0022520B">
      <w:pPr>
        <w:rPr>
          <w:rStyle w:val="af1"/>
          <w:rFonts w:hint="eastAsia"/>
        </w:rPr>
      </w:pPr>
      <w:r>
        <w:rPr>
          <w:rStyle w:val="af1"/>
          <w:rFonts w:hint="eastAsia"/>
          <w:noProof/>
        </w:rPr>
        <w:lastRenderedPageBreak/>
        <w:drawing>
          <wp:inline distT="0" distB="0" distL="0" distR="0" wp14:anchorId="1DBF51EC" wp14:editId="45E95851">
            <wp:extent cx="5239753" cy="2518051"/>
            <wp:effectExtent l="0" t="0" r="0" b="0"/>
            <wp:docPr id="18237443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6179" cy="2530750"/>
                    </a:xfrm>
                    <a:prstGeom prst="rect">
                      <a:avLst/>
                    </a:prstGeom>
                    <a:noFill/>
                  </pic:spPr>
                </pic:pic>
              </a:graphicData>
            </a:graphic>
          </wp:inline>
        </w:drawing>
      </w:r>
    </w:p>
    <w:p w14:paraId="1C9BE1A6" w14:textId="77777777" w:rsidR="00D917F9" w:rsidRDefault="00D917F9" w:rsidP="0022520B">
      <w:pPr>
        <w:rPr>
          <w:rStyle w:val="af1"/>
          <w:rFonts w:hint="eastAsia"/>
        </w:rPr>
      </w:pPr>
    </w:p>
    <w:p w14:paraId="11A90DB3" w14:textId="7FAA4814"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hint="eastAsia"/>
          <w:b/>
          <w:bCs/>
        </w:rPr>
        <w:t>9</w:t>
      </w:r>
      <w:r w:rsidR="00ED6820">
        <w:rPr>
          <w:rFonts w:ascii="Times New Roman" w:hAnsi="Times New Roman" w:cs="Times New Roman" w:hint="eastAsia"/>
          <w:b/>
          <w:bCs/>
        </w:rPr>
        <w:t>:</w:t>
      </w:r>
      <w:r w:rsidR="0022520B">
        <w:rPr>
          <w:rFonts w:ascii="Times New Roman" w:hAnsi="Times New Roman" w:cs="Times New Roman" w:hint="eastAsia"/>
        </w:rPr>
        <w:t xml:space="preserve"> </w:t>
      </w:r>
      <w:r w:rsidR="0022520B">
        <w:rPr>
          <w:rFonts w:ascii="Times New Roman" w:hAnsi="Times New Roman" w:cs="Times New Roman"/>
        </w:rPr>
        <w:t>H</w:t>
      </w:r>
      <w:r w:rsidR="0022520B" w:rsidRPr="00A90A67">
        <w:rPr>
          <w:rFonts w:ascii="Times New Roman" w:hAnsi="Times New Roman" w:cs="Times New Roman"/>
        </w:rPr>
        <w:t>ydrogen adsorption energy on various Cu surfaces and the d-band center position of Cu slabs as a function of the applied strain</w:t>
      </w:r>
      <w:r w:rsidR="0022520B">
        <w:rPr>
          <w:rFonts w:ascii="Times New Roman" w:hAnsi="Times New Roman" w:cs="Times New Roman" w:hint="eastAsia"/>
        </w:rPr>
        <w:t xml:space="preserve">, obtained from </w:t>
      </w:r>
      <w:r w:rsidR="0022520B">
        <w:rPr>
          <w:rFonts w:ascii="Times New Roman" w:hAnsi="Times New Roman" w:cs="Times New Roman"/>
        </w:rPr>
        <w:t>Density Functional Theory (DFT)</w:t>
      </w:r>
      <w:r w:rsidR="0022520B">
        <w:rPr>
          <w:rFonts w:ascii="Times New Roman" w:hAnsi="Times New Roman" w:cs="Times New Roman" w:hint="eastAsia"/>
        </w:rPr>
        <w:t xml:space="preserve"> calculations.</w:t>
      </w:r>
      <w:r w:rsidR="0022520B">
        <w:rPr>
          <w:rFonts w:ascii="Times New Roman" w:hAnsi="Times New Roman" w:cs="Times New Roman"/>
        </w:rPr>
        <w:t xml:space="preserve"> The light blue bar indicates the strain region experimentally probed in this study.</w:t>
      </w:r>
      <w:r w:rsidR="0022520B">
        <w:rPr>
          <w:rFonts w:ascii="Times New Roman" w:hAnsi="Times New Roman" w:cs="Times New Roman" w:hint="eastAsia"/>
        </w:rPr>
        <w:t xml:space="preserve"> </w:t>
      </w:r>
      <w:r w:rsidR="0022520B" w:rsidRPr="00910C22">
        <w:rPr>
          <w:rFonts w:ascii="Times New Roman" w:hAnsi="Times New Roman" w:cs="Times New Roman"/>
        </w:rPr>
        <w:t>On both the pristine and tensile-strained Cu</w:t>
      </w:r>
      <w:r w:rsidR="0022520B">
        <w:rPr>
          <w:rFonts w:ascii="Times New Roman" w:hAnsi="Times New Roman" w:cs="Times New Roman" w:hint="eastAsia"/>
        </w:rPr>
        <w:t xml:space="preserve"> </w:t>
      </w:r>
      <w:r w:rsidR="0022520B" w:rsidRPr="00910C22">
        <w:rPr>
          <w:rFonts w:ascii="Times New Roman" w:hAnsi="Times New Roman" w:cs="Times New Roman"/>
        </w:rPr>
        <w:t>(110) surfaces, hydrogen adsorbs in a two-fold coordinated con</w:t>
      </w:r>
      <w:r w:rsidR="0022520B" w:rsidRPr="008B595B">
        <w:rPr>
          <w:rFonts w:ascii="Times New Roman" w:hAnsi="Times New Roman" w:cs="Times New Roman" w:hint="eastAsia"/>
        </w:rPr>
        <w:t>f</w:t>
      </w:r>
      <w:r w:rsidR="0022520B" w:rsidRPr="008B595B">
        <w:rPr>
          <w:rFonts w:ascii="Times New Roman" w:hAnsi="Times New Roman" w:cs="Times New Roman"/>
        </w:rPr>
        <w:t>ig</w:t>
      </w:r>
      <w:r w:rsidR="0022520B" w:rsidRPr="00910C22">
        <w:rPr>
          <w:rFonts w:ascii="Times New Roman" w:hAnsi="Times New Roman" w:cs="Times New Roman"/>
        </w:rPr>
        <w:t>uration, bridging between two Cu atoms. Upon lattice compression, the adsorption mode transitions to a three-fold con</w:t>
      </w:r>
      <w:r w:rsidR="0022520B" w:rsidRPr="008B595B">
        <w:rPr>
          <w:rFonts w:ascii="Times New Roman" w:hAnsi="Times New Roman" w:cs="Times New Roman" w:hint="eastAsia"/>
        </w:rPr>
        <w:t>f</w:t>
      </w:r>
      <w:r w:rsidR="0022520B" w:rsidRPr="008B595B">
        <w:rPr>
          <w:rFonts w:ascii="Times New Roman" w:hAnsi="Times New Roman" w:cs="Times New Roman"/>
        </w:rPr>
        <w:t>ig</w:t>
      </w:r>
      <w:r w:rsidR="0022520B" w:rsidRPr="00910C22">
        <w:rPr>
          <w:rFonts w:ascii="Times New Roman" w:hAnsi="Times New Roman" w:cs="Times New Roman"/>
        </w:rPr>
        <w:t>uration, accompanied by local surface reconstruction and a substantial decrease in adsorption energy.</w:t>
      </w:r>
    </w:p>
    <w:p w14:paraId="1D7F4A98"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375D7665" w14:textId="74F164F0" w:rsidR="0022520B" w:rsidRDefault="00D95DFC" w:rsidP="0022520B">
      <w:pPr>
        <w:rPr>
          <w:rStyle w:val="af1"/>
          <w:rFonts w:hint="eastAsia"/>
        </w:rPr>
      </w:pPr>
      <w:r>
        <w:rPr>
          <w:rStyle w:val="af1"/>
          <w:rFonts w:hint="eastAsia"/>
          <w:noProof/>
        </w:rPr>
        <w:lastRenderedPageBreak/>
        <w:drawing>
          <wp:inline distT="0" distB="0" distL="0" distR="0" wp14:anchorId="04C9470B" wp14:editId="0D69B64B">
            <wp:extent cx="5250347" cy="4259398"/>
            <wp:effectExtent l="0" t="0" r="7620" b="8255"/>
            <wp:docPr id="1364097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4541" cy="4270913"/>
                    </a:xfrm>
                    <a:prstGeom prst="rect">
                      <a:avLst/>
                    </a:prstGeom>
                    <a:noFill/>
                  </pic:spPr>
                </pic:pic>
              </a:graphicData>
            </a:graphic>
          </wp:inline>
        </w:drawing>
      </w:r>
    </w:p>
    <w:p w14:paraId="37EBCB15" w14:textId="77777777" w:rsidR="009D6AC6" w:rsidRDefault="009D6AC6" w:rsidP="0022520B">
      <w:pPr>
        <w:rPr>
          <w:rStyle w:val="af1"/>
          <w:rFonts w:hint="eastAsia"/>
        </w:rPr>
      </w:pPr>
    </w:p>
    <w:p w14:paraId="1793DDFB" w14:textId="78899C08"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0</w:t>
      </w:r>
      <w:r w:rsidR="00502925">
        <w:rPr>
          <w:rFonts w:ascii="Times New Roman" w:hAnsi="Times New Roman" w:cs="Times New Roman" w:hint="eastAsia"/>
        </w:rPr>
        <w:t>:</w:t>
      </w:r>
      <w:r w:rsidR="0022520B">
        <w:rPr>
          <w:rFonts w:ascii="Times New Roman" w:hAnsi="Times New Roman" w:cs="Times New Roman" w:hint="eastAsia"/>
        </w:rPr>
        <w:t xml:space="preserve"> </w:t>
      </w:r>
      <w:r w:rsidR="0022520B" w:rsidRPr="00FD5273">
        <w:rPr>
          <w:rFonts w:ascii="Times New Roman" w:hAnsi="Times New Roman" w:cs="Times New Roman"/>
        </w:rPr>
        <w:t xml:space="preserve">The effect of </w:t>
      </w:r>
      <w:r w:rsidR="00502925" w:rsidRPr="00502925">
        <w:rPr>
          <w:rFonts w:ascii="Times New Roman" w:hAnsi="Times New Roman" w:cs="Times New Roman" w:hint="eastAsia"/>
          <w:b/>
          <w:bCs/>
        </w:rPr>
        <w:t>a,</w:t>
      </w:r>
      <w:r w:rsidR="00502925">
        <w:rPr>
          <w:rFonts w:ascii="Times New Roman" w:hAnsi="Times New Roman" w:cs="Times New Roman" w:hint="eastAsia"/>
        </w:rPr>
        <w:t xml:space="preserve"> </w:t>
      </w:r>
      <w:r w:rsidR="0022520B">
        <w:rPr>
          <w:rFonts w:ascii="Times New Roman" w:hAnsi="Times New Roman" w:cs="Times New Roman" w:hint="eastAsia"/>
        </w:rPr>
        <w:t xml:space="preserve">waveform </w:t>
      </w:r>
      <w:r w:rsidR="00502925" w:rsidRPr="00502925">
        <w:rPr>
          <w:rFonts w:ascii="Times New Roman" w:hAnsi="Times New Roman" w:cs="Times New Roman" w:hint="eastAsia"/>
          <w:b/>
          <w:bCs/>
        </w:rPr>
        <w:t>b,</w:t>
      </w:r>
      <w:r w:rsidR="0022520B" w:rsidRPr="00FD5273">
        <w:rPr>
          <w:rFonts w:ascii="Times New Roman" w:hAnsi="Times New Roman" w:cs="Times New Roman"/>
        </w:rPr>
        <w:t xml:space="preserve"> duty cycle and</w:t>
      </w:r>
      <w:r w:rsidR="0022520B">
        <w:rPr>
          <w:rFonts w:ascii="Times New Roman" w:hAnsi="Times New Roman" w:cs="Times New Roman"/>
        </w:rPr>
        <w:t xml:space="preserve"> </w:t>
      </w:r>
      <w:r w:rsidR="00502925" w:rsidRPr="00502925">
        <w:rPr>
          <w:rFonts w:ascii="Times New Roman" w:hAnsi="Times New Roman" w:cs="Times New Roman" w:hint="eastAsia"/>
          <w:b/>
          <w:bCs/>
        </w:rPr>
        <w:t>c,</w:t>
      </w:r>
      <w:r w:rsidR="0022520B" w:rsidRPr="00FD5273">
        <w:rPr>
          <w:rFonts w:ascii="Times New Roman" w:hAnsi="Times New Roman" w:cs="Times New Roman"/>
        </w:rPr>
        <w:t xml:space="preserve"> piezo</w:t>
      </w:r>
      <w:r w:rsidR="0022520B">
        <w:rPr>
          <w:rFonts w:ascii="Times New Roman" w:hAnsi="Times New Roman" w:cs="Times New Roman"/>
        </w:rPr>
        <w:t xml:space="preserve"> voltage</w:t>
      </w:r>
      <w:r w:rsidR="0022520B" w:rsidRPr="00FD5273">
        <w:rPr>
          <w:rFonts w:ascii="Times New Roman" w:hAnsi="Times New Roman" w:cs="Times New Roman"/>
        </w:rPr>
        <w:t xml:space="preserve"> input range on the current density of HER in a constant potential electrochemical </w:t>
      </w:r>
      <w:r w:rsidR="0022520B">
        <w:rPr>
          <w:rFonts w:ascii="Times New Roman" w:hAnsi="Times New Roman" w:cs="Times New Roman"/>
        </w:rPr>
        <w:t>test</w:t>
      </w:r>
      <w:r w:rsidR="0022520B" w:rsidRPr="00FD5273">
        <w:rPr>
          <w:rFonts w:ascii="Times New Roman" w:hAnsi="Times New Roman" w:cs="Times New Roman"/>
        </w:rPr>
        <w:t>.</w:t>
      </w:r>
      <w:r w:rsidR="0022520B">
        <w:rPr>
          <w:rFonts w:ascii="Times New Roman" w:hAnsi="Times New Roman" w:cs="Times New Roman"/>
        </w:rPr>
        <w:t xml:space="preserve"> The difference and ratio in current density between 40 Hz (j</w:t>
      </w:r>
      <w:r w:rsidR="0022520B">
        <w:rPr>
          <w:rFonts w:ascii="Times New Roman" w:hAnsi="Times New Roman" w:cs="Times New Roman"/>
          <w:vertAlign w:val="subscript"/>
        </w:rPr>
        <w:t>40Hz</w:t>
      </w:r>
      <w:r w:rsidR="0022520B" w:rsidRPr="00E913F8">
        <w:rPr>
          <w:rFonts w:ascii="Times New Roman" w:hAnsi="Times New Roman" w:cs="Times New Roman"/>
        </w:rPr>
        <w:t>)</w:t>
      </w:r>
      <w:r w:rsidR="0022520B">
        <w:rPr>
          <w:rFonts w:ascii="Times New Roman" w:hAnsi="Times New Roman" w:cs="Times New Roman"/>
        </w:rPr>
        <w:t xml:space="preserve"> and 0 Hz (j</w:t>
      </w:r>
      <w:r w:rsidR="0022520B">
        <w:rPr>
          <w:rFonts w:ascii="Times New Roman" w:hAnsi="Times New Roman" w:cs="Times New Roman"/>
          <w:vertAlign w:val="subscript"/>
        </w:rPr>
        <w:t>0Hz</w:t>
      </w:r>
      <w:r w:rsidR="0022520B">
        <w:rPr>
          <w:rFonts w:ascii="Times New Roman" w:hAnsi="Times New Roman" w:cs="Times New Roman"/>
        </w:rPr>
        <w:t>) is shown in B and C</w:t>
      </w:r>
      <w:r w:rsidR="0022520B" w:rsidRPr="00E913F8">
        <w:rPr>
          <w:rFonts w:ascii="Times New Roman" w:hAnsi="Times New Roman" w:cs="Times New Roman"/>
        </w:rPr>
        <w:t>.</w:t>
      </w:r>
      <w:r w:rsidR="0022520B">
        <w:rPr>
          <w:rFonts w:ascii="Times New Roman" w:hAnsi="Times New Roman" w:cs="Times New Roman"/>
        </w:rPr>
        <w:t xml:space="preserve"> In all cases, only</w:t>
      </w:r>
      <w:r w:rsidR="0022520B" w:rsidRPr="00AB69F0">
        <w:rPr>
          <w:rFonts w:ascii="Times New Roman" w:hAnsi="Times New Roman" w:cs="Times New Roman"/>
        </w:rPr>
        <w:t xml:space="preserve"> a pulling force </w:t>
      </w:r>
      <w:r w:rsidR="0022520B">
        <w:rPr>
          <w:rFonts w:ascii="Times New Roman" w:hAnsi="Times New Roman" w:cs="Times New Roman"/>
        </w:rPr>
        <w:t xml:space="preserve">is applied. All </w:t>
      </w:r>
      <w:r w:rsidR="0022520B" w:rsidRPr="00AB69F0">
        <w:rPr>
          <w:rFonts w:ascii="Times New Roman" w:hAnsi="Times New Roman" w:cs="Times New Roman"/>
        </w:rPr>
        <w:t>foil</w:t>
      </w:r>
      <w:r w:rsidR="0022520B">
        <w:rPr>
          <w:rFonts w:ascii="Times New Roman" w:hAnsi="Times New Roman" w:cs="Times New Roman"/>
        </w:rPr>
        <w:t>s</w:t>
      </w:r>
      <w:r w:rsidR="0022520B" w:rsidRPr="00AB69F0">
        <w:rPr>
          <w:rFonts w:ascii="Times New Roman" w:hAnsi="Times New Roman" w:cs="Times New Roman"/>
        </w:rPr>
        <w:t xml:space="preserve"> </w:t>
      </w:r>
      <w:r w:rsidR="0022520B">
        <w:rPr>
          <w:rFonts w:ascii="Times New Roman" w:hAnsi="Times New Roman" w:cs="Times New Roman"/>
        </w:rPr>
        <w:t>are</w:t>
      </w:r>
      <w:r w:rsidR="0022520B" w:rsidRPr="00AB69F0">
        <w:rPr>
          <w:rFonts w:ascii="Times New Roman" w:hAnsi="Times New Roman" w:cs="Times New Roman"/>
        </w:rPr>
        <w:t xml:space="preserve"> pre-stressed with a torque force of 5 </w:t>
      </w:r>
      <w:proofErr w:type="spellStart"/>
      <w:r w:rsidR="0022520B" w:rsidRPr="00AB69F0">
        <w:rPr>
          <w:rFonts w:ascii="Times New Roman" w:hAnsi="Times New Roman" w:cs="Times New Roman"/>
        </w:rPr>
        <w:t>cN</w:t>
      </w:r>
      <w:proofErr w:type="spellEnd"/>
      <w:r w:rsidR="0022520B" w:rsidRPr="00AB69F0">
        <w:rPr>
          <w:rFonts w:ascii="Times New Roman" w:hAnsi="Times New Roman" w:cs="Times New Roman"/>
        </w:rPr>
        <w:t xml:space="preserve"> x m, which corresponds to 18 N. </w:t>
      </w:r>
      <w:r w:rsidR="0022520B">
        <w:rPr>
          <w:rFonts w:ascii="Times New Roman" w:hAnsi="Times New Roman" w:cs="Times New Roman"/>
        </w:rPr>
        <w:t>W</w:t>
      </w:r>
      <w:r w:rsidR="0022520B" w:rsidRPr="00AB69F0">
        <w:rPr>
          <w:rFonts w:ascii="Times New Roman" w:hAnsi="Times New Roman" w:cs="Times New Roman"/>
        </w:rPr>
        <w:t>hen using 15</w:t>
      </w:r>
      <w:r w:rsidR="0022520B">
        <w:rPr>
          <w:rFonts w:ascii="Times New Roman" w:hAnsi="Times New Roman" w:cs="Times New Roman" w:hint="eastAsia"/>
        </w:rPr>
        <w:t>~</w:t>
      </w:r>
      <w:r w:rsidR="0022520B" w:rsidRPr="00AB69F0">
        <w:rPr>
          <w:rFonts w:ascii="Times New Roman" w:hAnsi="Times New Roman" w:cs="Times New Roman"/>
        </w:rPr>
        <w:t>45 V, 30</w:t>
      </w:r>
      <w:r w:rsidR="0022520B">
        <w:rPr>
          <w:rFonts w:ascii="Times New Roman" w:hAnsi="Times New Roman" w:cs="Times New Roman" w:hint="eastAsia"/>
        </w:rPr>
        <w:t>~</w:t>
      </w:r>
      <w:r w:rsidR="0022520B" w:rsidRPr="00AB69F0">
        <w:rPr>
          <w:rFonts w:ascii="Times New Roman" w:hAnsi="Times New Roman" w:cs="Times New Roman"/>
        </w:rPr>
        <w:t>60 V and 45</w:t>
      </w:r>
      <w:r w:rsidR="0022520B">
        <w:rPr>
          <w:rFonts w:ascii="Times New Roman" w:hAnsi="Times New Roman" w:cs="Times New Roman" w:hint="eastAsia"/>
        </w:rPr>
        <w:t>~</w:t>
      </w:r>
      <w:r w:rsidR="0022520B" w:rsidRPr="00AB69F0">
        <w:rPr>
          <w:rFonts w:ascii="Times New Roman" w:hAnsi="Times New Roman" w:cs="Times New Roman"/>
        </w:rPr>
        <w:t>75 V</w:t>
      </w:r>
      <w:r w:rsidR="0022520B">
        <w:rPr>
          <w:rFonts w:ascii="Times New Roman" w:hAnsi="Times New Roman" w:cs="Times New Roman"/>
        </w:rPr>
        <w:t xml:space="preserve">, </w:t>
      </w:r>
      <w:r w:rsidR="0022520B" w:rsidRPr="00AB69F0">
        <w:rPr>
          <w:rFonts w:ascii="Times New Roman" w:hAnsi="Times New Roman" w:cs="Times New Roman"/>
        </w:rPr>
        <w:t xml:space="preserve">static stress </w:t>
      </w:r>
      <w:r w:rsidR="0022520B">
        <w:rPr>
          <w:rFonts w:ascii="Times New Roman" w:hAnsi="Times New Roman" w:cs="Times New Roman"/>
        </w:rPr>
        <w:t xml:space="preserve">is </w:t>
      </w:r>
      <w:r w:rsidR="0022520B" w:rsidRPr="00AB69F0">
        <w:rPr>
          <w:rFonts w:ascii="Times New Roman" w:hAnsi="Times New Roman" w:cs="Times New Roman"/>
        </w:rPr>
        <w:t>applied from the piezo, on top of the dynamic one.</w:t>
      </w:r>
      <w:r w:rsidR="0022520B">
        <w:rPr>
          <w:rFonts w:ascii="Times New Roman" w:hAnsi="Times New Roman" w:cs="Times New Roman"/>
        </w:rPr>
        <w:t xml:space="preserve"> </w:t>
      </w:r>
      <w:r w:rsidR="0022520B" w:rsidRPr="00FD5273">
        <w:rPr>
          <w:rFonts w:ascii="Times New Roman" w:hAnsi="Times New Roman" w:cs="Times New Roman"/>
        </w:rPr>
        <w:t xml:space="preserve">Applied frequency: 40 Hz, </w:t>
      </w:r>
      <w:r w:rsidR="0022520B">
        <w:rPr>
          <w:rFonts w:ascii="Times New Roman" w:hAnsi="Times New Roman" w:cs="Times New Roman"/>
        </w:rPr>
        <w:t xml:space="preserve">HER </w:t>
      </w:r>
      <w:r w:rsidR="0022520B" w:rsidRPr="00FD5273">
        <w:rPr>
          <w:rFonts w:ascii="Times New Roman" w:hAnsi="Times New Roman" w:cs="Times New Roman"/>
        </w:rPr>
        <w:t>potential: - 0.105 V vs. RHE.</w:t>
      </w:r>
    </w:p>
    <w:p w14:paraId="1EB79F22" w14:textId="77777777" w:rsidR="0022520B" w:rsidRDefault="0022520B" w:rsidP="0022520B">
      <w:pPr>
        <w:rPr>
          <w:rFonts w:ascii="Times New Roman" w:hAnsi="Times New Roman" w:cs="Times New Roman"/>
        </w:rPr>
      </w:pPr>
    </w:p>
    <w:p w14:paraId="056090A1" w14:textId="29F7B306"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Pr>
          <w:rFonts w:ascii="Times New Roman" w:hAnsi="Times New Roman" w:cs="Times New Roman" w:hint="eastAsia"/>
          <w:b/>
          <w:bCs/>
        </w:rPr>
        <w:t>10</w:t>
      </w:r>
      <w:r w:rsidR="00E473AD">
        <w:rPr>
          <w:rFonts w:ascii="Times New Roman" w:hAnsi="Times New Roman" w:cs="Times New Roman" w:hint="eastAsia"/>
          <w:b/>
          <w:bCs/>
        </w:rPr>
        <w:t>:</w:t>
      </w:r>
      <w:r w:rsidR="0022520B">
        <w:rPr>
          <w:rFonts w:ascii="Times New Roman" w:hAnsi="Times New Roman" w:cs="Times New Roman" w:hint="eastAsia"/>
        </w:rPr>
        <w:t xml:space="preserve"> </w:t>
      </w:r>
      <w:r w:rsidR="0022520B" w:rsidRPr="00C66A35">
        <w:rPr>
          <w:rFonts w:ascii="Times New Roman" w:hAnsi="Times New Roman" w:cs="Times New Roman"/>
        </w:rPr>
        <w:t xml:space="preserve">Under identical frequency and amplitude conditions, changes in waveform exhibit negligible impact on the dynamic stress effect. </w:t>
      </w:r>
      <w:r w:rsidR="0022520B" w:rsidRPr="00E45ED7">
        <w:rPr>
          <w:rFonts w:ascii="Times New Roman" w:hAnsi="Times New Roman" w:cs="Times New Roman"/>
        </w:rPr>
        <w:t>When the noise waveform was applied to the system, the resulting current response was lower than that observed under other waveforms.</w:t>
      </w:r>
    </w:p>
    <w:p w14:paraId="64992995" w14:textId="55662812" w:rsidR="0022520B" w:rsidRDefault="0022520B" w:rsidP="0022520B">
      <w:pPr>
        <w:rPr>
          <w:rFonts w:ascii="Times New Roman" w:hAnsi="Times New Roman" w:cs="Times New Roman"/>
        </w:rPr>
      </w:pPr>
      <w:r w:rsidRPr="00CA3EFE">
        <w:rPr>
          <w:rFonts w:ascii="Times New Roman" w:hAnsi="Times New Roman" w:cs="Times New Roman"/>
        </w:rPr>
        <w:t>The duty cycle refers to the proportion of time within one cycle of square-wave oscillation of the Cu foil during which the piezo actuator is active (PIV = 60 V). The increase in steady-state HER current density at 40 Hz relative to the static condition—expressed as the absolute increase (j</w:t>
      </w:r>
      <w:r w:rsidRPr="00F07F56">
        <w:rPr>
          <w:rFonts w:ascii="Times New Roman" w:hAnsi="Times New Roman" w:cs="Times New Roman"/>
          <w:vertAlign w:val="subscript"/>
        </w:rPr>
        <w:t>40Hz</w:t>
      </w:r>
      <w:r w:rsidRPr="00CA3EFE">
        <w:rPr>
          <w:rFonts w:ascii="Times New Roman" w:hAnsi="Times New Roman" w:cs="Times New Roman"/>
        </w:rPr>
        <w:t xml:space="preserve"> </w:t>
      </w:r>
      <w:r>
        <w:rPr>
          <w:rFonts w:ascii="Times New Roman" w:hAnsi="Times New Roman" w:cs="Times New Roman"/>
        </w:rPr>
        <w:t>–</w:t>
      </w:r>
      <w:r w:rsidRPr="00CA3EFE">
        <w:rPr>
          <w:rFonts w:ascii="Times New Roman" w:hAnsi="Times New Roman" w:cs="Times New Roman"/>
        </w:rPr>
        <w:t xml:space="preserve"> j</w:t>
      </w:r>
      <w:r w:rsidRPr="00F07F56">
        <w:rPr>
          <w:rFonts w:ascii="Times New Roman" w:hAnsi="Times New Roman" w:cs="Times New Roman"/>
          <w:vertAlign w:val="subscript"/>
        </w:rPr>
        <w:t>0Hz</w:t>
      </w:r>
      <w:r w:rsidRPr="00CA3EFE">
        <w:rPr>
          <w:rFonts w:ascii="Times New Roman" w:hAnsi="Times New Roman" w:cs="Times New Roman"/>
        </w:rPr>
        <w:t>) and the enhancement factor (j</w:t>
      </w:r>
      <w:r w:rsidRPr="00F07F56">
        <w:rPr>
          <w:rFonts w:ascii="Times New Roman" w:hAnsi="Times New Roman" w:cs="Times New Roman"/>
          <w:vertAlign w:val="subscript"/>
        </w:rPr>
        <w:t>40Hz</w:t>
      </w:r>
      <w:r w:rsidRPr="00CA3EFE">
        <w:rPr>
          <w:rFonts w:ascii="Times New Roman" w:hAnsi="Times New Roman" w:cs="Times New Roman"/>
        </w:rPr>
        <w:t xml:space="preserve"> / j</w:t>
      </w:r>
      <w:r w:rsidRPr="00F07F56">
        <w:rPr>
          <w:rFonts w:ascii="Times New Roman" w:hAnsi="Times New Roman" w:cs="Times New Roman"/>
          <w:vertAlign w:val="subscript"/>
        </w:rPr>
        <w:t>0Hz</w:t>
      </w:r>
      <w:r w:rsidRPr="00CA3EFE">
        <w:rPr>
          <w:rFonts w:ascii="Times New Roman" w:hAnsi="Times New Roman" w:cs="Times New Roman"/>
        </w:rPr>
        <w:t xml:space="preserve">)—was used as a descriptor to evaluate the influence of dynamic stress on the HER activity. The correlation between these descriptors and the duty cycle is illustrated in </w:t>
      </w:r>
      <w:r w:rsidR="001E424E">
        <w:rPr>
          <w:rFonts w:ascii="Times New Roman" w:hAnsi="Times New Roman" w:cs="Times New Roman" w:hint="eastAsia"/>
        </w:rPr>
        <w:t>Supplementary</w:t>
      </w:r>
      <w:r w:rsidR="00553AE6">
        <w:rPr>
          <w:rFonts w:ascii="Times New Roman" w:hAnsi="Times New Roman" w:cs="Times New Roman"/>
        </w:rPr>
        <w:t xml:space="preserve"> Fig. </w:t>
      </w:r>
      <w:r w:rsidR="00FD2D53">
        <w:rPr>
          <w:rFonts w:ascii="Times New Roman" w:hAnsi="Times New Roman" w:cs="Times New Roman" w:hint="eastAsia"/>
        </w:rPr>
        <w:t>10b</w:t>
      </w:r>
      <w:r w:rsidRPr="7379EAB4">
        <w:rPr>
          <w:rFonts w:ascii="Times New Roman" w:hAnsi="Times New Roman" w:cs="Times New Roman"/>
        </w:rPr>
        <w:t>.</w:t>
      </w:r>
      <w:r>
        <w:rPr>
          <w:rFonts w:ascii="Times New Roman" w:hAnsi="Times New Roman" w:cs="Times New Roman" w:hint="eastAsia"/>
        </w:rPr>
        <w:t xml:space="preserve"> </w:t>
      </w:r>
      <w:r w:rsidRPr="00734F75">
        <w:rPr>
          <w:rFonts w:ascii="Times New Roman" w:hAnsi="Times New Roman" w:cs="Times New Roman"/>
        </w:rPr>
        <w:t xml:space="preserve">Since the two descriptors exhibit nearly identical trends with respect to changes in the duty cycle, they are represented by a single curve. It can be observed that the enhancement of the HER activity with varying duty cycles is symmetric; that is, the HER performance at </w:t>
      </w:r>
      <w:r w:rsidRPr="00734F75">
        <w:rPr>
          <w:rFonts w:ascii="Times New Roman" w:hAnsi="Times New Roman" w:cs="Times New Roman"/>
          <w:i/>
          <w:iCs/>
        </w:rPr>
        <w:t>x</w:t>
      </w:r>
      <w:r w:rsidRPr="00734F75">
        <w:rPr>
          <w:rFonts w:ascii="Times New Roman" w:hAnsi="Times New Roman" w:cs="Times New Roman"/>
        </w:rPr>
        <w:t xml:space="preserve">% and </w:t>
      </w:r>
      <w:r w:rsidRPr="00734F75">
        <w:rPr>
          <w:rFonts w:ascii="Times New Roman" w:hAnsi="Times New Roman" w:cs="Times New Roman"/>
          <w:i/>
          <w:iCs/>
        </w:rPr>
        <w:t>(100–</w:t>
      </w:r>
      <w:proofErr w:type="gramStart"/>
      <w:r w:rsidRPr="00734F75">
        <w:rPr>
          <w:rFonts w:ascii="Times New Roman" w:hAnsi="Times New Roman" w:cs="Times New Roman"/>
          <w:i/>
          <w:iCs/>
        </w:rPr>
        <w:t>x)</w:t>
      </w:r>
      <w:r w:rsidRPr="00734F75">
        <w:rPr>
          <w:rFonts w:ascii="Times New Roman" w:hAnsi="Times New Roman" w:cs="Times New Roman"/>
        </w:rPr>
        <w:t>%</w:t>
      </w:r>
      <w:proofErr w:type="gramEnd"/>
      <w:r w:rsidRPr="00734F75">
        <w:rPr>
          <w:rFonts w:ascii="Times New Roman" w:hAnsi="Times New Roman" w:cs="Times New Roman"/>
        </w:rPr>
        <w:t xml:space="preserve"> duty cycles is comparable. In other words, the individual states of stretching and non-stretching exert similar influences on the HER, whereas the transition between </w:t>
      </w:r>
      <w:r w:rsidRPr="00734F75">
        <w:rPr>
          <w:rFonts w:ascii="Times New Roman" w:hAnsi="Times New Roman" w:cs="Times New Roman"/>
        </w:rPr>
        <w:lastRenderedPageBreak/>
        <w:t>these two states plays a critical role in determining the dynamic strain effect.</w:t>
      </w:r>
      <w:r>
        <w:rPr>
          <w:rFonts w:ascii="Times New Roman" w:hAnsi="Times New Roman" w:cs="Times New Roman" w:hint="eastAsia"/>
        </w:rPr>
        <w:t xml:space="preserve"> </w:t>
      </w:r>
      <w:r w:rsidRPr="00B90773">
        <w:rPr>
          <w:rFonts w:ascii="Times New Roman" w:hAnsi="Times New Roman" w:cs="Times New Roman"/>
        </w:rPr>
        <w:t xml:space="preserve">Additionally, it can be observed that within the 20–80% duty cycle range, the enhancement in HER activity remains relatively constant. In contrast, in the 0–20% and 80–100% regions, the contribution of dynamic strain to HER activity gradually increases and decreases, respectively. </w:t>
      </w:r>
    </w:p>
    <w:p w14:paraId="62DD22B3" w14:textId="77777777" w:rsidR="0022520B" w:rsidRDefault="0022520B" w:rsidP="0022520B">
      <w:pPr>
        <w:rPr>
          <w:rFonts w:ascii="Times New Roman" w:hAnsi="Times New Roman" w:cs="Times New Roman"/>
        </w:rPr>
      </w:pPr>
      <w:r w:rsidRPr="00B90773">
        <w:rPr>
          <w:rFonts w:ascii="Times New Roman" w:hAnsi="Times New Roman" w:cs="Times New Roman"/>
        </w:rPr>
        <w:t>This behavior</w:t>
      </w:r>
      <w:r>
        <w:rPr>
          <w:rFonts w:ascii="Times New Roman" w:hAnsi="Times New Roman" w:cs="Times New Roman"/>
        </w:rPr>
        <w:t xml:space="preserve"> may be interpreted in two ways. A box function can be represented as a Fourier series, i.e. a sum of sine and cosine functions. For a dynamic stimulation with</w:t>
      </w:r>
      <w:r w:rsidRPr="00F3180A">
        <w:rPr>
          <w:rFonts w:ascii="Times New Roman" w:hAnsi="Times New Roman" w:cs="Times New Roman"/>
        </w:rPr>
        <w:t xml:space="preserve"> duty cycle close to 0 and 100</w:t>
      </w:r>
      <w:r>
        <w:rPr>
          <w:rFonts w:ascii="Times New Roman" w:hAnsi="Times New Roman" w:cs="Times New Roman"/>
        </w:rPr>
        <w:t xml:space="preserve"> </w:t>
      </w:r>
      <w:r w:rsidRPr="00F3180A">
        <w:rPr>
          <w:rFonts w:ascii="Times New Roman" w:hAnsi="Times New Roman" w:cs="Times New Roman"/>
        </w:rPr>
        <w:t>%, the relative contribution of the fundamental frequency</w:t>
      </w:r>
      <w:r>
        <w:rPr>
          <w:rFonts w:ascii="Times New Roman" w:hAnsi="Times New Roman" w:cs="Times New Roman"/>
        </w:rPr>
        <w:t xml:space="preserve"> with respect to higher</w:t>
      </w:r>
      <w:r w:rsidRPr="00F3180A">
        <w:rPr>
          <w:rFonts w:ascii="Times New Roman" w:hAnsi="Times New Roman" w:cs="Times New Roman"/>
        </w:rPr>
        <w:t xml:space="preserve"> harmonics </w:t>
      </w:r>
      <w:r>
        <w:rPr>
          <w:rFonts w:ascii="Times New Roman" w:hAnsi="Times New Roman" w:cs="Times New Roman"/>
        </w:rPr>
        <w:t>decreases</w:t>
      </w:r>
      <w:r w:rsidRPr="00F3180A">
        <w:rPr>
          <w:rFonts w:ascii="Times New Roman" w:hAnsi="Times New Roman" w:cs="Times New Roman"/>
        </w:rPr>
        <w:t xml:space="preserve"> compared to the 50</w:t>
      </w:r>
      <w:r>
        <w:rPr>
          <w:rFonts w:ascii="Times New Roman" w:hAnsi="Times New Roman" w:cs="Times New Roman"/>
        </w:rPr>
        <w:t xml:space="preserve"> </w:t>
      </w:r>
      <w:r w:rsidRPr="00F3180A">
        <w:rPr>
          <w:rFonts w:ascii="Times New Roman" w:hAnsi="Times New Roman" w:cs="Times New Roman"/>
        </w:rPr>
        <w:t>% duty cycle case</w:t>
      </w:r>
      <w:r>
        <w:rPr>
          <w:rFonts w:ascii="Times New Roman" w:hAnsi="Times New Roman" w:cs="Times New Roman"/>
        </w:rPr>
        <w:t>. If</w:t>
      </w:r>
      <w:r w:rsidRPr="00F3180A">
        <w:rPr>
          <w:rFonts w:ascii="Times New Roman" w:hAnsi="Times New Roman" w:cs="Times New Roman"/>
        </w:rPr>
        <w:t xml:space="preserve"> </w:t>
      </w:r>
      <w:r>
        <w:rPr>
          <w:rFonts w:ascii="Times New Roman" w:hAnsi="Times New Roman" w:cs="Times New Roman"/>
        </w:rPr>
        <w:t>the</w:t>
      </w:r>
      <w:r w:rsidRPr="00F3180A">
        <w:rPr>
          <w:rFonts w:ascii="Times New Roman" w:hAnsi="Times New Roman" w:cs="Times New Roman"/>
        </w:rPr>
        <w:t xml:space="preserve"> sample is reacting mostly to </w:t>
      </w:r>
      <w:r>
        <w:rPr>
          <w:rFonts w:ascii="Times New Roman" w:hAnsi="Times New Roman" w:cs="Times New Roman"/>
        </w:rPr>
        <w:t xml:space="preserve">the fundamental </w:t>
      </w:r>
      <w:r w:rsidRPr="00F3180A">
        <w:rPr>
          <w:rFonts w:ascii="Times New Roman" w:hAnsi="Times New Roman" w:cs="Times New Roman"/>
        </w:rPr>
        <w:t xml:space="preserve">frequency </w:t>
      </w:r>
      <w:r>
        <w:rPr>
          <w:rFonts w:ascii="Times New Roman" w:hAnsi="Times New Roman" w:cs="Times New Roman"/>
        </w:rPr>
        <w:t>component</w:t>
      </w:r>
      <w:r w:rsidRPr="00F3180A">
        <w:rPr>
          <w:rFonts w:ascii="Times New Roman" w:hAnsi="Times New Roman" w:cs="Times New Roman"/>
        </w:rPr>
        <w:t xml:space="preserve"> </w:t>
      </w:r>
      <w:r>
        <w:rPr>
          <w:rFonts w:ascii="Times New Roman" w:hAnsi="Times New Roman" w:cs="Times New Roman"/>
        </w:rPr>
        <w:t>of the stimulation, this would explain the observed behavior</w:t>
      </w:r>
      <w:r w:rsidRPr="00F3180A">
        <w:rPr>
          <w:rFonts w:ascii="Times New Roman" w:hAnsi="Times New Roman" w:cs="Times New Roman"/>
        </w:rPr>
        <w:t>.</w:t>
      </w:r>
    </w:p>
    <w:p w14:paraId="58892A9B" w14:textId="105D725E" w:rsidR="0022520B" w:rsidRDefault="0022520B" w:rsidP="0022520B">
      <w:pPr>
        <w:rPr>
          <w:rFonts w:ascii="Times New Roman" w:hAnsi="Times New Roman" w:cs="Times New Roman"/>
        </w:rPr>
      </w:pPr>
      <w:r w:rsidRPr="00F07F56">
        <w:rPr>
          <w:rFonts w:ascii="Times New Roman" w:hAnsi="Times New Roman" w:cs="Times New Roman"/>
        </w:rPr>
        <w:t>To probe the influence of vibration amplitude on the dynamic stress effect, we systematically varied the input PIV range</w:t>
      </w:r>
      <w:r>
        <w:rPr>
          <w:rFonts w:ascii="Times New Roman" w:hAnsi="Times New Roman" w:cs="Times New Roman" w:hint="eastAsia"/>
        </w:rPr>
        <w:t xml:space="preserve"> (</w:t>
      </w:r>
      <w:r w:rsidR="001E424E">
        <w:rPr>
          <w:rFonts w:ascii="Times New Roman" w:hAnsi="Times New Roman" w:cs="Times New Roman" w:hint="eastAsia"/>
        </w:rPr>
        <w:t>Supplementary</w:t>
      </w:r>
      <w:r w:rsidR="00502925">
        <w:rPr>
          <w:rFonts w:ascii="Times New Roman" w:hAnsi="Times New Roman" w:cs="Times New Roman" w:hint="eastAsia"/>
        </w:rPr>
        <w:t xml:space="preserve"> Fig. </w:t>
      </w:r>
      <w:r w:rsidR="00FD2D53">
        <w:rPr>
          <w:rFonts w:ascii="Times New Roman" w:hAnsi="Times New Roman" w:cs="Times New Roman" w:hint="eastAsia"/>
        </w:rPr>
        <w:t>10c</w:t>
      </w:r>
      <w:r>
        <w:rPr>
          <w:rFonts w:ascii="Times New Roman" w:hAnsi="Times New Roman" w:cs="Times New Roman" w:hint="eastAsia"/>
        </w:rPr>
        <w:t>)</w:t>
      </w:r>
      <w:r w:rsidRPr="00F07F56">
        <w:rPr>
          <w:rFonts w:ascii="Times New Roman" w:hAnsi="Times New Roman" w:cs="Times New Roman"/>
        </w:rPr>
        <w:t xml:space="preserve">. </w:t>
      </w:r>
      <w:r w:rsidR="00FD2D53">
        <w:rPr>
          <w:rFonts w:ascii="Times New Roman" w:hAnsi="Times New Roman" w:cs="Times New Roman" w:hint="eastAsia"/>
        </w:rPr>
        <w:t>T</w:t>
      </w:r>
      <w:r w:rsidRPr="00F07F56">
        <w:rPr>
          <w:rFonts w:ascii="Times New Roman" w:hAnsi="Times New Roman" w:cs="Times New Roman"/>
        </w:rPr>
        <w:t>his input can be directly correlated with the range of str</w:t>
      </w:r>
      <w:r>
        <w:rPr>
          <w:rFonts w:ascii="Times New Roman" w:hAnsi="Times New Roman" w:cs="Times New Roman" w:hint="eastAsia"/>
        </w:rPr>
        <w:t>ain</w:t>
      </w:r>
      <w:r w:rsidRPr="00F07F56">
        <w:rPr>
          <w:rFonts w:ascii="Times New Roman" w:hAnsi="Times New Roman" w:cs="Times New Roman"/>
        </w:rPr>
        <w:t xml:space="preserve"> variation, given that the 40 Hz oscillation lies outside the resonance band of the Cu foil </w:t>
      </w:r>
      <w:r>
        <w:rPr>
          <w:rFonts w:ascii="Times New Roman" w:hAnsi="Times New Roman" w:cs="Times New Roman" w:hint="eastAsia"/>
        </w:rPr>
        <w:t>(</w:t>
      </w:r>
      <w:r w:rsidRPr="00F07F56">
        <w:rPr>
          <w:rFonts w:ascii="Times New Roman" w:hAnsi="Times New Roman" w:cs="Times New Roman"/>
        </w:rPr>
        <w:t xml:space="preserve">inferred from </w:t>
      </w:r>
      <w:r>
        <w:rPr>
          <w:rFonts w:ascii="Times New Roman" w:hAnsi="Times New Roman" w:cs="Times New Roman"/>
        </w:rPr>
        <w:t>MES</w:t>
      </w:r>
      <w:r w:rsidRPr="00F07F56">
        <w:rPr>
          <w:rFonts w:ascii="Times New Roman" w:hAnsi="Times New Roman" w:cs="Times New Roman"/>
        </w:rPr>
        <w:t xml:space="preserve"> measurements</w:t>
      </w:r>
      <w:r>
        <w:rPr>
          <w:rFonts w:ascii="Times New Roman" w:hAnsi="Times New Roman" w:cs="Times New Roman" w:hint="eastAsia"/>
        </w:rPr>
        <w:t>)</w:t>
      </w:r>
      <w:r w:rsidRPr="00F07F56">
        <w:rPr>
          <w:rFonts w:ascii="Times New Roman" w:hAnsi="Times New Roman" w:cs="Times New Roman"/>
        </w:rPr>
        <w:t>.</w:t>
      </w:r>
      <w:r>
        <w:rPr>
          <w:rFonts w:ascii="Times New Roman" w:hAnsi="Times New Roman" w:cs="Times New Roman" w:hint="eastAsia"/>
        </w:rPr>
        <w:t xml:space="preserve"> </w:t>
      </w:r>
      <w:r w:rsidRPr="00092D0E">
        <w:rPr>
          <w:rFonts w:ascii="Times New Roman" w:hAnsi="Times New Roman" w:cs="Times New Roman"/>
        </w:rPr>
        <w:t>The contribution of dynamic stress to HER activity, quantified by the current enhancement (j</w:t>
      </w:r>
      <w:r w:rsidRPr="00F07F56">
        <w:rPr>
          <w:rFonts w:ascii="Times New Roman" w:hAnsi="Times New Roman" w:cs="Times New Roman" w:hint="eastAsia"/>
          <w:vertAlign w:val="subscript"/>
        </w:rPr>
        <w:t>40</w:t>
      </w:r>
      <w:r w:rsidRPr="00F07F56">
        <w:rPr>
          <w:rFonts w:ascii="Times New Roman" w:hAnsi="Times New Roman" w:cs="Times New Roman"/>
          <w:vertAlign w:val="subscript"/>
        </w:rPr>
        <w:t>Hz</w:t>
      </w:r>
      <w:r w:rsidRPr="00092D0E">
        <w:rPr>
          <w:rFonts w:ascii="Times New Roman" w:hAnsi="Times New Roman" w:cs="Times New Roman"/>
        </w:rPr>
        <w:t xml:space="preserve"> − j</w:t>
      </w:r>
      <w:r w:rsidRPr="00F07F56">
        <w:rPr>
          <w:rFonts w:ascii="Times New Roman" w:hAnsi="Times New Roman" w:cs="Times New Roman" w:hint="eastAsia"/>
          <w:vertAlign w:val="subscript"/>
        </w:rPr>
        <w:t>0</w:t>
      </w:r>
      <w:r w:rsidRPr="00F07F56">
        <w:rPr>
          <w:rFonts w:ascii="Times New Roman" w:hAnsi="Times New Roman" w:cs="Times New Roman"/>
          <w:vertAlign w:val="subscript"/>
        </w:rPr>
        <w:t>Hz</w:t>
      </w:r>
      <w:r w:rsidRPr="00092D0E">
        <w:rPr>
          <w:rFonts w:ascii="Times New Roman" w:hAnsi="Times New Roman" w:cs="Times New Roman"/>
        </w:rPr>
        <w:t>), exhibits a positive correlation with the strain variation—or, equivalently, the vibration amplitude—regardless of the specific stress range from which the amplitude arises.</w:t>
      </w:r>
    </w:p>
    <w:p w14:paraId="213466A2"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72522506" w14:textId="182840ED" w:rsidR="0022520B" w:rsidRDefault="009068B8" w:rsidP="0022520B">
      <w:pPr>
        <w:widowControl/>
        <w:jc w:val="left"/>
        <w:rPr>
          <w:rFonts w:hint="eastAsia"/>
        </w:rPr>
      </w:pPr>
      <w:r>
        <w:rPr>
          <w:rFonts w:hint="eastAsia"/>
          <w:noProof/>
        </w:rPr>
        <w:lastRenderedPageBreak/>
        <w:drawing>
          <wp:inline distT="0" distB="0" distL="0" distR="0" wp14:anchorId="60F674A3" wp14:editId="70F9060B">
            <wp:extent cx="5331861" cy="4333661"/>
            <wp:effectExtent l="0" t="0" r="2540" b="0"/>
            <wp:docPr id="8167292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6154" cy="4353406"/>
                    </a:xfrm>
                    <a:prstGeom prst="rect">
                      <a:avLst/>
                    </a:prstGeom>
                    <a:noFill/>
                  </pic:spPr>
                </pic:pic>
              </a:graphicData>
            </a:graphic>
          </wp:inline>
        </w:drawing>
      </w:r>
    </w:p>
    <w:p w14:paraId="4CB702C1" w14:textId="77777777" w:rsidR="005855FD" w:rsidRDefault="005855FD" w:rsidP="0022520B">
      <w:pPr>
        <w:widowControl/>
        <w:jc w:val="left"/>
        <w:rPr>
          <w:rFonts w:hint="eastAsia"/>
        </w:rPr>
      </w:pPr>
    </w:p>
    <w:p w14:paraId="54633EA8" w14:textId="5582CD29" w:rsidR="0022520B" w:rsidRDefault="001E424E" w:rsidP="0022520B">
      <w:pPr>
        <w:spacing w:before="240" w:after="240" w:line="259" w:lineRule="auto"/>
        <w:rPr>
          <w:rFonts w:ascii="Times New Roman" w:hAnsi="Times New Roman" w:cs="Times New Roman"/>
          <w:szCs w:val="21"/>
        </w:rPr>
      </w:pPr>
      <w:r>
        <w:rPr>
          <w:rFonts w:ascii="Times New Roman" w:eastAsia="Times New Roman" w:hAnsi="Times New Roman" w:cs="Times New Roman"/>
          <w:b/>
          <w:bCs/>
          <w:szCs w:val="21"/>
        </w:rPr>
        <w:t>Supplementary</w:t>
      </w:r>
      <w:r w:rsidR="00553AE6">
        <w:rPr>
          <w:rFonts w:ascii="Times New Roman" w:eastAsia="Times New Roman" w:hAnsi="Times New Roman" w:cs="Times New Roman"/>
          <w:b/>
          <w:bCs/>
          <w:szCs w:val="21"/>
        </w:rPr>
        <w:t xml:space="preserve"> Fig. </w:t>
      </w:r>
      <w:r w:rsidR="0022520B">
        <w:rPr>
          <w:rFonts w:ascii="Times New Roman" w:hAnsi="Times New Roman" w:cs="Times New Roman" w:hint="eastAsia"/>
          <w:b/>
          <w:bCs/>
          <w:szCs w:val="21"/>
        </w:rPr>
        <w:t>11</w:t>
      </w:r>
      <w:r w:rsidR="009D6AC6">
        <w:rPr>
          <w:rFonts w:ascii="Times New Roman" w:hAnsi="Times New Roman" w:cs="Times New Roman" w:hint="eastAsia"/>
          <w:szCs w:val="21"/>
        </w:rPr>
        <w:t>:</w:t>
      </w:r>
      <w:r w:rsidR="0022520B" w:rsidRPr="00E42701">
        <w:rPr>
          <w:rFonts w:ascii="Times New Roman" w:eastAsia="Times New Roman" w:hAnsi="Times New Roman" w:cs="Times New Roman"/>
          <w:szCs w:val="21"/>
        </w:rPr>
        <w:t xml:space="preserve"> </w:t>
      </w:r>
      <w:r w:rsidR="0022520B" w:rsidRPr="00E42701">
        <w:rPr>
          <w:rFonts w:ascii="Times New Roman" w:eastAsia="Times New Roman" w:hAnsi="Times New Roman" w:cs="Times New Roman"/>
          <w:b/>
          <w:bCs/>
          <w:szCs w:val="21"/>
        </w:rPr>
        <w:t xml:space="preserve">Operando </w:t>
      </w:r>
      <w:r w:rsidR="0022520B" w:rsidRPr="00E42701">
        <w:rPr>
          <w:rFonts w:ascii="Times New Roman" w:eastAsia="Times New Roman" w:hAnsi="Times New Roman" w:cs="Times New Roman" w:hint="eastAsia"/>
          <w:b/>
          <w:bCs/>
          <w:szCs w:val="21"/>
        </w:rPr>
        <w:t xml:space="preserve">laser Doppler </w:t>
      </w:r>
      <w:proofErr w:type="spellStart"/>
      <w:r w:rsidR="0022520B" w:rsidRPr="00E42701">
        <w:rPr>
          <w:rFonts w:ascii="Times New Roman" w:eastAsia="Times New Roman" w:hAnsi="Times New Roman" w:cs="Times New Roman"/>
          <w:b/>
          <w:bCs/>
          <w:szCs w:val="21"/>
        </w:rPr>
        <w:t>vibrometry</w:t>
      </w:r>
      <w:proofErr w:type="spellEnd"/>
      <w:r w:rsidR="0022520B" w:rsidRPr="00E42701">
        <w:rPr>
          <w:rFonts w:ascii="Times New Roman" w:eastAsia="Times New Roman" w:hAnsi="Times New Roman" w:cs="Times New Roman" w:hint="eastAsia"/>
          <w:b/>
          <w:bCs/>
          <w:szCs w:val="21"/>
        </w:rPr>
        <w:t xml:space="preserve"> (LDV) results</w:t>
      </w:r>
      <w:r w:rsidR="0022520B" w:rsidRPr="00E42701">
        <w:rPr>
          <w:rFonts w:ascii="Times New Roman" w:eastAsia="Times New Roman" w:hAnsi="Times New Roman" w:cs="Times New Roman"/>
          <w:szCs w:val="21"/>
        </w:rPr>
        <w:t xml:space="preserve">. </w:t>
      </w:r>
      <w:r w:rsidR="009D6AC6" w:rsidRPr="009D6AC6">
        <w:rPr>
          <w:rFonts w:ascii="Times New Roman" w:hAnsi="Times New Roman" w:cs="Times New Roman" w:hint="eastAsia"/>
          <w:b/>
          <w:bCs/>
          <w:szCs w:val="21"/>
        </w:rPr>
        <w:t>a,</w:t>
      </w:r>
      <w:r w:rsidR="0022520B" w:rsidRPr="00E42701">
        <w:rPr>
          <w:rFonts w:ascii="Times New Roman" w:eastAsia="Times New Roman" w:hAnsi="Times New Roman" w:cs="Times New Roman"/>
          <w:szCs w:val="21"/>
        </w:rPr>
        <w:t xml:space="preserve"> Operando </w:t>
      </w:r>
      <w:r w:rsidR="0022520B" w:rsidRPr="00E42701">
        <w:rPr>
          <w:rFonts w:ascii="Times New Roman" w:eastAsia="Times New Roman" w:hAnsi="Times New Roman" w:cs="Times New Roman" w:hint="eastAsia"/>
          <w:szCs w:val="21"/>
        </w:rPr>
        <w:t xml:space="preserve">LDV results as power spectral density (PSD) of the velocity along z at the center of the Cu electrode (bottom), and the corresponding HER current densities (top) acquired under different ranges of piezo input voltages (PIV) for a Cu electrode loaded in the stretch cell. </w:t>
      </w:r>
      <w:r w:rsidR="009D6AC6" w:rsidRPr="009D6AC6">
        <w:rPr>
          <w:rFonts w:ascii="Times New Roman" w:hAnsi="Times New Roman" w:cs="Times New Roman" w:hint="eastAsia"/>
          <w:b/>
          <w:bCs/>
          <w:szCs w:val="21"/>
        </w:rPr>
        <w:t>b,</w:t>
      </w:r>
      <w:r w:rsidR="009D6AC6">
        <w:rPr>
          <w:rFonts w:ascii="Times New Roman" w:hAnsi="Times New Roman" w:cs="Times New Roman" w:hint="eastAsia"/>
          <w:szCs w:val="21"/>
        </w:rPr>
        <w:t xml:space="preserve"> </w:t>
      </w:r>
      <w:proofErr w:type="spellStart"/>
      <w:r w:rsidR="0022520B" w:rsidRPr="00E42701">
        <w:rPr>
          <w:rFonts w:ascii="Times New Roman" w:eastAsia="Times New Roman" w:hAnsi="Times New Roman" w:cs="Times New Roman"/>
          <w:szCs w:val="21"/>
        </w:rPr>
        <w:t>Vibrometry</w:t>
      </w:r>
      <w:proofErr w:type="spellEnd"/>
      <w:r w:rsidR="0022520B" w:rsidRPr="00E42701">
        <w:rPr>
          <w:rFonts w:ascii="Times New Roman" w:eastAsia="Times New Roman" w:hAnsi="Times New Roman" w:cs="Times New Roman"/>
          <w:szCs w:val="21"/>
        </w:rPr>
        <w:t xml:space="preserve"> </w:t>
      </w:r>
      <w:r w:rsidR="0022520B" w:rsidRPr="00E42701">
        <w:rPr>
          <w:rFonts w:ascii="Times New Roman" w:eastAsia="Times New Roman" w:hAnsi="Times New Roman" w:cs="Times New Roman" w:hint="eastAsia"/>
          <w:szCs w:val="21"/>
        </w:rPr>
        <w:t>results</w:t>
      </w:r>
      <w:r w:rsidR="0022520B" w:rsidRPr="00E42701">
        <w:rPr>
          <w:rFonts w:ascii="Times New Roman" w:eastAsia="Times New Roman" w:hAnsi="Times New Roman" w:cs="Times New Roman"/>
          <w:szCs w:val="21"/>
        </w:rPr>
        <w:t xml:space="preserve"> </w:t>
      </w:r>
      <w:r w:rsidR="0022520B" w:rsidRPr="00E42701">
        <w:rPr>
          <w:rFonts w:ascii="Times New Roman" w:eastAsia="Times New Roman" w:hAnsi="Times New Roman" w:cs="Times New Roman" w:hint="eastAsia"/>
          <w:szCs w:val="21"/>
        </w:rPr>
        <w:t xml:space="preserve">for the Cu electrode </w:t>
      </w:r>
      <w:r w:rsidR="0022520B" w:rsidRPr="00E42701">
        <w:rPr>
          <w:rFonts w:ascii="Times New Roman" w:eastAsia="Times New Roman" w:hAnsi="Times New Roman" w:cs="Times New Roman"/>
          <w:szCs w:val="21"/>
        </w:rPr>
        <w:t>collected in air and in</w:t>
      </w:r>
      <w:r w:rsidR="0022520B" w:rsidRPr="00E42701">
        <w:rPr>
          <w:rFonts w:ascii="Times New Roman" w:eastAsia="Times New Roman" w:hAnsi="Times New Roman" w:cs="Times New Roman" w:hint="eastAsia"/>
          <w:szCs w:val="21"/>
        </w:rPr>
        <w:t xml:space="preserve"> the HER</w:t>
      </w:r>
      <w:r w:rsidR="0022520B" w:rsidRPr="00E42701">
        <w:rPr>
          <w:rFonts w:ascii="Times New Roman" w:eastAsia="Times New Roman" w:hAnsi="Times New Roman" w:cs="Times New Roman"/>
          <w:szCs w:val="21"/>
        </w:rPr>
        <w:t xml:space="preserve"> electrolyte, showing different PSD, with higher response frequencies for the Cu electrode in air. This showcases the need to perform the experiments in the electrochemical environment. The inset shows the spectral region between 0–700 Hz. </w:t>
      </w:r>
      <w:r w:rsidR="009D6AC6" w:rsidRPr="009D6AC6">
        <w:rPr>
          <w:rFonts w:ascii="Times New Roman" w:hAnsi="Times New Roman" w:cs="Times New Roman" w:hint="eastAsia"/>
          <w:b/>
          <w:bCs/>
          <w:szCs w:val="21"/>
        </w:rPr>
        <w:t>c,</w:t>
      </w:r>
      <w:r w:rsidR="0022520B" w:rsidRPr="009D6AC6">
        <w:rPr>
          <w:rFonts w:ascii="Times New Roman" w:eastAsia="Times New Roman" w:hAnsi="Times New Roman" w:cs="Times New Roman"/>
          <w:b/>
          <w:bCs/>
          <w:szCs w:val="21"/>
        </w:rPr>
        <w:t xml:space="preserve"> </w:t>
      </w:r>
      <w:r w:rsidR="009D6AC6">
        <w:rPr>
          <w:rFonts w:ascii="Times New Roman" w:hAnsi="Times New Roman" w:cs="Times New Roman" w:hint="eastAsia"/>
          <w:szCs w:val="21"/>
        </w:rPr>
        <w:t>t</w:t>
      </w:r>
      <w:r w:rsidR="0022520B" w:rsidRPr="00E42701">
        <w:rPr>
          <w:rFonts w:ascii="Times New Roman" w:eastAsia="Times New Roman" w:hAnsi="Times New Roman" w:cs="Times New Roman"/>
          <w:szCs w:val="21"/>
        </w:rPr>
        <w:t xml:space="preserve">o examine whether the forced oscillations are uniform across the foil, we collected </w:t>
      </w:r>
      <w:proofErr w:type="spellStart"/>
      <w:r w:rsidR="0022520B" w:rsidRPr="00E42701">
        <w:rPr>
          <w:rFonts w:ascii="Times New Roman" w:eastAsia="Times New Roman" w:hAnsi="Times New Roman" w:cs="Times New Roman"/>
          <w:szCs w:val="21"/>
        </w:rPr>
        <w:t>vibrometry</w:t>
      </w:r>
      <w:proofErr w:type="spellEnd"/>
      <w:r w:rsidR="0022520B" w:rsidRPr="00E42701">
        <w:rPr>
          <w:rFonts w:ascii="Times New Roman" w:eastAsia="Times New Roman" w:hAnsi="Times New Roman" w:cs="Times New Roman"/>
          <w:szCs w:val="21"/>
        </w:rPr>
        <w:t xml:space="preserve"> signals at multiple positions on the Cu foil and used the fixed and movable clamps at the two ends as references. Comparable PSD values were observed for points on the Cu electrode</w:t>
      </w:r>
      <w:r w:rsidR="0022520B" w:rsidRPr="009D6AC6">
        <w:rPr>
          <w:rFonts w:ascii="Times New Roman" w:eastAsia="Times New Roman" w:hAnsi="Times New Roman" w:cs="Times New Roman"/>
          <w:szCs w:val="21"/>
          <w:vertAlign w:val="superscript"/>
        </w:rPr>
        <w:t>2–4</w:t>
      </w:r>
      <w:r w:rsidR="0022520B" w:rsidRPr="00E42701">
        <w:rPr>
          <w:rFonts w:ascii="Times New Roman" w:eastAsia="Times New Roman" w:hAnsi="Times New Roman" w:cs="Times New Roman"/>
          <w:szCs w:val="21"/>
        </w:rPr>
        <w:t>, while negligible velocity along z for the fixed and movable stage clamps</w:t>
      </w:r>
      <w:r w:rsidR="0022520B" w:rsidRPr="009D6AC6">
        <w:rPr>
          <w:rFonts w:ascii="Times New Roman" w:eastAsia="Times New Roman" w:hAnsi="Times New Roman" w:cs="Times New Roman"/>
          <w:szCs w:val="21"/>
          <w:vertAlign w:val="superscript"/>
        </w:rPr>
        <w:t>1,5</w:t>
      </w:r>
      <w:r w:rsidR="0022520B" w:rsidRPr="00E42701">
        <w:rPr>
          <w:rFonts w:ascii="Times New Roman" w:eastAsia="Times New Roman" w:hAnsi="Times New Roman" w:cs="Times New Roman"/>
          <w:szCs w:val="21"/>
        </w:rPr>
        <w:t>.</w:t>
      </w:r>
    </w:p>
    <w:p w14:paraId="244164B4" w14:textId="7BC12175" w:rsidR="009068B8" w:rsidRPr="009068B8" w:rsidRDefault="009068B8" w:rsidP="009068B8">
      <w:pPr>
        <w:widowControl/>
        <w:jc w:val="left"/>
        <w:rPr>
          <w:rFonts w:ascii="Times New Roman" w:hAnsi="Times New Roman" w:cs="Times New Roman"/>
          <w:szCs w:val="21"/>
        </w:rPr>
      </w:pPr>
      <w:r>
        <w:rPr>
          <w:rFonts w:ascii="Times New Roman" w:hAnsi="Times New Roman" w:cs="Times New Roman"/>
          <w:szCs w:val="21"/>
        </w:rPr>
        <w:br w:type="page"/>
      </w:r>
    </w:p>
    <w:p w14:paraId="7E678706" w14:textId="77777777" w:rsidR="0022520B" w:rsidRDefault="0022520B" w:rsidP="0022520B">
      <w:pPr>
        <w:jc w:val="center"/>
        <w:rPr>
          <w:rStyle w:val="af1"/>
          <w:rFonts w:hint="eastAsia"/>
        </w:rPr>
      </w:pPr>
      <w:r>
        <w:rPr>
          <w:rStyle w:val="af1"/>
          <w:noProof/>
        </w:rPr>
        <w:lastRenderedPageBreak/>
        <w:drawing>
          <wp:inline distT="0" distB="0" distL="0" distR="0" wp14:anchorId="24D3AFB6" wp14:editId="2DBAC3DF">
            <wp:extent cx="4001416" cy="3560103"/>
            <wp:effectExtent l="0" t="0" r="0" b="2540"/>
            <wp:docPr id="1306211227" name="Picture 26"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11227" name="Picture 26" descr="A graph of a graph&#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11436" cy="3569018"/>
                    </a:xfrm>
                    <a:prstGeom prst="rect">
                      <a:avLst/>
                    </a:prstGeom>
                    <a:noFill/>
                  </pic:spPr>
                </pic:pic>
              </a:graphicData>
            </a:graphic>
          </wp:inline>
        </w:drawing>
      </w:r>
    </w:p>
    <w:p w14:paraId="7A563BD2" w14:textId="77777777" w:rsidR="00D55315" w:rsidRDefault="00D55315" w:rsidP="0022520B">
      <w:pPr>
        <w:jc w:val="center"/>
        <w:rPr>
          <w:rStyle w:val="af1"/>
          <w:rFonts w:hint="eastAsia"/>
        </w:rPr>
      </w:pPr>
    </w:p>
    <w:p w14:paraId="64B3E2C5" w14:textId="6F024899"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2</w:t>
      </w:r>
      <w:r w:rsidR="005F61EF">
        <w:rPr>
          <w:rFonts w:ascii="Times New Roman" w:hAnsi="Times New Roman" w:cs="Times New Roman" w:hint="eastAsia"/>
          <w:b/>
          <w:bCs/>
        </w:rPr>
        <w:t>:</w:t>
      </w:r>
      <w:r w:rsidR="0022520B" w:rsidRPr="000422AA">
        <w:rPr>
          <w:rFonts w:ascii="Times New Roman" w:hAnsi="Times New Roman" w:cs="Times New Roman" w:hint="eastAsia"/>
          <w:b/>
          <w:bCs/>
        </w:rPr>
        <w:t xml:space="preserve"> </w:t>
      </w:r>
      <w:r w:rsidR="0022520B">
        <w:rPr>
          <w:rFonts w:ascii="Times New Roman" w:hAnsi="Times New Roman" w:cs="Times New Roman"/>
        </w:rPr>
        <w:t>Mechano-Electrochemical Spectroscopy (MES</w:t>
      </w:r>
      <w:r w:rsidR="0022520B">
        <w:rPr>
          <w:rFonts w:ascii="Times New Roman" w:hAnsi="Times New Roman" w:cs="Times New Roman" w:hint="eastAsia"/>
        </w:rPr>
        <w:t>)</w:t>
      </w:r>
      <w:r w:rsidR="0022520B">
        <w:rPr>
          <w:rFonts w:ascii="Times New Roman" w:hAnsi="Times New Roman" w:cs="Times New Roman"/>
        </w:rPr>
        <w:t xml:space="preserve"> data </w:t>
      </w:r>
      <w:r w:rsidR="0022520B">
        <w:rPr>
          <w:rFonts w:ascii="Times New Roman" w:hAnsi="Times New Roman" w:cs="Times New Roman" w:hint="eastAsia"/>
        </w:rPr>
        <w:t>obtained</w:t>
      </w:r>
      <w:r w:rsidR="0022520B" w:rsidRPr="000422AA">
        <w:rPr>
          <w:rFonts w:ascii="Times New Roman" w:hAnsi="Times New Roman" w:cs="Times New Roman"/>
        </w:rPr>
        <w:t xml:space="preserve"> with </w:t>
      </w:r>
      <w:r w:rsidR="0022520B">
        <w:rPr>
          <w:rFonts w:ascii="Times New Roman" w:hAnsi="Times New Roman" w:cs="Times New Roman"/>
        </w:rPr>
        <w:t xml:space="preserve">both sides or </w:t>
      </w:r>
      <w:r w:rsidR="0022520B" w:rsidRPr="000422AA">
        <w:rPr>
          <w:rFonts w:ascii="Times New Roman" w:hAnsi="Times New Roman" w:cs="Times New Roman"/>
        </w:rPr>
        <w:t xml:space="preserve">one side of the </w:t>
      </w:r>
      <w:r w:rsidR="0022520B">
        <w:rPr>
          <w:rFonts w:ascii="Times New Roman" w:hAnsi="Times New Roman" w:cs="Times New Roman"/>
        </w:rPr>
        <w:t xml:space="preserve">polycrystalline </w:t>
      </w:r>
      <w:r w:rsidR="0022520B" w:rsidRPr="000422AA">
        <w:rPr>
          <w:rFonts w:ascii="Times New Roman" w:hAnsi="Times New Roman" w:cs="Times New Roman"/>
        </w:rPr>
        <w:t xml:space="preserve">Cu foil </w:t>
      </w:r>
      <w:r w:rsidR="0022520B">
        <w:rPr>
          <w:rFonts w:ascii="Times New Roman" w:hAnsi="Times New Roman" w:cs="Times New Roman"/>
        </w:rPr>
        <w:t>fixed</w:t>
      </w:r>
      <w:r w:rsidR="0022520B" w:rsidRPr="000422AA">
        <w:rPr>
          <w:rFonts w:ascii="Times New Roman" w:hAnsi="Times New Roman" w:cs="Times New Roman"/>
        </w:rPr>
        <w:t>.</w:t>
      </w:r>
      <w:r w:rsidR="0022520B">
        <w:rPr>
          <w:rFonts w:ascii="Times New Roman" w:hAnsi="Times New Roman" w:cs="Times New Roman" w:hint="eastAsia"/>
        </w:rPr>
        <w:t xml:space="preserve"> Potential: -0.105 V vs. RHE;</w:t>
      </w:r>
      <w:r w:rsidR="0022520B" w:rsidRPr="0070237E">
        <w:rPr>
          <w:rFonts w:ascii="Times New Roman" w:hAnsi="Times New Roman" w:cs="Times New Roman" w:hint="eastAsia"/>
        </w:rPr>
        <w:t xml:space="preserve"> </w:t>
      </w:r>
      <w:r w:rsidR="0022520B">
        <w:rPr>
          <w:rFonts w:ascii="Times New Roman" w:hAnsi="Times New Roman" w:cs="Times New Roman" w:hint="eastAsia"/>
        </w:rPr>
        <w:t>Piezo input voltage: 0~30V.</w:t>
      </w:r>
      <w:r w:rsidR="0022520B">
        <w:rPr>
          <w:rFonts w:ascii="Times New Roman" w:hAnsi="Times New Roman" w:cs="Times New Roman"/>
        </w:rPr>
        <w:t xml:space="preserve"> When the side connected to the piezo actuators was unfixed, the response in HER current density to vibrations was almost completely lost, except for some residual peaks in </w:t>
      </w:r>
      <w:proofErr w:type="spellStart"/>
      <w:r w:rsidR="0022520B">
        <w:rPr>
          <w:rFonts w:ascii="Times New Roman" w:hAnsi="Times New Roman" w:cs="Times New Roman"/>
        </w:rPr>
        <w:t>j</w:t>
      </w:r>
      <w:r w:rsidR="0022520B" w:rsidRPr="00F83E33">
        <w:rPr>
          <w:rFonts w:ascii="Times New Roman" w:hAnsi="Times New Roman" w:cs="Times New Roman"/>
          <w:vertAlign w:val="subscript"/>
        </w:rPr>
        <w:t>HER</w:t>
      </w:r>
      <w:proofErr w:type="spellEnd"/>
      <w:r w:rsidR="0022520B">
        <w:rPr>
          <w:rFonts w:ascii="Times New Roman" w:hAnsi="Times New Roman" w:cs="Times New Roman"/>
        </w:rPr>
        <w:t xml:space="preserve"> at frequencies corresponding to the frequencies of highest HER current enhancement when both sides of the Cu foil are fixed. When the side connected to the piezo actuator was fixed, but the side connected to the cell was let loose, the overall </w:t>
      </w:r>
      <w:proofErr w:type="spellStart"/>
      <w:r w:rsidR="0022520B">
        <w:rPr>
          <w:rFonts w:ascii="Times New Roman" w:hAnsi="Times New Roman" w:cs="Times New Roman"/>
        </w:rPr>
        <w:t>j</w:t>
      </w:r>
      <w:r w:rsidR="0022520B">
        <w:rPr>
          <w:rFonts w:ascii="Times New Roman" w:hAnsi="Times New Roman" w:cs="Times New Roman"/>
          <w:vertAlign w:val="subscript"/>
        </w:rPr>
        <w:t>HER</w:t>
      </w:r>
      <w:proofErr w:type="spellEnd"/>
      <w:r w:rsidR="0022520B">
        <w:rPr>
          <w:rFonts w:ascii="Times New Roman" w:hAnsi="Times New Roman" w:cs="Times New Roman"/>
        </w:rPr>
        <w:t xml:space="preserve"> enhancement was lower than observed for the double-pinned Cu foil, but rather pronounced bands were still observed around 300, 450, 525 and 625 Hz. </w:t>
      </w:r>
      <w:r w:rsidR="0022520B" w:rsidRPr="001E5FBE">
        <w:rPr>
          <w:rFonts w:ascii="Times New Roman" w:hAnsi="Times New Roman" w:cs="Times New Roman"/>
        </w:rPr>
        <w:t xml:space="preserve">This indicates that the oscillatory movement of the electrode can itself cause an enhancement in </w:t>
      </w:r>
      <w:proofErr w:type="spellStart"/>
      <w:r w:rsidR="0022520B" w:rsidRPr="001E5FBE">
        <w:rPr>
          <w:rFonts w:ascii="Times New Roman" w:hAnsi="Times New Roman" w:cs="Times New Roman"/>
        </w:rPr>
        <w:t>j</w:t>
      </w:r>
      <w:r w:rsidR="0022520B" w:rsidRPr="001E5FBE">
        <w:rPr>
          <w:rFonts w:ascii="Times New Roman" w:hAnsi="Times New Roman" w:cs="Times New Roman"/>
          <w:vertAlign w:val="subscript"/>
        </w:rPr>
        <w:t>HER</w:t>
      </w:r>
      <w:proofErr w:type="spellEnd"/>
      <w:r w:rsidR="0022520B" w:rsidRPr="001E5FBE">
        <w:rPr>
          <w:rFonts w:ascii="Times New Roman" w:hAnsi="Times New Roman" w:cs="Times New Roman"/>
        </w:rPr>
        <w:t>, which is unexpected and still not understood. A possible explanation is that the electrode is deforming also in this case, due to friction with water (flow-induced flutter)</w:t>
      </w:r>
      <w:r w:rsidR="0022520B" w:rsidRPr="001E5FBE">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&lt;EndNote&gt;&lt;Cite&gt;&lt;Author&gt;Kumar&lt;/Author&gt;&lt;Year&gt;2024&lt;/Year&gt;&lt;RecNum&gt;36&lt;/RecNum&gt;&lt;DisplayText&gt;&lt;style face="superscript"&gt;1,2&lt;/style&gt;&lt;/DisplayText&gt;&lt;record&gt;&lt;rec-number&gt;36&lt;/rec-number&gt;&lt;foreign-keys&gt;&lt;key app="EN" db-id="x55dxvt0wtefz0ewvs8xfwr3tzx2xvr2fa9e" timestamp="1752417707"&gt;36&lt;/key&gt;&lt;/foreign-keys&gt;&lt;ref-type name="Journal Article"&gt;17&lt;/ref-type&gt;&lt;contributors&gt;&lt;authors&gt;&lt;author&gt;Kumar, Dhiraj&lt;/author&gt;&lt;author&gt;Poddar, Kamal&lt;/author&gt;&lt;author&gt;Kumar, Sanjay&lt;/author&gt;&lt;/authors&gt;&lt;/contributors&gt;&lt;titles&gt;&lt;title&gt;The effect of aspect ratio and mass ratio on the flow-induced flutter of a thin flexible sheet&lt;/title&gt;&lt;secondary-title&gt;Physics of Fluids&lt;/secondary-title&gt;&lt;/titles&gt;&lt;volume&gt;36&lt;/volume&gt;&lt;number&gt;11&lt;/number&gt;&lt;dates&gt;&lt;year&gt;2024&lt;/year&gt;&lt;/dates&gt;&lt;isbn&gt;1070-6631&lt;/isbn&gt;&lt;urls&gt;&lt;/urls&gt;&lt;/record&gt;&lt;/Cite&gt;&lt;Cite&gt;&lt;Author&gt;Kumar&lt;/Author&gt;&lt;Year&gt;2021&lt;/Year&gt;&lt;RecNum&gt;37&lt;/RecNum&gt;&lt;record&gt;&lt;rec-number&gt;37&lt;/rec-number&gt;&lt;foreign-keys&gt;&lt;key app="EN" db-id="x55dxvt0wtefz0ewvs8xfwr3tzx2xvr2fa9e" timestamp="1752417774"&gt;37&lt;/key&gt;&lt;/foreign-keys&gt;&lt;ref-type name="Journal Article"&gt;17&lt;/ref-type&gt;&lt;contributors&gt;&lt;authors&gt;&lt;author&gt;Kumar, Dhiraj&lt;/author&gt;&lt;author&gt;Arekar, Ashwini N&lt;/author&gt;&lt;author&gt;Poddar, Kamal&lt;/author&gt;&lt;/authors&gt;&lt;/contributors&gt;&lt;titles&gt;&lt;title&gt;The dynamics of flow-induced flutter of a thin flexible sheet&lt;/title&gt;&lt;secondary-title&gt;Physics of Fluids&lt;/secondary-title&gt;&lt;/titles&gt;&lt;volume&gt;33&lt;/volume&gt;&lt;number&gt;3&lt;/number&gt;&lt;dates&gt;&lt;year&gt;2021&lt;/year&gt;&lt;/dates&gt;&lt;isbn&gt;1070-6631&lt;/isbn&gt;&lt;urls&gt;&lt;/urls&gt;&lt;/record&gt;&lt;/Cite&gt;&lt;/EndNote&gt;</w:instrText>
      </w:r>
      <w:r w:rsidR="0022520B" w:rsidRPr="001E5FBE">
        <w:rPr>
          <w:rFonts w:ascii="Times New Roman" w:hAnsi="Times New Roman" w:cs="Times New Roman"/>
        </w:rPr>
        <w:fldChar w:fldCharType="separate"/>
      </w:r>
      <w:r w:rsidR="00B52593" w:rsidRPr="00B52593">
        <w:rPr>
          <w:rFonts w:ascii="Times New Roman" w:hAnsi="Times New Roman" w:cs="Times New Roman"/>
          <w:noProof/>
          <w:vertAlign w:val="superscript"/>
        </w:rPr>
        <w:t>1,2</w:t>
      </w:r>
      <w:r w:rsidR="0022520B" w:rsidRPr="001E5FBE">
        <w:rPr>
          <w:rFonts w:ascii="Times New Roman" w:hAnsi="Times New Roman" w:cs="Times New Roman"/>
        </w:rPr>
        <w:fldChar w:fldCharType="end"/>
      </w:r>
      <w:r w:rsidR="0022520B" w:rsidRPr="001E5FBE">
        <w:rPr>
          <w:rFonts w:ascii="Times New Roman" w:hAnsi="Times New Roman" w:cs="Times New Roman"/>
        </w:rPr>
        <w:t>. Further investigation into this phenomenon is needed.</w:t>
      </w:r>
    </w:p>
    <w:p w14:paraId="640F877D"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42CDC424" w14:textId="6BB98345" w:rsidR="0022520B" w:rsidRDefault="000837EB"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71230EA7" wp14:editId="4CB097C2">
            <wp:extent cx="5286843" cy="2535924"/>
            <wp:effectExtent l="0" t="0" r="0" b="0"/>
            <wp:docPr id="12544074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18647" cy="2551179"/>
                    </a:xfrm>
                    <a:prstGeom prst="rect">
                      <a:avLst/>
                    </a:prstGeom>
                    <a:noFill/>
                  </pic:spPr>
                </pic:pic>
              </a:graphicData>
            </a:graphic>
          </wp:inline>
        </w:drawing>
      </w:r>
    </w:p>
    <w:p w14:paraId="26D4D3A9" w14:textId="77777777" w:rsidR="00681190" w:rsidRDefault="00681190" w:rsidP="0022520B">
      <w:pPr>
        <w:rPr>
          <w:rFonts w:ascii="Times New Roman" w:hAnsi="Times New Roman" w:cs="Times New Roman"/>
        </w:rPr>
      </w:pPr>
    </w:p>
    <w:p w14:paraId="6AEA6AF9" w14:textId="5B449E2E"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3</w:t>
      </w:r>
      <w:r w:rsidR="00584849">
        <w:rPr>
          <w:rFonts w:ascii="Times New Roman" w:hAnsi="Times New Roman" w:cs="Times New Roman" w:hint="eastAsia"/>
          <w:b/>
          <w:bCs/>
        </w:rPr>
        <w:t>:</w:t>
      </w:r>
      <w:r w:rsidR="0022520B">
        <w:rPr>
          <w:rFonts w:ascii="Times New Roman" w:hAnsi="Times New Roman" w:cs="Times New Roman" w:hint="eastAsia"/>
        </w:rPr>
        <w:t xml:space="preserve"> </w:t>
      </w:r>
      <w:r w:rsidR="009E1741" w:rsidRPr="009E1741">
        <w:rPr>
          <w:rFonts w:ascii="Times New Roman" w:hAnsi="Times New Roman" w:cs="Times New Roman" w:hint="eastAsia"/>
          <w:b/>
          <w:bCs/>
        </w:rPr>
        <w:t>a,</w:t>
      </w:r>
      <w:r w:rsidR="0022520B">
        <w:rPr>
          <w:rFonts w:ascii="Times New Roman" w:hAnsi="Times New Roman" w:cs="Times New Roman"/>
        </w:rPr>
        <w:t xml:space="preserve"> </w:t>
      </w:r>
      <w:r w:rsidR="0022520B" w:rsidRPr="00DD0753">
        <w:rPr>
          <w:rFonts w:ascii="Times New Roman" w:hAnsi="Times New Roman" w:cs="Times New Roman"/>
        </w:rPr>
        <w:t>L</w:t>
      </w:r>
      <w:r w:rsidR="0022520B">
        <w:rPr>
          <w:rFonts w:ascii="Times New Roman" w:hAnsi="Times New Roman" w:cs="Times New Roman"/>
        </w:rPr>
        <w:t>inear Sweep Voltammetry (L</w:t>
      </w:r>
      <w:r w:rsidR="0022520B" w:rsidRPr="00DD0753">
        <w:rPr>
          <w:rFonts w:ascii="Times New Roman" w:hAnsi="Times New Roman" w:cs="Times New Roman"/>
        </w:rPr>
        <w:t>SV</w:t>
      </w:r>
      <w:r w:rsidR="0022520B">
        <w:rPr>
          <w:rFonts w:ascii="Times New Roman" w:hAnsi="Times New Roman" w:cs="Times New Roman"/>
        </w:rPr>
        <w:t>)</w:t>
      </w:r>
      <w:r w:rsidR="0022520B" w:rsidRPr="00DD0753">
        <w:rPr>
          <w:rFonts w:ascii="Times New Roman" w:hAnsi="Times New Roman" w:cs="Times New Roman"/>
        </w:rPr>
        <w:t xml:space="preserve"> curves of </w:t>
      </w:r>
      <w:r w:rsidR="0022520B">
        <w:rPr>
          <w:rFonts w:ascii="Times New Roman" w:hAnsi="Times New Roman" w:cs="Times New Roman"/>
        </w:rPr>
        <w:t xml:space="preserve">polycrystalline </w:t>
      </w:r>
      <w:r w:rsidR="0022520B" w:rsidRPr="00DD0753">
        <w:rPr>
          <w:rFonts w:ascii="Times New Roman" w:hAnsi="Times New Roman" w:cs="Times New Roman"/>
        </w:rPr>
        <w:t>Cu foil measured at different vibration frequencies (0 Hz, 296 Hz, 550 Hz, and 700 Hz)</w:t>
      </w:r>
      <w:r w:rsidR="0022520B">
        <w:rPr>
          <w:rFonts w:ascii="Times New Roman" w:hAnsi="Times New Roman" w:cs="Times New Roman"/>
        </w:rPr>
        <w:t xml:space="preserve"> </w:t>
      </w:r>
      <w:r w:rsidR="0022520B" w:rsidRPr="00DD0753">
        <w:rPr>
          <w:rFonts w:ascii="Times New Roman" w:hAnsi="Times New Roman" w:cs="Times New Roman"/>
        </w:rPr>
        <w:t xml:space="preserve">and </w:t>
      </w:r>
      <w:r w:rsidR="009E1741" w:rsidRPr="009E1741">
        <w:rPr>
          <w:rFonts w:ascii="Times New Roman" w:hAnsi="Times New Roman" w:cs="Times New Roman" w:hint="eastAsia"/>
          <w:b/>
          <w:bCs/>
        </w:rPr>
        <w:t>b,</w:t>
      </w:r>
      <w:r w:rsidR="0022520B">
        <w:rPr>
          <w:rFonts w:ascii="Times New Roman" w:hAnsi="Times New Roman" w:cs="Times New Roman"/>
        </w:rPr>
        <w:t xml:space="preserve"> </w:t>
      </w:r>
      <w:r w:rsidR="0022520B" w:rsidRPr="00DD0753">
        <w:rPr>
          <w:rFonts w:ascii="Times New Roman" w:hAnsi="Times New Roman" w:cs="Times New Roman"/>
        </w:rPr>
        <w:t>the corresponding Tafel curves.</w:t>
      </w:r>
      <w:r w:rsidR="0022520B" w:rsidRPr="002B5360">
        <w:rPr>
          <w:rFonts w:ascii="Times New Roman" w:hAnsi="Times New Roman" w:cs="Times New Roman" w:hint="eastAsia"/>
        </w:rPr>
        <w:t xml:space="preserve"> </w:t>
      </w:r>
      <w:r w:rsidR="0022520B">
        <w:rPr>
          <w:rFonts w:ascii="Times New Roman" w:hAnsi="Times New Roman" w:cs="Times New Roman" w:hint="eastAsia"/>
        </w:rPr>
        <w:t>Piezo input voltage: 0~30V.</w:t>
      </w:r>
    </w:p>
    <w:p w14:paraId="3E16C0C0" w14:textId="77777777" w:rsidR="0022520B" w:rsidRDefault="0022520B" w:rsidP="0022520B">
      <w:pPr>
        <w:rPr>
          <w:rFonts w:ascii="Times New Roman" w:hAnsi="Times New Roman" w:cs="Times New Roman"/>
        </w:rPr>
      </w:pPr>
    </w:p>
    <w:p w14:paraId="09ED6DFB" w14:textId="5D7335A2"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1</w:t>
      </w:r>
      <w:r w:rsidR="0022520B">
        <w:rPr>
          <w:rFonts w:ascii="Times New Roman" w:hAnsi="Times New Roman" w:cs="Times New Roman" w:hint="eastAsia"/>
          <w:b/>
          <w:bCs/>
        </w:rPr>
        <w:t>3</w:t>
      </w:r>
      <w:r w:rsidR="00584849">
        <w:rPr>
          <w:rFonts w:ascii="Times New Roman" w:hAnsi="Times New Roman" w:cs="Times New Roman" w:hint="eastAsia"/>
          <w:b/>
          <w:bCs/>
        </w:rPr>
        <w:t>:</w:t>
      </w:r>
      <w:r w:rsidR="0022520B">
        <w:rPr>
          <w:rFonts w:ascii="Times New Roman" w:hAnsi="Times New Roman" w:cs="Times New Roman" w:hint="eastAsia"/>
        </w:rPr>
        <w:t xml:space="preserve"> </w:t>
      </w:r>
      <w:r w:rsidR="0022520B" w:rsidRPr="00C727E0">
        <w:rPr>
          <w:rFonts w:ascii="Times New Roman" w:hAnsi="Times New Roman" w:cs="Times New Roman"/>
        </w:rPr>
        <w:t>Steady-state LSV curves were collected under static conditions and at vibration frequencies of 296 Hz, 550 Hz, and 700 Hz (</w:t>
      </w:r>
      <w:r>
        <w:rPr>
          <w:rFonts w:ascii="Times New Roman" w:hAnsi="Times New Roman" w:cs="Times New Roman" w:hint="eastAsia"/>
        </w:rPr>
        <w:t>Supplementary</w:t>
      </w:r>
      <w:r w:rsidR="00553AE6">
        <w:rPr>
          <w:rFonts w:ascii="Times New Roman" w:hAnsi="Times New Roman" w:cs="Times New Roman"/>
        </w:rPr>
        <w:t xml:space="preserve"> Fig. </w:t>
      </w:r>
      <w:r w:rsidR="00681190">
        <w:rPr>
          <w:rFonts w:ascii="Times New Roman" w:hAnsi="Times New Roman" w:cs="Times New Roman" w:hint="eastAsia"/>
        </w:rPr>
        <w:t>13</w:t>
      </w:r>
      <w:r w:rsidR="00D55315">
        <w:rPr>
          <w:rFonts w:ascii="Times New Roman" w:hAnsi="Times New Roman" w:cs="Times New Roman" w:hint="eastAsia"/>
        </w:rPr>
        <w:t>a</w:t>
      </w:r>
      <w:r w:rsidR="0022520B" w:rsidRPr="00C727E0">
        <w:rPr>
          <w:rFonts w:ascii="Times New Roman" w:hAnsi="Times New Roman" w:cs="Times New Roman"/>
        </w:rPr>
        <w:t xml:space="preserve">), with the corresponding Tafel plots shown in </w:t>
      </w:r>
      <w:r>
        <w:rPr>
          <w:rFonts w:ascii="Times New Roman" w:hAnsi="Times New Roman" w:cs="Times New Roman" w:hint="eastAsia"/>
        </w:rPr>
        <w:t>Supplementary</w:t>
      </w:r>
      <w:r w:rsidR="00681190">
        <w:rPr>
          <w:rFonts w:ascii="Times New Roman" w:hAnsi="Times New Roman" w:cs="Times New Roman" w:hint="eastAsia"/>
        </w:rPr>
        <w:t xml:space="preserve"> Fig</w:t>
      </w:r>
      <w:r w:rsidR="0022520B" w:rsidRPr="00C727E0">
        <w:rPr>
          <w:rFonts w:ascii="Times New Roman" w:hAnsi="Times New Roman" w:cs="Times New Roman"/>
        </w:rPr>
        <w:t xml:space="preserve">. </w:t>
      </w:r>
      <w:r w:rsidR="00681190">
        <w:rPr>
          <w:rFonts w:ascii="Times New Roman" w:hAnsi="Times New Roman" w:cs="Times New Roman" w:hint="eastAsia"/>
        </w:rPr>
        <w:t>13b</w:t>
      </w:r>
      <w:r w:rsidR="0022520B" w:rsidRPr="00C727E0">
        <w:rPr>
          <w:rFonts w:ascii="Times New Roman" w:hAnsi="Times New Roman" w:cs="Times New Roman"/>
        </w:rPr>
        <w:t>.</w:t>
      </w:r>
      <w:r w:rsidR="0022520B">
        <w:rPr>
          <w:rFonts w:ascii="Times New Roman" w:hAnsi="Times New Roman" w:cs="Times New Roman" w:hint="eastAsia"/>
        </w:rPr>
        <w:t xml:space="preserve"> </w:t>
      </w:r>
      <w:r w:rsidR="0022520B" w:rsidRPr="00C727E0">
        <w:rPr>
          <w:rFonts w:ascii="Times New Roman" w:hAnsi="Times New Roman" w:cs="Times New Roman"/>
        </w:rPr>
        <w:t xml:space="preserve"> Tafel slopes were extracted in both the </w:t>
      </w:r>
      <w:r w:rsidR="0022520B">
        <w:rPr>
          <w:rFonts w:ascii="Times New Roman" w:hAnsi="Times New Roman" w:cs="Times New Roman" w:hint="eastAsia"/>
        </w:rPr>
        <w:t>low (red dashed box)</w:t>
      </w:r>
      <w:r w:rsidR="0022520B" w:rsidRPr="00C727E0">
        <w:rPr>
          <w:rFonts w:ascii="Times New Roman" w:hAnsi="Times New Roman" w:cs="Times New Roman"/>
        </w:rPr>
        <w:t xml:space="preserve"> and </w:t>
      </w:r>
      <w:r w:rsidR="0022520B">
        <w:rPr>
          <w:rFonts w:ascii="Times New Roman" w:hAnsi="Times New Roman" w:cs="Times New Roman" w:hint="eastAsia"/>
        </w:rPr>
        <w:t xml:space="preserve">high (blue dashed box) </w:t>
      </w:r>
      <w:r w:rsidR="0022520B" w:rsidRPr="00C727E0">
        <w:rPr>
          <w:rFonts w:ascii="Times New Roman" w:hAnsi="Times New Roman" w:cs="Times New Roman"/>
        </w:rPr>
        <w:t>current density regions, reflecting the HER kinetics under surface-reaction-controlled and diffusion-influenced regimes, respectively.</w:t>
      </w:r>
      <w:r w:rsidR="0022520B">
        <w:rPr>
          <w:rFonts w:ascii="Times New Roman" w:hAnsi="Times New Roman" w:cs="Times New Roman" w:hint="eastAsia"/>
        </w:rPr>
        <w:t xml:space="preserve"> </w:t>
      </w:r>
      <w:r w:rsidR="0022520B" w:rsidRPr="00C727E0">
        <w:rPr>
          <w:rFonts w:ascii="Times New Roman" w:hAnsi="Times New Roman" w:cs="Times New Roman"/>
        </w:rPr>
        <w:t>Across all frequencies and potentials, relatively high Tafel slopes were observed, indicating that</w:t>
      </w:r>
      <w:r w:rsidR="0022520B">
        <w:rPr>
          <w:rFonts w:ascii="Times New Roman" w:hAnsi="Times New Roman" w:cs="Times New Roman" w:hint="eastAsia"/>
        </w:rPr>
        <w:t xml:space="preserve"> the</w:t>
      </w:r>
      <w:r w:rsidR="0022520B" w:rsidRPr="00C727E0">
        <w:rPr>
          <w:rFonts w:ascii="Times New Roman" w:hAnsi="Times New Roman" w:cs="Times New Roman"/>
        </w:rPr>
        <w:t xml:space="preserve"> Volmer step significantly limits the overall reaction rate</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&lt;EndNote&gt;&lt;Cite&gt;&lt;Author&gt;Fang&lt;/Author&gt;&lt;Year&gt;2014&lt;/Year&gt;&lt;RecNum&gt;21&lt;/RecNum&gt;&lt;DisplayText&gt;&lt;style face="superscript"&gt;3&lt;/style&gt;&lt;/DisplayText&gt;&lt;record&gt;&lt;rec-number&gt;21&lt;/rec-number&gt;&lt;foreign-keys&gt;&lt;key app="EN" db-id="x55dxvt0wtefz0ewvs8xfwr3tzx2xvr2fa9e" timestamp="1752333307"&gt;21&lt;/key&gt;&lt;/foreign-keys&gt;&lt;ref-type name="Journal Article"&gt;17&lt;/ref-type&gt;&lt;contributors&gt;&lt;authors&gt;&lt;author&gt;Fang, Ya-Hui&lt;/author&gt;&lt;author&gt;Liu, Zhi-Pan&lt;/author&gt;&lt;/authors&gt;&lt;/contributors&gt;&lt;titles&gt;&lt;title&gt;Tafel kinetics of electrocatalytic reactions: from experiment to first-principles&lt;/title&gt;&lt;secondary-title&gt;ACS catalysis&lt;/secondary-title&gt;&lt;/titles&gt;&lt;periodical&gt;&lt;full-title&gt;ACS Catalysis&lt;/full-title&gt;&lt;/periodical&gt;&lt;pages&gt;4364-4376&lt;/pages&gt;&lt;volume&gt;4&lt;/volume&gt;&lt;number&gt;12&lt;/number&gt;&lt;dates&gt;&lt;year&gt;2014&lt;/year&gt;&lt;/dates&gt;&lt;isbn&gt;2155-5435&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3</w:t>
      </w:r>
      <w:r w:rsidR="0022520B">
        <w:rPr>
          <w:rFonts w:ascii="Times New Roman" w:hAnsi="Times New Roman" w:cs="Times New Roman"/>
        </w:rPr>
        <w:fldChar w:fldCharType="end"/>
      </w:r>
      <w:r w:rsidR="0022520B" w:rsidRPr="00C727E0">
        <w:rPr>
          <w:rFonts w:ascii="Times New Roman" w:hAnsi="Times New Roman" w:cs="Times New Roman"/>
        </w:rPr>
        <w:t xml:space="preserve">. </w:t>
      </w:r>
      <w:r w:rsidR="0022520B" w:rsidRPr="00025ED9">
        <w:rPr>
          <w:rFonts w:ascii="Times New Roman" w:hAnsi="Times New Roman" w:cs="Times New Roman"/>
        </w:rPr>
        <w:t xml:space="preserve">Notably, the application of vibration did not lead to substantial changes in Tafel slopes, but primarily affected the intercepts, indicating that </w:t>
      </w:r>
      <w:r w:rsidR="0022520B">
        <w:rPr>
          <w:rFonts w:ascii="Times New Roman" w:hAnsi="Times New Roman" w:cs="Times New Roman"/>
        </w:rPr>
        <w:t xml:space="preserve">in this case </w:t>
      </w:r>
      <w:r w:rsidR="0022520B" w:rsidRPr="00025ED9">
        <w:rPr>
          <w:rFonts w:ascii="Times New Roman" w:hAnsi="Times New Roman" w:cs="Times New Roman"/>
        </w:rPr>
        <w:t xml:space="preserve">dynamic stress modulates the HER rate by influencing the </w:t>
      </w:r>
      <w:r w:rsidR="0022520B" w:rsidRPr="00CD1EBA">
        <w:rPr>
          <w:rFonts w:ascii="Times New Roman" w:hAnsi="Times New Roman" w:cs="Times New Roman"/>
        </w:rPr>
        <w:t>exchange current density</w:t>
      </w:r>
      <w:r w:rsidR="0022520B">
        <w:rPr>
          <w:rFonts w:ascii="Times New Roman" w:hAnsi="Times New Roman" w:cs="Times New Roman" w:hint="eastAsia"/>
        </w:rPr>
        <w:t xml:space="preserve"> (j</w:t>
      </w:r>
      <w:r w:rsidR="0022520B" w:rsidRPr="00145CB2">
        <w:rPr>
          <w:rFonts w:ascii="Times New Roman" w:hAnsi="Times New Roman" w:cs="Times New Roman" w:hint="eastAsia"/>
          <w:vertAlign w:val="subscript"/>
        </w:rPr>
        <w:t>0</w:t>
      </w:r>
      <w:r w:rsidR="0022520B">
        <w:rPr>
          <w:rFonts w:ascii="Times New Roman" w:hAnsi="Times New Roman" w:cs="Times New Roman" w:hint="eastAsia"/>
        </w:rPr>
        <w:t xml:space="preserve">) </w:t>
      </w:r>
      <w:r w:rsidR="0022520B" w:rsidRPr="00025ED9">
        <w:rPr>
          <w:rFonts w:ascii="Times New Roman" w:hAnsi="Times New Roman" w:cs="Times New Roman"/>
        </w:rPr>
        <w:t>rather than altering the</w:t>
      </w:r>
      <w:r w:rsidR="0022520B">
        <w:rPr>
          <w:rFonts w:ascii="Times New Roman" w:hAnsi="Times New Roman" w:cs="Times New Roman" w:hint="eastAsia"/>
        </w:rPr>
        <w:t xml:space="preserve"> energy barrier of the</w:t>
      </w:r>
      <w:r w:rsidR="0022520B" w:rsidRPr="00025ED9">
        <w:rPr>
          <w:rFonts w:ascii="Times New Roman" w:hAnsi="Times New Roman" w:cs="Times New Roman"/>
        </w:rPr>
        <w:t xml:space="preserve"> rate-determining step.</w:t>
      </w:r>
      <w:r w:rsidR="0022520B" w:rsidRPr="00CB0D36">
        <w:rPr>
          <w:rFonts w:ascii="Segoe UI" w:hAnsi="Segoe UI" w:cs="Segoe UI"/>
          <w:sz w:val="18"/>
          <w:szCs w:val="18"/>
        </w:rPr>
        <w:t xml:space="preserve"> </w:t>
      </w:r>
      <w:r w:rsidR="0022520B" w:rsidRPr="3AFA590B">
        <w:rPr>
          <w:rFonts w:ascii="Times New Roman" w:hAnsi="Times New Roman" w:cs="Times New Roman"/>
        </w:rPr>
        <w:t xml:space="preserve">In other words, the intrinsic activity of the electrode toward </w:t>
      </w:r>
      <w:r w:rsidR="0022520B" w:rsidRPr="3AFA590B">
        <w:rPr>
          <w:rFonts w:ascii="Times New Roman" w:hAnsi="Times New Roman" w:cs="Times New Roman" w:hint="eastAsia"/>
        </w:rPr>
        <w:t xml:space="preserve">electrocatalytic </w:t>
      </w:r>
      <w:r w:rsidR="0022520B" w:rsidRPr="3AFA590B">
        <w:rPr>
          <w:rFonts w:ascii="Times New Roman" w:hAnsi="Times New Roman" w:cs="Times New Roman"/>
        </w:rPr>
        <w:t>HER is significantly enhanced by the application of dynamic stress</w:t>
      </w:r>
      <w:r w:rsidR="0022520B" w:rsidRPr="3AFA59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&lt;EndNote&gt;&lt;Cite&gt;&lt;Author&gt;Neyerlin&lt;/Author&gt;&lt;Year&gt;2007&lt;/Year&gt;&lt;RecNum&gt;22&lt;/RecNum&gt;&lt;DisplayText&gt;&lt;style face="superscript"&gt;4&lt;/style&gt;&lt;/DisplayText&gt;&lt;record&gt;&lt;rec-number&gt;22&lt;/rec-number&gt;&lt;foreign-keys&gt;&lt;key app="EN" db-id="x55dxvt0wtefz0ewvs8xfwr3tzx2xvr2fa9e" timestamp="1752334289"&gt;22&lt;/key&gt;&lt;/foreign-keys&gt;&lt;ref-type name="Journal Article"&gt;17&lt;/ref-type&gt;&lt;contributors&gt;&lt;authors&gt;&lt;author&gt;Neyerlin, KC&lt;/author&gt;&lt;author&gt;Gu, Wenbin&lt;/author&gt;&lt;author&gt;Jorne, Jacob&lt;/author&gt;&lt;author&gt;Gasteiger, Hubert A&lt;/author&gt;&lt;/authors&gt;&lt;/contributors&gt;&lt;titles&gt;&lt;title&gt;Study of the exchange current density for the hydrogen oxidation and evolution reactions&lt;/title&gt;&lt;secondary-title&gt;Journal of The Electrochemical Society&lt;/secondary-title&gt;&lt;/titles&gt;&lt;pages&gt;B631&lt;/pages&gt;&lt;volume&gt;154&lt;/volume&gt;&lt;number&gt;7&lt;/number&gt;&lt;dates&gt;&lt;year&gt;2007&lt;/year&gt;&lt;/dates&gt;&lt;isbn&gt;1945-7111&lt;/isbn&gt;&lt;urls&gt;&lt;/urls&gt;&lt;/record&gt;&lt;/Cite&gt;&lt;/EndNote&gt;</w:instrText>
      </w:r>
      <w:r w:rsidR="0022520B" w:rsidRPr="3AFA590B">
        <w:rPr>
          <w:rFonts w:ascii="Times New Roman" w:hAnsi="Times New Roman" w:cs="Times New Roman"/>
        </w:rPr>
        <w:fldChar w:fldCharType="separate"/>
      </w:r>
      <w:r w:rsidR="00B52593" w:rsidRPr="00B52593">
        <w:rPr>
          <w:rFonts w:ascii="Times New Roman" w:hAnsi="Times New Roman" w:cs="Times New Roman"/>
          <w:noProof/>
          <w:vertAlign w:val="superscript"/>
        </w:rPr>
        <w:t>4</w:t>
      </w:r>
      <w:r w:rsidR="0022520B" w:rsidRPr="3AFA590B">
        <w:rPr>
          <w:rFonts w:ascii="Times New Roman" w:hAnsi="Times New Roman" w:cs="Times New Roman"/>
        </w:rPr>
        <w:fldChar w:fldCharType="end"/>
      </w:r>
      <w:r w:rsidR="0022520B" w:rsidRPr="3AFA590B">
        <w:rPr>
          <w:rFonts w:ascii="Times New Roman" w:hAnsi="Times New Roman" w:cs="Times New Roman"/>
        </w:rPr>
        <w:t xml:space="preserve">. </w:t>
      </w:r>
      <w:r w:rsidR="0022520B">
        <w:rPr>
          <w:rFonts w:ascii="Times New Roman" w:hAnsi="Times New Roman" w:cs="Times New Roman"/>
        </w:rPr>
        <w:t>We note that, in</w:t>
      </w:r>
      <w:r w:rsidR="0022520B" w:rsidRPr="00DC769D">
        <w:rPr>
          <w:rFonts w:ascii="Times New Roman" w:hAnsi="Times New Roman" w:cs="Times New Roman"/>
        </w:rPr>
        <w:t xml:space="preserve"> principle, Tafel analysis should be conducted under steady-state conditions</w:t>
      </w:r>
      <w:r w:rsidR="0022520B">
        <w:rPr>
          <w:rFonts w:ascii="Times New Roman" w:hAnsi="Times New Roman" w:cs="Times New Roman"/>
        </w:rPr>
        <w:t xml:space="preserve"> to get accurate values of the slopes, due to capacitive effects</w:t>
      </w:r>
      <w:r w:rsidR="0022520B" w:rsidRPr="00DC769D">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&lt;EndNote&gt;&lt;Cite&gt;&lt;Author&gt;Anantharaj&lt;/Author&gt;&lt;Year&gt;2022&lt;/Year&gt;&lt;RecNum&gt;34&lt;/RecNum&gt;&lt;DisplayText&gt;&lt;style face="superscript"&gt;5,6&lt;/style&gt;&lt;/DisplayText&gt;&lt;record&gt;&lt;rec-number&gt;34&lt;/rec-number&gt;&lt;foreign-keys&gt;&lt;key app="EN" db-id="x55dxvt0wtefz0ewvs8xfwr3tzx2xvr2fa9e" timestamp="1752417310"&gt;34&lt;/key&gt;&lt;/foreign-keys&gt;&lt;ref-type name="Journal Article"&gt;17&lt;/ref-type&gt;&lt;contributors&gt;&lt;authors&gt;&lt;author&gt;Anantharaj, Sengeni&lt;/author&gt;&lt;author&gt;Noda, Suguru&lt;/author&gt;&lt;/authors&gt;&lt;/contributors&gt;&lt;titles&gt;&lt;title&gt;How properly are we interpreting the Tafel lines in energy conversion electrocatalysis?&lt;/title&gt;&lt;secondary-title&gt;Materials today energy&lt;/secondary-title&gt;&lt;/titles&gt;&lt;pages&gt;101123&lt;/pages&gt;&lt;volume&gt;29&lt;/volume&gt;&lt;dates&gt;&lt;year&gt;2022&lt;/year&gt;&lt;/dates&gt;&lt;isbn&gt;2468-6069&lt;/isbn&gt;&lt;urls&gt;&lt;/urls&gt;&lt;/record&gt;&lt;/Cite&gt;&lt;Cite&gt;&lt;Author&gt;van der Heijden&lt;/Author&gt;&lt;Year&gt;2024&lt;/Year&gt;&lt;RecNum&gt;35&lt;/RecNum&gt;&lt;record&gt;&lt;rec-number&gt;35&lt;/rec-number&gt;&lt;foreign-keys&gt;&lt;key app="EN" db-id="x55dxvt0wtefz0ewvs8xfwr3tzx2xvr2fa9e" timestamp="1752417381"&gt;35&lt;/key&gt;&lt;/foreign-keys&gt;&lt;ref-type name="Journal Article"&gt;17&lt;/ref-type&gt;&lt;contributors&gt;&lt;authors&gt;&lt;author&gt;van der Heijden, Onno&lt;/author&gt;&lt;author&gt;Park, Sunghak&lt;/author&gt;&lt;author&gt;Vos, Rafael E&lt;/author&gt;&lt;author&gt;Eggebeen, Jordy JJ&lt;/author&gt;&lt;author&gt;Koper, Marc TM&lt;/author&gt;&lt;/authors&gt;&lt;/contributors&gt;&lt;titles&gt;&lt;title&gt;Tafel slope plot as a tool to analyze electrocatalytic reactions&lt;/title&gt;&lt;secondary-title&gt;ACS Energy Letters&lt;/secondary-title&gt;&lt;/titles&gt;&lt;pages&gt;1871-1879&lt;/pages&gt;&lt;volume&gt;9&lt;/volume&gt;&lt;number&gt;4&lt;/number&gt;&lt;dates&gt;&lt;year&gt;2024&lt;/year&gt;&lt;/dates&gt;&lt;isbn&gt;2380-8195&lt;/isbn&gt;&lt;urls&gt;&lt;/urls&gt;&lt;/record&gt;&lt;/Cite&gt;&lt;/EndNote&gt;</w:instrText>
      </w:r>
      <w:r w:rsidR="0022520B" w:rsidRPr="00DC769D">
        <w:rPr>
          <w:rFonts w:ascii="Times New Roman" w:hAnsi="Times New Roman" w:cs="Times New Roman"/>
        </w:rPr>
        <w:fldChar w:fldCharType="separate"/>
      </w:r>
      <w:r w:rsidR="00B52593" w:rsidRPr="00B52593">
        <w:rPr>
          <w:rFonts w:ascii="Times New Roman" w:hAnsi="Times New Roman" w:cs="Times New Roman"/>
          <w:noProof/>
          <w:vertAlign w:val="superscript"/>
        </w:rPr>
        <w:t>5,6</w:t>
      </w:r>
      <w:r w:rsidR="0022520B" w:rsidRPr="00DC769D">
        <w:rPr>
          <w:rFonts w:ascii="Times New Roman" w:hAnsi="Times New Roman" w:cs="Times New Roman"/>
        </w:rPr>
        <w:fldChar w:fldCharType="end"/>
      </w:r>
      <w:r w:rsidR="0022520B">
        <w:rPr>
          <w:rFonts w:ascii="Times New Roman" w:hAnsi="Times New Roman" w:cs="Times New Roman"/>
        </w:rPr>
        <w:t>.</w:t>
      </w:r>
      <w:r w:rsidR="0022520B" w:rsidRPr="00DC769D">
        <w:rPr>
          <w:rFonts w:ascii="Times New Roman" w:hAnsi="Times New Roman" w:cs="Times New Roman"/>
        </w:rPr>
        <w:t xml:space="preserve"> </w:t>
      </w:r>
      <w:r w:rsidR="0022520B">
        <w:rPr>
          <w:rFonts w:ascii="Times New Roman" w:hAnsi="Times New Roman" w:cs="Times New Roman"/>
        </w:rPr>
        <w:t xml:space="preserve">However, since </w:t>
      </w:r>
      <w:r w:rsidR="0022520B" w:rsidRPr="00DC769D">
        <w:rPr>
          <w:rFonts w:ascii="Times New Roman" w:hAnsi="Times New Roman" w:cs="Times New Roman"/>
        </w:rPr>
        <w:t>the capacitive current density during our LSV measurements</w:t>
      </w:r>
      <w:r w:rsidR="0022520B" w:rsidRPr="00DC769D">
        <w:rPr>
          <w:rFonts w:ascii="Times New Roman" w:hAnsi="Times New Roman" w:cs="Times New Roman" w:hint="eastAsia"/>
        </w:rPr>
        <w:t xml:space="preserve"> (5 mV/s)</w:t>
      </w:r>
      <w:r w:rsidR="0022520B" w:rsidRPr="00DC769D">
        <w:rPr>
          <w:rFonts w:ascii="Times New Roman" w:hAnsi="Times New Roman" w:cs="Times New Roman"/>
        </w:rPr>
        <w:t xml:space="preserve"> was below 0.</w:t>
      </w:r>
      <w:r w:rsidR="0022520B" w:rsidRPr="3AFA590B">
        <w:rPr>
          <w:rFonts w:ascii="Times New Roman" w:hAnsi="Times New Roman" w:cs="Times New Roman"/>
        </w:rPr>
        <w:t>229 </w:t>
      </w:r>
      <w:proofErr w:type="spellStart"/>
      <w:r w:rsidR="0022520B" w:rsidRPr="3AFA590B">
        <w:rPr>
          <w:rFonts w:ascii="Times New Roman" w:hAnsi="Times New Roman" w:cs="Times New Roman"/>
        </w:rPr>
        <w:t>μA</w:t>
      </w:r>
      <w:proofErr w:type="spellEnd"/>
      <w:r w:rsidR="0022520B" w:rsidRPr="3AFA590B">
        <w:rPr>
          <w:rFonts w:ascii="Times New Roman" w:hAnsi="Times New Roman" w:cs="Times New Roman"/>
        </w:rPr>
        <w:t> cm</w:t>
      </w:r>
      <w:r w:rsidR="0022520B" w:rsidRPr="00DC769D">
        <w:rPr>
          <w:rFonts w:ascii="Times New Roman" w:hAnsi="Times New Roman" w:cs="Times New Roman" w:hint="eastAsia"/>
          <w:vertAlign w:val="superscript"/>
        </w:rPr>
        <w:t>-2</w:t>
      </w:r>
      <w:r w:rsidR="0022520B" w:rsidRPr="00DC769D">
        <w:rPr>
          <w:rFonts w:ascii="Times New Roman" w:hAnsi="Times New Roman" w:cs="Times New Roman"/>
        </w:rPr>
        <w:t xml:space="preserve">, </w:t>
      </w:r>
      <w:r w:rsidR="0022520B">
        <w:rPr>
          <w:rFonts w:ascii="Times New Roman" w:hAnsi="Times New Roman" w:cs="Times New Roman"/>
        </w:rPr>
        <w:t>we</w:t>
      </w:r>
      <w:r w:rsidR="0022520B" w:rsidRPr="00DC769D">
        <w:rPr>
          <w:rFonts w:ascii="Times New Roman" w:hAnsi="Times New Roman" w:cs="Times New Roman"/>
        </w:rPr>
        <w:t xml:space="preserve"> </w:t>
      </w:r>
      <w:r w:rsidR="0022520B">
        <w:rPr>
          <w:rFonts w:ascii="Times New Roman" w:hAnsi="Times New Roman" w:cs="Times New Roman"/>
        </w:rPr>
        <w:t>expect such effects to be negligible in our case</w:t>
      </w:r>
      <w:r w:rsidR="0022520B" w:rsidRPr="00DC769D">
        <w:rPr>
          <w:rFonts w:ascii="Times New Roman" w:hAnsi="Times New Roman" w:cs="Times New Roman"/>
        </w:rPr>
        <w:t>.</w:t>
      </w:r>
    </w:p>
    <w:p w14:paraId="74A0DCB2" w14:textId="77777777" w:rsidR="0022520B" w:rsidRPr="00FE7AAF" w:rsidRDefault="0022520B" w:rsidP="0022520B">
      <w:pPr>
        <w:widowControl/>
        <w:jc w:val="left"/>
        <w:rPr>
          <w:rStyle w:val="af1"/>
          <w:rFonts w:ascii="Times New Roman" w:hAnsi="Times New Roman" w:cs="Times New Roman"/>
          <w:sz w:val="21"/>
          <w:szCs w:val="22"/>
        </w:rPr>
      </w:pPr>
      <w:r>
        <w:rPr>
          <w:rFonts w:ascii="Times New Roman" w:hAnsi="Times New Roman" w:cs="Times New Roman"/>
        </w:rPr>
        <w:br w:type="page"/>
      </w:r>
    </w:p>
    <w:p w14:paraId="5A3F8070" w14:textId="47392E7E" w:rsidR="0022520B" w:rsidRDefault="00AB0589"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3B44406C" wp14:editId="2085EBB7">
            <wp:extent cx="5301715" cy="1600518"/>
            <wp:effectExtent l="0" t="0" r="0" b="0"/>
            <wp:docPr id="10196625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58937" cy="1617792"/>
                    </a:xfrm>
                    <a:prstGeom prst="rect">
                      <a:avLst/>
                    </a:prstGeom>
                    <a:noFill/>
                  </pic:spPr>
                </pic:pic>
              </a:graphicData>
            </a:graphic>
          </wp:inline>
        </w:drawing>
      </w:r>
    </w:p>
    <w:p w14:paraId="4C3902A2" w14:textId="77777777" w:rsidR="00212CE3" w:rsidRDefault="00212CE3" w:rsidP="0022520B">
      <w:pPr>
        <w:rPr>
          <w:rFonts w:ascii="Times New Roman" w:hAnsi="Times New Roman" w:cs="Times New Roman"/>
        </w:rPr>
      </w:pPr>
    </w:p>
    <w:p w14:paraId="512F388E" w14:textId="774C432E"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4</w:t>
      </w:r>
      <w:r w:rsidR="00212CE3">
        <w:rPr>
          <w:rFonts w:ascii="Times New Roman" w:hAnsi="Times New Roman" w:cs="Times New Roman" w:hint="eastAsia"/>
          <w:b/>
          <w:bCs/>
        </w:rPr>
        <w:t>:</w:t>
      </w:r>
      <w:r w:rsidR="0022520B" w:rsidRPr="00B878D7">
        <w:rPr>
          <w:rFonts w:ascii="Times New Roman" w:hAnsi="Times New Roman" w:cs="Times New Roman" w:hint="eastAsia"/>
          <w:b/>
          <w:bCs/>
        </w:rPr>
        <w:t xml:space="preserve"> </w:t>
      </w:r>
      <w:r w:rsidR="00212CE3">
        <w:rPr>
          <w:rFonts w:ascii="Times New Roman" w:hAnsi="Times New Roman" w:cs="Times New Roman" w:hint="eastAsia"/>
          <w:b/>
          <w:bCs/>
        </w:rPr>
        <w:t xml:space="preserve">a, </w:t>
      </w:r>
      <w:r w:rsidR="0022520B">
        <w:rPr>
          <w:rFonts w:ascii="Times New Roman" w:hAnsi="Times New Roman" w:cs="Times New Roman"/>
        </w:rPr>
        <w:t>E</w:t>
      </w:r>
      <w:r w:rsidR="0022520B" w:rsidRPr="00B878D7">
        <w:rPr>
          <w:rFonts w:ascii="Times New Roman" w:hAnsi="Times New Roman" w:cs="Times New Roman"/>
        </w:rPr>
        <w:t xml:space="preserve">lectrochemical impedance spectra (EIS) of </w:t>
      </w:r>
      <w:r w:rsidR="0022520B">
        <w:rPr>
          <w:rFonts w:ascii="Times New Roman" w:hAnsi="Times New Roman" w:cs="Times New Roman"/>
        </w:rPr>
        <w:t xml:space="preserve">polycrystalline </w:t>
      </w:r>
      <w:r w:rsidR="0022520B" w:rsidRPr="00B878D7">
        <w:rPr>
          <w:rFonts w:ascii="Times New Roman" w:hAnsi="Times New Roman" w:cs="Times New Roman"/>
        </w:rPr>
        <w:t xml:space="preserve">Cu foil obtained at different </w:t>
      </w:r>
      <w:r w:rsidR="0022520B">
        <w:rPr>
          <w:rFonts w:ascii="Times New Roman" w:hAnsi="Times New Roman" w:cs="Times New Roman"/>
        </w:rPr>
        <w:t xml:space="preserve">applied </w:t>
      </w:r>
      <w:r w:rsidR="0022520B" w:rsidRPr="00B878D7">
        <w:rPr>
          <w:rFonts w:ascii="Times New Roman" w:hAnsi="Times New Roman" w:cs="Times New Roman"/>
        </w:rPr>
        <w:t>vibration frequencies.</w:t>
      </w:r>
      <w:r w:rsidR="0022520B">
        <w:rPr>
          <w:rFonts w:ascii="Times New Roman" w:hAnsi="Times New Roman" w:cs="Times New Roman" w:hint="eastAsia"/>
        </w:rPr>
        <w:t xml:space="preserve"> Potential: -0.265 V vs. RHE. Piezo input voltage: 0~30V.</w:t>
      </w:r>
      <w:r w:rsidR="00212CE3">
        <w:rPr>
          <w:rFonts w:ascii="Times New Roman" w:hAnsi="Times New Roman" w:cs="Times New Roman" w:hint="eastAsia"/>
        </w:rPr>
        <w:t xml:space="preserve"> </w:t>
      </w:r>
      <w:r w:rsidR="0022520B" w:rsidRPr="00963FD5">
        <w:rPr>
          <w:rFonts w:ascii="Times New Roman" w:hAnsi="Times New Roman" w:cs="Times New Roman"/>
        </w:rPr>
        <w:t xml:space="preserve">Plots of </w:t>
      </w:r>
      <w:r w:rsidR="0022520B" w:rsidRPr="00993F10">
        <w:rPr>
          <w:rFonts w:ascii="Times New Roman" w:hAnsi="Times New Roman" w:cs="Times New Roman"/>
        </w:rPr>
        <w:t>Charge Transfer Resistance</w:t>
      </w:r>
      <w:r w:rsidR="0022520B">
        <w:rPr>
          <w:rFonts w:ascii="Times New Roman" w:hAnsi="Times New Roman" w:cs="Times New Roman" w:hint="eastAsia"/>
        </w:rPr>
        <w:t xml:space="preserve"> (</w:t>
      </w:r>
      <w:proofErr w:type="spellStart"/>
      <w:r w:rsidR="0022520B" w:rsidRPr="00963FD5">
        <w:rPr>
          <w:rFonts w:ascii="Times New Roman" w:hAnsi="Times New Roman" w:cs="Times New Roman"/>
        </w:rPr>
        <w:t>Rct</w:t>
      </w:r>
      <w:proofErr w:type="spellEnd"/>
      <w:r w:rsidR="0022520B">
        <w:rPr>
          <w:rFonts w:ascii="Times New Roman" w:hAnsi="Times New Roman" w:cs="Times New Roman" w:hint="eastAsia"/>
        </w:rPr>
        <w:t xml:space="preserve">) </w:t>
      </w:r>
      <w:r w:rsidR="0022520B" w:rsidRPr="00963FD5">
        <w:rPr>
          <w:rFonts w:ascii="Times New Roman" w:hAnsi="Times New Roman" w:cs="Times New Roman"/>
        </w:rPr>
        <w:t>and</w:t>
      </w:r>
      <w:r w:rsidR="0022520B">
        <w:rPr>
          <w:rFonts w:ascii="Times New Roman" w:hAnsi="Times New Roman" w:cs="Times New Roman" w:hint="eastAsia"/>
        </w:rPr>
        <w:t xml:space="preserve"> </w:t>
      </w:r>
      <w:bookmarkStart w:id="1" w:name="OLE_LINK11"/>
      <w:r w:rsidR="0022520B" w:rsidRPr="00993F10">
        <w:rPr>
          <w:rFonts w:ascii="Times New Roman" w:hAnsi="Times New Roman" w:cs="Times New Roman"/>
        </w:rPr>
        <w:t>Constant Phase Element – T parameter</w:t>
      </w:r>
      <w:r w:rsidR="0022520B" w:rsidRPr="00963FD5">
        <w:rPr>
          <w:rFonts w:ascii="Times New Roman" w:hAnsi="Times New Roman" w:cs="Times New Roman"/>
        </w:rPr>
        <w:t xml:space="preserve"> </w:t>
      </w:r>
      <w:r w:rsidR="0022520B">
        <w:rPr>
          <w:rFonts w:ascii="Times New Roman" w:hAnsi="Times New Roman" w:cs="Times New Roman" w:hint="eastAsia"/>
        </w:rPr>
        <w:t>(</w:t>
      </w:r>
      <w:r w:rsidR="0022520B" w:rsidRPr="00963FD5">
        <w:rPr>
          <w:rFonts w:ascii="Times New Roman" w:hAnsi="Times New Roman" w:cs="Times New Roman"/>
        </w:rPr>
        <w:t>CPE-T</w:t>
      </w:r>
      <w:r w:rsidR="0022520B">
        <w:rPr>
          <w:rFonts w:ascii="Times New Roman" w:hAnsi="Times New Roman" w:cs="Times New Roman" w:hint="eastAsia"/>
        </w:rPr>
        <w:t>)</w:t>
      </w:r>
      <w:bookmarkEnd w:id="1"/>
      <w:r w:rsidR="0022520B" w:rsidRPr="00963FD5">
        <w:rPr>
          <w:rFonts w:ascii="Times New Roman" w:hAnsi="Times New Roman" w:cs="Times New Roman"/>
        </w:rPr>
        <w:t xml:space="preserve"> as a function of frequency, obtained from fitting the EIS results measured at</w:t>
      </w:r>
      <w:r w:rsidR="00212CE3">
        <w:rPr>
          <w:rFonts w:ascii="Times New Roman" w:hAnsi="Times New Roman" w:cs="Times New Roman" w:hint="eastAsia"/>
        </w:rPr>
        <w:t xml:space="preserve"> </w:t>
      </w:r>
      <w:r w:rsidR="0022520B" w:rsidRPr="00963FD5">
        <w:rPr>
          <w:rFonts w:ascii="Times New Roman" w:hAnsi="Times New Roman" w:cs="Times New Roman"/>
        </w:rPr>
        <w:t>–0.105 V</w:t>
      </w:r>
      <w:r w:rsidR="00B77B71">
        <w:rPr>
          <w:rFonts w:ascii="Times New Roman" w:hAnsi="Times New Roman" w:cs="Times New Roman" w:hint="eastAsia"/>
        </w:rPr>
        <w:t xml:space="preserve"> (</w:t>
      </w:r>
      <w:r w:rsidR="00B77B71" w:rsidRPr="00B77B71">
        <w:rPr>
          <w:rFonts w:ascii="Times New Roman" w:hAnsi="Times New Roman" w:cs="Times New Roman" w:hint="eastAsia"/>
          <w:b/>
          <w:bCs/>
        </w:rPr>
        <w:t>b</w:t>
      </w:r>
      <w:r w:rsidR="00B77B71">
        <w:rPr>
          <w:rFonts w:ascii="Times New Roman" w:hAnsi="Times New Roman" w:cs="Times New Roman" w:hint="eastAsia"/>
        </w:rPr>
        <w:t>)</w:t>
      </w:r>
      <w:r w:rsidR="0022520B">
        <w:rPr>
          <w:rFonts w:ascii="Times New Roman" w:hAnsi="Times New Roman" w:cs="Times New Roman" w:hint="eastAsia"/>
        </w:rPr>
        <w:t xml:space="preserve"> </w:t>
      </w:r>
      <w:r w:rsidR="0022520B" w:rsidRPr="00963FD5">
        <w:rPr>
          <w:rFonts w:ascii="Times New Roman" w:hAnsi="Times New Roman" w:cs="Times New Roman"/>
        </w:rPr>
        <w:t>and</w:t>
      </w:r>
      <w:r w:rsidR="00212CE3">
        <w:rPr>
          <w:rFonts w:ascii="Times New Roman" w:hAnsi="Times New Roman" w:cs="Times New Roman" w:hint="eastAsia"/>
        </w:rPr>
        <w:t xml:space="preserve"> </w:t>
      </w:r>
      <w:r w:rsidR="0022520B" w:rsidRPr="00963FD5">
        <w:rPr>
          <w:rFonts w:ascii="Times New Roman" w:hAnsi="Times New Roman" w:cs="Times New Roman"/>
        </w:rPr>
        <w:t>–0.265 V vs. RHE</w:t>
      </w:r>
      <w:r w:rsidR="0022520B">
        <w:rPr>
          <w:rFonts w:ascii="Times New Roman" w:hAnsi="Times New Roman" w:cs="Times New Roman" w:hint="eastAsia"/>
        </w:rPr>
        <w:t xml:space="preserve"> (</w:t>
      </w:r>
      <w:r w:rsidR="00212CE3" w:rsidRPr="00B77B71">
        <w:rPr>
          <w:rFonts w:ascii="Times New Roman" w:hAnsi="Times New Roman" w:cs="Times New Roman" w:hint="eastAsia"/>
          <w:b/>
          <w:bCs/>
        </w:rPr>
        <w:t>c</w:t>
      </w:r>
      <w:r w:rsidR="0022520B">
        <w:rPr>
          <w:rFonts w:ascii="Times New Roman" w:hAnsi="Times New Roman" w:cs="Times New Roman" w:hint="eastAsia"/>
        </w:rPr>
        <w:t>), respectively</w:t>
      </w:r>
      <w:r w:rsidR="0022520B" w:rsidRPr="00963FD5">
        <w:rPr>
          <w:rFonts w:ascii="Times New Roman" w:hAnsi="Times New Roman" w:cs="Times New Roman"/>
        </w:rPr>
        <w:t>.</w:t>
      </w:r>
      <w:r w:rsidR="0022520B">
        <w:rPr>
          <w:rFonts w:ascii="Times New Roman" w:hAnsi="Times New Roman" w:cs="Times New Roman" w:hint="eastAsia"/>
        </w:rPr>
        <w:t xml:space="preserve"> PIV = 0~30 V. Waveform: sine.</w:t>
      </w:r>
    </w:p>
    <w:p w14:paraId="1B9980B2" w14:textId="77777777" w:rsidR="0022520B" w:rsidRDefault="0022520B" w:rsidP="0022520B">
      <w:pPr>
        <w:rPr>
          <w:rFonts w:ascii="Times New Roman" w:hAnsi="Times New Roman" w:cs="Times New Roman"/>
        </w:rPr>
      </w:pPr>
    </w:p>
    <w:p w14:paraId="6AEAEFB9" w14:textId="27A25BAE"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1</w:t>
      </w:r>
      <w:r w:rsidR="0022520B">
        <w:rPr>
          <w:rFonts w:ascii="Times New Roman" w:hAnsi="Times New Roman" w:cs="Times New Roman" w:hint="eastAsia"/>
          <w:b/>
          <w:bCs/>
        </w:rPr>
        <w:t>4</w:t>
      </w:r>
      <w:r w:rsidR="00212CE3">
        <w:rPr>
          <w:rFonts w:ascii="Times New Roman" w:hAnsi="Times New Roman" w:cs="Times New Roman" w:hint="eastAsia"/>
          <w:b/>
          <w:bCs/>
        </w:rPr>
        <w:t>:</w:t>
      </w:r>
      <w:r w:rsidR="0022520B">
        <w:rPr>
          <w:rFonts w:ascii="Times New Roman" w:hAnsi="Times New Roman" w:cs="Times New Roman" w:hint="eastAsia"/>
        </w:rPr>
        <w:t xml:space="preserve"> </w:t>
      </w:r>
      <w:r w:rsidR="0022520B" w:rsidRPr="00F56E93">
        <w:rPr>
          <w:rFonts w:ascii="Times New Roman" w:hAnsi="Times New Roman" w:cs="Times New Roman"/>
        </w:rPr>
        <w:t>Electrochemical impedance spectroscopy (EIS) measurements were</w:t>
      </w:r>
      <w:r w:rsidR="0022520B">
        <w:rPr>
          <w:rFonts w:ascii="Times New Roman" w:hAnsi="Times New Roman" w:cs="Times New Roman" w:hint="eastAsia"/>
        </w:rPr>
        <w:t xml:space="preserve"> also</w:t>
      </w:r>
      <w:r w:rsidR="0022520B" w:rsidRPr="00F56E93">
        <w:rPr>
          <w:rFonts w:ascii="Times New Roman" w:hAnsi="Times New Roman" w:cs="Times New Roman"/>
        </w:rPr>
        <w:t xml:space="preserve"> conducted at</w:t>
      </w:r>
      <w:r w:rsidR="0022520B">
        <w:rPr>
          <w:rFonts w:ascii="Times New Roman" w:hAnsi="Times New Roman" w:cs="Times New Roman" w:hint="eastAsia"/>
        </w:rPr>
        <w:t xml:space="preserve"> a potential of</w:t>
      </w:r>
      <w:r w:rsidR="0022520B" w:rsidRPr="00F56E93">
        <w:rPr>
          <w:rFonts w:ascii="Times New Roman" w:hAnsi="Times New Roman" w:cs="Times New Roman"/>
        </w:rPr>
        <w:t xml:space="preserve"> </w:t>
      </w:r>
      <w:r w:rsidR="0022520B">
        <w:rPr>
          <w:rFonts w:ascii="Times New Roman" w:hAnsi="Times New Roman" w:cs="Times New Roman" w:hint="eastAsia"/>
        </w:rPr>
        <w:t>-</w:t>
      </w:r>
      <w:r w:rsidR="0022520B" w:rsidRPr="00F56E93">
        <w:rPr>
          <w:rFonts w:ascii="Times New Roman" w:hAnsi="Times New Roman" w:cs="Times New Roman"/>
        </w:rPr>
        <w:t xml:space="preserve">0.265 V vs. RHE under static conditions and at vibration frequencies of 296 Hz, 550 Hz, and 700 Hz, as shown in </w:t>
      </w:r>
      <w:r>
        <w:rPr>
          <w:rFonts w:ascii="Times New Roman" w:hAnsi="Times New Roman" w:cs="Times New Roman" w:hint="eastAsia"/>
        </w:rPr>
        <w:t>Supplementary</w:t>
      </w:r>
      <w:r w:rsidR="00553AE6">
        <w:rPr>
          <w:rFonts w:ascii="Times New Roman" w:hAnsi="Times New Roman" w:cs="Times New Roman"/>
        </w:rPr>
        <w:t xml:space="preserve"> Fig. </w:t>
      </w:r>
      <w:r w:rsidR="00212CE3">
        <w:rPr>
          <w:rFonts w:ascii="Times New Roman" w:hAnsi="Times New Roman" w:cs="Times New Roman" w:hint="eastAsia"/>
        </w:rPr>
        <w:t>14a</w:t>
      </w:r>
      <w:r w:rsidR="0022520B" w:rsidRPr="00F56E93">
        <w:rPr>
          <w:rFonts w:ascii="Times New Roman" w:hAnsi="Times New Roman" w:cs="Times New Roman"/>
        </w:rPr>
        <w:t xml:space="preserve">. Consistent with </w:t>
      </w:r>
      <w:r w:rsidR="0022520B" w:rsidRPr="008B595B">
        <w:rPr>
          <w:rFonts w:ascii="Times New Roman" w:hAnsi="Times New Roman" w:cs="Times New Roman"/>
        </w:rPr>
        <w:t>Fig</w:t>
      </w:r>
      <w:r w:rsidR="00212CE3">
        <w:rPr>
          <w:rFonts w:ascii="Times New Roman" w:hAnsi="Times New Roman" w:cs="Times New Roman" w:hint="eastAsia"/>
        </w:rPr>
        <w:t>.</w:t>
      </w:r>
      <w:r w:rsidR="0022520B" w:rsidRPr="00F56E93">
        <w:rPr>
          <w:rFonts w:ascii="Times New Roman" w:hAnsi="Times New Roman" w:cs="Times New Roman"/>
        </w:rPr>
        <w:t xml:space="preserve"> 1</w:t>
      </w:r>
      <w:r w:rsidR="00212CE3">
        <w:rPr>
          <w:rFonts w:ascii="Times New Roman" w:hAnsi="Times New Roman" w:cs="Times New Roman" w:hint="eastAsia"/>
        </w:rPr>
        <w:t>e</w:t>
      </w:r>
      <w:r w:rsidR="0022520B" w:rsidRPr="00F56E93">
        <w:rPr>
          <w:rFonts w:ascii="Times New Roman" w:hAnsi="Times New Roman" w:cs="Times New Roman"/>
        </w:rPr>
        <w:t xml:space="preserve"> in the main text, the Nyquist plots indicate that the reaction rate at this potential is governed by charge-transfer kinetics. Accordingly, the equivalent circuit model shown in the inset of </w:t>
      </w:r>
      <w:r>
        <w:rPr>
          <w:rFonts w:ascii="Times New Roman" w:hAnsi="Times New Roman" w:cs="Times New Roman" w:hint="eastAsia"/>
        </w:rPr>
        <w:t>Supplementary</w:t>
      </w:r>
      <w:r w:rsidR="00553AE6">
        <w:rPr>
          <w:rFonts w:ascii="Times New Roman" w:hAnsi="Times New Roman" w:cs="Times New Roman"/>
        </w:rPr>
        <w:t xml:space="preserve"> Fig. </w:t>
      </w:r>
      <w:r w:rsidR="00212CE3">
        <w:rPr>
          <w:rFonts w:ascii="Times New Roman" w:hAnsi="Times New Roman" w:cs="Times New Roman" w:hint="eastAsia"/>
        </w:rPr>
        <w:t>14a</w:t>
      </w:r>
      <w:r w:rsidR="0022520B" w:rsidRPr="00F56E93">
        <w:rPr>
          <w:rFonts w:ascii="Times New Roman" w:hAnsi="Times New Roman" w:cs="Times New Roman"/>
        </w:rPr>
        <w:t xml:space="preserve"> was employed to fit the EIS data</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&lt;EndNote&gt;&lt;Cite&gt;&lt;Author&gt;Jüttner&lt;/Author&gt;&lt;Year&gt;1990&lt;/Year&gt;&lt;RecNum&gt;23&lt;/RecNum&gt;&lt;DisplayText&gt;&lt;style face="superscript"&gt;7&lt;/style&gt;&lt;/DisplayText&gt;&lt;record&gt;&lt;rec-number&gt;23&lt;/rec-number&gt;&lt;foreign-keys&gt;&lt;key app="EN" db-id="x55dxvt0wtefz0ewvs8xfwr3tzx2xvr2fa9e" timestamp="1752334595"&gt;23&lt;/key&gt;&lt;/foreign-keys&gt;&lt;ref-type name="Journal Article"&gt;17&lt;/ref-type&gt;&lt;contributors&gt;&lt;authors&gt;&lt;author&gt;Jüttner, K&lt;/author&gt;&lt;/authors&gt;&lt;/contributors&gt;&lt;titles&gt;&lt;title&gt;Electrochemical impedance spectroscopy (EIS) of corrosion processes on inhomogeneous surfaces&lt;/title&gt;&lt;secondary-title&gt;Electrochimica Acta&lt;/secondary-title&gt;&lt;/titles&gt;&lt;pages&gt;1501-1508&lt;/pages&gt;&lt;volume&gt;35&lt;/volume&gt;&lt;number&gt;10&lt;/number&gt;&lt;dates&gt;&lt;year&gt;1990&lt;/year&gt;&lt;/dates&gt;&lt;isbn&gt;0013-4686&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7</w:t>
      </w:r>
      <w:r w:rsidR="0022520B">
        <w:rPr>
          <w:rFonts w:ascii="Times New Roman" w:hAnsi="Times New Roman" w:cs="Times New Roman"/>
        </w:rPr>
        <w:fldChar w:fldCharType="end"/>
      </w:r>
      <w:r w:rsidR="0022520B" w:rsidRPr="00F56E93">
        <w:rPr>
          <w:rFonts w:ascii="Times New Roman" w:hAnsi="Times New Roman" w:cs="Times New Roman"/>
        </w:rPr>
        <w:t>. The extracted charge-transfer resistance (</w:t>
      </w:r>
      <w:proofErr w:type="spellStart"/>
      <w:r w:rsidR="0022520B" w:rsidRPr="00F56E93">
        <w:rPr>
          <w:rFonts w:ascii="Times New Roman" w:hAnsi="Times New Roman" w:cs="Times New Roman"/>
        </w:rPr>
        <w:t>R</w:t>
      </w:r>
      <w:r w:rsidR="0022520B" w:rsidRPr="00E1476E">
        <w:rPr>
          <w:rFonts w:ascii="Times New Roman" w:hAnsi="Times New Roman" w:cs="Times New Roman"/>
          <w:vertAlign w:val="subscript"/>
        </w:rPr>
        <w:t>ct</w:t>
      </w:r>
      <w:proofErr w:type="spellEnd"/>
      <w:r w:rsidR="0022520B" w:rsidRPr="00F56E93">
        <w:rPr>
          <w:rFonts w:ascii="Times New Roman" w:hAnsi="Times New Roman" w:cs="Times New Roman"/>
        </w:rPr>
        <w:t xml:space="preserve">) and the </w:t>
      </w:r>
      <w:r w:rsidR="0022520B" w:rsidRPr="00993F10">
        <w:rPr>
          <w:rFonts w:ascii="Times New Roman" w:hAnsi="Times New Roman" w:cs="Times New Roman"/>
        </w:rPr>
        <w:t>Constant Phase Element – T parameter</w:t>
      </w:r>
      <w:r w:rsidR="0022520B" w:rsidRPr="00963FD5">
        <w:rPr>
          <w:rFonts w:ascii="Times New Roman" w:hAnsi="Times New Roman" w:cs="Times New Roman"/>
        </w:rPr>
        <w:t xml:space="preserve"> </w:t>
      </w:r>
      <w:r w:rsidR="0022520B">
        <w:rPr>
          <w:rFonts w:ascii="Times New Roman" w:hAnsi="Times New Roman" w:cs="Times New Roman" w:hint="eastAsia"/>
        </w:rPr>
        <w:t>(</w:t>
      </w:r>
      <w:r w:rsidR="0022520B" w:rsidRPr="00963FD5">
        <w:rPr>
          <w:rFonts w:ascii="Times New Roman" w:hAnsi="Times New Roman" w:cs="Times New Roman"/>
        </w:rPr>
        <w:t>CPE-T</w:t>
      </w:r>
      <w:r w:rsidR="0022520B">
        <w:rPr>
          <w:rFonts w:ascii="Times New Roman" w:hAnsi="Times New Roman" w:cs="Times New Roman" w:hint="eastAsia"/>
        </w:rPr>
        <w:t xml:space="preserve">) </w:t>
      </w:r>
      <w:proofErr w:type="gramStart"/>
      <w:r w:rsidR="0022520B" w:rsidRPr="00F56E93">
        <w:rPr>
          <w:rFonts w:ascii="Times New Roman" w:hAnsi="Times New Roman" w:cs="Times New Roman"/>
        </w:rPr>
        <w:t>are</w:t>
      </w:r>
      <w:proofErr w:type="gramEnd"/>
      <w:r w:rsidR="00212CE3">
        <w:rPr>
          <w:rFonts w:ascii="Times New Roman" w:hAnsi="Times New Roman" w:cs="Times New Roman" w:hint="eastAsia"/>
        </w:rPr>
        <w:t xml:space="preserve"> </w:t>
      </w:r>
      <w:r w:rsidR="0022520B" w:rsidRPr="00F56E93">
        <w:rPr>
          <w:rFonts w:ascii="Times New Roman" w:hAnsi="Times New Roman" w:cs="Times New Roman"/>
        </w:rPr>
        <w:t xml:space="preserve">presented in </w:t>
      </w:r>
      <w:r>
        <w:rPr>
          <w:rFonts w:ascii="Times New Roman" w:hAnsi="Times New Roman" w:cs="Times New Roman" w:hint="eastAsia"/>
        </w:rPr>
        <w:t>Supplementary</w:t>
      </w:r>
      <w:r w:rsidR="00553AE6">
        <w:rPr>
          <w:rFonts w:ascii="Times New Roman" w:hAnsi="Times New Roman" w:cs="Times New Roman"/>
        </w:rPr>
        <w:t xml:space="preserve"> Fig. </w:t>
      </w:r>
      <w:r w:rsidR="00212CE3">
        <w:rPr>
          <w:rFonts w:ascii="Times New Roman" w:hAnsi="Times New Roman" w:cs="Times New Roman" w:hint="eastAsia"/>
        </w:rPr>
        <w:t>14b</w:t>
      </w:r>
      <w:r w:rsidR="0022520B" w:rsidRPr="00F56E93">
        <w:rPr>
          <w:rFonts w:ascii="Times New Roman" w:hAnsi="Times New Roman" w:cs="Times New Roman"/>
        </w:rPr>
        <w:t xml:space="preserve"> and </w:t>
      </w:r>
      <w:r>
        <w:rPr>
          <w:rFonts w:ascii="Times New Roman" w:hAnsi="Times New Roman" w:cs="Times New Roman" w:hint="eastAsia"/>
        </w:rPr>
        <w:t>Supplementary</w:t>
      </w:r>
      <w:r w:rsidR="00553AE6">
        <w:rPr>
          <w:rFonts w:ascii="Times New Roman" w:hAnsi="Times New Roman" w:cs="Times New Roman"/>
        </w:rPr>
        <w:t xml:space="preserve"> Fig. </w:t>
      </w:r>
      <w:r w:rsidR="00212CE3">
        <w:rPr>
          <w:rFonts w:ascii="Times New Roman" w:hAnsi="Times New Roman" w:cs="Times New Roman" w:hint="eastAsia"/>
        </w:rPr>
        <w:t>14c</w:t>
      </w:r>
      <w:r w:rsidR="0022520B" w:rsidRPr="00F56E93">
        <w:rPr>
          <w:rFonts w:ascii="Times New Roman" w:hAnsi="Times New Roman" w:cs="Times New Roman"/>
        </w:rPr>
        <w:t>, respectively. The series resistance (R</w:t>
      </w:r>
      <w:r w:rsidR="0022520B" w:rsidRPr="00E1476E">
        <w:rPr>
          <w:rFonts w:ascii="Times New Roman" w:hAnsi="Times New Roman" w:cs="Times New Roman"/>
          <w:vertAlign w:val="subscript"/>
        </w:rPr>
        <w:t>s</w:t>
      </w:r>
      <w:r w:rsidR="0022520B" w:rsidRPr="00F56E93">
        <w:rPr>
          <w:rFonts w:ascii="Times New Roman" w:hAnsi="Times New Roman" w:cs="Times New Roman"/>
        </w:rPr>
        <w:t>), which reflects the intrinsic resistance of the polycrystalline Cu electrode, is not shown, as it has minimal influence on HER kinetics and remains nearly unchanged across the different vibration frequencies</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&lt;EndNote&gt;&lt;Cite&gt;&lt;Author&gt;Anantharaj&lt;/Author&gt;&lt;Year&gt;2020&lt;/Year&gt;&lt;RecNum&gt;24&lt;/RecNum&gt;&lt;DisplayText&gt;&lt;style face="superscript"&gt;8&lt;/style&gt;&lt;/DisplayText&gt;&lt;record&gt;&lt;rec-number&gt;24&lt;/rec-number&gt;&lt;foreign-keys&gt;&lt;key app="EN" db-id="x55dxvt0wtefz0ewvs8xfwr3tzx2xvr2fa9e" timestamp="1752334719"&gt;24&lt;/key&gt;&lt;/foreign-keys&gt;&lt;ref-type name="Journal Article"&gt;17&lt;/ref-type&gt;&lt;contributors&gt;&lt;authors&gt;&lt;author&gt;Anantharaj, Sengeni&lt;/author&gt;&lt;author&gt;Noda, Suguru&lt;/author&gt;&lt;/authors&gt;&lt;/contributors&gt;&lt;titles&gt;&lt;title&gt;Appropriate use of electrochemical impedance spectroscopy in water splitting electrocatalysis&lt;/title&gt;&lt;secondary-title&gt;ChemElectroChem&lt;/secondary-title&gt;&lt;/titles&gt;&lt;pages&gt;2297-2308&lt;/pages&gt;&lt;volume&gt;7&lt;/volume&gt;&lt;number&gt;10&lt;/number&gt;&lt;dates&gt;&lt;year&gt;2020&lt;/year&gt;&lt;/dates&gt;&lt;isbn&gt;2196-0216&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8</w:t>
      </w:r>
      <w:r w:rsidR="0022520B">
        <w:rPr>
          <w:rFonts w:ascii="Times New Roman" w:hAnsi="Times New Roman" w:cs="Times New Roman"/>
        </w:rPr>
        <w:fldChar w:fldCharType="end"/>
      </w:r>
      <w:r w:rsidR="0022520B" w:rsidRPr="00F56E93">
        <w:rPr>
          <w:rFonts w:ascii="Times New Roman" w:hAnsi="Times New Roman" w:cs="Times New Roman"/>
        </w:rPr>
        <w:t>.</w:t>
      </w:r>
      <w:r w:rsidR="0022520B">
        <w:rPr>
          <w:rFonts w:ascii="Times New Roman" w:hAnsi="Times New Roman" w:cs="Times New Roman" w:hint="eastAsia"/>
        </w:rPr>
        <w:t xml:space="preserve"> </w:t>
      </w:r>
    </w:p>
    <w:p w14:paraId="51FB7BD9" w14:textId="6057E9F1" w:rsidR="0022520B" w:rsidRDefault="0022520B" w:rsidP="0022520B">
      <w:pPr>
        <w:rPr>
          <w:rFonts w:ascii="Times New Roman" w:hAnsi="Times New Roman" w:cs="Times New Roman"/>
        </w:rPr>
      </w:pPr>
      <w:bookmarkStart w:id="2" w:name="OLE_LINK15"/>
      <w:proofErr w:type="spellStart"/>
      <w:r>
        <w:rPr>
          <w:rFonts w:ascii="Times New Roman" w:hAnsi="Times New Roman" w:cs="Times New Roman"/>
        </w:rPr>
        <w:t>MechanoElectrochemical</w:t>
      </w:r>
      <w:proofErr w:type="spellEnd"/>
      <w:r>
        <w:rPr>
          <w:rFonts w:ascii="Times New Roman" w:hAnsi="Times New Roman" w:cs="Times New Roman"/>
        </w:rPr>
        <w:t xml:space="preserve"> Spectra (MES)</w:t>
      </w:r>
      <w:r>
        <w:rPr>
          <w:rFonts w:ascii="Times New Roman" w:hAnsi="Times New Roman" w:cs="Times New Roman" w:hint="eastAsia"/>
        </w:rPr>
        <w:t xml:space="preserve"> </w:t>
      </w:r>
      <w:bookmarkEnd w:id="2"/>
      <w:r>
        <w:rPr>
          <w:rFonts w:ascii="Times New Roman" w:hAnsi="Times New Roman" w:cs="Times New Roman" w:hint="eastAsia"/>
        </w:rPr>
        <w:t>results</w:t>
      </w:r>
      <w:r w:rsidRPr="0067129A">
        <w:rPr>
          <w:rFonts w:ascii="Times New Roman" w:hAnsi="Times New Roman" w:cs="Times New Roman"/>
        </w:rPr>
        <w:t xml:space="preserve"> revealed that HER activity follows the order: 296 Hz &gt; 550 Hz &gt; 700 Hz &gt; 0 Hz. This trend is inversely correlated with the </w:t>
      </w:r>
      <w:proofErr w:type="spellStart"/>
      <w:r w:rsidRPr="0067129A">
        <w:rPr>
          <w:rFonts w:ascii="Times New Roman" w:hAnsi="Times New Roman" w:cs="Times New Roman"/>
        </w:rPr>
        <w:t>R</w:t>
      </w:r>
      <w:r w:rsidRPr="00E1476E">
        <w:rPr>
          <w:rFonts w:ascii="Times New Roman" w:hAnsi="Times New Roman" w:cs="Times New Roman"/>
          <w:vertAlign w:val="subscript"/>
        </w:rPr>
        <w:t>ct</w:t>
      </w:r>
      <w:proofErr w:type="spellEnd"/>
      <w:r w:rsidRPr="0067129A">
        <w:rPr>
          <w:rFonts w:ascii="Times New Roman" w:hAnsi="Times New Roman" w:cs="Times New Roman"/>
        </w:rPr>
        <w:t xml:space="preserve"> values extracted from EIS fitting at both applied potentials. These </w:t>
      </w:r>
      <w:r>
        <w:rPr>
          <w:rFonts w:ascii="Times New Roman" w:hAnsi="Times New Roman" w:cs="Times New Roman" w:hint="eastAsia"/>
        </w:rPr>
        <w:t>findings</w:t>
      </w:r>
      <w:r w:rsidRPr="0067129A">
        <w:rPr>
          <w:rFonts w:ascii="Times New Roman" w:hAnsi="Times New Roman" w:cs="Times New Roman"/>
        </w:rPr>
        <w:t xml:space="preserve"> indicate that the enhancement in HER rate under dynamic stress arises from the promotion of the charge-transfer step, which is rate-determining under the studied conditions</w:t>
      </w:r>
      <w:r>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&lt;EndNote&gt;&lt;Cite&gt;&lt;Author&gt;Anantharaj&lt;/Author&gt;&lt;Year&gt;2020&lt;/Year&gt;&lt;RecNum&gt;24&lt;/RecNum&gt;&lt;DisplayText&gt;&lt;style face="superscript"&gt;8&lt;/style&gt;&lt;/DisplayText&gt;&lt;record&gt;&lt;rec-number&gt;24&lt;/rec-number&gt;&lt;foreign-keys&gt;&lt;key app="EN" db-id="x55dxvt0wtefz0ewvs8xfwr3tzx2xvr2fa9e" timestamp="1752334719"&gt;24&lt;/key&gt;&lt;/foreign-keys&gt;&lt;ref-type name="Journal Article"&gt;17&lt;/ref-type&gt;&lt;contributors&gt;&lt;authors&gt;&lt;author&gt;Anantharaj, Sengeni&lt;/author&gt;&lt;author&gt;Noda, Suguru&lt;/author&gt;&lt;/authors&gt;&lt;/contributors&gt;&lt;titles&gt;&lt;title&gt;Appropriate use of electrochemical impedance spectroscopy in water splitting electrocatalysis&lt;/title&gt;&lt;secondary-title&gt;ChemElectroChem&lt;/secondary-title&gt;&lt;/titles&gt;&lt;pages&gt;2297-2308&lt;/pages&gt;&lt;volume&gt;7&lt;/volume&gt;&lt;number&gt;10&lt;/number&gt;&lt;dates&gt;&lt;year&gt;2020&lt;/year&gt;&lt;/dates&gt;&lt;isbn&gt;2196-0216&lt;/isbn&gt;&lt;urls&gt;&lt;/urls&gt;&lt;/record&gt;&lt;/Cite&gt;&lt;/EndNote&gt;</w:instrText>
      </w:r>
      <w:r>
        <w:rPr>
          <w:rFonts w:ascii="Times New Roman" w:hAnsi="Times New Roman" w:cs="Times New Roman"/>
        </w:rPr>
        <w:fldChar w:fldCharType="separate"/>
      </w:r>
      <w:r w:rsidR="00B52593" w:rsidRPr="00B52593">
        <w:rPr>
          <w:rFonts w:ascii="Times New Roman" w:hAnsi="Times New Roman" w:cs="Times New Roman"/>
          <w:noProof/>
          <w:vertAlign w:val="superscript"/>
        </w:rPr>
        <w:t>8</w:t>
      </w:r>
      <w:r>
        <w:rPr>
          <w:rFonts w:ascii="Times New Roman" w:hAnsi="Times New Roman" w:cs="Times New Roman"/>
        </w:rPr>
        <w:fldChar w:fldCharType="end"/>
      </w:r>
      <w:r w:rsidRPr="0067129A">
        <w:rPr>
          <w:rFonts w:ascii="Times New Roman" w:hAnsi="Times New Roman" w:cs="Times New Roman"/>
        </w:rPr>
        <w:t xml:space="preserve">. Notably, higher input </w:t>
      </w:r>
      <w:r>
        <w:rPr>
          <w:rFonts w:ascii="Times New Roman" w:hAnsi="Times New Roman" w:cs="Times New Roman" w:hint="eastAsia"/>
        </w:rPr>
        <w:t>energy</w:t>
      </w:r>
      <w:r w:rsidRPr="0067129A">
        <w:rPr>
          <w:rFonts w:ascii="Times New Roman" w:hAnsi="Times New Roman" w:cs="Times New Roman"/>
        </w:rPr>
        <w:t xml:space="preserve"> (e.g.,</w:t>
      </w:r>
      <w:r>
        <w:rPr>
          <w:rFonts w:ascii="Times New Roman" w:hAnsi="Times New Roman" w:cs="Times New Roman" w:hint="eastAsia"/>
        </w:rPr>
        <w:t xml:space="preserve"> at</w:t>
      </w:r>
      <w:r w:rsidRPr="0067129A">
        <w:rPr>
          <w:rFonts w:ascii="Times New Roman" w:hAnsi="Times New Roman" w:cs="Times New Roman"/>
        </w:rPr>
        <w:t xml:space="preserve"> 700 Hz) does not necessarily yield greater HER enhancement. </w:t>
      </w:r>
    </w:p>
    <w:p w14:paraId="37CB268C" w14:textId="28682DA6" w:rsidR="0022520B" w:rsidRDefault="0022520B" w:rsidP="0022520B">
      <w:pPr>
        <w:rPr>
          <w:rFonts w:ascii="Times New Roman" w:hAnsi="Times New Roman" w:cs="Times New Roman"/>
        </w:rPr>
      </w:pPr>
      <w:r w:rsidRPr="00FA0837">
        <w:rPr>
          <w:rFonts w:ascii="Times New Roman" w:hAnsi="Times New Roman" w:cs="Times New Roman"/>
        </w:rPr>
        <w:t xml:space="preserve">The </w:t>
      </w:r>
      <w:proofErr w:type="spellStart"/>
      <w:r w:rsidRPr="00FA0837">
        <w:rPr>
          <w:rFonts w:ascii="Times New Roman" w:hAnsi="Times New Roman" w:cs="Times New Roman"/>
        </w:rPr>
        <w:t>R</w:t>
      </w:r>
      <w:r w:rsidRPr="00E1476E">
        <w:rPr>
          <w:rFonts w:ascii="Times New Roman" w:hAnsi="Times New Roman" w:cs="Times New Roman"/>
          <w:vertAlign w:val="subscript"/>
        </w:rPr>
        <w:t>ct</w:t>
      </w:r>
      <w:proofErr w:type="spellEnd"/>
      <w:r w:rsidRPr="00FA0837">
        <w:rPr>
          <w:rFonts w:ascii="Times New Roman" w:hAnsi="Times New Roman" w:cs="Times New Roman"/>
        </w:rPr>
        <w:t xml:space="preserve"> values at −0.265 V vs. RHE </w:t>
      </w:r>
      <w:proofErr w:type="gramStart"/>
      <w:r w:rsidRPr="00FA0837">
        <w:rPr>
          <w:rFonts w:ascii="Times New Roman" w:hAnsi="Times New Roman" w:cs="Times New Roman"/>
        </w:rPr>
        <w:t>are</w:t>
      </w:r>
      <w:proofErr w:type="gramEnd"/>
      <w:r w:rsidRPr="00FA0837">
        <w:rPr>
          <w:rFonts w:ascii="Times New Roman" w:hAnsi="Times New Roman" w:cs="Times New Roman"/>
        </w:rPr>
        <w:t xml:space="preserve"> lower than those at −0.105 V vs. RHE, consistent with the greater driving force for charge transfer at more negative potentials. When comparing </w:t>
      </w:r>
      <w:proofErr w:type="spellStart"/>
      <w:r w:rsidRPr="00FA0837">
        <w:rPr>
          <w:rFonts w:ascii="Times New Roman" w:hAnsi="Times New Roman" w:cs="Times New Roman"/>
        </w:rPr>
        <w:t>R</w:t>
      </w:r>
      <w:r w:rsidRPr="00E1476E">
        <w:rPr>
          <w:rFonts w:ascii="Times New Roman" w:hAnsi="Times New Roman" w:cs="Times New Roman"/>
          <w:vertAlign w:val="subscript"/>
        </w:rPr>
        <w:t>ct</w:t>
      </w:r>
      <w:proofErr w:type="spellEnd"/>
      <w:r w:rsidRPr="00FA0837">
        <w:rPr>
          <w:rFonts w:ascii="Times New Roman" w:hAnsi="Times New Roman" w:cs="Times New Roman"/>
        </w:rPr>
        <w:t xml:space="preserve"> across different vibration frequencies, the variation is more pronounced at the lower potential, suggesting that dynamic stress exerts a stronger influence under these conditions. At higher overpotentials, </w:t>
      </w:r>
      <w:r>
        <w:rPr>
          <w:rFonts w:ascii="Times New Roman" w:hAnsi="Times New Roman" w:cs="Times New Roman"/>
        </w:rPr>
        <w:t xml:space="preserve">when the driving force for electron transfer is stronger, </w:t>
      </w:r>
      <w:r w:rsidRPr="00FA0837">
        <w:rPr>
          <w:rFonts w:ascii="Times New Roman" w:hAnsi="Times New Roman" w:cs="Times New Roman"/>
        </w:rPr>
        <w:t>the effect of dynamic stress is less substantial</w:t>
      </w:r>
      <w:r>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&lt;EndNote&gt;&lt;Cite&gt;&lt;Author&gt;Fang&lt;/Author&gt;&lt;Year&gt;2014&lt;/Year&gt;&lt;RecNum&gt;21&lt;/RecNum&gt;&lt;DisplayText&gt;&lt;style face="superscript"&gt;3&lt;/style&gt;&lt;/DisplayText&gt;&lt;record&gt;&lt;rec-number&gt;21&lt;/rec-number&gt;&lt;foreign-keys&gt;&lt;key app="EN" db-id="x55dxvt0wtefz0ewvs8xfwr3tzx2xvr2fa9e" timestamp="1752333307"&gt;21&lt;/key&gt;&lt;/foreign-keys&gt;&lt;ref-type name="Journal Article"&gt;17&lt;/ref-type&gt;&lt;contributors&gt;&lt;authors&gt;&lt;author&gt;Fang, Ya-Hui&lt;/author&gt;&lt;author&gt;Liu, Zhi-Pan&lt;/author&gt;&lt;/authors&gt;&lt;/contributors&gt;&lt;titles&gt;&lt;title&gt;Tafel kinetics of electrocatalytic reactions: from experiment to first-principles&lt;/title&gt;&lt;secondary-title&gt;ACS catalysis&lt;/secondary-title&gt;&lt;/titles&gt;&lt;periodical&gt;&lt;full-title&gt;ACS Catalysis&lt;/full-title&gt;&lt;/periodical&gt;&lt;pages&gt;4364-4376&lt;/pages&gt;&lt;volume&gt;4&lt;/volume&gt;&lt;number&gt;12&lt;/number&gt;&lt;dates&gt;&lt;year&gt;2014&lt;/year&gt;&lt;/dates&gt;&lt;isbn&gt;2155-5435&lt;/isbn&gt;&lt;urls&gt;&lt;/urls&gt;&lt;/record&gt;&lt;/Cite&gt;&lt;/EndNote&gt;</w:instrText>
      </w:r>
      <w:r>
        <w:rPr>
          <w:rFonts w:ascii="Times New Roman" w:hAnsi="Times New Roman" w:cs="Times New Roman"/>
        </w:rPr>
        <w:fldChar w:fldCharType="separate"/>
      </w:r>
      <w:r w:rsidR="00B52593" w:rsidRPr="00B52593">
        <w:rPr>
          <w:rFonts w:ascii="Times New Roman" w:hAnsi="Times New Roman" w:cs="Times New Roman"/>
          <w:noProof/>
          <w:vertAlign w:val="superscript"/>
        </w:rPr>
        <w:t>3</w:t>
      </w:r>
      <w:r>
        <w:rPr>
          <w:rFonts w:ascii="Times New Roman" w:hAnsi="Times New Roman" w:cs="Times New Roman"/>
        </w:rPr>
        <w:fldChar w:fldCharType="end"/>
      </w:r>
      <w:r w:rsidRPr="00FA0837">
        <w:rPr>
          <w:rFonts w:ascii="Times New Roman" w:hAnsi="Times New Roman" w:cs="Times New Roman"/>
        </w:rPr>
        <w:t xml:space="preserve">. As a result, the catalytic enhancement from dynamic stress diminishes at higher potentials, as shown in </w:t>
      </w:r>
      <w:r w:rsidRPr="008B595B">
        <w:rPr>
          <w:rFonts w:ascii="Times New Roman" w:hAnsi="Times New Roman" w:cs="Times New Roman"/>
        </w:rPr>
        <w:t>Fig</w:t>
      </w:r>
      <w:r w:rsidRPr="00FA0837">
        <w:rPr>
          <w:rFonts w:ascii="Times New Roman" w:hAnsi="Times New Roman" w:cs="Times New Roman"/>
        </w:rPr>
        <w:t>. 2</w:t>
      </w:r>
      <w:r w:rsidR="00B77B71">
        <w:rPr>
          <w:rFonts w:ascii="Times New Roman" w:hAnsi="Times New Roman" w:cs="Times New Roman" w:hint="eastAsia"/>
        </w:rPr>
        <w:t>f</w:t>
      </w:r>
      <w:r w:rsidRPr="00FA0837">
        <w:rPr>
          <w:rFonts w:ascii="Times New Roman" w:hAnsi="Times New Roman" w:cs="Times New Roman"/>
        </w:rPr>
        <w:t xml:space="preserve"> of the main text.</w:t>
      </w:r>
    </w:p>
    <w:p w14:paraId="0792A639" w14:textId="77777777" w:rsidR="0022520B" w:rsidRDefault="0022520B" w:rsidP="0022520B">
      <w:pPr>
        <w:rPr>
          <w:rFonts w:ascii="Times New Roman" w:hAnsi="Times New Roman" w:cs="Times New Roman"/>
        </w:rPr>
      </w:pPr>
      <w:r w:rsidRPr="00025072">
        <w:rPr>
          <w:rFonts w:ascii="Times New Roman" w:hAnsi="Times New Roman" w:cs="Times New Roman"/>
        </w:rPr>
        <w:t>The CPE-T values, which serve as a proxy for the double-layer capacitance, remain relatively constant across all vibration frequencies at both tested potentials. These values show no clear correlation with either the frequency of dynamic stress or the corresponding HER activity. This suggests that dynamic stress has a negligible effect on the structure or properties of the electrical double layer.</w:t>
      </w:r>
    </w:p>
    <w:p w14:paraId="1FFF98A0" w14:textId="77777777" w:rsidR="0022520B" w:rsidRPr="00A203D8" w:rsidRDefault="0022520B" w:rsidP="0022520B">
      <w:pPr>
        <w:rPr>
          <w:rFonts w:ascii="Times New Roman" w:hAnsi="Times New Roman" w:cs="Times New Roman"/>
        </w:rPr>
      </w:pPr>
      <w:r w:rsidRPr="00A203D8">
        <w:rPr>
          <w:rFonts w:ascii="Times New Roman" w:hAnsi="Times New Roman" w:cs="Times New Roman"/>
        </w:rPr>
        <w:lastRenderedPageBreak/>
        <w:t xml:space="preserve">In term of the question whether the current enhancement induced by Cu vibration is a result of perturbation and recharging of the electrical double layer: ECSA measurements show that varying the vibration frequency has a negligible effect on the double-layer capacitance, which remains consistently low. This suggests that the structure of the electrical double layer is largely unaffected by the subtle vibrations of the Cu foil. </w:t>
      </w:r>
    </w:p>
    <w:p w14:paraId="2B8EE348" w14:textId="77777777" w:rsidR="0022520B" w:rsidRPr="00633F67" w:rsidRDefault="0022520B" w:rsidP="0022520B">
      <w:pPr>
        <w:rPr>
          <w:rFonts w:ascii="Times New Roman" w:hAnsi="Times New Roman" w:cs="Times New Roman"/>
        </w:rPr>
      </w:pPr>
    </w:p>
    <w:p w14:paraId="23B1FAA1"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7DE8B22D" w14:textId="248C6F86" w:rsidR="0022520B" w:rsidRDefault="004F6F8E" w:rsidP="0022520B">
      <w:pPr>
        <w:rPr>
          <w:rStyle w:val="af1"/>
          <w:rFonts w:hint="eastAsia"/>
        </w:rPr>
      </w:pPr>
      <w:r>
        <w:rPr>
          <w:rStyle w:val="af1"/>
          <w:rFonts w:hint="eastAsia"/>
          <w:noProof/>
        </w:rPr>
        <w:lastRenderedPageBreak/>
        <w:drawing>
          <wp:inline distT="0" distB="0" distL="0" distR="0" wp14:anchorId="0C1315EC" wp14:editId="3360B82A">
            <wp:extent cx="5215689" cy="2424169"/>
            <wp:effectExtent l="0" t="0" r="4445" b="0"/>
            <wp:docPr id="211540909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81459" cy="2454738"/>
                    </a:xfrm>
                    <a:prstGeom prst="rect">
                      <a:avLst/>
                    </a:prstGeom>
                    <a:noFill/>
                  </pic:spPr>
                </pic:pic>
              </a:graphicData>
            </a:graphic>
          </wp:inline>
        </w:drawing>
      </w:r>
    </w:p>
    <w:p w14:paraId="4356B2EE" w14:textId="77777777" w:rsidR="00B77B71" w:rsidRDefault="00B77B71" w:rsidP="0022520B">
      <w:pPr>
        <w:rPr>
          <w:rStyle w:val="af1"/>
          <w:rFonts w:hint="eastAsia"/>
        </w:rPr>
      </w:pPr>
    </w:p>
    <w:p w14:paraId="63085152" w14:textId="1BA28318"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5</w:t>
      </w:r>
      <w:r w:rsidR="00C80F00">
        <w:rPr>
          <w:rFonts w:ascii="Times New Roman" w:hAnsi="Times New Roman" w:cs="Times New Roman" w:hint="eastAsia"/>
          <w:b/>
          <w:bCs/>
        </w:rPr>
        <w:t>:</w:t>
      </w:r>
      <w:r w:rsidR="0022520B">
        <w:rPr>
          <w:rFonts w:ascii="Times New Roman" w:hAnsi="Times New Roman" w:cs="Times New Roman" w:hint="eastAsia"/>
        </w:rPr>
        <w:t xml:space="preserve"> </w:t>
      </w:r>
      <w:r w:rsidR="0022520B" w:rsidRPr="00CF0266">
        <w:rPr>
          <w:rFonts w:ascii="Times New Roman" w:hAnsi="Times New Roman" w:cs="Times New Roman"/>
        </w:rPr>
        <w:t>The time-dependent</w:t>
      </w:r>
      <w:r w:rsidR="0022520B">
        <w:rPr>
          <w:rFonts w:ascii="Times New Roman" w:hAnsi="Times New Roman" w:cs="Times New Roman" w:hint="eastAsia"/>
        </w:rPr>
        <w:t xml:space="preserve"> electrocatalytic</w:t>
      </w:r>
      <w:r w:rsidR="0022520B" w:rsidRPr="00CF0266">
        <w:rPr>
          <w:rFonts w:ascii="Times New Roman" w:hAnsi="Times New Roman" w:cs="Times New Roman"/>
        </w:rPr>
        <w:t xml:space="preserve"> </w:t>
      </w:r>
      <w:r w:rsidR="0022520B">
        <w:rPr>
          <w:rFonts w:ascii="Times New Roman" w:hAnsi="Times New Roman" w:cs="Times New Roman" w:hint="eastAsia"/>
        </w:rPr>
        <w:t xml:space="preserve">HER </w:t>
      </w:r>
      <w:r w:rsidR="0022520B" w:rsidRPr="00CF0266">
        <w:rPr>
          <w:rFonts w:ascii="Times New Roman" w:hAnsi="Times New Roman" w:cs="Times New Roman"/>
        </w:rPr>
        <w:t>current density at</w:t>
      </w:r>
      <w:r w:rsidR="0022520B">
        <w:rPr>
          <w:rFonts w:ascii="Times New Roman" w:hAnsi="Times New Roman" w:cs="Times New Roman" w:hint="eastAsia"/>
        </w:rPr>
        <w:t xml:space="preserve"> a</w:t>
      </w:r>
      <w:r w:rsidR="0022520B" w:rsidRPr="00CF0266">
        <w:rPr>
          <w:rFonts w:ascii="Times New Roman" w:hAnsi="Times New Roman" w:cs="Times New Roman"/>
        </w:rPr>
        <w:t xml:space="preserve"> constant potential</w:t>
      </w:r>
      <w:r w:rsidR="0022520B">
        <w:rPr>
          <w:rFonts w:ascii="Times New Roman" w:hAnsi="Times New Roman" w:cs="Times New Roman" w:hint="eastAsia"/>
        </w:rPr>
        <w:t xml:space="preserve"> of -0.105 V vs. RHE,</w:t>
      </w:r>
      <w:r w:rsidR="0022520B" w:rsidRPr="00CF0266">
        <w:rPr>
          <w:rFonts w:ascii="Times New Roman" w:hAnsi="Times New Roman" w:cs="Times New Roman"/>
        </w:rPr>
        <w:t xml:space="preserve"> during the on/off cycling of</w:t>
      </w:r>
      <w:r w:rsidR="0022520B">
        <w:rPr>
          <w:rFonts w:ascii="Times New Roman" w:hAnsi="Times New Roman" w:cs="Times New Roman" w:hint="eastAsia"/>
        </w:rPr>
        <w:t xml:space="preserve"> a 330 </w:t>
      </w:r>
      <w:proofErr w:type="spellStart"/>
      <w:r w:rsidR="0022520B">
        <w:rPr>
          <w:rFonts w:ascii="Times New Roman" w:hAnsi="Times New Roman" w:cs="Times New Roman" w:hint="eastAsia"/>
        </w:rPr>
        <w:t>rps</w:t>
      </w:r>
      <w:proofErr w:type="spellEnd"/>
      <w:r w:rsidR="0022520B">
        <w:rPr>
          <w:rFonts w:ascii="Times New Roman" w:hAnsi="Times New Roman" w:cs="Times New Roman" w:hint="eastAsia"/>
        </w:rPr>
        <w:t xml:space="preserve"> of</w:t>
      </w:r>
      <w:r w:rsidR="0022520B">
        <w:rPr>
          <w:rFonts w:ascii="Times New Roman" w:hAnsi="Times New Roman" w:cs="Times New Roman"/>
        </w:rPr>
        <w:t xml:space="preserve"> a</w:t>
      </w:r>
      <w:r w:rsidR="0022520B">
        <w:rPr>
          <w:rFonts w:ascii="Times New Roman" w:hAnsi="Times New Roman" w:cs="Times New Roman" w:hint="eastAsia"/>
        </w:rPr>
        <w:t xml:space="preserve"> rotating</w:t>
      </w:r>
      <w:r w:rsidR="0022520B">
        <w:rPr>
          <w:rFonts w:ascii="Times New Roman" w:hAnsi="Times New Roman" w:cs="Times New Roman"/>
        </w:rPr>
        <w:t xml:space="preserve"> Cu electrode</w:t>
      </w:r>
      <w:r w:rsidR="0022520B">
        <w:rPr>
          <w:rFonts w:ascii="Times New Roman" w:hAnsi="Times New Roman" w:cs="Times New Roman" w:hint="eastAsia"/>
        </w:rPr>
        <w:t xml:space="preserve"> (</w:t>
      </w:r>
      <w:r w:rsidR="0022520B" w:rsidRPr="00B77B71">
        <w:rPr>
          <w:rFonts w:ascii="Times New Roman" w:hAnsi="Times New Roman" w:cs="Times New Roman" w:hint="eastAsia"/>
          <w:b/>
          <w:bCs/>
        </w:rPr>
        <w:t>a</w:t>
      </w:r>
      <w:r w:rsidR="0022520B">
        <w:rPr>
          <w:rFonts w:ascii="Times New Roman" w:hAnsi="Times New Roman" w:cs="Times New Roman" w:hint="eastAsia"/>
        </w:rPr>
        <w:t>) and a 296 Hz dynamic stress on Cu foil electrode (</w:t>
      </w:r>
      <w:r w:rsidR="0022520B" w:rsidRPr="00B77B71">
        <w:rPr>
          <w:rFonts w:ascii="Times New Roman" w:hAnsi="Times New Roman" w:cs="Times New Roman" w:hint="eastAsia"/>
          <w:b/>
          <w:bCs/>
        </w:rPr>
        <w:t>b</w:t>
      </w:r>
      <w:r w:rsidR="0022520B">
        <w:rPr>
          <w:rFonts w:ascii="Times New Roman" w:hAnsi="Times New Roman" w:cs="Times New Roman" w:hint="eastAsia"/>
        </w:rPr>
        <w:t xml:space="preserve">). </w:t>
      </w:r>
      <w:r w:rsidR="0022520B" w:rsidRPr="005E6C97">
        <w:rPr>
          <w:rFonts w:ascii="Times New Roman" w:hAnsi="Times New Roman" w:cs="Times New Roman"/>
        </w:rPr>
        <w:t>Although the rotating disk electrode setup also enhances HER activity, its effect remains significantly lower than that induced by dynamic stress under comparable operating conditions.</w:t>
      </w:r>
      <w:r w:rsidR="0022520B">
        <w:rPr>
          <w:rFonts w:ascii="Times New Roman" w:hAnsi="Times New Roman" w:cs="Times New Roman"/>
        </w:rPr>
        <w:t xml:space="preserve"> This indicates that mass transfer is not the rate determining step under the conditions used in this study.</w:t>
      </w:r>
    </w:p>
    <w:p w14:paraId="5124A30F" w14:textId="77777777" w:rsidR="0022520B" w:rsidRDefault="0022520B" w:rsidP="0022520B">
      <w:pPr>
        <w:rPr>
          <w:rFonts w:ascii="Times New Roman" w:hAnsi="Times New Roman" w:cs="Times New Roman"/>
        </w:rPr>
      </w:pPr>
    </w:p>
    <w:p w14:paraId="0590625A" w14:textId="77777777" w:rsidR="0022520B" w:rsidRDefault="0022520B" w:rsidP="0022520B">
      <w:pPr>
        <w:jc w:val="center"/>
        <w:rPr>
          <w:rFonts w:ascii="Times New Roman" w:hAnsi="Times New Roman" w:cs="Times New Roman"/>
        </w:rPr>
      </w:pPr>
    </w:p>
    <w:p w14:paraId="0F19B964"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68E9E89F" w14:textId="4F2604A2" w:rsidR="0022520B" w:rsidRDefault="00E258C3" w:rsidP="0022520B">
      <w:pPr>
        <w:rPr>
          <w:rFonts w:ascii="Times New Roman" w:hAnsi="Times New Roman" w:cs="Times New Roman"/>
          <w:b/>
          <w:bCs/>
        </w:rPr>
      </w:pPr>
      <w:r>
        <w:rPr>
          <w:rFonts w:ascii="Times New Roman" w:hAnsi="Times New Roman" w:cs="Times New Roman"/>
          <w:b/>
          <w:bCs/>
          <w:noProof/>
        </w:rPr>
        <w:lastRenderedPageBreak/>
        <w:drawing>
          <wp:inline distT="0" distB="0" distL="0" distR="0" wp14:anchorId="48934769" wp14:editId="7C724576">
            <wp:extent cx="5276382" cy="2426312"/>
            <wp:effectExtent l="0" t="0" r="635" b="0"/>
            <wp:docPr id="6610350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1823" cy="2451806"/>
                    </a:xfrm>
                    <a:prstGeom prst="rect">
                      <a:avLst/>
                    </a:prstGeom>
                    <a:noFill/>
                  </pic:spPr>
                </pic:pic>
              </a:graphicData>
            </a:graphic>
          </wp:inline>
        </w:drawing>
      </w:r>
    </w:p>
    <w:p w14:paraId="1B1C7984" w14:textId="77777777" w:rsidR="004B14B2" w:rsidRDefault="004B14B2" w:rsidP="0022520B">
      <w:pPr>
        <w:rPr>
          <w:rFonts w:ascii="Times New Roman" w:hAnsi="Times New Roman" w:cs="Times New Roman"/>
          <w:b/>
          <w:bCs/>
        </w:rPr>
      </w:pPr>
    </w:p>
    <w:p w14:paraId="708E1DE9" w14:textId="4627805F"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6</w:t>
      </w:r>
      <w:r w:rsidR="00C80F00">
        <w:rPr>
          <w:rFonts w:ascii="Times New Roman" w:hAnsi="Times New Roman" w:cs="Times New Roman" w:hint="eastAsia"/>
          <w:b/>
          <w:bCs/>
        </w:rPr>
        <w:t>:</w:t>
      </w:r>
      <w:r w:rsidR="0022520B">
        <w:rPr>
          <w:rFonts w:ascii="Times New Roman" w:hAnsi="Times New Roman" w:cs="Times New Roman" w:hint="eastAsia"/>
          <w:b/>
          <w:bCs/>
        </w:rPr>
        <w:t xml:space="preserve"> </w:t>
      </w:r>
      <w:r w:rsidR="0022520B">
        <w:rPr>
          <w:rFonts w:ascii="Times New Roman" w:hAnsi="Times New Roman" w:cs="Times New Roman"/>
        </w:rPr>
        <w:t>Mechano-Electrochemical Spectroscopy</w:t>
      </w:r>
      <w:r w:rsidR="0022520B">
        <w:rPr>
          <w:rFonts w:ascii="Times New Roman" w:hAnsi="Times New Roman" w:cs="Times New Roman" w:hint="eastAsia"/>
        </w:rPr>
        <w:t xml:space="preserve"> (</w:t>
      </w:r>
      <w:r w:rsidR="0022520B">
        <w:rPr>
          <w:rFonts w:ascii="Times New Roman" w:hAnsi="Times New Roman" w:cs="Times New Roman"/>
        </w:rPr>
        <w:t>ME</w:t>
      </w:r>
      <w:r w:rsidR="0022520B">
        <w:rPr>
          <w:rFonts w:ascii="Times New Roman" w:hAnsi="Times New Roman" w:cs="Times New Roman" w:hint="eastAsia"/>
        </w:rPr>
        <w:t>S)</w:t>
      </w:r>
      <w:r w:rsidR="0022520B">
        <w:rPr>
          <w:rFonts w:ascii="Times New Roman" w:hAnsi="Times New Roman" w:cs="Times New Roman"/>
        </w:rPr>
        <w:t xml:space="preserve"> </w:t>
      </w:r>
      <w:r w:rsidR="0022520B" w:rsidRPr="00A807A2">
        <w:rPr>
          <w:rFonts w:ascii="Times New Roman" w:hAnsi="Times New Roman" w:cs="Times New Roman"/>
        </w:rPr>
        <w:t>data as a function of</w:t>
      </w:r>
      <w:r w:rsidR="0022520B">
        <w:rPr>
          <w:rFonts w:ascii="Times New Roman" w:hAnsi="Times New Roman" w:cs="Times New Roman"/>
        </w:rPr>
        <w:t xml:space="preserve"> </w:t>
      </w:r>
      <w:r w:rsidR="004B14B2" w:rsidRPr="004B14B2">
        <w:rPr>
          <w:rFonts w:ascii="Times New Roman" w:hAnsi="Times New Roman" w:cs="Times New Roman" w:hint="eastAsia"/>
          <w:b/>
          <w:bCs/>
        </w:rPr>
        <w:t>a,</w:t>
      </w:r>
      <w:r w:rsidR="0022520B" w:rsidRPr="00A807A2">
        <w:rPr>
          <w:rFonts w:ascii="Times New Roman" w:hAnsi="Times New Roman" w:cs="Times New Roman"/>
        </w:rPr>
        <w:t xml:space="preserve"> K</w:t>
      </w:r>
      <w:r w:rsidR="0022520B" w:rsidRPr="00A807A2">
        <w:rPr>
          <w:rFonts w:ascii="Times New Roman" w:hAnsi="Times New Roman" w:cs="Times New Roman" w:hint="eastAsia"/>
          <w:vertAlign w:val="subscript"/>
        </w:rPr>
        <w:t>2</w:t>
      </w:r>
      <w:r w:rsidR="0022520B" w:rsidRPr="00A807A2">
        <w:rPr>
          <w:rFonts w:ascii="Times New Roman" w:hAnsi="Times New Roman" w:cs="Times New Roman"/>
        </w:rPr>
        <w:t>SO</w:t>
      </w:r>
      <w:r w:rsidR="0022520B" w:rsidRPr="00A807A2">
        <w:rPr>
          <w:rFonts w:ascii="Times New Roman" w:hAnsi="Times New Roman" w:cs="Times New Roman" w:hint="eastAsia"/>
          <w:vertAlign w:val="subscript"/>
        </w:rPr>
        <w:t>4</w:t>
      </w:r>
      <w:r w:rsidR="0022520B" w:rsidRPr="00A807A2">
        <w:rPr>
          <w:rFonts w:ascii="Times New Roman" w:hAnsi="Times New Roman" w:cs="Times New Roman"/>
        </w:rPr>
        <w:t xml:space="preserve"> concentration and</w:t>
      </w:r>
      <w:r w:rsidR="0022520B">
        <w:rPr>
          <w:rFonts w:ascii="Times New Roman" w:hAnsi="Times New Roman" w:cs="Times New Roman"/>
        </w:rPr>
        <w:t xml:space="preserve"> </w:t>
      </w:r>
      <w:r w:rsidR="004B14B2" w:rsidRPr="004B14B2">
        <w:rPr>
          <w:rFonts w:ascii="Times New Roman" w:hAnsi="Times New Roman" w:cs="Times New Roman" w:hint="eastAsia"/>
          <w:b/>
          <w:bCs/>
        </w:rPr>
        <w:t>b,</w:t>
      </w:r>
      <w:r w:rsidR="0022520B" w:rsidRPr="00A807A2">
        <w:rPr>
          <w:rFonts w:ascii="Times New Roman" w:hAnsi="Times New Roman" w:cs="Times New Roman"/>
        </w:rPr>
        <w:t xml:space="preserve"> pH, obtained under C</w:t>
      </w:r>
      <w:r w:rsidR="0022520B">
        <w:rPr>
          <w:rFonts w:ascii="Times New Roman" w:hAnsi="Times New Roman" w:cs="Times New Roman" w:hint="eastAsia"/>
        </w:rPr>
        <w:t>A</w:t>
      </w:r>
      <w:r w:rsidR="0022520B" w:rsidRPr="00A807A2">
        <w:rPr>
          <w:rFonts w:ascii="Times New Roman" w:hAnsi="Times New Roman" w:cs="Times New Roman"/>
        </w:rPr>
        <w:t xml:space="preserve"> and C</w:t>
      </w:r>
      <w:r w:rsidR="0022520B">
        <w:rPr>
          <w:rFonts w:ascii="Times New Roman" w:hAnsi="Times New Roman" w:cs="Times New Roman" w:hint="eastAsia"/>
        </w:rPr>
        <w:t>P</w:t>
      </w:r>
      <w:r w:rsidR="0022520B" w:rsidRPr="00A807A2">
        <w:rPr>
          <w:rFonts w:ascii="Times New Roman" w:hAnsi="Times New Roman" w:cs="Times New Roman"/>
        </w:rPr>
        <w:t xml:space="preserve"> </w:t>
      </w:r>
      <w:r w:rsidR="0022520B">
        <w:rPr>
          <w:rFonts w:ascii="Times New Roman" w:hAnsi="Times New Roman" w:cs="Times New Roman" w:hint="eastAsia"/>
        </w:rPr>
        <w:t>conditions</w:t>
      </w:r>
      <w:r w:rsidR="0022520B" w:rsidRPr="00A807A2">
        <w:rPr>
          <w:rFonts w:ascii="Times New Roman" w:hAnsi="Times New Roman" w:cs="Times New Roman"/>
        </w:rPr>
        <w:t>, respectively.</w:t>
      </w:r>
    </w:p>
    <w:p w14:paraId="171E610B" w14:textId="77777777" w:rsidR="0022520B" w:rsidRDefault="0022520B" w:rsidP="0022520B">
      <w:pPr>
        <w:rPr>
          <w:rFonts w:ascii="Times New Roman" w:hAnsi="Times New Roman" w:cs="Times New Roman"/>
        </w:rPr>
      </w:pPr>
    </w:p>
    <w:p w14:paraId="037D9DF8" w14:textId="4FB0D35B"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1</w:t>
      </w:r>
      <w:r w:rsidR="0022520B">
        <w:rPr>
          <w:rFonts w:ascii="Times New Roman" w:hAnsi="Times New Roman" w:cs="Times New Roman" w:hint="eastAsia"/>
          <w:b/>
          <w:bCs/>
        </w:rPr>
        <w:t>6</w:t>
      </w:r>
      <w:r w:rsidR="00C80F00">
        <w:rPr>
          <w:rFonts w:ascii="Times New Roman" w:hAnsi="Times New Roman" w:cs="Times New Roman" w:hint="eastAsia"/>
          <w:b/>
          <w:bCs/>
        </w:rPr>
        <w:t>:</w:t>
      </w:r>
      <w:r w:rsidR="0022520B">
        <w:rPr>
          <w:rFonts w:ascii="Times New Roman" w:hAnsi="Times New Roman" w:cs="Times New Roman" w:hint="eastAsia"/>
        </w:rPr>
        <w:t xml:space="preserve"> </w:t>
      </w:r>
      <w:r w:rsidR="0022520B" w:rsidRPr="004A14C3">
        <w:rPr>
          <w:rFonts w:ascii="Times New Roman" w:hAnsi="Times New Roman" w:cs="Times New Roman"/>
        </w:rPr>
        <w:t xml:space="preserve">To </w:t>
      </w:r>
      <w:r w:rsidR="0022520B">
        <w:rPr>
          <w:rFonts w:ascii="Times New Roman" w:hAnsi="Times New Roman" w:cs="Times New Roman" w:hint="eastAsia"/>
        </w:rPr>
        <w:t>explore</w:t>
      </w:r>
      <w:r w:rsidR="0022520B" w:rsidRPr="004A14C3">
        <w:rPr>
          <w:rFonts w:ascii="Times New Roman" w:hAnsi="Times New Roman" w:cs="Times New Roman"/>
        </w:rPr>
        <w:t xml:space="preserve"> the influence of the electr</w:t>
      </w:r>
      <w:r w:rsidR="0022520B">
        <w:rPr>
          <w:rFonts w:ascii="Times New Roman" w:hAnsi="Times New Roman" w:cs="Times New Roman" w:hint="eastAsia"/>
        </w:rPr>
        <w:t>ic</w:t>
      </w:r>
      <w:r w:rsidR="0022520B" w:rsidRPr="004A14C3">
        <w:rPr>
          <w:rFonts w:ascii="Times New Roman" w:hAnsi="Times New Roman" w:cs="Times New Roman"/>
        </w:rPr>
        <w:t xml:space="preserve"> double layer</w:t>
      </w:r>
      <w:r w:rsidR="0022520B">
        <w:rPr>
          <w:rFonts w:ascii="Times New Roman" w:hAnsi="Times New Roman" w:cs="Times New Roman" w:hint="eastAsia"/>
        </w:rPr>
        <w:t xml:space="preserve"> (EDL)</w:t>
      </w:r>
      <w:r w:rsidR="0022520B" w:rsidRPr="004A14C3">
        <w:rPr>
          <w:rFonts w:ascii="Times New Roman" w:hAnsi="Times New Roman" w:cs="Times New Roman"/>
        </w:rPr>
        <w:t xml:space="preserve"> structure on </w:t>
      </w:r>
      <w:r w:rsidR="0022520B">
        <w:rPr>
          <w:rFonts w:ascii="Times New Roman" w:hAnsi="Times New Roman" w:cs="Times New Roman"/>
        </w:rPr>
        <w:t>MES</w:t>
      </w:r>
      <w:r w:rsidR="0022520B">
        <w:rPr>
          <w:rFonts w:ascii="Times New Roman" w:hAnsi="Times New Roman" w:cs="Times New Roman" w:hint="eastAsia"/>
        </w:rPr>
        <w:t xml:space="preserve"> data</w:t>
      </w:r>
      <w:r w:rsidR="0022520B" w:rsidRPr="004A14C3">
        <w:rPr>
          <w:rFonts w:ascii="Times New Roman" w:hAnsi="Times New Roman" w:cs="Times New Roman"/>
        </w:rPr>
        <w:t>, the concentration of K</w:t>
      </w:r>
      <w:r w:rsidR="0022520B" w:rsidRPr="004A14C3">
        <w:rPr>
          <w:rFonts w:ascii="Times New Roman" w:hAnsi="Times New Roman" w:cs="Times New Roman" w:hint="eastAsia"/>
          <w:vertAlign w:val="subscript"/>
        </w:rPr>
        <w:t>2</w:t>
      </w:r>
      <w:r w:rsidR="0022520B" w:rsidRPr="004A14C3">
        <w:rPr>
          <w:rFonts w:ascii="Times New Roman" w:hAnsi="Times New Roman" w:cs="Times New Roman"/>
        </w:rPr>
        <w:t>SO</w:t>
      </w:r>
      <w:r w:rsidR="0022520B" w:rsidRPr="004A14C3">
        <w:rPr>
          <w:rFonts w:ascii="Times New Roman" w:hAnsi="Times New Roman" w:cs="Times New Roman" w:hint="eastAsia"/>
          <w:vertAlign w:val="subscript"/>
        </w:rPr>
        <w:t>4</w:t>
      </w:r>
      <w:r w:rsidR="0022520B" w:rsidRPr="004A14C3">
        <w:rPr>
          <w:rFonts w:ascii="Times New Roman" w:hAnsi="Times New Roman" w:cs="Times New Roman"/>
        </w:rPr>
        <w:t xml:space="preserve"> in the electrolyte was varied from 0.063 M to 0.6 M. It is important to note that even at the lowest concentration (0.063 M), the electrolyte resistance remained insufficient to </w:t>
      </w:r>
      <w:r w:rsidR="0022520B" w:rsidRPr="008905A6">
        <w:rPr>
          <w:rFonts w:ascii="Times New Roman" w:hAnsi="Times New Roman" w:cs="Times New Roman"/>
        </w:rPr>
        <w:t>limit HER activity</w:t>
      </w:r>
      <w:r w:rsidR="0022520B" w:rsidRPr="008905A6">
        <w:rPr>
          <w:rFonts w:ascii="Times New Roman" w:hAnsi="Times New Roman" w:cs="Times New Roman" w:hint="eastAsia"/>
        </w:rPr>
        <w:t xml:space="preserve"> </w:t>
      </w:r>
      <w:r w:rsidR="0022520B" w:rsidRPr="00A203D8">
        <w:rPr>
          <w:rFonts w:ascii="Times New Roman" w:hAnsi="Times New Roman" w:cs="Times New Roman"/>
        </w:rPr>
        <w:t>(</w:t>
      </w:r>
      <w:r>
        <w:rPr>
          <w:rFonts w:ascii="Times New Roman" w:hAnsi="Times New Roman" w:cs="Times New Roman" w:hint="eastAsia"/>
        </w:rPr>
        <w:t>Supplementary</w:t>
      </w:r>
      <w:r w:rsidR="00553AE6">
        <w:rPr>
          <w:rFonts w:ascii="Times New Roman" w:hAnsi="Times New Roman" w:cs="Times New Roman"/>
        </w:rPr>
        <w:t xml:space="preserve"> Fig. </w:t>
      </w:r>
      <w:r w:rsidR="0022520B" w:rsidRPr="00A203D8">
        <w:rPr>
          <w:rFonts w:ascii="Times New Roman" w:hAnsi="Times New Roman" w:cs="Times New Roman"/>
        </w:rPr>
        <w:t>1</w:t>
      </w:r>
      <w:r w:rsidR="004B14B2">
        <w:rPr>
          <w:rFonts w:ascii="Times New Roman" w:hAnsi="Times New Roman" w:cs="Times New Roman" w:hint="eastAsia"/>
        </w:rPr>
        <w:t>6a</w:t>
      </w:r>
      <w:r w:rsidR="0022520B" w:rsidRPr="008905A6">
        <w:rPr>
          <w:rFonts w:ascii="Times New Roman" w:hAnsi="Times New Roman" w:cs="Times New Roman" w:hint="eastAsia"/>
        </w:rPr>
        <w:t>)</w:t>
      </w:r>
      <w:r w:rsidR="0022520B" w:rsidRPr="008905A6">
        <w:rPr>
          <w:rFonts w:ascii="Times New Roman" w:hAnsi="Times New Roman" w:cs="Times New Roman"/>
        </w:rPr>
        <w:t>.</w:t>
      </w:r>
      <w:r w:rsidR="0022520B" w:rsidRPr="004A14C3">
        <w:rPr>
          <w:rFonts w:ascii="Times New Roman" w:hAnsi="Times New Roman" w:cs="Times New Roman"/>
        </w:rPr>
        <w:t xml:space="preserve"> Increasing the K</w:t>
      </w:r>
      <w:r w:rsidR="0022520B" w:rsidRPr="004A14C3">
        <w:rPr>
          <w:rFonts w:ascii="Times New Roman" w:hAnsi="Times New Roman" w:cs="Times New Roman" w:hint="eastAsia"/>
          <w:vertAlign w:val="subscript"/>
        </w:rPr>
        <w:t>2</w:t>
      </w:r>
      <w:r w:rsidR="0022520B" w:rsidRPr="004A14C3">
        <w:rPr>
          <w:rFonts w:ascii="Times New Roman" w:hAnsi="Times New Roman" w:cs="Times New Roman"/>
        </w:rPr>
        <w:t>SO</w:t>
      </w:r>
      <w:r w:rsidR="0022520B" w:rsidRPr="004A14C3">
        <w:rPr>
          <w:rFonts w:ascii="Times New Roman" w:hAnsi="Times New Roman" w:cs="Times New Roman" w:hint="eastAsia"/>
          <w:vertAlign w:val="subscript"/>
        </w:rPr>
        <w:t>4</w:t>
      </w:r>
      <w:r w:rsidR="0022520B" w:rsidRPr="004A14C3">
        <w:rPr>
          <w:rFonts w:ascii="Times New Roman" w:hAnsi="Times New Roman" w:cs="Times New Roman"/>
        </w:rPr>
        <w:t xml:space="preserve"> concentration compresses the EDL structure, thereby increasing the diffusion resistance for proton reduction. Accordingly, under static conditions (0 Hz), the HER current densities measured in 0.5 M and 0.6 M K</w:t>
      </w:r>
      <w:r w:rsidR="0022520B" w:rsidRPr="004A14C3">
        <w:rPr>
          <w:rFonts w:ascii="Times New Roman" w:hAnsi="Times New Roman" w:cs="Times New Roman" w:hint="eastAsia"/>
          <w:vertAlign w:val="subscript"/>
        </w:rPr>
        <w:t>2</w:t>
      </w:r>
      <w:r w:rsidR="0022520B" w:rsidRPr="004A14C3">
        <w:rPr>
          <w:rFonts w:ascii="Times New Roman" w:hAnsi="Times New Roman" w:cs="Times New Roman"/>
        </w:rPr>
        <w:t>SO</w:t>
      </w:r>
      <w:r w:rsidR="0022520B" w:rsidRPr="004A14C3">
        <w:rPr>
          <w:rFonts w:ascii="Times New Roman" w:hAnsi="Times New Roman" w:cs="Times New Roman" w:hint="eastAsia"/>
          <w:vertAlign w:val="subscript"/>
        </w:rPr>
        <w:t>4</w:t>
      </w:r>
      <w:r w:rsidR="0022520B" w:rsidRPr="004A14C3">
        <w:rPr>
          <w:rFonts w:ascii="Times New Roman" w:hAnsi="Times New Roman" w:cs="Times New Roman"/>
        </w:rPr>
        <w:t xml:space="preserve"> were lower than those in more dilute solutions. However, in the corresponding </w:t>
      </w:r>
      <w:r w:rsidR="0022520B">
        <w:rPr>
          <w:rFonts w:ascii="Times New Roman" w:hAnsi="Times New Roman" w:cs="Times New Roman"/>
        </w:rPr>
        <w:t>MES</w:t>
      </w:r>
      <w:r w:rsidR="0022520B">
        <w:rPr>
          <w:rFonts w:ascii="Times New Roman" w:hAnsi="Times New Roman" w:cs="Times New Roman" w:hint="eastAsia"/>
        </w:rPr>
        <w:t xml:space="preserve"> data,</w:t>
      </w:r>
      <w:r w:rsidR="0022520B" w:rsidRPr="004A14C3">
        <w:rPr>
          <w:rFonts w:ascii="Times New Roman" w:hAnsi="Times New Roman" w:cs="Times New Roman"/>
        </w:rPr>
        <w:t xml:space="preserve"> both the position and intensity of the bands remained nearly unchanged across all electrolyte concentrations. These results indicate that the enhancement of electrocatalytic performance by dynamic stress is independent of EDL structure and proton diffusion resistance.</w:t>
      </w:r>
    </w:p>
    <w:p w14:paraId="0521E4B3" w14:textId="6F2EA511" w:rsidR="0022520B" w:rsidRDefault="0022520B" w:rsidP="0022520B">
      <w:pPr>
        <w:rPr>
          <w:rFonts w:ascii="Times New Roman" w:hAnsi="Times New Roman" w:cs="Times New Roman"/>
        </w:rPr>
      </w:pPr>
      <w:r w:rsidRPr="00862756">
        <w:rPr>
          <w:rFonts w:ascii="Times New Roman" w:hAnsi="Times New Roman" w:cs="Times New Roman"/>
        </w:rPr>
        <w:t xml:space="preserve">To probe the influence of electrolyte pH on the dynamic stress effect, </w:t>
      </w:r>
      <w:r>
        <w:rPr>
          <w:rFonts w:ascii="Times New Roman" w:hAnsi="Times New Roman" w:cs="Times New Roman"/>
        </w:rPr>
        <w:t>MES</w:t>
      </w:r>
      <w:r w:rsidRPr="00862756">
        <w:rPr>
          <w:rFonts w:ascii="Times New Roman" w:hAnsi="Times New Roman" w:cs="Times New Roman"/>
        </w:rPr>
        <w:t xml:space="preserve"> measurements were carried out at a current density of 30 </w:t>
      </w:r>
      <w:proofErr w:type="spellStart"/>
      <w:r w:rsidRPr="00862756">
        <w:rPr>
          <w:rFonts w:ascii="Times New Roman" w:hAnsi="Times New Roman" w:cs="Times New Roman"/>
        </w:rPr>
        <w:t>μA</w:t>
      </w:r>
      <w:proofErr w:type="spellEnd"/>
      <w:r>
        <w:rPr>
          <w:rFonts w:ascii="等线" w:eastAsia="等线" w:hAnsi="等线" w:cs="Times New Roman" w:hint="eastAsia"/>
        </w:rPr>
        <w:t>•</w:t>
      </w:r>
      <w:r w:rsidRPr="00862756">
        <w:rPr>
          <w:rFonts w:ascii="Times New Roman" w:hAnsi="Times New Roman" w:cs="Times New Roman"/>
        </w:rPr>
        <w:t>cm</w:t>
      </w:r>
      <w:r w:rsidRPr="00862756">
        <w:rPr>
          <w:rFonts w:ascii="Times New Roman" w:hAnsi="Times New Roman" w:cs="Times New Roman" w:hint="eastAsia"/>
          <w:vertAlign w:val="superscript"/>
        </w:rPr>
        <w:t>-2</w:t>
      </w:r>
      <w:r>
        <w:rPr>
          <w:rFonts w:ascii="Times New Roman" w:hAnsi="Times New Roman" w:cs="Times New Roman" w:hint="eastAsia"/>
        </w:rPr>
        <w:t xml:space="preserve"> (</w:t>
      </w:r>
      <w:r w:rsidR="001E424E">
        <w:rPr>
          <w:rFonts w:ascii="Times New Roman" w:hAnsi="Times New Roman" w:cs="Times New Roman" w:hint="eastAsia"/>
        </w:rPr>
        <w:t>Supplementary</w:t>
      </w:r>
      <w:r w:rsidR="00553AE6">
        <w:rPr>
          <w:rFonts w:ascii="Times New Roman" w:hAnsi="Times New Roman" w:cs="Times New Roman" w:hint="eastAsia"/>
        </w:rPr>
        <w:t xml:space="preserve"> Fig. </w:t>
      </w:r>
      <w:r>
        <w:rPr>
          <w:rFonts w:ascii="Times New Roman" w:hAnsi="Times New Roman" w:cs="Times New Roman"/>
        </w:rPr>
        <w:t>1</w:t>
      </w:r>
      <w:r w:rsidR="00C80F00">
        <w:rPr>
          <w:rFonts w:ascii="Times New Roman" w:hAnsi="Times New Roman" w:cs="Times New Roman" w:hint="eastAsia"/>
        </w:rPr>
        <w:t>6b</w:t>
      </w:r>
      <w:r>
        <w:rPr>
          <w:rFonts w:ascii="Times New Roman" w:hAnsi="Times New Roman" w:cs="Times New Roman" w:hint="eastAsia"/>
        </w:rPr>
        <w:t>).</w:t>
      </w:r>
      <w:r w:rsidRPr="00862756">
        <w:rPr>
          <w:rFonts w:ascii="Times New Roman" w:hAnsi="Times New Roman" w:cs="Times New Roman"/>
        </w:rPr>
        <w:t xml:space="preserve"> Variation in electrolyte pH alters the elementary steps of the HER. At low current densities or turnover frequencies, the Volmer step—proton or water reduction in acidic or alkaline media, respectively—is generally</w:t>
      </w:r>
      <w:r>
        <w:rPr>
          <w:rFonts w:ascii="Times New Roman" w:hAnsi="Times New Roman" w:cs="Times New Roman" w:hint="eastAsia"/>
        </w:rPr>
        <w:t xml:space="preserve"> regarded as the</w:t>
      </w:r>
      <w:r w:rsidRPr="00862756">
        <w:rPr>
          <w:rFonts w:ascii="Times New Roman" w:hAnsi="Times New Roman" w:cs="Times New Roman"/>
        </w:rPr>
        <w:t xml:space="preserve"> rate-determining</w:t>
      </w:r>
      <w:r>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&lt;EndNote&gt;&lt;Cite&gt;&lt;Author&gt;Fang&lt;/Author&gt;&lt;Year&gt;2014&lt;/Year&gt;&lt;RecNum&gt;21&lt;/RecNum&gt;&lt;DisplayText&gt;&lt;style face="superscript"&gt;3&lt;/style&gt;&lt;/DisplayText&gt;&lt;record&gt;&lt;rec-number&gt;21&lt;/rec-number&gt;&lt;foreign-keys&gt;&lt;key app="EN" db-id="x55dxvt0wtefz0ewvs8xfwr3tzx2xvr2fa9e" timestamp="1752333307"&gt;21&lt;/key&gt;&lt;/foreign-keys&gt;&lt;ref-type name="Journal Article"&gt;17&lt;/ref-type&gt;&lt;contributors&gt;&lt;authors&gt;&lt;author&gt;Fang, Ya-Hui&lt;/author&gt;&lt;author&gt;Liu, Zhi-Pan&lt;/author&gt;&lt;/authors&gt;&lt;/contributors&gt;&lt;titles&gt;&lt;title&gt;Tafel kinetics of electrocatalytic reactions: from experiment to first-principles&lt;/title&gt;&lt;secondary-title&gt;ACS catalysis&lt;/secondary-title&gt;&lt;/titles&gt;&lt;periodical&gt;&lt;full-title&gt;ACS Catalysis&lt;/full-title&gt;&lt;/periodical&gt;&lt;pages&gt;4364-4376&lt;/pages&gt;&lt;volume&gt;4&lt;/volume&gt;&lt;number&gt;12&lt;/number&gt;&lt;dates&gt;&lt;year&gt;2014&lt;/year&gt;&lt;/dates&gt;&lt;isbn&gt;2155-5435&lt;/isbn&gt;&lt;urls&gt;&lt;/urls&gt;&lt;/record&gt;&lt;/Cite&gt;&lt;/EndNote&gt;</w:instrText>
      </w:r>
      <w:r>
        <w:rPr>
          <w:rFonts w:ascii="Times New Roman" w:hAnsi="Times New Roman" w:cs="Times New Roman"/>
        </w:rPr>
        <w:fldChar w:fldCharType="separate"/>
      </w:r>
      <w:r w:rsidR="00B52593" w:rsidRPr="00B52593">
        <w:rPr>
          <w:rFonts w:ascii="Times New Roman" w:hAnsi="Times New Roman" w:cs="Times New Roman"/>
          <w:noProof/>
          <w:vertAlign w:val="superscript"/>
        </w:rPr>
        <w:t>3</w:t>
      </w:r>
      <w:r>
        <w:rPr>
          <w:rFonts w:ascii="Times New Roman" w:hAnsi="Times New Roman" w:cs="Times New Roman"/>
        </w:rPr>
        <w:fldChar w:fldCharType="end"/>
      </w:r>
      <w:r w:rsidRPr="00862756">
        <w:rPr>
          <w:rFonts w:ascii="Times New Roman" w:hAnsi="Times New Roman" w:cs="Times New Roman"/>
        </w:rPr>
        <w:t xml:space="preserve">. Notably, </w:t>
      </w:r>
      <w:r>
        <w:rPr>
          <w:rFonts w:ascii="Times New Roman" w:hAnsi="Times New Roman" w:cs="Times New Roman"/>
        </w:rPr>
        <w:t>MES</w:t>
      </w:r>
      <w:r w:rsidRPr="00862756">
        <w:rPr>
          <w:rFonts w:ascii="Times New Roman" w:hAnsi="Times New Roman" w:cs="Times New Roman"/>
        </w:rPr>
        <w:t xml:space="preserve"> spectra obtained under different pH conditions showed a high degree of overlap, indicating that the dynamic stress effect is largely insensitive to the specific nature of the surface elementary step. Alternatively, it suggests that even under acidic conditions (pH = 2), water reduction may still play a significant role in the kinetics on Cu surfaces</w:t>
      </w:r>
      <w:r>
        <w:rPr>
          <w:rFonts w:ascii="Times New Roman" w:hAnsi="Times New Roman" w:cs="Times New Roman"/>
        </w:rPr>
        <w:t xml:space="preserve"> under these conditions</w:t>
      </w:r>
      <w:r w:rsidRPr="00862756">
        <w:rPr>
          <w:rFonts w:ascii="Times New Roman" w:hAnsi="Times New Roman" w:cs="Times New Roman"/>
        </w:rPr>
        <w:t>.</w:t>
      </w:r>
    </w:p>
    <w:p w14:paraId="004F63F3"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00BA083F" w14:textId="6BCD3A0A" w:rsidR="0022520B" w:rsidRDefault="00AD1D2B"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623F7A1" wp14:editId="1128F860">
            <wp:extent cx="4559935" cy="6743065"/>
            <wp:effectExtent l="0" t="0" r="0" b="635"/>
            <wp:docPr id="13106651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9935" cy="6743065"/>
                    </a:xfrm>
                    <a:prstGeom prst="rect">
                      <a:avLst/>
                    </a:prstGeom>
                    <a:noFill/>
                  </pic:spPr>
                </pic:pic>
              </a:graphicData>
            </a:graphic>
          </wp:inline>
        </w:drawing>
      </w:r>
    </w:p>
    <w:p w14:paraId="42E100B7" w14:textId="77777777" w:rsidR="00056209" w:rsidRDefault="00056209" w:rsidP="0022520B">
      <w:pPr>
        <w:jc w:val="center"/>
        <w:rPr>
          <w:rFonts w:ascii="Times New Roman" w:hAnsi="Times New Roman" w:cs="Times New Roman"/>
        </w:rPr>
      </w:pPr>
    </w:p>
    <w:p w14:paraId="7BDAF761" w14:textId="11B269C0"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7</w:t>
      </w:r>
      <w:r w:rsidR="00056209">
        <w:rPr>
          <w:rFonts w:ascii="Times New Roman" w:hAnsi="Times New Roman" w:cs="Times New Roman" w:hint="eastAsia"/>
          <w:b/>
          <w:bCs/>
        </w:rPr>
        <w:t>:</w:t>
      </w:r>
      <w:r w:rsidR="0022520B">
        <w:rPr>
          <w:rFonts w:ascii="Times New Roman" w:hAnsi="Times New Roman" w:cs="Times New Roman" w:hint="eastAsia"/>
        </w:rPr>
        <w:t xml:space="preserve"> </w:t>
      </w:r>
      <w:r w:rsidR="00C80F00" w:rsidRPr="00C80F00">
        <w:rPr>
          <w:rFonts w:ascii="Times New Roman" w:hAnsi="Times New Roman" w:cs="Times New Roman" w:hint="eastAsia"/>
          <w:b/>
          <w:bCs/>
        </w:rPr>
        <w:t>a,</w:t>
      </w:r>
      <w:r w:rsidR="0022520B" w:rsidRPr="00C935F2">
        <w:rPr>
          <w:rFonts w:ascii="Times New Roman" w:hAnsi="Times New Roman" w:cs="Times New Roman"/>
        </w:rPr>
        <w:t xml:space="preserve"> Infrared thermal image of the static dynamic-stress cell. </w:t>
      </w:r>
      <w:r w:rsidR="0022520B">
        <w:rPr>
          <w:rFonts w:ascii="Times New Roman" w:hAnsi="Times New Roman" w:cs="Times New Roman"/>
        </w:rPr>
        <w:t>Apparent t</w:t>
      </w:r>
      <w:r w:rsidR="0022520B" w:rsidRPr="00C935F2">
        <w:rPr>
          <w:rFonts w:ascii="Times New Roman" w:hAnsi="Times New Roman" w:cs="Times New Roman"/>
        </w:rPr>
        <w:t>emperature evolution at cursor 1 (</w:t>
      </w:r>
      <w:r w:rsidR="0022520B" w:rsidRPr="00C80F00">
        <w:rPr>
          <w:rFonts w:ascii="Times New Roman" w:hAnsi="Times New Roman" w:cs="Times New Roman"/>
          <w:b/>
          <w:bCs/>
        </w:rPr>
        <w:t>b</w:t>
      </w:r>
      <w:r w:rsidR="0022520B" w:rsidRPr="00C935F2">
        <w:rPr>
          <w:rFonts w:ascii="Times New Roman" w:hAnsi="Times New Roman" w:cs="Times New Roman"/>
        </w:rPr>
        <w:t>) and cursor 2 (</w:t>
      </w:r>
      <w:r w:rsidR="0022520B" w:rsidRPr="00C80F00">
        <w:rPr>
          <w:rFonts w:ascii="Times New Roman" w:hAnsi="Times New Roman" w:cs="Times New Roman"/>
          <w:b/>
          <w:bCs/>
        </w:rPr>
        <w:t>c</w:t>
      </w:r>
      <w:r w:rsidR="0022520B" w:rsidRPr="00C935F2">
        <w:rPr>
          <w:rFonts w:ascii="Times New Roman" w:hAnsi="Times New Roman" w:cs="Times New Roman"/>
        </w:rPr>
        <w:t>) as a function of time under varying vibration frequencies. Waveform: sine; PIV: 0</w:t>
      </w:r>
      <w:r w:rsidR="0022520B">
        <w:rPr>
          <w:rFonts w:ascii="Times New Roman" w:hAnsi="Times New Roman" w:cs="Times New Roman" w:hint="eastAsia"/>
        </w:rPr>
        <w:t>~</w:t>
      </w:r>
      <w:r w:rsidR="0022520B" w:rsidRPr="00C935F2">
        <w:rPr>
          <w:rFonts w:ascii="Times New Roman" w:hAnsi="Times New Roman" w:cs="Times New Roman"/>
        </w:rPr>
        <w:t>60 V. The apparent temperature differences in (</w:t>
      </w:r>
      <w:r w:rsidR="0022520B" w:rsidRPr="00C80F00">
        <w:rPr>
          <w:rFonts w:ascii="Times New Roman" w:hAnsi="Times New Roman" w:cs="Times New Roman"/>
          <w:b/>
          <w:bCs/>
        </w:rPr>
        <w:t>a</w:t>
      </w:r>
      <w:r w:rsidR="0022520B" w:rsidRPr="00C935F2">
        <w:rPr>
          <w:rFonts w:ascii="Times New Roman" w:hAnsi="Times New Roman" w:cs="Times New Roman"/>
        </w:rPr>
        <w:t>) arise from reflection of infrared signals by the cell surface, rather than actual temperature variations.</w:t>
      </w:r>
    </w:p>
    <w:p w14:paraId="1A51500B" w14:textId="77777777" w:rsidR="0022520B" w:rsidRDefault="0022520B" w:rsidP="0022520B">
      <w:pPr>
        <w:rPr>
          <w:rFonts w:ascii="Times New Roman" w:hAnsi="Times New Roman" w:cs="Times New Roman"/>
        </w:rPr>
      </w:pPr>
    </w:p>
    <w:p w14:paraId="3C788259" w14:textId="17CF450D" w:rsidR="0022520B" w:rsidRDefault="001E424E" w:rsidP="0022520B">
      <w:pPr>
        <w:rPr>
          <w:rFonts w:ascii="Times New Roman" w:hAnsi="Times New Roman" w:cs="Times New Roman"/>
          <w:b/>
          <w:bCs/>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1</w:t>
      </w:r>
      <w:r w:rsidR="0022520B">
        <w:rPr>
          <w:rFonts w:ascii="Times New Roman" w:hAnsi="Times New Roman" w:cs="Times New Roman" w:hint="eastAsia"/>
          <w:b/>
          <w:bCs/>
        </w:rPr>
        <w:t>7</w:t>
      </w:r>
      <w:r w:rsidR="00056209">
        <w:rPr>
          <w:rFonts w:ascii="Times New Roman" w:hAnsi="Times New Roman" w:cs="Times New Roman" w:hint="eastAsia"/>
          <w:b/>
          <w:bCs/>
        </w:rPr>
        <w:t>:</w:t>
      </w:r>
      <w:r w:rsidR="0022520B">
        <w:rPr>
          <w:rFonts w:ascii="Times New Roman" w:hAnsi="Times New Roman" w:cs="Times New Roman" w:hint="eastAsia"/>
          <w:b/>
          <w:bCs/>
        </w:rPr>
        <w:t xml:space="preserve"> </w:t>
      </w:r>
      <w:r w:rsidR="0022520B">
        <w:rPr>
          <w:rFonts w:ascii="Times New Roman" w:hAnsi="Times New Roman" w:cs="Times New Roman" w:hint="eastAsia"/>
        </w:rPr>
        <w:t>O</w:t>
      </w:r>
      <w:r w:rsidR="0022520B" w:rsidRPr="00D20794">
        <w:rPr>
          <w:rFonts w:ascii="Times New Roman" w:hAnsi="Times New Roman" w:cs="Times New Roman"/>
        </w:rPr>
        <w:t>n a polished copper surface, it</w:t>
      </w:r>
      <w:r w:rsidR="0022520B">
        <w:rPr>
          <w:rFonts w:ascii="Times New Roman" w:hAnsi="Times New Roman" w:cs="Times New Roman" w:hint="eastAsia"/>
        </w:rPr>
        <w:t xml:space="preserve"> is</w:t>
      </w:r>
      <w:r w:rsidR="0022520B" w:rsidRPr="00D20794">
        <w:rPr>
          <w:rFonts w:ascii="Times New Roman" w:hAnsi="Times New Roman" w:cs="Times New Roman"/>
        </w:rPr>
        <w:t xml:space="preserve"> </w:t>
      </w:r>
      <w:r w:rsidR="0022520B">
        <w:rPr>
          <w:rFonts w:ascii="Times New Roman" w:hAnsi="Times New Roman" w:cs="Times New Roman" w:hint="eastAsia"/>
        </w:rPr>
        <w:t>usually</w:t>
      </w:r>
      <w:r w:rsidR="0022520B" w:rsidRPr="00D20794">
        <w:rPr>
          <w:rFonts w:ascii="Times New Roman" w:hAnsi="Times New Roman" w:cs="Times New Roman"/>
        </w:rPr>
        <w:t xml:space="preserve"> hard to tell differences in temperature due to the very low emissivity (0.003)</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&lt;EndNote&gt;&lt;Cite&gt;&lt;Author&gt;Vollmer&lt;/Author&gt;&lt;Year&gt;2018&lt;/Year&gt;&lt;RecNum&gt;26&lt;/RecNum&gt;&lt;DisplayText&gt;&lt;style face="superscript"&gt;9&lt;/style&gt;&lt;/DisplayText&gt;&lt;record&gt;&lt;rec-number&gt;26&lt;/rec-number&gt;&lt;foreign-keys&gt;&lt;key app="EN" db-id="ev9ter9znrxpznetrvz5xxz4xpxs0eed9zwd" timestamp="1752335343"&gt;26&lt;/key&gt;&lt;/foreign-keys&gt;&lt;ref-type name="Book"&gt;6&lt;/ref-type&gt;&lt;contributors&gt;&lt;authors&gt;&lt;author&gt;Vollmer, Michael&lt;/author&gt;&lt;author&gt;Möllmann, Klaus-Peter&lt;/author&gt;&lt;/authors&gt;&lt;/contributors&gt;&lt;titles&gt;&lt;title&gt;Infrared thermal imaging: fundamentals, research and applications&lt;/title&gt;&lt;/titles&gt;&lt;dates&gt;&lt;year&gt;2018&lt;/year&gt;&lt;/dates&gt;&lt;publisher&gt;John Wiley &amp;amp; Sons&lt;/publisher&gt;&lt;isbn&gt;3527413510&lt;/isbn&gt;&lt;urls&gt;&lt;/urls&gt;&lt;/record&gt;&lt;/Cite&gt;&lt;/EndNote&gt;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9</w:t>
      </w:r>
      <w:r w:rsidR="0022520B">
        <w:rPr>
          <w:rFonts w:ascii="Times New Roman" w:hAnsi="Times New Roman" w:cs="Times New Roman"/>
        </w:rPr>
        <w:fldChar w:fldCharType="end"/>
      </w:r>
      <w:r w:rsidR="0022520B" w:rsidRPr="00D20794">
        <w:rPr>
          <w:rFonts w:ascii="Times New Roman" w:hAnsi="Times New Roman" w:cs="Times New Roman"/>
        </w:rPr>
        <w:t>.</w:t>
      </w:r>
      <w:r w:rsidR="0022520B">
        <w:rPr>
          <w:rFonts w:ascii="Times New Roman" w:hAnsi="Times New Roman" w:cs="Times New Roman" w:hint="eastAsia"/>
        </w:rPr>
        <w:t xml:space="preserve"> </w:t>
      </w:r>
      <w:r w:rsidR="0022520B" w:rsidRPr="00D20794">
        <w:rPr>
          <w:rFonts w:ascii="Times New Roman" w:hAnsi="Times New Roman" w:cs="Times New Roman"/>
        </w:rPr>
        <w:t xml:space="preserve">Nonetheless, due to the high thermal sensitivity of the infrared imaging system employed (with a resolution of up to 30 </w:t>
      </w:r>
      <w:proofErr w:type="spellStart"/>
      <w:r w:rsidR="0022520B" w:rsidRPr="00D20794">
        <w:rPr>
          <w:rFonts w:ascii="Times New Roman" w:hAnsi="Times New Roman" w:cs="Times New Roman"/>
        </w:rPr>
        <w:t>mK</w:t>
      </w:r>
      <w:proofErr w:type="spellEnd"/>
      <w:r w:rsidR="0022520B" w:rsidRPr="00D20794">
        <w:rPr>
          <w:rFonts w:ascii="Times New Roman" w:hAnsi="Times New Roman" w:cs="Times New Roman"/>
        </w:rPr>
        <w:t xml:space="preserve">), temperature mapping </w:t>
      </w:r>
      <w:r w:rsidR="0022520B" w:rsidRPr="00D20794">
        <w:rPr>
          <w:rFonts w:ascii="Times New Roman" w:hAnsi="Times New Roman" w:cs="Times New Roman"/>
        </w:rPr>
        <w:lastRenderedPageBreak/>
        <w:t>of the Cu foil achieves a resolution of approximately 0.5–</w:t>
      </w:r>
      <w:r w:rsidR="0022520B" w:rsidRPr="3AFA590B">
        <w:rPr>
          <w:rFonts w:ascii="Times New Roman" w:hAnsi="Times New Roman" w:cs="Times New Roman"/>
        </w:rPr>
        <w:t>1 </w:t>
      </w:r>
      <w:r w:rsidR="0022520B" w:rsidRPr="00D20794">
        <w:rPr>
          <w:rFonts w:ascii="Times New Roman" w:hAnsi="Times New Roman" w:cs="Times New Roman"/>
        </w:rPr>
        <w:t xml:space="preserve">°C. Minor temperature </w:t>
      </w:r>
      <w:r w:rsidR="0022520B">
        <w:rPr>
          <w:rFonts w:ascii="Times New Roman" w:hAnsi="Times New Roman" w:cs="Times New Roman" w:hint="eastAsia"/>
        </w:rPr>
        <w:t>changes</w:t>
      </w:r>
      <w:r w:rsidR="0022520B" w:rsidRPr="00D20794">
        <w:rPr>
          <w:rFonts w:ascii="Times New Roman" w:hAnsi="Times New Roman" w:cs="Times New Roman"/>
        </w:rPr>
        <w:t xml:space="preserve"> below this threshold are considered negligible in terms of their impact on HER activit</w:t>
      </w:r>
      <w:r w:rsidR="0022520B">
        <w:rPr>
          <w:rFonts w:ascii="Times New Roman" w:hAnsi="Times New Roman" w:cs="Times New Roman" w:hint="eastAsia"/>
        </w:rPr>
        <w:t>y</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&lt;EndNote&gt;&lt;Cite&gt;&lt;Author&gt;Schmidt&lt;/Author&gt;&lt;Year&gt;2002&lt;/Year&gt;&lt;RecNum&gt;27&lt;/RecNum&gt;&lt;DisplayText&gt;&lt;style face="superscript"&gt;10&lt;/style&gt;&lt;/DisplayText&gt;&lt;record&gt;&lt;rec-number&gt;27&lt;/rec-number&gt;&lt;foreign-keys&gt;&lt;key app="EN" db-id="x55dxvt0wtefz0ewvs8xfwr3tzx2xvr2fa9e" timestamp="1752335434"&gt;27&lt;/key&gt;&lt;/foreign-keys&gt;&lt;ref-type name="Journal Article"&gt;17&lt;/ref-type&gt;&lt;contributors&gt;&lt;authors&gt;&lt;author&gt;Schmidt, TJ&lt;/author&gt;&lt;author&gt;Ross Jr, PN&lt;/author&gt;&lt;author&gt;Markovic, NM&lt;/author&gt;&lt;/authors&gt;&lt;/contributors&gt;&lt;titles&gt;&lt;title&gt;Temperature dependent surface electrochemistry on Pt single crystals in alkaline electrolytes: Part 2. The hydrogen evolution/oxidation reaction&lt;/title&gt;&lt;secondary-title&gt;Journal of Electroanalytical Chemistry&lt;/secondary-title&gt;&lt;/titles&gt;&lt;pages&gt;252-260&lt;/pages&gt;&lt;volume&gt;524&lt;/volume&gt;&lt;dates&gt;&lt;year&gt;2002&lt;/year&gt;&lt;/dates&gt;&lt;isbn&gt;1572-6657&lt;/isbn&gt;&lt;urls&gt;&lt;/urls&gt;&lt;/record&gt;&lt;/Cite&gt;&lt;/EndNote&gt;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10</w:t>
      </w:r>
      <w:r w:rsidR="0022520B">
        <w:rPr>
          <w:rFonts w:ascii="Times New Roman" w:hAnsi="Times New Roman" w:cs="Times New Roman"/>
        </w:rPr>
        <w:fldChar w:fldCharType="end"/>
      </w:r>
      <w:r w:rsidR="0022520B">
        <w:rPr>
          <w:rFonts w:ascii="Times New Roman" w:hAnsi="Times New Roman" w:cs="Times New Roman" w:hint="eastAsia"/>
        </w:rPr>
        <w:t>.</w:t>
      </w:r>
    </w:p>
    <w:p w14:paraId="762D6DB1" w14:textId="77777777" w:rsidR="0022520B" w:rsidRDefault="0022520B" w:rsidP="0022520B">
      <w:pPr>
        <w:rPr>
          <w:rFonts w:ascii="Times New Roman" w:hAnsi="Times New Roman" w:cs="Times New Roman"/>
        </w:rPr>
      </w:pPr>
      <w:r w:rsidRPr="005D5BC4">
        <w:rPr>
          <w:rFonts w:ascii="Times New Roman" w:hAnsi="Times New Roman" w:cs="Times New Roman"/>
        </w:rPr>
        <w:t xml:space="preserve">Due to the use of an active infrared thermal imaging system, the close proximity of the lens to the sample, and the ambient room-temperature conditions, halo-like reflections from the cell surface were detected. However, these reflections do not correspond to actual temperature differences across the cell components. Two </w:t>
      </w:r>
      <w:r>
        <w:rPr>
          <w:rFonts w:ascii="Times New Roman" w:hAnsi="Times New Roman" w:cs="Times New Roman" w:hint="eastAsia"/>
        </w:rPr>
        <w:t>points</w:t>
      </w:r>
      <w:r w:rsidRPr="005D5BC4">
        <w:rPr>
          <w:rFonts w:ascii="Times New Roman" w:hAnsi="Times New Roman" w:cs="Times New Roman"/>
        </w:rPr>
        <w:t xml:space="preserve"> on the Cu foil were selected for temperature monitoring over time—one at the center of the dog-bone-shaped foil and the other near the clamped edge. The difference in the</w:t>
      </w:r>
      <w:r>
        <w:rPr>
          <w:rFonts w:ascii="Times New Roman" w:hAnsi="Times New Roman" w:cs="Times New Roman"/>
        </w:rPr>
        <w:t xml:space="preserve"> measured</w:t>
      </w:r>
      <w:r w:rsidRPr="005D5BC4">
        <w:rPr>
          <w:rFonts w:ascii="Times New Roman" w:hAnsi="Times New Roman" w:cs="Times New Roman"/>
        </w:rPr>
        <w:t xml:space="preserve"> infrared intensities </w:t>
      </w:r>
      <w:r>
        <w:rPr>
          <w:rFonts w:ascii="Times New Roman" w:hAnsi="Times New Roman" w:cs="Times New Roman"/>
        </w:rPr>
        <w:t>can in principle arise</w:t>
      </w:r>
      <w:r w:rsidRPr="005D5BC4">
        <w:rPr>
          <w:rFonts w:ascii="Times New Roman" w:hAnsi="Times New Roman" w:cs="Times New Roman"/>
        </w:rPr>
        <w:t xml:space="preserve"> from variations in reflectivity</w:t>
      </w:r>
      <w:r>
        <w:rPr>
          <w:rFonts w:ascii="Times New Roman" w:hAnsi="Times New Roman" w:cs="Times New Roman"/>
        </w:rPr>
        <w:t xml:space="preserve"> and </w:t>
      </w:r>
      <w:r w:rsidRPr="005D5BC4">
        <w:rPr>
          <w:rFonts w:ascii="Times New Roman" w:hAnsi="Times New Roman" w:cs="Times New Roman"/>
        </w:rPr>
        <w:t>from differences in surface temperature. Upon activation of vibrations at different frequencies (</w:t>
      </w:r>
      <w:r>
        <w:rPr>
          <w:rFonts w:ascii="Times New Roman" w:hAnsi="Times New Roman" w:cs="Times New Roman" w:hint="eastAsia"/>
        </w:rPr>
        <w:t xml:space="preserve">PIV: </w:t>
      </w:r>
      <w:r w:rsidRPr="005D5BC4">
        <w:rPr>
          <w:rFonts w:ascii="Times New Roman" w:hAnsi="Times New Roman" w:cs="Times New Roman"/>
        </w:rPr>
        <w:t>0</w:t>
      </w:r>
      <w:r>
        <w:rPr>
          <w:rFonts w:ascii="Times New Roman" w:hAnsi="Times New Roman" w:cs="Times New Roman" w:hint="eastAsia"/>
        </w:rPr>
        <w:t>~</w:t>
      </w:r>
      <w:r w:rsidRPr="005D5BC4">
        <w:rPr>
          <w:rFonts w:ascii="Times New Roman" w:hAnsi="Times New Roman" w:cs="Times New Roman"/>
        </w:rPr>
        <w:t>60 V, sine wave</w:t>
      </w:r>
      <w:r>
        <w:rPr>
          <w:rFonts w:ascii="Times New Roman" w:hAnsi="Times New Roman" w:cs="Times New Roman" w:hint="eastAsia"/>
        </w:rPr>
        <w:t>form</w:t>
      </w:r>
      <w:r w:rsidRPr="005D5BC4">
        <w:rPr>
          <w:rFonts w:ascii="Times New Roman" w:hAnsi="Times New Roman" w:cs="Times New Roman"/>
        </w:rPr>
        <w:t xml:space="preserve">), both locations maintained constant </w:t>
      </w:r>
      <w:r>
        <w:rPr>
          <w:rFonts w:ascii="Times New Roman" w:hAnsi="Times New Roman" w:cs="Times New Roman"/>
        </w:rPr>
        <w:t xml:space="preserve">apparent </w:t>
      </w:r>
      <w:r w:rsidRPr="005D5BC4">
        <w:rPr>
          <w:rFonts w:ascii="Times New Roman" w:hAnsi="Times New Roman" w:cs="Times New Roman"/>
        </w:rPr>
        <w:t>temperatures, independent of both frequency and duration.</w:t>
      </w:r>
      <w:r>
        <w:rPr>
          <w:rFonts w:ascii="Times New Roman" w:hAnsi="Times New Roman" w:cs="Times New Roman" w:hint="eastAsia"/>
        </w:rPr>
        <w:t xml:space="preserve"> </w:t>
      </w:r>
      <w:r>
        <w:rPr>
          <w:rFonts w:ascii="Times New Roman" w:hAnsi="Times New Roman" w:cs="Times New Roman"/>
        </w:rPr>
        <w:t>Some</w:t>
      </w:r>
      <w:r w:rsidRPr="005D5BC4">
        <w:rPr>
          <w:rFonts w:ascii="Times New Roman" w:hAnsi="Times New Roman" w:cs="Times New Roman"/>
        </w:rPr>
        <w:t xml:space="preserve"> oscillations </w:t>
      </w:r>
      <w:r>
        <w:rPr>
          <w:rFonts w:ascii="Times New Roman" w:hAnsi="Times New Roman" w:cs="Times New Roman"/>
        </w:rPr>
        <w:t xml:space="preserve">were </w:t>
      </w:r>
      <w:r w:rsidRPr="005D5BC4">
        <w:rPr>
          <w:rFonts w:ascii="Times New Roman" w:hAnsi="Times New Roman" w:cs="Times New Roman"/>
        </w:rPr>
        <w:t>observed at cursor 1</w:t>
      </w:r>
      <w:r>
        <w:rPr>
          <w:rFonts w:ascii="Times New Roman" w:hAnsi="Times New Roman" w:cs="Times New Roman"/>
        </w:rPr>
        <w:t xml:space="preserve">, but in view of their fast dynamics, we </w:t>
      </w:r>
      <w:r w:rsidRPr="005D5BC4">
        <w:rPr>
          <w:rFonts w:ascii="Times New Roman" w:hAnsi="Times New Roman" w:cs="Times New Roman"/>
        </w:rPr>
        <w:t>attribute</w:t>
      </w:r>
      <w:r>
        <w:rPr>
          <w:rFonts w:ascii="Times New Roman" w:hAnsi="Times New Roman" w:cs="Times New Roman"/>
        </w:rPr>
        <w:t xml:space="preserve"> these</w:t>
      </w:r>
      <w:r w:rsidRPr="005D5BC4">
        <w:rPr>
          <w:rFonts w:ascii="Times New Roman" w:hAnsi="Times New Roman" w:cs="Times New Roman"/>
        </w:rPr>
        <w:t xml:space="preserve"> to angle-dependent reflection changes of the vibrating Cu foil rather than thermal fluctuations. Under these same conditions, significant enhancements in HER activity were observed, indicating that the dynamic stress effect is not thermally driven. In actual electrochemical operating environments, heat dissipation through the electrolyte </w:t>
      </w:r>
      <w:r>
        <w:rPr>
          <w:rFonts w:ascii="Times New Roman" w:hAnsi="Times New Roman" w:cs="Times New Roman"/>
        </w:rPr>
        <w:t xml:space="preserve">would </w:t>
      </w:r>
      <w:r w:rsidRPr="005D5BC4">
        <w:rPr>
          <w:rFonts w:ascii="Times New Roman" w:hAnsi="Times New Roman" w:cs="Times New Roman"/>
        </w:rPr>
        <w:t>further stabilize the Cu foil temperature.</w:t>
      </w:r>
      <w:r>
        <w:rPr>
          <w:rFonts w:ascii="Times New Roman" w:hAnsi="Times New Roman" w:cs="Times New Roman" w:hint="eastAsia"/>
        </w:rPr>
        <w:t xml:space="preserve"> </w:t>
      </w:r>
      <w:r w:rsidRPr="005D5BC4">
        <w:rPr>
          <w:rFonts w:ascii="Times New Roman" w:hAnsi="Times New Roman" w:cs="Times New Roman"/>
        </w:rPr>
        <w:t xml:space="preserve">Direct temperature measurements of the electrolyte using a thermocouple confirmed that </w:t>
      </w:r>
      <w:r>
        <w:rPr>
          <w:rFonts w:ascii="Times New Roman" w:hAnsi="Times New Roman" w:cs="Times New Roman"/>
        </w:rPr>
        <w:t>the solution temperature</w:t>
      </w:r>
      <w:r w:rsidRPr="005D5BC4">
        <w:rPr>
          <w:rFonts w:ascii="Times New Roman" w:hAnsi="Times New Roman" w:cs="Times New Roman"/>
        </w:rPr>
        <w:t xml:space="preserve"> remained constant during </w:t>
      </w:r>
      <w:r>
        <w:rPr>
          <w:rFonts w:ascii="Times New Roman" w:hAnsi="Times New Roman" w:cs="Times New Roman"/>
        </w:rPr>
        <w:t>experiments</w:t>
      </w:r>
      <w:r w:rsidRPr="005D5BC4">
        <w:rPr>
          <w:rFonts w:ascii="Times New Roman" w:hAnsi="Times New Roman" w:cs="Times New Roman"/>
        </w:rPr>
        <w:t xml:space="preserve">. These findings, together with the stable current densities observed under steady-state vibration, demonstrate that the dynamic stress effect is </w:t>
      </w:r>
      <w:r>
        <w:rPr>
          <w:rFonts w:ascii="Times New Roman" w:hAnsi="Times New Roman" w:cs="Times New Roman"/>
        </w:rPr>
        <w:t>not driven by</w:t>
      </w:r>
      <w:r w:rsidRPr="005D5BC4">
        <w:rPr>
          <w:rFonts w:ascii="Times New Roman" w:hAnsi="Times New Roman" w:cs="Times New Roman"/>
        </w:rPr>
        <w:t xml:space="preserve"> temperature.</w:t>
      </w:r>
    </w:p>
    <w:p w14:paraId="78A0D65B" w14:textId="7BF43096"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4D4C47DC" w14:textId="1A970B41" w:rsidR="0022520B" w:rsidRDefault="003E60A2"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3CC7F738" wp14:editId="110B5CCF">
            <wp:extent cx="5238349" cy="4921127"/>
            <wp:effectExtent l="0" t="0" r="635" b="0"/>
            <wp:docPr id="5280880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0474" cy="4932518"/>
                    </a:xfrm>
                    <a:prstGeom prst="rect">
                      <a:avLst/>
                    </a:prstGeom>
                    <a:noFill/>
                  </pic:spPr>
                </pic:pic>
              </a:graphicData>
            </a:graphic>
          </wp:inline>
        </w:drawing>
      </w:r>
    </w:p>
    <w:p w14:paraId="12406F8B" w14:textId="77777777" w:rsidR="00056209" w:rsidRDefault="00056209" w:rsidP="0022520B">
      <w:pPr>
        <w:rPr>
          <w:rFonts w:ascii="Times New Roman" w:hAnsi="Times New Roman" w:cs="Times New Roman"/>
        </w:rPr>
      </w:pPr>
    </w:p>
    <w:p w14:paraId="026DA4DB" w14:textId="62302AE0" w:rsidR="0022520B" w:rsidRPr="004B08CC"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8</w:t>
      </w:r>
      <w:r w:rsidR="00056209">
        <w:rPr>
          <w:rFonts w:ascii="Times New Roman" w:hAnsi="Times New Roman" w:cs="Times New Roman" w:hint="eastAsia"/>
          <w:b/>
          <w:bCs/>
        </w:rPr>
        <w:t>:</w:t>
      </w:r>
      <w:r w:rsidR="0022520B">
        <w:rPr>
          <w:rFonts w:ascii="Times New Roman" w:hAnsi="Times New Roman" w:cs="Times New Roman" w:hint="eastAsia"/>
        </w:rPr>
        <w:t xml:space="preserve"> </w:t>
      </w:r>
      <w:r w:rsidR="0022520B">
        <w:rPr>
          <w:rFonts w:ascii="Times New Roman" w:hAnsi="Times New Roman" w:cs="Times New Roman"/>
        </w:rPr>
        <w:t>E</w:t>
      </w:r>
      <w:r w:rsidR="0022520B" w:rsidRPr="004B08CC">
        <w:rPr>
          <w:rFonts w:ascii="Times New Roman" w:hAnsi="Times New Roman" w:cs="Times New Roman"/>
        </w:rPr>
        <w:t>lectrochemical active surface area</w:t>
      </w:r>
      <w:r w:rsidR="0022520B">
        <w:rPr>
          <w:rFonts w:ascii="Times New Roman" w:hAnsi="Times New Roman" w:cs="Times New Roman" w:hint="eastAsia"/>
        </w:rPr>
        <w:t xml:space="preserve"> </w:t>
      </w:r>
      <w:r w:rsidR="0022520B" w:rsidRPr="004B08CC">
        <w:rPr>
          <w:rFonts w:ascii="Times New Roman" w:hAnsi="Times New Roman" w:cs="Times New Roman"/>
        </w:rPr>
        <w:t>(ECSA) tests o</w:t>
      </w:r>
      <w:r w:rsidR="0022520B">
        <w:rPr>
          <w:rFonts w:ascii="Times New Roman" w:hAnsi="Times New Roman" w:cs="Times New Roman"/>
        </w:rPr>
        <w:t xml:space="preserve">n a polycrystalline </w:t>
      </w:r>
      <w:r w:rsidR="0022520B">
        <w:rPr>
          <w:rFonts w:ascii="Times New Roman" w:hAnsi="Times New Roman" w:cs="Times New Roman" w:hint="eastAsia"/>
        </w:rPr>
        <w:t xml:space="preserve">Cu foil under </w:t>
      </w:r>
      <w:r w:rsidR="0022520B">
        <w:rPr>
          <w:rFonts w:ascii="Times New Roman" w:hAnsi="Times New Roman" w:cs="Times New Roman"/>
        </w:rPr>
        <w:t>(</w:t>
      </w:r>
      <w:r w:rsidR="00535840" w:rsidRPr="00535840">
        <w:rPr>
          <w:rFonts w:ascii="Times New Roman" w:hAnsi="Times New Roman" w:cs="Times New Roman" w:hint="eastAsia"/>
          <w:b/>
          <w:bCs/>
        </w:rPr>
        <w:t>a</w:t>
      </w:r>
      <w:r w:rsidR="0022520B">
        <w:rPr>
          <w:rFonts w:ascii="Times New Roman" w:hAnsi="Times New Roman" w:cs="Times New Roman"/>
        </w:rPr>
        <w:t>)</w:t>
      </w:r>
      <w:r w:rsidR="0022520B">
        <w:rPr>
          <w:rFonts w:ascii="Times New Roman" w:hAnsi="Times New Roman" w:cs="Times New Roman" w:hint="eastAsia"/>
        </w:rPr>
        <w:t xml:space="preserve"> static </w:t>
      </w:r>
      <w:r w:rsidR="0022520B">
        <w:rPr>
          <w:rFonts w:ascii="Times New Roman" w:hAnsi="Times New Roman" w:cs="Times New Roman"/>
        </w:rPr>
        <w:t>conditions</w:t>
      </w:r>
      <w:r w:rsidR="0022520B">
        <w:rPr>
          <w:rFonts w:ascii="Times New Roman" w:hAnsi="Times New Roman" w:cs="Times New Roman" w:hint="eastAsia"/>
        </w:rPr>
        <w:t xml:space="preserve"> and</w:t>
      </w:r>
      <w:r w:rsidR="0022520B">
        <w:rPr>
          <w:rFonts w:ascii="Times New Roman" w:hAnsi="Times New Roman" w:cs="Times New Roman"/>
        </w:rPr>
        <w:t xml:space="preserve"> (</w:t>
      </w:r>
      <w:r w:rsidR="00535840" w:rsidRPr="00535840">
        <w:rPr>
          <w:rFonts w:ascii="Times New Roman" w:hAnsi="Times New Roman" w:cs="Times New Roman" w:hint="eastAsia"/>
          <w:b/>
          <w:bCs/>
        </w:rPr>
        <w:t>b-d</w:t>
      </w:r>
      <w:r w:rsidR="0022520B">
        <w:rPr>
          <w:rFonts w:ascii="Times New Roman" w:hAnsi="Times New Roman" w:cs="Times New Roman"/>
        </w:rPr>
        <w:t>)</w:t>
      </w:r>
      <w:r w:rsidR="0022520B">
        <w:rPr>
          <w:rFonts w:ascii="Times New Roman" w:hAnsi="Times New Roman" w:cs="Times New Roman" w:hint="eastAsia"/>
        </w:rPr>
        <w:t xml:space="preserve"> vibrating at </w:t>
      </w:r>
      <w:r w:rsidR="0022520B">
        <w:rPr>
          <w:rFonts w:ascii="Times New Roman" w:hAnsi="Times New Roman" w:cs="Times New Roman"/>
        </w:rPr>
        <w:t>a</w:t>
      </w:r>
      <w:r w:rsidR="0022520B">
        <w:rPr>
          <w:rFonts w:ascii="Times New Roman" w:hAnsi="Times New Roman" w:cs="Times New Roman" w:hint="eastAsia"/>
        </w:rPr>
        <w:t xml:space="preserve"> frequency of </w:t>
      </w:r>
      <w:r w:rsidR="00535840" w:rsidRPr="00535840">
        <w:rPr>
          <w:rFonts w:ascii="Times New Roman" w:hAnsi="Times New Roman" w:cs="Times New Roman" w:hint="eastAsia"/>
          <w:b/>
          <w:bCs/>
        </w:rPr>
        <w:t>b,</w:t>
      </w:r>
      <w:r w:rsidR="0022520B">
        <w:rPr>
          <w:rFonts w:ascii="Times New Roman" w:hAnsi="Times New Roman" w:cs="Times New Roman"/>
        </w:rPr>
        <w:t xml:space="preserve"> </w:t>
      </w:r>
      <w:r w:rsidR="0022520B">
        <w:rPr>
          <w:rFonts w:ascii="Times New Roman" w:hAnsi="Times New Roman" w:cs="Times New Roman" w:hint="eastAsia"/>
        </w:rPr>
        <w:t xml:space="preserve">296, </w:t>
      </w:r>
      <w:r w:rsidR="00535840" w:rsidRPr="00535840">
        <w:rPr>
          <w:rFonts w:ascii="Times New Roman" w:hAnsi="Times New Roman" w:cs="Times New Roman" w:hint="eastAsia"/>
          <w:b/>
          <w:bCs/>
        </w:rPr>
        <w:t>c,</w:t>
      </w:r>
      <w:r w:rsidR="0022520B">
        <w:rPr>
          <w:rFonts w:ascii="Times New Roman" w:hAnsi="Times New Roman" w:cs="Times New Roman"/>
        </w:rPr>
        <w:t xml:space="preserve"> </w:t>
      </w:r>
      <w:r w:rsidR="0022520B">
        <w:rPr>
          <w:rFonts w:ascii="Times New Roman" w:hAnsi="Times New Roman" w:cs="Times New Roman" w:hint="eastAsia"/>
        </w:rPr>
        <w:t xml:space="preserve">550, and </w:t>
      </w:r>
      <w:r w:rsidR="00535840" w:rsidRPr="00535840">
        <w:rPr>
          <w:rFonts w:ascii="Times New Roman" w:hAnsi="Times New Roman" w:cs="Times New Roman" w:hint="eastAsia"/>
          <w:b/>
          <w:bCs/>
        </w:rPr>
        <w:t>d,</w:t>
      </w:r>
      <w:r w:rsidR="0022520B">
        <w:rPr>
          <w:rFonts w:ascii="Times New Roman" w:hAnsi="Times New Roman" w:cs="Times New Roman"/>
        </w:rPr>
        <w:t xml:space="preserve"> </w:t>
      </w:r>
      <w:r w:rsidR="0022520B">
        <w:rPr>
          <w:rFonts w:ascii="Times New Roman" w:hAnsi="Times New Roman" w:cs="Times New Roman" w:hint="eastAsia"/>
        </w:rPr>
        <w:t>700 Hz. PIV</w:t>
      </w:r>
      <w:r w:rsidR="0022520B">
        <w:rPr>
          <w:rFonts w:ascii="Times New Roman" w:hAnsi="Times New Roman" w:cs="Times New Roman"/>
        </w:rPr>
        <w:t xml:space="preserve"> range</w:t>
      </w:r>
      <w:r w:rsidR="0022520B">
        <w:rPr>
          <w:rFonts w:ascii="Times New Roman" w:hAnsi="Times New Roman" w:cs="Times New Roman" w:hint="eastAsia"/>
        </w:rPr>
        <w:t xml:space="preserve">: 0~30 V. </w:t>
      </w:r>
      <w:r w:rsidR="0022520B" w:rsidRPr="005472B9">
        <w:rPr>
          <w:rFonts w:ascii="Times New Roman" w:hAnsi="Times New Roman" w:cs="Times New Roman"/>
        </w:rPr>
        <w:t>Within the selected potential window, the measured current originates from the charging and discharging of the electrical double layer. In the cyclic voltammetry scans, the non-faradaic current density</w:t>
      </w:r>
      <w:r w:rsidR="0022520B" w:rsidRPr="005472B9">
        <w:rPr>
          <w:rFonts w:ascii="Times New Roman" w:hAnsi="Times New Roman" w:cs="Times New Roman" w:hint="eastAsia"/>
        </w:rPr>
        <w:t xml:space="preserve"> would</w:t>
      </w:r>
      <w:r w:rsidR="0022520B" w:rsidRPr="005472B9">
        <w:rPr>
          <w:rFonts w:ascii="Times New Roman" w:hAnsi="Times New Roman" w:cs="Times New Roman"/>
        </w:rPr>
        <w:t xml:space="preserve"> exhibit a linear relationship with the scan rate, and the slope corresponds to the double-layer capacitance (</w:t>
      </w:r>
      <w:proofErr w:type="spellStart"/>
      <w:r w:rsidR="0022520B" w:rsidRPr="005472B9">
        <w:rPr>
          <w:rFonts w:ascii="Times New Roman" w:hAnsi="Times New Roman" w:cs="Times New Roman"/>
        </w:rPr>
        <w:t>C</w:t>
      </w:r>
      <w:r w:rsidR="0022520B" w:rsidRPr="005472B9">
        <w:rPr>
          <w:rFonts w:ascii="Times New Roman" w:hAnsi="Times New Roman" w:cs="Times New Roman"/>
          <w:vertAlign w:val="subscript"/>
        </w:rPr>
        <w:t>dl</w:t>
      </w:r>
      <w:proofErr w:type="spellEnd"/>
      <w:r w:rsidR="0022520B" w:rsidRPr="005472B9">
        <w:rPr>
          <w:rFonts w:ascii="Times New Roman" w:hAnsi="Times New Roman" w:cs="Times New Roman"/>
        </w:rPr>
        <w:t>).</w:t>
      </w:r>
      <w:r w:rsidR="0022520B" w:rsidRPr="005472B9">
        <w:rPr>
          <w:rFonts w:ascii="Times New Roman" w:hAnsi="Times New Roman" w:cs="Times New Roman" w:hint="eastAsia"/>
        </w:rPr>
        <w:t xml:space="preserve"> </w:t>
      </w:r>
      <w:r w:rsidR="0022520B" w:rsidRPr="005472B9">
        <w:rPr>
          <w:rFonts w:ascii="Times New Roman" w:hAnsi="Times New Roman" w:cs="Times New Roman"/>
        </w:rPr>
        <w:t xml:space="preserve">The fitting is shown in </w:t>
      </w:r>
      <w:r>
        <w:rPr>
          <w:rFonts w:ascii="Times New Roman" w:hAnsi="Times New Roman" w:cs="Times New Roman" w:hint="eastAsia"/>
        </w:rPr>
        <w:t>Supplementary</w:t>
      </w:r>
      <w:r w:rsidR="00553AE6">
        <w:rPr>
          <w:rFonts w:ascii="Times New Roman" w:hAnsi="Times New Roman" w:cs="Times New Roman"/>
        </w:rPr>
        <w:t xml:space="preserve"> Fig. </w:t>
      </w:r>
      <w:r w:rsidR="0022520B" w:rsidRPr="005472B9">
        <w:rPr>
          <w:rFonts w:ascii="Times New Roman" w:hAnsi="Times New Roman" w:cs="Times New Roman"/>
        </w:rPr>
        <w:t>1</w:t>
      </w:r>
      <w:r w:rsidR="00056209">
        <w:rPr>
          <w:rFonts w:ascii="Times New Roman" w:hAnsi="Times New Roman" w:cs="Times New Roman" w:hint="eastAsia"/>
        </w:rPr>
        <w:t>9</w:t>
      </w:r>
      <w:r w:rsidR="0022520B" w:rsidRPr="005472B9">
        <w:rPr>
          <w:rFonts w:ascii="Times New Roman" w:hAnsi="Times New Roman" w:cs="Times New Roman" w:hint="eastAsia"/>
        </w:rPr>
        <w:t>.</w:t>
      </w:r>
    </w:p>
    <w:p w14:paraId="435A288B" w14:textId="77777777" w:rsidR="0022520B" w:rsidRDefault="0022520B" w:rsidP="0022520B">
      <w:pPr>
        <w:rPr>
          <w:rFonts w:ascii="Times New Roman" w:hAnsi="Times New Roman" w:cs="Times New Roman"/>
        </w:rPr>
      </w:pPr>
    </w:p>
    <w:p w14:paraId="74D2452C" w14:textId="77777777" w:rsidR="0022520B" w:rsidRPr="009C6D3C" w:rsidRDefault="0022520B" w:rsidP="0022520B">
      <w:pPr>
        <w:widowControl/>
        <w:jc w:val="left"/>
        <w:rPr>
          <w:rFonts w:ascii="Times New Roman" w:hAnsi="Times New Roman" w:cs="Times New Roman"/>
        </w:rPr>
      </w:pPr>
      <w:r>
        <w:rPr>
          <w:rFonts w:ascii="Times New Roman" w:hAnsi="Times New Roman" w:cs="Times New Roman"/>
        </w:rPr>
        <w:br w:type="page"/>
      </w:r>
    </w:p>
    <w:p w14:paraId="41B49050" w14:textId="420D644C" w:rsidR="0022520B" w:rsidRDefault="00E441AB"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1430529" wp14:editId="19FDA99D">
            <wp:extent cx="5251784" cy="2366905"/>
            <wp:effectExtent l="0" t="0" r="6350" b="0"/>
            <wp:docPr id="7299829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0701" cy="2388951"/>
                    </a:xfrm>
                    <a:prstGeom prst="rect">
                      <a:avLst/>
                    </a:prstGeom>
                    <a:noFill/>
                  </pic:spPr>
                </pic:pic>
              </a:graphicData>
            </a:graphic>
          </wp:inline>
        </w:drawing>
      </w:r>
    </w:p>
    <w:p w14:paraId="7497A41A" w14:textId="77777777" w:rsidR="00E441AB" w:rsidRDefault="00E441AB" w:rsidP="0022520B">
      <w:pPr>
        <w:rPr>
          <w:rFonts w:ascii="Times New Roman" w:hAnsi="Times New Roman" w:cs="Times New Roman"/>
          <w:b/>
          <w:bCs/>
        </w:rPr>
      </w:pPr>
    </w:p>
    <w:p w14:paraId="4711131F" w14:textId="5F727CF0"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1</w:t>
      </w:r>
      <w:r w:rsidR="0022520B">
        <w:rPr>
          <w:rFonts w:ascii="Times New Roman" w:hAnsi="Times New Roman" w:cs="Times New Roman" w:hint="eastAsia"/>
          <w:b/>
          <w:bCs/>
        </w:rPr>
        <w:t>9</w:t>
      </w:r>
      <w:r w:rsidR="004B5F96">
        <w:rPr>
          <w:rFonts w:ascii="Times New Roman" w:hAnsi="Times New Roman" w:cs="Times New Roman" w:hint="eastAsia"/>
          <w:b/>
          <w:bCs/>
        </w:rPr>
        <w:t>:</w:t>
      </w:r>
      <w:r w:rsidR="0022520B">
        <w:rPr>
          <w:rFonts w:ascii="Times New Roman" w:hAnsi="Times New Roman" w:cs="Times New Roman" w:hint="eastAsia"/>
        </w:rPr>
        <w:t xml:space="preserve"> </w:t>
      </w:r>
      <w:bookmarkStart w:id="3" w:name="OLE_LINK12"/>
      <w:bookmarkStart w:id="4" w:name="OLE_LINK16"/>
      <w:r w:rsidR="00DD5E1B" w:rsidRPr="00DD5E1B">
        <w:rPr>
          <w:rFonts w:ascii="Times New Roman" w:hAnsi="Times New Roman" w:cs="Times New Roman" w:hint="eastAsia"/>
          <w:b/>
          <w:bCs/>
        </w:rPr>
        <w:t>a,</w:t>
      </w:r>
      <w:r w:rsidR="0022520B">
        <w:rPr>
          <w:rFonts w:ascii="Times New Roman" w:hAnsi="Times New Roman" w:cs="Times New Roman" w:hint="eastAsia"/>
        </w:rPr>
        <w:t xml:space="preserve"> C</w:t>
      </w:r>
      <w:r w:rsidR="0022520B" w:rsidRPr="00A51FFC">
        <w:rPr>
          <w:rFonts w:ascii="Times New Roman" w:hAnsi="Times New Roman" w:cs="Times New Roman"/>
        </w:rPr>
        <w:t>harging current density differences</w:t>
      </w:r>
      <w:bookmarkEnd w:id="3"/>
      <w:r w:rsidR="0022520B" w:rsidRPr="00A51FFC">
        <w:rPr>
          <w:rFonts w:ascii="Times New Roman" w:hAnsi="Times New Roman" w:cs="Times New Roman"/>
        </w:rPr>
        <w:t xml:space="preserve"> at different scan rates</w:t>
      </w:r>
      <w:bookmarkEnd w:id="4"/>
      <w:r w:rsidR="0022520B">
        <w:rPr>
          <w:rFonts w:ascii="Times New Roman" w:hAnsi="Times New Roman" w:cs="Times New Roman" w:hint="eastAsia"/>
        </w:rPr>
        <w:t xml:space="preserve">, </w:t>
      </w:r>
      <w:r w:rsidR="0022520B" w:rsidRPr="00DD0753">
        <w:rPr>
          <w:rFonts w:ascii="Times New Roman" w:hAnsi="Times New Roman" w:cs="Times New Roman"/>
        </w:rPr>
        <w:t>measured at different</w:t>
      </w:r>
      <w:r w:rsidR="0022520B">
        <w:rPr>
          <w:rFonts w:ascii="Times New Roman" w:hAnsi="Times New Roman" w:cs="Times New Roman" w:hint="eastAsia"/>
        </w:rPr>
        <w:t xml:space="preserve"> Cu</w:t>
      </w:r>
      <w:r w:rsidR="0022520B" w:rsidRPr="00DD0753">
        <w:rPr>
          <w:rFonts w:ascii="Times New Roman" w:hAnsi="Times New Roman" w:cs="Times New Roman"/>
        </w:rPr>
        <w:t xml:space="preserve"> vibration frequencies (0 Hz, 296 Hz, 550 Hz, and 700 Hz)</w:t>
      </w:r>
      <w:r w:rsidR="0022520B">
        <w:rPr>
          <w:rFonts w:ascii="Times New Roman" w:hAnsi="Times New Roman" w:cs="Times New Roman" w:hint="eastAsia"/>
        </w:rPr>
        <w:t>. (</w:t>
      </w:r>
      <w:r w:rsidR="00DD5E1B" w:rsidRPr="00DD5E1B">
        <w:rPr>
          <w:rFonts w:ascii="Times New Roman" w:hAnsi="Times New Roman" w:cs="Times New Roman" w:hint="eastAsia"/>
          <w:b/>
          <w:bCs/>
        </w:rPr>
        <w:t>b</w:t>
      </w:r>
      <w:r w:rsidR="0022520B">
        <w:rPr>
          <w:rFonts w:ascii="Times New Roman" w:hAnsi="Times New Roman" w:cs="Times New Roman" w:hint="eastAsia"/>
        </w:rPr>
        <w:t xml:space="preserve">) </w:t>
      </w:r>
    </w:p>
    <w:p w14:paraId="75175FBB" w14:textId="77777777" w:rsidR="0022520B" w:rsidRPr="00A51FFC" w:rsidRDefault="0022520B" w:rsidP="0022520B">
      <w:pPr>
        <w:rPr>
          <w:rFonts w:ascii="Times New Roman" w:hAnsi="Times New Roman" w:cs="Times New Roman"/>
        </w:rPr>
      </w:pPr>
    </w:p>
    <w:p w14:paraId="1CC0701D" w14:textId="39277A36"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1</w:t>
      </w:r>
      <w:r w:rsidR="0022520B">
        <w:rPr>
          <w:rFonts w:ascii="Times New Roman" w:hAnsi="Times New Roman" w:cs="Times New Roman" w:hint="eastAsia"/>
          <w:b/>
          <w:bCs/>
        </w:rPr>
        <w:t>9</w:t>
      </w:r>
      <w:r w:rsidR="004B5F96">
        <w:rPr>
          <w:rFonts w:ascii="Times New Roman" w:hAnsi="Times New Roman" w:cs="Times New Roman" w:hint="eastAsia"/>
          <w:b/>
          <w:bCs/>
        </w:rPr>
        <w:t>:</w:t>
      </w:r>
      <w:r w:rsidR="0022520B" w:rsidRPr="00C938E4">
        <w:rPr>
          <w:rFonts w:ascii="Times New Roman" w:hAnsi="Times New Roman" w:cs="Times New Roman" w:hint="eastAsia"/>
          <w:b/>
          <w:bCs/>
        </w:rPr>
        <w:t xml:space="preserve"> </w:t>
      </w:r>
      <w:r w:rsidR="0022520B" w:rsidRPr="00210129">
        <w:rPr>
          <w:rFonts w:ascii="Times New Roman" w:hAnsi="Times New Roman" w:cs="Times New Roman"/>
        </w:rPr>
        <w:t>Charging current density differences obtained from ECSA measurements were fitted to extract the double-layer capacitance (</w:t>
      </w:r>
      <w:proofErr w:type="spellStart"/>
      <w:r w:rsidR="0022520B" w:rsidRPr="00210129">
        <w:rPr>
          <w:rFonts w:ascii="Times New Roman" w:hAnsi="Times New Roman" w:cs="Times New Roman"/>
        </w:rPr>
        <w:t>C</w:t>
      </w:r>
      <w:r w:rsidR="0022520B" w:rsidRPr="00210129">
        <w:rPr>
          <w:rFonts w:ascii="Times New Roman" w:hAnsi="Times New Roman" w:cs="Times New Roman"/>
          <w:vertAlign w:val="subscript"/>
        </w:rPr>
        <w:t>dl</w:t>
      </w:r>
      <w:proofErr w:type="spellEnd"/>
      <w:r w:rsidR="0022520B" w:rsidRPr="00210129">
        <w:rPr>
          <w:rFonts w:ascii="Times New Roman" w:hAnsi="Times New Roman" w:cs="Times New Roman"/>
        </w:rPr>
        <w:t xml:space="preserve">) under various vibration frequencies (0 Hz, 296 Hz, 550 Hz, and 700 Hz). The data points showed strong overlap across all conditions, and the extracted </w:t>
      </w:r>
      <w:proofErr w:type="spellStart"/>
      <w:r w:rsidR="0022520B" w:rsidRPr="00210129">
        <w:rPr>
          <w:rFonts w:ascii="Times New Roman" w:hAnsi="Times New Roman" w:cs="Times New Roman"/>
        </w:rPr>
        <w:t>C</w:t>
      </w:r>
      <w:r w:rsidR="0022520B" w:rsidRPr="00210129">
        <w:rPr>
          <w:rFonts w:ascii="Times New Roman" w:hAnsi="Times New Roman" w:cs="Times New Roman"/>
          <w:vertAlign w:val="subscript"/>
        </w:rPr>
        <w:t>dl</w:t>
      </w:r>
      <w:proofErr w:type="spellEnd"/>
      <w:r w:rsidR="0022520B" w:rsidRPr="00210129">
        <w:rPr>
          <w:rFonts w:ascii="Times New Roman" w:hAnsi="Times New Roman" w:cs="Times New Roman"/>
        </w:rPr>
        <w:t xml:space="preserve"> values remained nearly constant, regardless of vibration frequency.</w:t>
      </w:r>
      <w:r w:rsidR="0022520B">
        <w:rPr>
          <w:rFonts w:ascii="Times New Roman" w:hAnsi="Times New Roman" w:cs="Times New Roman" w:hint="eastAsia"/>
        </w:rPr>
        <w:t xml:space="preserve"> The ECSA was obtained by the following equation (1):</w:t>
      </w:r>
    </w:p>
    <w:p w14:paraId="1D99C0A9" w14:textId="77777777" w:rsidR="0022520B" w:rsidRDefault="0022520B" w:rsidP="0022520B">
      <w:pPr>
        <w:jc w:val="right"/>
        <w:rPr>
          <w:rFonts w:ascii="Times New Roman" w:hAnsi="Times New Roman" w:cs="Times New Roman"/>
        </w:rPr>
      </w:pPr>
      <m:oMath>
        <m:r>
          <w:rPr>
            <w:rFonts w:ascii="Cambria Math" w:hAnsi="Cambria Math" w:cs="Times New Roman"/>
          </w:rPr>
          <m:t xml:space="preserve">ECSA= </m:t>
        </m:r>
        <m:f>
          <m:fPr>
            <m:ctrlPr>
              <w:rPr>
                <w:rFonts w:ascii="Cambria Math" w:hAnsi="Cambria Math" w:cs="Times New Roman"/>
                <w:i/>
              </w:rPr>
            </m:ctrlPr>
          </m:fPr>
          <m:num>
            <m:r>
              <w:rPr>
                <w:rFonts w:ascii="Cambria Math" w:hAnsi="Cambria Math" w:cs="Times New Roman"/>
              </w:rPr>
              <m:t>S</m:t>
            </m:r>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dl</m:t>
                </m:r>
              </m:sub>
            </m:sSub>
            <m:r>
              <w:rPr>
                <w:rFonts w:ascii="Cambria Math" w:hAnsi="Cambria Math" w:cs="Times New Roman"/>
              </w:rPr>
              <m:t>(μF∙</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num>
          <m:den>
            <m:sSub>
              <m:sSubPr>
                <m:ctrlPr>
                  <w:rPr>
                    <w:rFonts w:ascii="Cambria Math" w:hAnsi="Cambria Math" w:cs="Times New Roman"/>
                    <w:i/>
                  </w:rPr>
                </m:ctrlPr>
              </m:sSubPr>
              <m:e>
                <m:r>
                  <w:rPr>
                    <w:rFonts w:ascii="Cambria Math" w:hAnsi="Cambria Math" w:cs="Times New Roman" w:hint="eastAsia"/>
                  </w:rPr>
                  <m:t>C</m:t>
                </m:r>
              </m:e>
              <m:sub>
                <m:r>
                  <w:rPr>
                    <w:rFonts w:ascii="Cambria Math" w:hAnsi="Cambria Math" w:cs="Times New Roman"/>
                  </w:rPr>
                  <m:t>s, Cu</m:t>
                </m:r>
              </m:sub>
            </m:sSub>
            <m:r>
              <w:rPr>
                <w:rFonts w:ascii="Cambria Math" w:hAnsi="Cambria Math" w:cs="Times New Roman"/>
              </w:rPr>
              <m:t>(μF∙</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den>
        </m:f>
      </m:oMath>
      <w:r>
        <w:rPr>
          <w:rFonts w:ascii="Times New Roman" w:hAnsi="Times New Roman" w:cs="Times New Roman" w:hint="eastAsia"/>
        </w:rPr>
        <w:t xml:space="preserve">                          (1)</w:t>
      </w:r>
    </w:p>
    <w:p w14:paraId="2E80C8BF" w14:textId="77777777" w:rsidR="0022520B" w:rsidRPr="00CA2786" w:rsidRDefault="0022520B" w:rsidP="0022520B">
      <w:pPr>
        <w:rPr>
          <w:rFonts w:ascii="Times New Roman" w:hAnsi="Times New Roman" w:cs="Times New Roman"/>
        </w:rPr>
      </w:pPr>
      <w:r>
        <w:rPr>
          <w:rFonts w:ascii="Times New Roman" w:hAnsi="Times New Roman" w:cs="Times New Roman" w:hint="eastAsia"/>
        </w:rPr>
        <w:t>Where S represents the geometric s</w:t>
      </w:r>
      <w:r w:rsidRPr="00CA2786">
        <w:rPr>
          <w:rFonts w:ascii="Times New Roman" w:hAnsi="Times New Roman" w:cs="Times New Roman"/>
        </w:rPr>
        <w:t>urface area of Cu foil, which is 1.234 cm</w:t>
      </w:r>
      <w:r w:rsidRPr="00CA2786">
        <w:rPr>
          <w:rFonts w:ascii="Times New Roman" w:hAnsi="Times New Roman" w:cs="Times New Roman"/>
          <w:vertAlign w:val="superscript"/>
        </w:rPr>
        <w:t>-2</w:t>
      </w:r>
      <w:r w:rsidRPr="00CA2786">
        <w:rPr>
          <w:rFonts w:ascii="Times New Roman" w:hAnsi="Times New Roman" w:cs="Times New Roman"/>
        </w:rPr>
        <w:t xml:space="preserve"> in our cases. </w:t>
      </w:r>
      <w:proofErr w:type="spellStart"/>
      <w:proofErr w:type="gramStart"/>
      <w:r w:rsidRPr="00CA2786">
        <w:rPr>
          <w:rFonts w:ascii="Times New Roman" w:hAnsi="Times New Roman" w:cs="Times New Roman"/>
        </w:rPr>
        <w:t>C</w:t>
      </w:r>
      <w:r w:rsidRPr="00CA2786">
        <w:rPr>
          <w:rFonts w:ascii="Times New Roman" w:hAnsi="Times New Roman" w:cs="Times New Roman"/>
          <w:vertAlign w:val="subscript"/>
        </w:rPr>
        <w:t>s,Cu</w:t>
      </w:r>
      <w:proofErr w:type="spellEnd"/>
      <w:proofErr w:type="gramEnd"/>
      <w:r w:rsidRPr="00CA2786">
        <w:rPr>
          <w:rFonts w:ascii="Times New Roman" w:hAnsi="Times New Roman" w:cs="Times New Roman"/>
        </w:rPr>
        <w:t xml:space="preserve"> is the specific capacitance for the smooth polycrystalline and a value of 29 </w:t>
      </w:r>
      <w:proofErr w:type="spellStart"/>
      <w:r w:rsidRPr="00CA2786">
        <w:rPr>
          <w:rFonts w:ascii="Times New Roman" w:eastAsia="等线" w:hAnsi="Times New Roman" w:cs="Times New Roman"/>
        </w:rPr>
        <w:t>μ</w:t>
      </w:r>
      <w:r w:rsidRPr="00CA2786">
        <w:rPr>
          <w:rFonts w:ascii="Times New Roman" w:hAnsi="Times New Roman" w:cs="Times New Roman"/>
        </w:rPr>
        <w:t>F</w:t>
      </w:r>
      <w:proofErr w:type="spellEnd"/>
      <w:r w:rsidRPr="00CA2786">
        <w:rPr>
          <w:rFonts w:ascii="Times New Roman" w:hAnsi="Times New Roman" w:cs="Times New Roman"/>
        </w:rPr>
        <w:t>/cm</w:t>
      </w:r>
      <w:r w:rsidRPr="00CA2786">
        <w:rPr>
          <w:rFonts w:ascii="Times New Roman" w:hAnsi="Times New Roman" w:cs="Times New Roman"/>
          <w:vertAlign w:val="superscript"/>
        </w:rPr>
        <w:t>-2</w:t>
      </w:r>
      <w:r w:rsidRPr="00CA2786">
        <w:rPr>
          <w:rFonts w:ascii="Times New Roman" w:hAnsi="Times New Roman" w:cs="Times New Roman"/>
        </w:rPr>
        <w:t xml:space="preserve"> was used in our case according to previous </w:t>
      </w:r>
      <w:r>
        <w:rPr>
          <w:rFonts w:ascii="Times New Roman" w:hAnsi="Times New Roman" w:cs="Times New Roman" w:hint="eastAsia"/>
        </w:rPr>
        <w:t xml:space="preserve">studies. </w:t>
      </w:r>
      <w:r w:rsidRPr="00CA2786">
        <w:rPr>
          <w:rFonts w:ascii="Times New Roman" w:hAnsi="Times New Roman" w:cs="Times New Roman"/>
        </w:rPr>
        <w:t xml:space="preserve">Across </w:t>
      </w:r>
      <w:r>
        <w:rPr>
          <w:rFonts w:ascii="Times New Roman" w:hAnsi="Times New Roman" w:cs="Times New Roman" w:hint="eastAsia"/>
        </w:rPr>
        <w:t>different</w:t>
      </w:r>
      <w:r w:rsidRPr="00CA2786">
        <w:rPr>
          <w:rFonts w:ascii="Times New Roman" w:hAnsi="Times New Roman" w:cs="Times New Roman"/>
        </w:rPr>
        <w:t xml:space="preserve"> frequencies, both the </w:t>
      </w:r>
      <w:proofErr w:type="spellStart"/>
      <w:r>
        <w:rPr>
          <w:rFonts w:ascii="Times New Roman" w:hAnsi="Times New Roman" w:cs="Times New Roman" w:hint="eastAsia"/>
        </w:rPr>
        <w:t>C</w:t>
      </w:r>
      <w:r w:rsidRPr="00CA2786">
        <w:rPr>
          <w:rFonts w:ascii="Times New Roman" w:hAnsi="Times New Roman" w:cs="Times New Roman" w:hint="eastAsia"/>
          <w:vertAlign w:val="subscript"/>
        </w:rPr>
        <w:t>dl</w:t>
      </w:r>
      <w:proofErr w:type="spellEnd"/>
      <w:r w:rsidRPr="00CA2786">
        <w:rPr>
          <w:rFonts w:ascii="Times New Roman" w:hAnsi="Times New Roman" w:cs="Times New Roman"/>
        </w:rPr>
        <w:t xml:space="preserve"> and the ECSA showed minimal variation</w:t>
      </w:r>
      <w:r>
        <w:rPr>
          <w:rFonts w:ascii="Times New Roman" w:hAnsi="Times New Roman" w:cs="Times New Roman" w:hint="eastAsia"/>
        </w:rPr>
        <w:t xml:space="preserve">, </w:t>
      </w:r>
      <w:r w:rsidRPr="00210129">
        <w:rPr>
          <w:rFonts w:ascii="Times New Roman" w:hAnsi="Times New Roman" w:cs="Times New Roman"/>
        </w:rPr>
        <w:t>support</w:t>
      </w:r>
      <w:r>
        <w:rPr>
          <w:rFonts w:ascii="Times New Roman" w:hAnsi="Times New Roman" w:cs="Times New Roman" w:hint="eastAsia"/>
        </w:rPr>
        <w:t>ing</w:t>
      </w:r>
      <w:r w:rsidRPr="00210129">
        <w:rPr>
          <w:rFonts w:ascii="Times New Roman" w:hAnsi="Times New Roman" w:cs="Times New Roman"/>
        </w:rPr>
        <w:t xml:space="preserve"> the conclusion that dynamic stress does not alter electrochemical activity by modifying the properties of the electrical double layer.</w:t>
      </w:r>
    </w:p>
    <w:p w14:paraId="1DA20774"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6C04AC3A" w14:textId="46907E38" w:rsidR="0022520B" w:rsidRDefault="00FB5045" w:rsidP="0022520B">
      <w:pPr>
        <w:jc w:val="center"/>
        <w:rPr>
          <w:rFonts w:hint="eastAsia"/>
        </w:rPr>
      </w:pPr>
      <w:r>
        <w:rPr>
          <w:rFonts w:hint="eastAsia"/>
          <w:noProof/>
        </w:rPr>
        <w:lastRenderedPageBreak/>
        <w:drawing>
          <wp:inline distT="0" distB="0" distL="0" distR="0" wp14:anchorId="72FCADE2" wp14:editId="682B9612">
            <wp:extent cx="5294769" cy="2481903"/>
            <wp:effectExtent l="0" t="0" r="1270" b="0"/>
            <wp:docPr id="12924841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1987" cy="2513411"/>
                    </a:xfrm>
                    <a:prstGeom prst="rect">
                      <a:avLst/>
                    </a:prstGeom>
                    <a:noFill/>
                  </pic:spPr>
                </pic:pic>
              </a:graphicData>
            </a:graphic>
          </wp:inline>
        </w:drawing>
      </w:r>
    </w:p>
    <w:p w14:paraId="4AEC4951" w14:textId="77777777" w:rsidR="004E15A3" w:rsidRDefault="004E15A3" w:rsidP="0022520B">
      <w:pPr>
        <w:jc w:val="center"/>
        <w:rPr>
          <w:rFonts w:hint="eastAsia"/>
        </w:rPr>
      </w:pPr>
    </w:p>
    <w:p w14:paraId="0A502B07" w14:textId="164C0B4D" w:rsidR="0022520B" w:rsidRDefault="001E424E" w:rsidP="0022520B">
      <w:pPr>
        <w:rPr>
          <w:rFonts w:ascii="Times New Roman" w:hAnsi="Times New Roman" w:cs="Times New Roman"/>
          <w:b/>
          <w:bCs/>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hint="eastAsia"/>
          <w:b/>
          <w:bCs/>
        </w:rPr>
        <w:t>20</w:t>
      </w:r>
      <w:r w:rsidR="004E15A3">
        <w:rPr>
          <w:rFonts w:ascii="Times New Roman" w:hAnsi="Times New Roman" w:cs="Times New Roman" w:hint="eastAsia"/>
          <w:b/>
          <w:bCs/>
        </w:rPr>
        <w:t>:</w:t>
      </w:r>
      <w:r w:rsidR="0022520B">
        <w:rPr>
          <w:rFonts w:ascii="Times New Roman" w:hAnsi="Times New Roman" w:cs="Times New Roman" w:hint="eastAsia"/>
        </w:rPr>
        <w:t xml:space="preserve"> </w:t>
      </w:r>
      <w:r w:rsidR="0022520B" w:rsidRPr="001D1E0E">
        <w:rPr>
          <w:rFonts w:ascii="Times New Roman" w:hAnsi="Times New Roman" w:cs="Times New Roman"/>
        </w:rPr>
        <w:t xml:space="preserve">Mechano-Electrochemical Spectroscopy (MES) data collected from </w:t>
      </w:r>
      <w:r w:rsidR="004E15A3">
        <w:rPr>
          <w:rFonts w:ascii="Times New Roman" w:hAnsi="Times New Roman" w:cs="Times New Roman" w:hint="eastAsia"/>
          <w:b/>
          <w:bCs/>
        </w:rPr>
        <w:t>a</w:t>
      </w:r>
      <w:r w:rsidR="004E15A3" w:rsidRPr="004E15A3">
        <w:rPr>
          <w:rFonts w:ascii="Times New Roman" w:hAnsi="Times New Roman" w:cs="Times New Roman" w:hint="eastAsia"/>
          <w:b/>
          <w:bCs/>
        </w:rPr>
        <w:t>,</w:t>
      </w:r>
      <w:r w:rsidR="0022520B" w:rsidRPr="001D1E0E">
        <w:rPr>
          <w:rFonts w:ascii="Times New Roman" w:hAnsi="Times New Roman" w:cs="Times New Roman"/>
        </w:rPr>
        <w:t xml:space="preserve"> </w:t>
      </w:r>
      <w:r w:rsidR="0022520B">
        <w:rPr>
          <w:rFonts w:ascii="Times New Roman" w:hAnsi="Times New Roman" w:cs="Times New Roman"/>
        </w:rPr>
        <w:t>one</w:t>
      </w:r>
      <w:r w:rsidR="0022520B" w:rsidRPr="001D1E0E">
        <w:rPr>
          <w:rFonts w:ascii="Times New Roman" w:hAnsi="Times New Roman" w:cs="Times New Roman"/>
        </w:rPr>
        <w:t xml:space="preserve"> Cu foil over multiple measurement cycles</w:t>
      </w:r>
      <w:r w:rsidR="004E15A3">
        <w:rPr>
          <w:rFonts w:ascii="Times New Roman" w:hAnsi="Times New Roman" w:cs="Times New Roman" w:hint="eastAsia"/>
        </w:rPr>
        <w:t xml:space="preserve"> and </w:t>
      </w:r>
      <w:r w:rsidR="004E15A3">
        <w:rPr>
          <w:rFonts w:ascii="Times New Roman" w:hAnsi="Times New Roman" w:cs="Times New Roman" w:hint="eastAsia"/>
          <w:b/>
          <w:bCs/>
        </w:rPr>
        <w:t>b</w:t>
      </w:r>
      <w:r w:rsidR="004E15A3" w:rsidRPr="004E15A3">
        <w:rPr>
          <w:rFonts w:ascii="Times New Roman" w:hAnsi="Times New Roman" w:cs="Times New Roman" w:hint="eastAsia"/>
          <w:b/>
          <w:bCs/>
        </w:rPr>
        <w:t>,</w:t>
      </w:r>
      <w:r w:rsidR="004E15A3">
        <w:rPr>
          <w:rFonts w:ascii="Times New Roman" w:hAnsi="Times New Roman" w:cs="Times New Roman" w:hint="eastAsia"/>
        </w:rPr>
        <w:t xml:space="preserve"> </w:t>
      </w:r>
      <w:r w:rsidR="004E15A3">
        <w:rPr>
          <w:rFonts w:ascii="Times New Roman" w:hAnsi="Times New Roman" w:cs="Times New Roman"/>
        </w:rPr>
        <w:t xml:space="preserve">three </w:t>
      </w:r>
      <w:r w:rsidR="004E15A3" w:rsidRPr="001D1E0E">
        <w:rPr>
          <w:rFonts w:ascii="Times New Roman" w:hAnsi="Times New Roman" w:cs="Times New Roman"/>
        </w:rPr>
        <w:t xml:space="preserve">Cu </w:t>
      </w:r>
      <w:r w:rsidR="004E15A3">
        <w:rPr>
          <w:rFonts w:ascii="Times New Roman" w:hAnsi="Times New Roman" w:cs="Times New Roman"/>
        </w:rPr>
        <w:t xml:space="preserve">electrodes of identical dog-bone shape, cut from the same Cu </w:t>
      </w:r>
      <w:r w:rsidR="004E15A3" w:rsidRPr="001D1E0E">
        <w:rPr>
          <w:rFonts w:ascii="Times New Roman" w:hAnsi="Times New Roman" w:cs="Times New Roman"/>
        </w:rPr>
        <w:t>foil</w:t>
      </w:r>
      <w:r w:rsidR="0022520B" w:rsidRPr="001D1E0E">
        <w:rPr>
          <w:rFonts w:ascii="Times New Roman" w:hAnsi="Times New Roman" w:cs="Times New Roman"/>
        </w:rPr>
        <w:t>.</w:t>
      </w:r>
    </w:p>
    <w:p w14:paraId="408F6C0E" w14:textId="77777777" w:rsidR="0022520B" w:rsidRDefault="0022520B" w:rsidP="0022520B">
      <w:pPr>
        <w:rPr>
          <w:rFonts w:ascii="Times New Roman" w:hAnsi="Times New Roman" w:cs="Times New Roman"/>
        </w:rPr>
      </w:pPr>
    </w:p>
    <w:p w14:paraId="59313DFC" w14:textId="77A8FEF0"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Pr>
          <w:rFonts w:ascii="Times New Roman" w:hAnsi="Times New Roman" w:cs="Times New Roman" w:hint="eastAsia"/>
          <w:b/>
          <w:bCs/>
        </w:rPr>
        <w:t>20</w:t>
      </w:r>
      <w:r w:rsidR="00CC683B">
        <w:rPr>
          <w:rFonts w:ascii="Times New Roman" w:hAnsi="Times New Roman" w:cs="Times New Roman" w:hint="eastAsia"/>
        </w:rPr>
        <w:t>:</w:t>
      </w:r>
      <w:r w:rsidR="0022520B">
        <w:rPr>
          <w:rFonts w:ascii="Times New Roman" w:hAnsi="Times New Roman" w:cs="Times New Roman" w:hint="eastAsia"/>
        </w:rPr>
        <w:t xml:space="preserve"> </w:t>
      </w:r>
      <w:r w:rsidR="0022520B" w:rsidRPr="001F15A7">
        <w:rPr>
          <w:rFonts w:ascii="Times New Roman" w:hAnsi="Times New Roman" w:cs="Times New Roman"/>
        </w:rPr>
        <w:t>The reproducibility</w:t>
      </w:r>
      <w:r w:rsidR="0022520B">
        <w:rPr>
          <w:rFonts w:ascii="Times New Roman" w:hAnsi="Times New Roman" w:cs="Times New Roman"/>
        </w:rPr>
        <w:t xml:space="preserve"> and repeatability</w:t>
      </w:r>
      <w:r w:rsidR="0022520B" w:rsidRPr="001F15A7">
        <w:rPr>
          <w:rFonts w:ascii="Times New Roman" w:hAnsi="Times New Roman" w:cs="Times New Roman"/>
        </w:rPr>
        <w:t xml:space="preserve"> of MES on Cu foils was systematically investigated.</w:t>
      </w:r>
      <w:r w:rsidR="0022520B">
        <w:rPr>
          <w:rFonts w:ascii="Times New Roman" w:hAnsi="Times New Roman" w:cs="Times New Roman"/>
        </w:rPr>
        <w:t xml:space="preserve"> When testing</w:t>
      </w:r>
      <w:r w:rsidR="0022520B" w:rsidRPr="001F15A7">
        <w:rPr>
          <w:rFonts w:ascii="Times New Roman" w:hAnsi="Times New Roman" w:cs="Times New Roman"/>
        </w:rPr>
        <w:t xml:space="preserve"> the same Cu foil </w:t>
      </w:r>
      <w:r w:rsidR="0022520B">
        <w:rPr>
          <w:rFonts w:ascii="Times New Roman" w:hAnsi="Times New Roman" w:cs="Times New Roman"/>
        </w:rPr>
        <w:t>for multiple times,</w:t>
      </w:r>
      <w:r w:rsidR="0022520B" w:rsidRPr="001F15A7">
        <w:rPr>
          <w:rFonts w:ascii="Times New Roman" w:hAnsi="Times New Roman" w:cs="Times New Roman"/>
        </w:rPr>
        <w:t xml:space="preserve"> the MES results </w:t>
      </w:r>
      <w:r w:rsidR="0022520B">
        <w:rPr>
          <w:rFonts w:ascii="Times New Roman" w:hAnsi="Times New Roman" w:cs="Times New Roman"/>
        </w:rPr>
        <w:t>showed negligible changes (</w:t>
      </w:r>
      <w:r>
        <w:rPr>
          <w:rFonts w:ascii="Times New Roman" w:hAnsi="Times New Roman" w:cs="Times New Roman" w:hint="eastAsia"/>
        </w:rPr>
        <w:t>Supplementary</w:t>
      </w:r>
      <w:r w:rsidR="00CE3655">
        <w:rPr>
          <w:rFonts w:ascii="Times New Roman" w:hAnsi="Times New Roman" w:cs="Times New Roman" w:hint="eastAsia"/>
        </w:rPr>
        <w:t xml:space="preserve"> </w:t>
      </w:r>
      <w:r w:rsidR="0022520B">
        <w:rPr>
          <w:rFonts w:ascii="Times New Roman" w:hAnsi="Times New Roman" w:cs="Times New Roman"/>
        </w:rPr>
        <w:t>Fig</w:t>
      </w:r>
      <w:r w:rsidR="00CE3655">
        <w:rPr>
          <w:rFonts w:ascii="Times New Roman" w:hAnsi="Times New Roman" w:cs="Times New Roman" w:hint="eastAsia"/>
        </w:rPr>
        <w:t>.</w:t>
      </w:r>
      <w:r w:rsidR="0022520B">
        <w:rPr>
          <w:rFonts w:ascii="Times New Roman" w:hAnsi="Times New Roman" w:cs="Times New Roman"/>
        </w:rPr>
        <w:t xml:space="preserve"> </w:t>
      </w:r>
      <w:r w:rsidR="00CE3655">
        <w:rPr>
          <w:rFonts w:ascii="Times New Roman" w:hAnsi="Times New Roman" w:cs="Times New Roman" w:hint="eastAsia"/>
        </w:rPr>
        <w:t>20a</w:t>
      </w:r>
      <w:r w:rsidR="0022520B">
        <w:rPr>
          <w:rFonts w:ascii="Times New Roman" w:hAnsi="Times New Roman" w:cs="Times New Roman"/>
        </w:rPr>
        <w:t>)</w:t>
      </w:r>
      <w:r w:rsidR="0022520B" w:rsidRPr="001F15A7">
        <w:rPr>
          <w:rFonts w:ascii="Times New Roman" w:hAnsi="Times New Roman" w:cs="Times New Roman"/>
        </w:rPr>
        <w:t xml:space="preserve">. These results </w:t>
      </w:r>
      <w:r w:rsidR="0022520B">
        <w:rPr>
          <w:rFonts w:ascii="Times New Roman" w:hAnsi="Times New Roman" w:cs="Times New Roman"/>
        </w:rPr>
        <w:t>showcase</w:t>
      </w:r>
      <w:r w:rsidR="0022520B" w:rsidRPr="001F15A7">
        <w:rPr>
          <w:rFonts w:ascii="Times New Roman" w:hAnsi="Times New Roman" w:cs="Times New Roman"/>
        </w:rPr>
        <w:t xml:space="preserve"> the high reproducibility of MES</w:t>
      </w:r>
      <w:r w:rsidR="0022520B">
        <w:rPr>
          <w:rFonts w:ascii="Times New Roman" w:hAnsi="Times New Roman" w:cs="Times New Roman" w:hint="eastAsia"/>
        </w:rPr>
        <w:t xml:space="preserve"> measurement</w:t>
      </w:r>
      <w:r w:rsidR="0022520B">
        <w:rPr>
          <w:rFonts w:ascii="Times New Roman" w:hAnsi="Times New Roman" w:cs="Times New Roman"/>
        </w:rPr>
        <w:t xml:space="preserve"> for a given electrode once cut and mounted in the cell</w:t>
      </w:r>
      <w:r w:rsidR="0022520B" w:rsidRPr="001F15A7">
        <w:rPr>
          <w:rFonts w:ascii="Times New Roman" w:hAnsi="Times New Roman" w:cs="Times New Roman"/>
        </w:rPr>
        <w:t>.</w:t>
      </w:r>
      <w:r w:rsidR="0022520B">
        <w:rPr>
          <w:rFonts w:ascii="Times New Roman" w:hAnsi="Times New Roman" w:cs="Times New Roman"/>
        </w:rPr>
        <w:t xml:space="preserve"> To check the repeatability of the experiments, we tested t</w:t>
      </w:r>
      <w:r w:rsidR="0022520B">
        <w:rPr>
          <w:rFonts w:ascii="Times New Roman" w:hAnsi="Times New Roman" w:cs="Times New Roman" w:hint="eastAsia"/>
        </w:rPr>
        <w:t>h</w:t>
      </w:r>
      <w:r w:rsidR="0022520B">
        <w:rPr>
          <w:rFonts w:ascii="Times New Roman" w:hAnsi="Times New Roman" w:cs="Times New Roman"/>
        </w:rPr>
        <w:t>ree</w:t>
      </w:r>
      <w:r w:rsidR="0022520B">
        <w:rPr>
          <w:rFonts w:ascii="Times New Roman" w:hAnsi="Times New Roman" w:cs="Times New Roman" w:hint="eastAsia"/>
        </w:rPr>
        <w:t xml:space="preserve"> d</w:t>
      </w:r>
      <w:r w:rsidR="0022520B" w:rsidRPr="001F15A7">
        <w:rPr>
          <w:rFonts w:ascii="Times New Roman" w:hAnsi="Times New Roman" w:cs="Times New Roman"/>
        </w:rPr>
        <w:t xml:space="preserve">og-bone shaped Cu </w:t>
      </w:r>
      <w:r w:rsidR="0022520B">
        <w:rPr>
          <w:rFonts w:ascii="Times New Roman" w:hAnsi="Times New Roman" w:cs="Times New Roman"/>
        </w:rPr>
        <w:t xml:space="preserve">electrodes </w:t>
      </w:r>
      <w:r w:rsidR="0022520B" w:rsidRPr="001F15A7">
        <w:rPr>
          <w:rFonts w:ascii="Times New Roman" w:hAnsi="Times New Roman" w:cs="Times New Roman"/>
        </w:rPr>
        <w:t xml:space="preserve">with identical dimensions </w:t>
      </w:r>
      <w:r w:rsidR="0022520B">
        <w:rPr>
          <w:rFonts w:ascii="Times New Roman" w:hAnsi="Times New Roman" w:cs="Times New Roman"/>
        </w:rPr>
        <w:t xml:space="preserve">and cut from the same Cu foil </w:t>
      </w:r>
      <w:r w:rsidR="0022520B">
        <w:rPr>
          <w:rFonts w:ascii="Times New Roman" w:hAnsi="Times New Roman" w:cs="Times New Roman" w:hint="eastAsia"/>
        </w:rPr>
        <w:t>(</w:t>
      </w:r>
      <w:r>
        <w:rPr>
          <w:rFonts w:ascii="Times New Roman" w:hAnsi="Times New Roman" w:cs="Times New Roman" w:hint="eastAsia"/>
        </w:rPr>
        <w:t>Supplementary</w:t>
      </w:r>
      <w:r w:rsidR="00553AE6">
        <w:rPr>
          <w:rFonts w:ascii="Times New Roman" w:hAnsi="Times New Roman" w:cs="Times New Roman" w:hint="eastAsia"/>
        </w:rPr>
        <w:t xml:space="preserve"> Fig. </w:t>
      </w:r>
      <w:r w:rsidR="00CE3655">
        <w:rPr>
          <w:rFonts w:ascii="Times New Roman" w:hAnsi="Times New Roman" w:cs="Times New Roman" w:hint="eastAsia"/>
        </w:rPr>
        <w:t>20b</w:t>
      </w:r>
      <w:r w:rsidR="0022520B">
        <w:rPr>
          <w:rFonts w:ascii="Times New Roman" w:hAnsi="Times New Roman" w:cs="Times New Roman" w:hint="eastAsia"/>
        </w:rPr>
        <w:t>)</w:t>
      </w:r>
      <w:r w:rsidR="0022520B" w:rsidRPr="001F15A7">
        <w:rPr>
          <w:rFonts w:ascii="Times New Roman" w:hAnsi="Times New Roman" w:cs="Times New Roman"/>
        </w:rPr>
        <w:t xml:space="preserve">. The positions of the MES </w:t>
      </w:r>
      <w:r w:rsidR="0022520B">
        <w:rPr>
          <w:rFonts w:ascii="Times New Roman" w:hAnsi="Times New Roman" w:cs="Times New Roman"/>
        </w:rPr>
        <w:t>peaks</w:t>
      </w:r>
      <w:r w:rsidR="0022520B" w:rsidRPr="001F15A7">
        <w:rPr>
          <w:rFonts w:ascii="Times New Roman" w:hAnsi="Times New Roman" w:cs="Times New Roman"/>
        </w:rPr>
        <w:t xml:space="preserve"> remained nearly unchanged, although </w:t>
      </w:r>
      <w:r w:rsidR="0022520B">
        <w:rPr>
          <w:rFonts w:ascii="Times New Roman" w:hAnsi="Times New Roman" w:cs="Times New Roman"/>
        </w:rPr>
        <w:t>changes</w:t>
      </w:r>
      <w:r w:rsidR="0022520B" w:rsidRPr="001F15A7">
        <w:rPr>
          <w:rFonts w:ascii="Times New Roman" w:hAnsi="Times New Roman" w:cs="Times New Roman"/>
        </w:rPr>
        <w:t xml:space="preserve"> in relative intensities </w:t>
      </w:r>
      <w:r w:rsidR="0022520B">
        <w:rPr>
          <w:rFonts w:ascii="Times New Roman" w:hAnsi="Times New Roman" w:cs="Times New Roman"/>
        </w:rPr>
        <w:t xml:space="preserve">and peak shapes </w:t>
      </w:r>
      <w:r w:rsidR="0022520B" w:rsidRPr="001F15A7">
        <w:rPr>
          <w:rFonts w:ascii="Times New Roman" w:hAnsi="Times New Roman" w:cs="Times New Roman"/>
        </w:rPr>
        <w:t xml:space="preserve">were observed. </w:t>
      </w:r>
      <w:r w:rsidR="0022520B">
        <w:rPr>
          <w:rFonts w:ascii="Times New Roman" w:hAnsi="Times New Roman" w:cs="Times New Roman"/>
        </w:rPr>
        <w:t>The reason for these differences is unclear, but it indicates</w:t>
      </w:r>
      <w:r w:rsidR="0022520B" w:rsidRPr="001F15A7">
        <w:rPr>
          <w:rFonts w:ascii="Times New Roman" w:hAnsi="Times New Roman" w:cs="Times New Roman"/>
        </w:rPr>
        <w:t xml:space="preserve"> </w:t>
      </w:r>
      <w:r w:rsidR="0022520B">
        <w:rPr>
          <w:rFonts w:ascii="Times New Roman" w:hAnsi="Times New Roman" w:cs="Times New Roman"/>
        </w:rPr>
        <w:t>a</w:t>
      </w:r>
      <w:r w:rsidR="0022520B" w:rsidRPr="001F15A7">
        <w:rPr>
          <w:rFonts w:ascii="Times New Roman" w:hAnsi="Times New Roman" w:cs="Times New Roman"/>
        </w:rPr>
        <w:t xml:space="preserve"> strong sensitivity of MES bands to sample geometry</w:t>
      </w:r>
      <w:r w:rsidR="0022520B">
        <w:rPr>
          <w:rFonts w:ascii="Times New Roman" w:hAnsi="Times New Roman" w:cs="Times New Roman"/>
        </w:rPr>
        <w:t xml:space="preserve"> and/or crystallinity</w:t>
      </w:r>
      <w:r w:rsidR="0022520B" w:rsidRPr="001F15A7">
        <w:rPr>
          <w:rFonts w:ascii="Times New Roman" w:hAnsi="Times New Roman" w:cs="Times New Roman"/>
        </w:rPr>
        <w:t xml:space="preserve">. </w:t>
      </w:r>
      <w:r w:rsidR="0022520B">
        <w:rPr>
          <w:rFonts w:ascii="Times New Roman" w:hAnsi="Times New Roman" w:cs="Times New Roman"/>
        </w:rPr>
        <w:t xml:space="preserve">Some </w:t>
      </w:r>
      <w:r w:rsidR="0022520B" w:rsidRPr="7379EAB4">
        <w:rPr>
          <w:rFonts w:ascii="Times New Roman" w:hAnsi="Times New Roman" w:cs="Times New Roman"/>
        </w:rPr>
        <w:t>hypotheses</w:t>
      </w:r>
      <w:r w:rsidR="0022520B">
        <w:rPr>
          <w:rFonts w:ascii="Times New Roman" w:hAnsi="Times New Roman" w:cs="Times New Roman"/>
        </w:rPr>
        <w:t xml:space="preserve"> for the observed differences are: (i) electrode edge structure effects: d</w:t>
      </w:r>
      <w:r w:rsidR="0022520B" w:rsidRPr="001F15A7">
        <w:rPr>
          <w:rFonts w:ascii="Times New Roman" w:hAnsi="Times New Roman" w:cs="Times New Roman"/>
        </w:rPr>
        <w:t>uring laser cutting, oxide layers form</w:t>
      </w:r>
      <w:r w:rsidR="0022520B">
        <w:rPr>
          <w:rFonts w:ascii="Times New Roman" w:hAnsi="Times New Roman" w:cs="Times New Roman"/>
        </w:rPr>
        <w:t>ed</w:t>
      </w:r>
      <w:r w:rsidR="0022520B" w:rsidRPr="001F15A7">
        <w:rPr>
          <w:rFonts w:ascii="Times New Roman" w:hAnsi="Times New Roman" w:cs="Times New Roman"/>
        </w:rPr>
        <w:t xml:space="preserve"> at the foil edges</w:t>
      </w:r>
      <w:r w:rsidR="0022520B">
        <w:rPr>
          <w:rFonts w:ascii="Times New Roman" w:hAnsi="Times New Roman" w:cs="Times New Roman"/>
        </w:rPr>
        <w:t>, which</w:t>
      </w:r>
      <w:r w:rsidR="0022520B">
        <w:rPr>
          <w:rFonts w:ascii="Times New Roman" w:hAnsi="Times New Roman" w:cs="Times New Roman" w:hint="eastAsia"/>
        </w:rPr>
        <w:t xml:space="preserve"> </w:t>
      </w:r>
      <w:r w:rsidR="0022520B">
        <w:rPr>
          <w:rFonts w:ascii="Times New Roman" w:hAnsi="Times New Roman" w:cs="Times New Roman"/>
        </w:rPr>
        <w:t>were</w:t>
      </w:r>
      <w:r w:rsidR="0022520B">
        <w:rPr>
          <w:rFonts w:ascii="Times New Roman" w:hAnsi="Times New Roman" w:cs="Times New Roman" w:hint="eastAsia"/>
        </w:rPr>
        <w:t xml:space="preserve"> electro-</w:t>
      </w:r>
      <w:r w:rsidR="0022520B" w:rsidRPr="001F15A7">
        <w:rPr>
          <w:rFonts w:ascii="Times New Roman" w:hAnsi="Times New Roman" w:cs="Times New Roman"/>
        </w:rPr>
        <w:t xml:space="preserve">reduced to metallic Cu </w:t>
      </w:r>
      <w:r w:rsidR="0022520B">
        <w:rPr>
          <w:rFonts w:ascii="Times New Roman" w:hAnsi="Times New Roman" w:cs="Times New Roman" w:hint="eastAsia"/>
        </w:rPr>
        <w:t>prior to reaction</w:t>
      </w:r>
      <w:r w:rsidR="0022520B">
        <w:rPr>
          <w:rFonts w:ascii="Times New Roman" w:hAnsi="Times New Roman" w:cs="Times New Roman"/>
        </w:rPr>
        <w:t xml:space="preserve">. This </w:t>
      </w:r>
      <w:r w:rsidR="0022520B" w:rsidRPr="001F15A7">
        <w:rPr>
          <w:rFonts w:ascii="Times New Roman" w:hAnsi="Times New Roman" w:cs="Times New Roman"/>
        </w:rPr>
        <w:t xml:space="preserve">may introduce </w:t>
      </w:r>
      <w:r w:rsidR="0022520B">
        <w:rPr>
          <w:rFonts w:ascii="Times New Roman" w:hAnsi="Times New Roman" w:cs="Times New Roman" w:hint="eastAsia"/>
        </w:rPr>
        <w:t>changes</w:t>
      </w:r>
      <w:r w:rsidR="0022520B" w:rsidRPr="001F15A7">
        <w:rPr>
          <w:rFonts w:ascii="Times New Roman" w:hAnsi="Times New Roman" w:cs="Times New Roman"/>
        </w:rPr>
        <w:t xml:space="preserve"> in the </w:t>
      </w:r>
      <w:r w:rsidR="0022520B">
        <w:rPr>
          <w:rFonts w:ascii="Times New Roman" w:hAnsi="Times New Roman" w:cs="Times New Roman" w:hint="eastAsia"/>
        </w:rPr>
        <w:t>geometry</w:t>
      </w:r>
      <w:r w:rsidR="0022520B" w:rsidRPr="001F15A7">
        <w:rPr>
          <w:rFonts w:ascii="Times New Roman" w:hAnsi="Times New Roman" w:cs="Times New Roman"/>
        </w:rPr>
        <w:t xml:space="preserve"> of</w:t>
      </w:r>
      <w:r w:rsidR="0022520B">
        <w:rPr>
          <w:rFonts w:ascii="Times New Roman" w:hAnsi="Times New Roman" w:cs="Times New Roman" w:hint="eastAsia"/>
        </w:rPr>
        <w:t xml:space="preserve"> the Cu foil edge</w:t>
      </w:r>
      <w:r w:rsidR="0022520B">
        <w:rPr>
          <w:rFonts w:ascii="Times New Roman" w:hAnsi="Times New Roman" w:cs="Times New Roman"/>
        </w:rPr>
        <w:t>, which in turn could be affected differently by dynamic stress;</w:t>
      </w:r>
      <w:r w:rsidR="0022520B" w:rsidRPr="001F15A7">
        <w:rPr>
          <w:rFonts w:ascii="Times New Roman" w:hAnsi="Times New Roman" w:cs="Times New Roman"/>
        </w:rPr>
        <w:t xml:space="preserve"> </w:t>
      </w:r>
      <w:r w:rsidR="0022520B">
        <w:rPr>
          <w:rFonts w:ascii="Times New Roman" w:hAnsi="Times New Roman" w:cs="Times New Roman"/>
        </w:rPr>
        <w:t xml:space="preserve">(ii) difference in Cu foil microstructure and crystallinity: </w:t>
      </w:r>
      <w:r w:rsidR="0022520B" w:rsidRPr="001F15A7">
        <w:rPr>
          <w:rFonts w:ascii="Times New Roman" w:hAnsi="Times New Roman" w:cs="Times New Roman"/>
        </w:rPr>
        <w:t xml:space="preserve">the </w:t>
      </w:r>
      <w:r w:rsidR="0022520B" w:rsidRPr="00BB5FAD">
        <w:rPr>
          <w:rFonts w:ascii="Times New Roman" w:hAnsi="Times New Roman" w:cs="Times New Roman"/>
        </w:rPr>
        <w:t xml:space="preserve">Cu foils were obtained by Sigma Aldrich, </w:t>
      </w:r>
      <w:r w:rsidR="0022520B">
        <w:rPr>
          <w:rFonts w:ascii="Times New Roman" w:hAnsi="Times New Roman" w:cs="Times New Roman"/>
        </w:rPr>
        <w:t xml:space="preserve">and are highly </w:t>
      </w:r>
      <w:r w:rsidR="0022520B" w:rsidRPr="00BB5FAD">
        <w:rPr>
          <w:rFonts w:ascii="Times New Roman" w:hAnsi="Times New Roman" w:cs="Times New Roman"/>
        </w:rPr>
        <w:t>anisotropic</w:t>
      </w:r>
      <w:r w:rsidR="0022520B">
        <w:rPr>
          <w:rFonts w:ascii="Times New Roman" w:hAnsi="Times New Roman" w:cs="Times New Roman"/>
        </w:rPr>
        <w:t xml:space="preserve"> in crystal structure. The crystal grains are preferentially oriented along the </w:t>
      </w:r>
      <w:r w:rsidR="0022520B" w:rsidRPr="00BB5FAD">
        <w:rPr>
          <w:rFonts w:ascii="Times New Roman" w:hAnsi="Times New Roman" w:cs="Times New Roman"/>
        </w:rPr>
        <w:t xml:space="preserve">Cu(100) </w:t>
      </w:r>
      <w:r w:rsidR="0022520B">
        <w:rPr>
          <w:rFonts w:ascii="Times New Roman" w:hAnsi="Times New Roman" w:cs="Times New Roman"/>
        </w:rPr>
        <w:t xml:space="preserve">dimension, </w:t>
      </w:r>
      <w:r w:rsidR="0022520B" w:rsidRPr="00BB5FAD">
        <w:rPr>
          <w:rFonts w:ascii="Times New Roman" w:hAnsi="Times New Roman" w:cs="Times New Roman"/>
        </w:rPr>
        <w:t>and irregular</w:t>
      </w:r>
      <w:r w:rsidR="0022520B">
        <w:rPr>
          <w:rFonts w:ascii="Times New Roman" w:hAnsi="Times New Roman" w:cs="Times New Roman"/>
        </w:rPr>
        <w:t xml:space="preserve"> in size</w:t>
      </w:r>
      <w:r w:rsidR="0022520B" w:rsidRPr="00BB5FAD">
        <w:rPr>
          <w:rFonts w:ascii="Times New Roman" w:hAnsi="Times New Roman" w:cs="Times New Roman"/>
        </w:rPr>
        <w:t xml:space="preserve"> (240±263 </w:t>
      </w:r>
      <w:proofErr w:type="spellStart"/>
      <w:r w:rsidR="0022520B" w:rsidRPr="00BB5FAD">
        <w:rPr>
          <w:rFonts w:ascii="Times New Roman" w:hAnsi="Times New Roman" w:cs="Times New Roman"/>
        </w:rPr>
        <w:t>μm</w:t>
      </w:r>
      <w:proofErr w:type="spellEnd"/>
      <w:r w:rsidR="0022520B" w:rsidRPr="00BB5FAD">
        <w:rPr>
          <w:rFonts w:ascii="Times New Roman" w:hAnsi="Times New Roman" w:cs="Times New Roman"/>
        </w:rPr>
        <w:t xml:space="preserve"> </w:t>
      </w:r>
      <w:r w:rsidR="0022520B">
        <w:rPr>
          <w:rFonts w:ascii="Times New Roman" w:hAnsi="Times New Roman" w:cs="Times New Roman"/>
        </w:rPr>
        <w:t xml:space="preserve">long, 5–50 </w:t>
      </w:r>
      <w:proofErr w:type="spellStart"/>
      <w:r w:rsidR="0022520B" w:rsidRPr="00BB5FAD">
        <w:rPr>
          <w:rFonts w:ascii="Times New Roman" w:hAnsi="Times New Roman" w:cs="Times New Roman"/>
        </w:rPr>
        <w:t>μm</w:t>
      </w:r>
      <w:proofErr w:type="spellEnd"/>
      <w:r w:rsidR="0022520B">
        <w:rPr>
          <w:rFonts w:ascii="Times New Roman" w:hAnsi="Times New Roman" w:cs="Times New Roman"/>
        </w:rPr>
        <w:t xml:space="preserve"> wide</w:t>
      </w:r>
      <w:r w:rsidR="0022520B" w:rsidRPr="00BB5FAD">
        <w:rPr>
          <w:rFonts w:ascii="Times New Roman" w:hAnsi="Times New Roman" w:cs="Times New Roman"/>
        </w:rPr>
        <w:t>)</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&lt;EndNote&gt;&lt;Cite&gt;&lt;Author&gt;Asperti&lt;/Author&gt;&lt;Year&gt;2022&lt;/Year&gt;&lt;RecNum&gt;51&lt;/RecNum&gt;&lt;DisplayText&gt;&lt;style face="superscript"&gt;11&lt;/style&gt;&lt;/DisplayText&gt;&lt;record&gt;&lt;rec-number&gt;51&lt;/rec-number&gt;&lt;foreign-keys&gt;&lt;key app="EN" db-id="x55dxvt0wtefz0ewvs8xfwr3tzx2xvr2</w:instrText>
      </w:r>
      <w:r w:rsidR="00B52593">
        <w:rPr>
          <w:rFonts w:ascii="Times New Roman" w:hAnsi="Times New Roman" w:cs="Times New Roman" w:hint="eastAsia"/>
        </w:rPr>
        <w:instrText>fa9e" timestamp="1765309711"&gt;51&lt;/key&gt;&lt;/foreign-keys&gt;&lt;ref-type name="Journal Article"&gt;17&lt;/ref-type&gt;&lt;contributors&gt;&lt;authors&gt;&lt;author&gt;Asperti, Simone&lt;/author&gt;&lt;author&gt;Hendrikx, Ruud&lt;/author&gt;&lt;author&gt;Gonzalez</w:instrText>
      </w:r>
      <w:r w:rsidR="00B52593">
        <w:rPr>
          <w:rFonts w:ascii="Times New Roman" w:hAnsi="Times New Roman" w:cs="Times New Roman" w:hint="eastAsia"/>
        </w:rPr>
        <w:instrText>‐</w:instrText>
      </w:r>
      <w:r w:rsidR="00B52593">
        <w:rPr>
          <w:rFonts w:ascii="Times New Roman" w:hAnsi="Times New Roman" w:cs="Times New Roman" w:hint="eastAsia"/>
        </w:rPr>
        <w:instrText>Garcia, Yaiza&lt;/author&gt;&lt;author&gt;Kortlever, Ruud&lt;/author&gt;</w:instrText>
      </w:r>
      <w:r w:rsidR="00B52593">
        <w:rPr>
          <w:rFonts w:ascii="Times New Roman" w:hAnsi="Times New Roman" w:cs="Times New Roman"/>
        </w:rPr>
        <w:instrText>&lt;/authors&gt;&lt;/contributors&gt;&lt;titles&gt;&lt;title&gt;Benchmarking the electrochemical CO2 reduction on polycrystalline copper foils: the importance of microstructure versus applied potential&lt;/title&gt;&lt;secondary-title&gt;ChemCatChem&lt;/secondary-title&gt;&lt;/titles&gt;&lt;pages&gt;e202200540&lt;/pages&gt;&lt;volume&gt;14&lt;/volume&gt;&lt;number&gt;21&lt;/number&gt;&lt;dates&gt;&lt;year&gt;2022&lt;/year&gt;&lt;/dates&gt;&lt;isbn&gt;1867-3880&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11</w:t>
      </w:r>
      <w:r w:rsidR="0022520B">
        <w:rPr>
          <w:rFonts w:ascii="Times New Roman" w:hAnsi="Times New Roman" w:cs="Times New Roman"/>
        </w:rPr>
        <w:fldChar w:fldCharType="end"/>
      </w:r>
      <w:r w:rsidR="0022520B" w:rsidRPr="00BB5FAD">
        <w:rPr>
          <w:rFonts w:ascii="Times New Roman" w:hAnsi="Times New Roman" w:cs="Times New Roman"/>
        </w:rPr>
        <w:t xml:space="preserve">. </w:t>
      </w:r>
      <w:r w:rsidR="0022520B">
        <w:rPr>
          <w:rFonts w:ascii="Times New Roman" w:hAnsi="Times New Roman" w:cs="Times New Roman"/>
        </w:rPr>
        <w:t>Depending on the cut, the crystalline domain may vary in dimension and orientation with respect to the applied uniaxial force</w:t>
      </w:r>
      <w:r w:rsidR="0022520B" w:rsidRPr="001F15A7">
        <w:rPr>
          <w:rFonts w:ascii="Times New Roman" w:hAnsi="Times New Roman" w:cs="Times New Roman"/>
        </w:rPr>
        <w:t xml:space="preserve">. </w:t>
      </w:r>
      <w:r w:rsidR="0022520B">
        <w:rPr>
          <w:rFonts w:ascii="Times New Roman" w:hAnsi="Times New Roman" w:cs="Times New Roman"/>
        </w:rPr>
        <w:t>We hypothesize that s</w:t>
      </w:r>
      <w:r w:rsidR="0022520B" w:rsidRPr="001F15A7">
        <w:rPr>
          <w:rFonts w:ascii="Times New Roman" w:hAnsi="Times New Roman" w:cs="Times New Roman"/>
        </w:rPr>
        <w:t xml:space="preserve">uch subtle differences </w:t>
      </w:r>
      <w:r w:rsidR="0022520B">
        <w:rPr>
          <w:rFonts w:ascii="Times New Roman" w:hAnsi="Times New Roman" w:cs="Times New Roman"/>
        </w:rPr>
        <w:t>may</w:t>
      </w:r>
      <w:r w:rsidR="0022520B" w:rsidRPr="001F15A7">
        <w:rPr>
          <w:rFonts w:ascii="Times New Roman" w:hAnsi="Times New Roman" w:cs="Times New Roman"/>
        </w:rPr>
        <w:t xml:space="preserve"> lead to variations in the MES </w:t>
      </w:r>
      <w:r w:rsidR="0022520B">
        <w:rPr>
          <w:rFonts w:ascii="Times New Roman" w:hAnsi="Times New Roman" w:cs="Times New Roman" w:hint="eastAsia"/>
        </w:rPr>
        <w:t>across</w:t>
      </w:r>
      <w:r w:rsidR="0022520B" w:rsidRPr="001F15A7">
        <w:rPr>
          <w:rFonts w:ascii="Times New Roman" w:hAnsi="Times New Roman" w:cs="Times New Roman"/>
        </w:rPr>
        <w:t xml:space="preserve"> different</w:t>
      </w:r>
      <w:r w:rsidR="0022520B">
        <w:rPr>
          <w:rFonts w:ascii="Times New Roman" w:hAnsi="Times New Roman" w:cs="Times New Roman" w:hint="eastAsia"/>
        </w:rPr>
        <w:t xml:space="preserve"> Cu</w:t>
      </w:r>
      <w:r w:rsidR="0022520B" w:rsidRPr="001F15A7">
        <w:rPr>
          <w:rFonts w:ascii="Times New Roman" w:hAnsi="Times New Roman" w:cs="Times New Roman"/>
        </w:rPr>
        <w:t xml:space="preserve"> foils.</w:t>
      </w:r>
      <w:r w:rsidR="0022520B">
        <w:rPr>
          <w:rFonts w:ascii="Times New Roman" w:hAnsi="Times New Roman" w:cs="Times New Roman"/>
        </w:rPr>
        <w:t xml:space="preserve"> </w:t>
      </w:r>
    </w:p>
    <w:p w14:paraId="5123D1C6" w14:textId="77777777" w:rsidR="0022520B" w:rsidRDefault="0022520B" w:rsidP="0022520B">
      <w:pPr>
        <w:jc w:val="center"/>
        <w:rPr>
          <w:rFonts w:ascii="Times New Roman" w:hAnsi="Times New Roman" w:cs="Times New Roman"/>
        </w:rPr>
      </w:pPr>
    </w:p>
    <w:p w14:paraId="663381FA" w14:textId="77777777" w:rsidR="0022520B" w:rsidRDefault="0022520B" w:rsidP="0022520B">
      <w:pPr>
        <w:jc w:val="center"/>
        <w:rPr>
          <w:rFonts w:ascii="Times New Roman" w:hAnsi="Times New Roman" w:cs="Times New Roman"/>
        </w:rPr>
      </w:pPr>
    </w:p>
    <w:p w14:paraId="610E46FC" w14:textId="77777777" w:rsidR="0022520B" w:rsidRDefault="0022520B" w:rsidP="0022520B">
      <w:pPr>
        <w:jc w:val="center"/>
        <w:rPr>
          <w:rFonts w:ascii="Times New Roman" w:hAnsi="Times New Roman" w:cs="Times New Roman"/>
        </w:rPr>
      </w:pPr>
    </w:p>
    <w:p w14:paraId="7BC6125A"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78BAFA9B" w14:textId="77777777" w:rsidR="0022520B" w:rsidRDefault="0022520B"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E4A313F" wp14:editId="04BB216B">
            <wp:extent cx="3977078" cy="3534312"/>
            <wp:effectExtent l="0" t="0" r="4445" b="9525"/>
            <wp:docPr id="5790229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8241" cy="3544233"/>
                    </a:xfrm>
                    <a:prstGeom prst="rect">
                      <a:avLst/>
                    </a:prstGeom>
                    <a:noFill/>
                  </pic:spPr>
                </pic:pic>
              </a:graphicData>
            </a:graphic>
          </wp:inline>
        </w:drawing>
      </w:r>
    </w:p>
    <w:p w14:paraId="2F6EC3AA" w14:textId="77777777" w:rsidR="00A310AE" w:rsidRDefault="00A310AE" w:rsidP="0022520B">
      <w:pPr>
        <w:jc w:val="center"/>
        <w:rPr>
          <w:rFonts w:ascii="Times New Roman" w:hAnsi="Times New Roman" w:cs="Times New Roman"/>
        </w:rPr>
      </w:pPr>
    </w:p>
    <w:p w14:paraId="382D0C83" w14:textId="7AD8EAA8" w:rsidR="0022520B" w:rsidRDefault="001E424E" w:rsidP="0022520B">
      <w:pPr>
        <w:rPr>
          <w:rFonts w:ascii="Times New Roman" w:hAnsi="Times New Roman" w:cs="Times New Roman"/>
        </w:rPr>
      </w:pPr>
      <w:bookmarkStart w:id="5" w:name="OLE_LINK1"/>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1</w:t>
      </w:r>
      <w:r w:rsidR="00A310AE">
        <w:rPr>
          <w:rFonts w:ascii="Times New Roman" w:hAnsi="Times New Roman" w:cs="Times New Roman" w:hint="eastAsia"/>
          <w:b/>
          <w:bCs/>
        </w:rPr>
        <w:t>:</w:t>
      </w:r>
      <w:r w:rsidR="0022520B">
        <w:rPr>
          <w:rFonts w:ascii="Times New Roman" w:hAnsi="Times New Roman" w:cs="Times New Roman" w:hint="eastAsia"/>
        </w:rPr>
        <w:t xml:space="preserve"> </w:t>
      </w:r>
      <w:r w:rsidR="0022520B">
        <w:rPr>
          <w:rFonts w:ascii="Times New Roman" w:hAnsi="Times New Roman" w:cs="Times New Roman"/>
        </w:rPr>
        <w:t xml:space="preserve">HER current </w:t>
      </w:r>
      <w:bookmarkEnd w:id="5"/>
      <w:r w:rsidR="0022520B">
        <w:rPr>
          <w:rFonts w:ascii="Times New Roman" w:hAnsi="Times New Roman" w:cs="Times New Roman"/>
        </w:rPr>
        <w:t xml:space="preserve">density as a function of </w:t>
      </w:r>
      <w:r w:rsidR="0022520B">
        <w:rPr>
          <w:rFonts w:ascii="Times New Roman" w:hAnsi="Times New Roman" w:cs="Times New Roman" w:hint="eastAsia"/>
        </w:rPr>
        <w:t>the</w:t>
      </w:r>
      <w:r w:rsidR="0022520B">
        <w:rPr>
          <w:rFonts w:ascii="Times New Roman" w:hAnsi="Times New Roman" w:cs="Times New Roman"/>
        </w:rPr>
        <w:t xml:space="preserve"> applied vibration</w:t>
      </w:r>
      <w:r w:rsidR="0022520B">
        <w:rPr>
          <w:rFonts w:ascii="Times New Roman" w:hAnsi="Times New Roman" w:cs="Times New Roman" w:hint="eastAsia"/>
        </w:rPr>
        <w:t xml:space="preserve"> frequency from 1 Hz to 1200 Hz, at a sweep rate of 12 Hz/s,</w:t>
      </w:r>
      <w:r w:rsidR="0022520B">
        <w:rPr>
          <w:rFonts w:ascii="Times New Roman" w:hAnsi="Times New Roman" w:cs="Times New Roman"/>
        </w:rPr>
        <w:t xml:space="preserve"> </w:t>
      </w:r>
      <w:r w:rsidR="0022520B">
        <w:rPr>
          <w:rFonts w:ascii="Times New Roman" w:hAnsi="Times New Roman" w:cs="Times New Roman" w:hint="eastAsia"/>
        </w:rPr>
        <w:t>obtained with different piezo input voltages</w:t>
      </w:r>
      <w:r w:rsidR="0022520B">
        <w:rPr>
          <w:rFonts w:ascii="Times New Roman" w:hAnsi="Times New Roman" w:cs="Times New Roman"/>
        </w:rPr>
        <w:t>, which we dub Mechano-Electrochemical Spectroscopy (MES</w:t>
      </w:r>
      <w:r w:rsidR="0022520B">
        <w:rPr>
          <w:rFonts w:ascii="Times New Roman" w:hAnsi="Times New Roman" w:cs="Times New Roman" w:hint="eastAsia"/>
        </w:rPr>
        <w:t xml:space="preserve">). </w:t>
      </w:r>
      <w:r w:rsidR="0022520B">
        <w:rPr>
          <w:rFonts w:ascii="Times New Roman" w:hAnsi="Times New Roman" w:cs="Times New Roman"/>
        </w:rPr>
        <w:t>The peak in HER current density observed around 900 Hz corresponds to the resonance frequency of the piezoelectric actuator at the relatively low loads used in this study. Since working at resonance can cause failure of the piezo, the frequency range was restricted to 0–700 Hz in our experiments.</w:t>
      </w:r>
    </w:p>
    <w:p w14:paraId="3345CF56"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182FF69A" w14:textId="0A571C97" w:rsidR="0022520B" w:rsidRDefault="00954A68"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3108A3F1" wp14:editId="643367B6">
            <wp:extent cx="5252352" cy="2410968"/>
            <wp:effectExtent l="0" t="0" r="5715" b="8890"/>
            <wp:docPr id="8493699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9010" cy="2423205"/>
                    </a:xfrm>
                    <a:prstGeom prst="rect">
                      <a:avLst/>
                    </a:prstGeom>
                    <a:noFill/>
                  </pic:spPr>
                </pic:pic>
              </a:graphicData>
            </a:graphic>
          </wp:inline>
        </w:drawing>
      </w:r>
    </w:p>
    <w:p w14:paraId="1806B5DF" w14:textId="77777777" w:rsidR="00E53559" w:rsidRDefault="00E53559" w:rsidP="0022520B">
      <w:pPr>
        <w:rPr>
          <w:rFonts w:ascii="Times New Roman" w:hAnsi="Times New Roman" w:cs="Times New Roman"/>
        </w:rPr>
      </w:pPr>
    </w:p>
    <w:p w14:paraId="03143C0E" w14:textId="0EFA0529" w:rsidR="0022520B" w:rsidRPr="002B5360"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2</w:t>
      </w:r>
      <w:r w:rsidR="00051CD4">
        <w:rPr>
          <w:rFonts w:ascii="Times New Roman" w:hAnsi="Times New Roman" w:cs="Times New Roman" w:hint="eastAsia"/>
          <w:b/>
          <w:bCs/>
        </w:rPr>
        <w:t>:</w:t>
      </w:r>
      <w:r w:rsidR="0022520B">
        <w:rPr>
          <w:rFonts w:ascii="Times New Roman" w:hAnsi="Times New Roman" w:cs="Times New Roman" w:hint="eastAsia"/>
        </w:rPr>
        <w:t xml:space="preserve"> </w:t>
      </w:r>
      <w:bookmarkStart w:id="6" w:name="OLE_LINK2"/>
      <w:r w:rsidR="0022520B">
        <w:rPr>
          <w:rFonts w:ascii="Times New Roman" w:hAnsi="Times New Roman" w:cs="Times New Roman"/>
        </w:rPr>
        <w:t>Mechano-Electrochemical Spectroscopy (MES</w:t>
      </w:r>
      <w:r w:rsidR="0022520B">
        <w:rPr>
          <w:rFonts w:ascii="Times New Roman" w:hAnsi="Times New Roman" w:cs="Times New Roman" w:hint="eastAsia"/>
        </w:rPr>
        <w:t>)</w:t>
      </w:r>
      <w:r w:rsidR="0022520B">
        <w:rPr>
          <w:rFonts w:ascii="Times New Roman" w:hAnsi="Times New Roman" w:cs="Times New Roman"/>
        </w:rPr>
        <w:t xml:space="preserve"> </w:t>
      </w:r>
      <w:r w:rsidR="0022520B">
        <w:rPr>
          <w:rFonts w:ascii="Times New Roman" w:hAnsi="Times New Roman" w:cs="Times New Roman" w:hint="eastAsia"/>
        </w:rPr>
        <w:t>data</w:t>
      </w:r>
      <w:bookmarkEnd w:id="6"/>
      <w:r w:rsidR="0022520B">
        <w:rPr>
          <w:rFonts w:ascii="Times New Roman" w:hAnsi="Times New Roman" w:cs="Times New Roman" w:hint="eastAsia"/>
        </w:rPr>
        <w:t xml:space="preserve"> obtained with </w:t>
      </w:r>
      <w:r w:rsidR="00E53559" w:rsidRPr="00E53559">
        <w:rPr>
          <w:rFonts w:ascii="Times New Roman" w:hAnsi="Times New Roman" w:cs="Times New Roman" w:hint="eastAsia"/>
          <w:b/>
          <w:bCs/>
        </w:rPr>
        <w:t>a,</w:t>
      </w:r>
      <w:r w:rsidR="0022520B">
        <w:rPr>
          <w:rFonts w:ascii="Times New Roman" w:hAnsi="Times New Roman" w:cs="Times New Roman"/>
        </w:rPr>
        <w:t xml:space="preserve"> </w:t>
      </w:r>
      <w:r w:rsidR="0022520B">
        <w:rPr>
          <w:rFonts w:ascii="Times New Roman" w:hAnsi="Times New Roman" w:cs="Times New Roman" w:hint="eastAsia"/>
        </w:rPr>
        <w:t>different frequency sweep rates</w:t>
      </w:r>
      <w:r w:rsidR="0022520B">
        <w:rPr>
          <w:rFonts w:ascii="Times New Roman" w:hAnsi="Times New Roman" w:cs="Times New Roman"/>
        </w:rPr>
        <w:t>,</w:t>
      </w:r>
      <w:r w:rsidR="0022520B">
        <w:rPr>
          <w:rFonts w:ascii="Times New Roman" w:hAnsi="Times New Roman" w:cs="Times New Roman" w:hint="eastAsia"/>
        </w:rPr>
        <w:t xml:space="preserve"> and</w:t>
      </w:r>
      <w:r w:rsidR="0022520B">
        <w:rPr>
          <w:rFonts w:ascii="Times New Roman" w:hAnsi="Times New Roman" w:cs="Times New Roman"/>
        </w:rPr>
        <w:t xml:space="preserve"> </w:t>
      </w:r>
      <w:r w:rsidR="00E53559" w:rsidRPr="00E53559">
        <w:rPr>
          <w:rFonts w:ascii="Times New Roman" w:hAnsi="Times New Roman" w:cs="Times New Roman" w:hint="eastAsia"/>
          <w:b/>
          <w:bCs/>
        </w:rPr>
        <w:t>b,</w:t>
      </w:r>
      <w:r w:rsidR="0022520B">
        <w:rPr>
          <w:rFonts w:ascii="Times New Roman" w:hAnsi="Times New Roman" w:cs="Times New Roman"/>
        </w:rPr>
        <w:t xml:space="preserve"> different</w:t>
      </w:r>
      <w:r w:rsidR="0022520B">
        <w:rPr>
          <w:rFonts w:ascii="Times New Roman" w:hAnsi="Times New Roman" w:cs="Times New Roman" w:hint="eastAsia"/>
        </w:rPr>
        <w:t xml:space="preserve"> waveform</w:t>
      </w:r>
      <w:r w:rsidR="0022520B">
        <w:rPr>
          <w:rFonts w:ascii="Times New Roman" w:hAnsi="Times New Roman" w:cs="Times New Roman"/>
        </w:rPr>
        <w:t>s</w:t>
      </w:r>
      <w:r w:rsidR="0022520B">
        <w:rPr>
          <w:rFonts w:ascii="Times New Roman" w:hAnsi="Times New Roman" w:cs="Times New Roman" w:hint="eastAsia"/>
        </w:rPr>
        <w:t>.</w:t>
      </w:r>
    </w:p>
    <w:p w14:paraId="3A508ADA" w14:textId="77777777" w:rsidR="0022520B" w:rsidRDefault="0022520B" w:rsidP="0022520B">
      <w:pPr>
        <w:rPr>
          <w:rFonts w:ascii="Times New Roman" w:hAnsi="Times New Roman" w:cs="Times New Roman"/>
        </w:rPr>
      </w:pPr>
    </w:p>
    <w:p w14:paraId="3EEB95A7" w14:textId="50642EC9"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Pr>
          <w:rFonts w:ascii="Times New Roman" w:hAnsi="Times New Roman" w:cs="Times New Roman" w:hint="eastAsia"/>
          <w:b/>
          <w:bCs/>
        </w:rPr>
        <w:t>22</w:t>
      </w:r>
      <w:r w:rsidR="0022520B" w:rsidRPr="00C938E4">
        <w:rPr>
          <w:rFonts w:ascii="Times New Roman" w:hAnsi="Times New Roman" w:cs="Times New Roman" w:hint="eastAsia"/>
          <w:b/>
          <w:bCs/>
        </w:rPr>
        <w:t>.</w:t>
      </w:r>
      <w:r w:rsidR="0022520B">
        <w:rPr>
          <w:rFonts w:ascii="Times New Roman" w:hAnsi="Times New Roman" w:cs="Times New Roman" w:hint="eastAsia"/>
        </w:rPr>
        <w:t xml:space="preserve"> </w:t>
      </w:r>
      <w:r w:rsidR="0022520B" w:rsidRPr="00190B4E">
        <w:rPr>
          <w:rFonts w:ascii="Times New Roman" w:hAnsi="Times New Roman" w:cs="Times New Roman"/>
        </w:rPr>
        <w:t xml:space="preserve">The effects of frequency sweep rate and waveform on the </w:t>
      </w:r>
      <w:r w:rsidR="0022520B">
        <w:rPr>
          <w:rFonts w:ascii="Times New Roman" w:hAnsi="Times New Roman" w:cs="Times New Roman"/>
        </w:rPr>
        <w:t>MES</w:t>
      </w:r>
      <w:r w:rsidR="0022520B" w:rsidRPr="00190B4E">
        <w:rPr>
          <w:rFonts w:ascii="Times New Roman" w:hAnsi="Times New Roman" w:cs="Times New Roman"/>
        </w:rPr>
        <w:t xml:space="preserve"> data were investigated. Increasing the sweep rate was found to reduce the intensity of individual </w:t>
      </w:r>
      <w:r w:rsidR="0022520B">
        <w:rPr>
          <w:rFonts w:ascii="Times New Roman" w:hAnsi="Times New Roman" w:cs="Times New Roman"/>
        </w:rPr>
        <w:t>MES</w:t>
      </w:r>
      <w:r w:rsidR="0022520B" w:rsidRPr="00190B4E">
        <w:rPr>
          <w:rFonts w:ascii="Times New Roman" w:hAnsi="Times New Roman" w:cs="Times New Roman"/>
        </w:rPr>
        <w:t xml:space="preserve"> bands and, in some cases, </w:t>
      </w:r>
      <w:r w:rsidR="0022520B">
        <w:rPr>
          <w:rFonts w:ascii="Times New Roman" w:hAnsi="Times New Roman" w:cs="Times New Roman"/>
        </w:rPr>
        <w:t xml:space="preserve">to </w:t>
      </w:r>
      <w:r w:rsidR="0022520B" w:rsidRPr="00190B4E">
        <w:rPr>
          <w:rFonts w:ascii="Times New Roman" w:hAnsi="Times New Roman" w:cs="Times New Roman"/>
        </w:rPr>
        <w:t xml:space="preserve">shift the </w:t>
      </w:r>
      <w:r w:rsidR="0022520B">
        <w:rPr>
          <w:rFonts w:ascii="Times New Roman" w:hAnsi="Times New Roman" w:cs="Times New Roman" w:hint="eastAsia"/>
        </w:rPr>
        <w:t>band</w:t>
      </w:r>
      <w:r w:rsidR="0022520B" w:rsidRPr="00190B4E">
        <w:rPr>
          <w:rFonts w:ascii="Times New Roman" w:hAnsi="Times New Roman" w:cs="Times New Roman"/>
        </w:rPr>
        <w:t xml:space="preserve"> positions toward higher frequencies. </w:t>
      </w:r>
      <w:r w:rsidR="0022520B">
        <w:rPr>
          <w:rFonts w:ascii="Times New Roman" w:hAnsi="Times New Roman" w:cs="Times New Roman"/>
        </w:rPr>
        <w:t>While MES</w:t>
      </w:r>
      <w:r w:rsidR="0022520B" w:rsidRPr="00190B4E">
        <w:rPr>
          <w:rFonts w:ascii="Times New Roman" w:hAnsi="Times New Roman" w:cs="Times New Roman"/>
        </w:rPr>
        <w:t xml:space="preserve"> captures the frequency-dependent contribution of dynamic stress to HER activity, as shown in </w:t>
      </w:r>
      <w:r w:rsidR="0022520B" w:rsidRPr="008B595B">
        <w:rPr>
          <w:rFonts w:ascii="Times New Roman" w:hAnsi="Times New Roman" w:cs="Times New Roman"/>
        </w:rPr>
        <w:t>Fig</w:t>
      </w:r>
      <w:r w:rsidR="0022520B">
        <w:rPr>
          <w:rFonts w:ascii="Times New Roman" w:hAnsi="Times New Roman" w:cs="Times New Roman" w:hint="eastAsia"/>
        </w:rPr>
        <w:t>ure</w:t>
      </w:r>
      <w:r w:rsidR="0022520B" w:rsidRPr="00190B4E">
        <w:rPr>
          <w:rFonts w:ascii="Times New Roman" w:hAnsi="Times New Roman" w:cs="Times New Roman"/>
        </w:rPr>
        <w:t>. 2</w:t>
      </w:r>
      <w:r w:rsidR="00E20080">
        <w:rPr>
          <w:rFonts w:ascii="Times New Roman" w:hAnsi="Times New Roman" w:cs="Times New Roman" w:hint="eastAsia"/>
        </w:rPr>
        <w:t>d</w:t>
      </w:r>
      <w:r w:rsidR="0022520B">
        <w:rPr>
          <w:rFonts w:ascii="Times New Roman" w:hAnsi="Times New Roman" w:cs="Times New Roman" w:hint="eastAsia"/>
        </w:rPr>
        <w:t xml:space="preserve"> in the </w:t>
      </w:r>
      <w:r w:rsidR="0022520B">
        <w:rPr>
          <w:rFonts w:ascii="Times New Roman" w:hAnsi="Times New Roman" w:cs="Times New Roman"/>
        </w:rPr>
        <w:t>main text</w:t>
      </w:r>
      <w:r w:rsidR="0022520B" w:rsidRPr="00190B4E">
        <w:rPr>
          <w:rFonts w:ascii="Times New Roman" w:hAnsi="Times New Roman" w:cs="Times New Roman"/>
        </w:rPr>
        <w:t xml:space="preserve">, the dynamic enhancement effect exhibits a temporal delay </w:t>
      </w:r>
      <w:r w:rsidR="0022520B">
        <w:rPr>
          <w:rFonts w:ascii="Times New Roman" w:hAnsi="Times New Roman" w:cs="Times New Roman" w:hint="eastAsia"/>
        </w:rPr>
        <w:t>to reach the</w:t>
      </w:r>
      <w:r w:rsidR="0022520B" w:rsidRPr="00190B4E">
        <w:rPr>
          <w:rFonts w:ascii="Times New Roman" w:hAnsi="Times New Roman" w:cs="Times New Roman"/>
        </w:rPr>
        <w:t xml:space="preserve"> peak response. </w:t>
      </w:r>
      <w:r w:rsidR="0022520B">
        <w:rPr>
          <w:rFonts w:ascii="Times New Roman" w:hAnsi="Times New Roman" w:cs="Times New Roman"/>
        </w:rPr>
        <w:t>A</w:t>
      </w:r>
      <w:r w:rsidR="0022520B" w:rsidRPr="00190B4E">
        <w:rPr>
          <w:rFonts w:ascii="Times New Roman" w:hAnsi="Times New Roman" w:cs="Times New Roman"/>
        </w:rPr>
        <w:t xml:space="preserve"> sweep rate of 12 Hz</w:t>
      </w:r>
      <w:r w:rsidR="0022520B">
        <w:rPr>
          <w:rFonts w:ascii="等线" w:eastAsia="等线" w:hAnsi="等线" w:cs="Times New Roman" w:hint="eastAsia"/>
        </w:rPr>
        <w:t>•</w:t>
      </w:r>
      <w:r w:rsidR="0022520B" w:rsidRPr="00190B4E">
        <w:rPr>
          <w:rFonts w:ascii="Times New Roman" w:hAnsi="Times New Roman" w:cs="Times New Roman"/>
        </w:rPr>
        <w:t>s</w:t>
      </w:r>
      <w:r w:rsidR="0022520B" w:rsidRPr="00A51FFC">
        <w:rPr>
          <w:rFonts w:ascii="Times New Roman" w:hAnsi="Times New Roman" w:cs="Times New Roman" w:hint="eastAsia"/>
          <w:vertAlign w:val="superscript"/>
        </w:rPr>
        <w:t>-1</w:t>
      </w:r>
      <w:r w:rsidR="0022520B" w:rsidRPr="00190B4E">
        <w:rPr>
          <w:rFonts w:ascii="Times New Roman" w:hAnsi="Times New Roman" w:cs="Times New Roman"/>
        </w:rPr>
        <w:t xml:space="preserve"> was adopted for all </w:t>
      </w:r>
      <w:r w:rsidR="0022520B">
        <w:rPr>
          <w:rFonts w:ascii="Times New Roman" w:hAnsi="Times New Roman" w:cs="Times New Roman"/>
        </w:rPr>
        <w:t>MES</w:t>
      </w:r>
      <w:r w:rsidR="0022520B" w:rsidRPr="00190B4E">
        <w:rPr>
          <w:rFonts w:ascii="Times New Roman" w:hAnsi="Times New Roman" w:cs="Times New Roman"/>
        </w:rPr>
        <w:t xml:space="preserve"> measurements reported in this study.</w:t>
      </w:r>
      <w:r w:rsidR="0022520B">
        <w:rPr>
          <w:rFonts w:ascii="Times New Roman" w:hAnsi="Times New Roman" w:cs="Times New Roman"/>
        </w:rPr>
        <w:t xml:space="preserve"> However, more detailed studied on the effect of sweep rate could yield insights into the mechanism of enhancement of HER current by dynamic stress.</w:t>
      </w:r>
    </w:p>
    <w:p w14:paraId="6ED90AF2" w14:textId="7A460FA5" w:rsidR="0022520B" w:rsidRDefault="0022520B" w:rsidP="0022520B">
      <w:pPr>
        <w:rPr>
          <w:rFonts w:ascii="Times New Roman" w:hAnsi="Times New Roman" w:cs="Times New Roman"/>
        </w:rPr>
      </w:pPr>
      <w:r w:rsidRPr="008B379B">
        <w:rPr>
          <w:rFonts w:ascii="Times New Roman" w:hAnsi="Times New Roman" w:cs="Times New Roman"/>
        </w:rPr>
        <w:t xml:space="preserve">The waveform of the applied dynamic stress also influences the </w:t>
      </w:r>
      <w:r>
        <w:rPr>
          <w:rFonts w:ascii="Times New Roman" w:hAnsi="Times New Roman" w:cs="Times New Roman"/>
        </w:rPr>
        <w:t>MES</w:t>
      </w:r>
      <w:r w:rsidRPr="008B379B">
        <w:rPr>
          <w:rFonts w:ascii="Times New Roman" w:hAnsi="Times New Roman" w:cs="Times New Roman"/>
        </w:rPr>
        <w:t xml:space="preserve"> </w:t>
      </w:r>
      <w:r>
        <w:rPr>
          <w:rFonts w:ascii="Times New Roman" w:hAnsi="Times New Roman" w:cs="Times New Roman" w:hint="eastAsia"/>
        </w:rPr>
        <w:t>data</w:t>
      </w:r>
      <w:r w:rsidRPr="008B379B">
        <w:rPr>
          <w:rFonts w:ascii="Times New Roman" w:hAnsi="Times New Roman" w:cs="Times New Roman"/>
        </w:rPr>
        <w:t xml:space="preserve">. For sine and triangular waveforms, which feature relatively smooth variations in amplitude, the resulting </w:t>
      </w:r>
      <w:r>
        <w:rPr>
          <w:rFonts w:ascii="Times New Roman" w:hAnsi="Times New Roman" w:cs="Times New Roman"/>
        </w:rPr>
        <w:t>MES</w:t>
      </w:r>
      <w:r w:rsidRPr="008B379B">
        <w:rPr>
          <w:rFonts w:ascii="Times New Roman" w:hAnsi="Times New Roman" w:cs="Times New Roman"/>
        </w:rPr>
        <w:t xml:space="preserve"> </w:t>
      </w:r>
      <w:r>
        <w:rPr>
          <w:rFonts w:ascii="Times New Roman" w:hAnsi="Times New Roman" w:cs="Times New Roman" w:hint="eastAsia"/>
        </w:rPr>
        <w:t>data</w:t>
      </w:r>
      <w:r w:rsidRPr="008B379B">
        <w:rPr>
          <w:rFonts w:ascii="Times New Roman" w:hAnsi="Times New Roman" w:cs="Times New Roman"/>
        </w:rPr>
        <w:t xml:space="preserve"> are nearly identical. In contrast, the ramp waveform—characterized by a sharp stress drop within each cycle—leads to enhanced band intensities in the low-frequency region (below 200 Hz). The square waveform, which induces abrupt stress changes over very short durations, not only reproduces the low-frequency features seen with the ramp waveform but also introduces distinct spectral alterations at higher frequencies (450–600 Hz). Specifically, the disappearance of the band at 470 Hz and the enhancement at 570 Hz resemble the spectral features observed under high-amplitude conditions </w:t>
      </w:r>
      <w:r>
        <w:rPr>
          <w:rFonts w:ascii="Times New Roman" w:hAnsi="Times New Roman" w:cs="Times New Roman" w:hint="eastAsia"/>
        </w:rPr>
        <w:t xml:space="preserve">shown in </w:t>
      </w:r>
      <w:r w:rsidRPr="008B595B">
        <w:rPr>
          <w:rFonts w:ascii="Times New Roman" w:hAnsi="Times New Roman" w:cs="Times New Roman" w:hint="eastAsia"/>
        </w:rPr>
        <w:t>Fig</w:t>
      </w:r>
      <w:r>
        <w:rPr>
          <w:rFonts w:ascii="Times New Roman" w:hAnsi="Times New Roman" w:cs="Times New Roman" w:hint="eastAsia"/>
        </w:rPr>
        <w:t>. 2</w:t>
      </w:r>
      <w:r w:rsidR="00805AA5">
        <w:rPr>
          <w:rFonts w:ascii="Times New Roman" w:hAnsi="Times New Roman" w:cs="Times New Roman" w:hint="eastAsia"/>
        </w:rPr>
        <w:t>a</w:t>
      </w:r>
      <w:r>
        <w:rPr>
          <w:rFonts w:ascii="Times New Roman" w:hAnsi="Times New Roman" w:cs="Times New Roman" w:hint="eastAsia"/>
        </w:rPr>
        <w:t xml:space="preserve"> of</w:t>
      </w:r>
      <w:r w:rsidRPr="008B379B">
        <w:rPr>
          <w:rFonts w:ascii="Times New Roman" w:hAnsi="Times New Roman" w:cs="Times New Roman"/>
        </w:rPr>
        <w:t xml:space="preserve"> the main text. These findings suggest that in the high-frequency regime, the abruptness of stress transitions plays a significant role in modulating the intensity </w:t>
      </w:r>
      <w:r>
        <w:rPr>
          <w:rFonts w:ascii="Times New Roman" w:hAnsi="Times New Roman" w:cs="Times New Roman"/>
        </w:rPr>
        <w:t xml:space="preserve">and position </w:t>
      </w:r>
      <w:r w:rsidRPr="008B379B">
        <w:rPr>
          <w:rFonts w:ascii="Times New Roman" w:hAnsi="Times New Roman" w:cs="Times New Roman"/>
        </w:rPr>
        <w:t xml:space="preserve">of </w:t>
      </w:r>
      <w:r>
        <w:rPr>
          <w:rFonts w:ascii="Times New Roman" w:hAnsi="Times New Roman" w:cs="Times New Roman"/>
        </w:rPr>
        <w:t>MES</w:t>
      </w:r>
      <w:r w:rsidRPr="008B379B">
        <w:rPr>
          <w:rFonts w:ascii="Times New Roman" w:hAnsi="Times New Roman" w:cs="Times New Roman"/>
        </w:rPr>
        <w:t xml:space="preserve"> bands.</w:t>
      </w:r>
    </w:p>
    <w:p w14:paraId="1785D99B"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04F9D42C" w14:textId="264E944B" w:rsidR="0022520B" w:rsidRDefault="00483F0E" w:rsidP="0022520B">
      <w:pPr>
        <w:rPr>
          <w:rStyle w:val="af1"/>
          <w:rFonts w:hint="eastAsia"/>
        </w:rPr>
      </w:pPr>
      <w:r>
        <w:rPr>
          <w:rStyle w:val="af1"/>
          <w:rFonts w:hint="eastAsia"/>
          <w:noProof/>
        </w:rPr>
        <w:lastRenderedPageBreak/>
        <w:drawing>
          <wp:inline distT="0" distB="0" distL="0" distR="0" wp14:anchorId="5C32B38B" wp14:editId="16FC1820">
            <wp:extent cx="5270099" cy="2522524"/>
            <wp:effectExtent l="0" t="0" r="6985" b="0"/>
            <wp:docPr id="8693105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84128" cy="2529239"/>
                    </a:xfrm>
                    <a:prstGeom prst="rect">
                      <a:avLst/>
                    </a:prstGeom>
                    <a:noFill/>
                  </pic:spPr>
                </pic:pic>
              </a:graphicData>
            </a:graphic>
          </wp:inline>
        </w:drawing>
      </w:r>
    </w:p>
    <w:p w14:paraId="69EA48E4" w14:textId="77777777" w:rsidR="006B2E54" w:rsidRDefault="006B2E54" w:rsidP="0022520B">
      <w:pPr>
        <w:rPr>
          <w:rStyle w:val="af1"/>
          <w:rFonts w:hint="eastAsia"/>
        </w:rPr>
      </w:pPr>
    </w:p>
    <w:p w14:paraId="7F4D4CAF" w14:textId="4326695A"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3</w:t>
      </w:r>
      <w:r w:rsidR="00977AA9">
        <w:rPr>
          <w:rFonts w:ascii="Times New Roman" w:hAnsi="Times New Roman" w:cs="Times New Roman" w:hint="eastAsia"/>
          <w:b/>
          <w:bCs/>
        </w:rPr>
        <w:t>:</w:t>
      </w:r>
      <w:r w:rsidR="0022520B">
        <w:rPr>
          <w:rFonts w:ascii="Times New Roman" w:hAnsi="Times New Roman" w:cs="Times New Roman" w:hint="eastAsia"/>
        </w:rPr>
        <w:t xml:space="preserve"> </w:t>
      </w:r>
      <w:r w:rsidR="00B900BD" w:rsidRPr="00B900BD">
        <w:rPr>
          <w:rFonts w:ascii="Times New Roman" w:hAnsi="Times New Roman" w:cs="Times New Roman" w:hint="eastAsia"/>
          <w:b/>
          <w:bCs/>
        </w:rPr>
        <w:t>a,</w:t>
      </w:r>
      <w:r w:rsidR="0022520B">
        <w:rPr>
          <w:rFonts w:ascii="Times New Roman" w:hAnsi="Times New Roman" w:cs="Times New Roman"/>
        </w:rPr>
        <w:t xml:space="preserve"> Mechano-Electrochemical Spectroscopy (MES</w:t>
      </w:r>
      <w:r w:rsidR="0022520B">
        <w:rPr>
          <w:rFonts w:ascii="Times New Roman" w:hAnsi="Times New Roman" w:cs="Times New Roman" w:hint="eastAsia"/>
        </w:rPr>
        <w:t>)</w:t>
      </w:r>
      <w:r w:rsidR="0022520B">
        <w:rPr>
          <w:rFonts w:ascii="Times New Roman" w:hAnsi="Times New Roman" w:cs="Times New Roman"/>
        </w:rPr>
        <w:t xml:space="preserve"> </w:t>
      </w:r>
      <w:r w:rsidR="0022520B" w:rsidRPr="00714D6F">
        <w:rPr>
          <w:rFonts w:ascii="Times New Roman" w:hAnsi="Times New Roman" w:cs="Times New Roman"/>
        </w:rPr>
        <w:t>data obtained from forward and reverse frequency sweeps, along with</w:t>
      </w:r>
      <w:r w:rsidR="0022520B">
        <w:rPr>
          <w:rFonts w:ascii="Times New Roman" w:hAnsi="Times New Roman" w:cs="Times New Roman"/>
        </w:rPr>
        <w:t xml:space="preserve"> </w:t>
      </w:r>
      <w:r w:rsidR="00B900BD" w:rsidRPr="00B900BD">
        <w:rPr>
          <w:rFonts w:ascii="Times New Roman" w:hAnsi="Times New Roman" w:cs="Times New Roman" w:hint="eastAsia"/>
          <w:b/>
          <w:bCs/>
        </w:rPr>
        <w:t>b,</w:t>
      </w:r>
      <w:r w:rsidR="00B900BD">
        <w:rPr>
          <w:rFonts w:ascii="Times New Roman" w:hAnsi="Times New Roman" w:cs="Times New Roman" w:hint="eastAsia"/>
        </w:rPr>
        <w:t xml:space="preserve"> </w:t>
      </w:r>
      <w:r w:rsidR="0022520B" w:rsidRPr="00714D6F">
        <w:rPr>
          <w:rFonts w:ascii="Times New Roman" w:hAnsi="Times New Roman" w:cs="Times New Roman"/>
        </w:rPr>
        <w:t>their first-order derivatives with respect to frequency.</w:t>
      </w:r>
      <w:r w:rsidR="0022520B">
        <w:rPr>
          <w:rFonts w:ascii="Times New Roman" w:hAnsi="Times New Roman" w:cs="Times New Roman" w:hint="eastAsia"/>
        </w:rPr>
        <w:t xml:space="preserve"> Piezo input voltage: 0~30 V. Waveform: sine. </w:t>
      </w:r>
    </w:p>
    <w:p w14:paraId="5383D853" w14:textId="77777777" w:rsidR="0022520B" w:rsidRDefault="0022520B" w:rsidP="0022520B">
      <w:pPr>
        <w:rPr>
          <w:rFonts w:ascii="Times New Roman" w:hAnsi="Times New Roman" w:cs="Times New Roman"/>
        </w:rPr>
      </w:pPr>
    </w:p>
    <w:p w14:paraId="040EC0A6" w14:textId="5E4B5A95"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2</w:t>
      </w:r>
      <w:r w:rsidR="0022520B">
        <w:rPr>
          <w:rFonts w:ascii="Times New Roman" w:hAnsi="Times New Roman" w:cs="Times New Roman" w:hint="eastAsia"/>
          <w:b/>
          <w:bCs/>
        </w:rPr>
        <w:t>3</w:t>
      </w:r>
      <w:r w:rsidR="00977AA9">
        <w:rPr>
          <w:rFonts w:ascii="Times New Roman" w:hAnsi="Times New Roman" w:cs="Times New Roman" w:hint="eastAsia"/>
          <w:b/>
          <w:bCs/>
        </w:rPr>
        <w:t>:</w:t>
      </w:r>
      <w:r w:rsidR="0022520B">
        <w:rPr>
          <w:rFonts w:ascii="Times New Roman" w:hAnsi="Times New Roman" w:cs="Times New Roman" w:hint="eastAsia"/>
        </w:rPr>
        <w:t xml:space="preserve"> </w:t>
      </w:r>
      <w:r w:rsidR="0022520B">
        <w:rPr>
          <w:rFonts w:ascii="Times New Roman" w:hAnsi="Times New Roman" w:cs="Times New Roman"/>
        </w:rPr>
        <w:t>MES</w:t>
      </w:r>
      <w:r w:rsidR="0022520B" w:rsidRPr="00AC1DAE">
        <w:rPr>
          <w:rFonts w:ascii="Times New Roman" w:hAnsi="Times New Roman" w:cs="Times New Roman"/>
        </w:rPr>
        <w:t xml:space="preserve"> measurements were conducted on</w:t>
      </w:r>
      <w:r w:rsidR="0022520B">
        <w:rPr>
          <w:rFonts w:ascii="Times New Roman" w:hAnsi="Times New Roman" w:cs="Times New Roman" w:hint="eastAsia"/>
        </w:rPr>
        <w:t xml:space="preserve"> a</w:t>
      </w:r>
      <w:r w:rsidR="0022520B" w:rsidRPr="00AC1DAE">
        <w:rPr>
          <w:rFonts w:ascii="Times New Roman" w:hAnsi="Times New Roman" w:cs="Times New Roman"/>
        </w:rPr>
        <w:t xml:space="preserve"> Cu foil at a constant current density of 30 µA</w:t>
      </w:r>
      <w:r w:rsidR="0022520B">
        <w:rPr>
          <w:rFonts w:ascii="等线" w:eastAsia="等线" w:hAnsi="等线" w:cs="Times New Roman" w:hint="eastAsia"/>
        </w:rPr>
        <w:t>•</w:t>
      </w:r>
      <w:r w:rsidR="0022520B" w:rsidRPr="00AC1DAE">
        <w:rPr>
          <w:rFonts w:ascii="Times New Roman" w:hAnsi="Times New Roman" w:cs="Times New Roman"/>
        </w:rPr>
        <w:t>cm</w:t>
      </w:r>
      <w:r w:rsidR="0022520B" w:rsidRPr="00AC1DAE">
        <w:rPr>
          <w:rFonts w:ascii="Times New Roman" w:hAnsi="Times New Roman" w:cs="Times New Roman" w:hint="eastAsia"/>
          <w:vertAlign w:val="superscript"/>
        </w:rPr>
        <w:t>-2</w:t>
      </w:r>
      <w:r w:rsidR="0022520B" w:rsidRPr="00AC1DAE">
        <w:rPr>
          <w:rFonts w:ascii="Times New Roman" w:hAnsi="Times New Roman" w:cs="Times New Roman"/>
        </w:rPr>
        <w:t>, using both ascending (1 → 700 Hz) and descending (700 → 1 Hz) frequency sweep directions. Under these testing conditions, a positive overpotential was observed upon application of dynamic stress to the Cu foil</w:t>
      </w:r>
      <w:r w:rsidR="0022520B">
        <w:rPr>
          <w:rFonts w:ascii="Times New Roman" w:hAnsi="Times New Roman" w:cs="Times New Roman" w:hint="eastAsia"/>
        </w:rPr>
        <w:t>, but</w:t>
      </w:r>
      <w:r w:rsidR="0022520B" w:rsidRPr="00AC1DAE">
        <w:rPr>
          <w:rFonts w:ascii="Times New Roman" w:hAnsi="Times New Roman" w:cs="Times New Roman"/>
        </w:rPr>
        <w:t xml:space="preserve"> the magnitude of this overpotential remained below the open-circuit potential of the Cu electrode (</w:t>
      </w:r>
      <w:r w:rsidR="0022520B">
        <w:rPr>
          <w:rFonts w:ascii="Times New Roman" w:hAnsi="Times New Roman" w:cs="Times New Roman" w:hint="eastAsia"/>
        </w:rPr>
        <w:t>about</w:t>
      </w:r>
      <w:r w:rsidR="0022520B" w:rsidRPr="00AC1DAE">
        <w:rPr>
          <w:rFonts w:ascii="Times New Roman" w:hAnsi="Times New Roman" w:cs="Times New Roman"/>
        </w:rPr>
        <w:t xml:space="preserve"> 0.</w:t>
      </w:r>
      <w:r w:rsidR="0022520B">
        <w:rPr>
          <w:rFonts w:ascii="Times New Roman" w:hAnsi="Times New Roman" w:cs="Times New Roman" w:hint="eastAsia"/>
        </w:rPr>
        <w:t>20</w:t>
      </w:r>
      <w:r w:rsidR="0022520B" w:rsidRPr="00AC1DAE">
        <w:rPr>
          <w:rFonts w:ascii="Times New Roman" w:hAnsi="Times New Roman" w:cs="Times New Roman"/>
        </w:rPr>
        <w:t xml:space="preserve"> V vs. RHE)</w:t>
      </w:r>
      <w:r w:rsidR="0022520B">
        <w:rPr>
          <w:rFonts w:ascii="Times New Roman" w:hAnsi="Times New Roman" w:cs="Times New Roman" w:hint="eastAsia"/>
        </w:rPr>
        <w:t xml:space="preserve">. </w:t>
      </w:r>
      <w:r w:rsidR="0022520B" w:rsidRPr="00396FAD">
        <w:rPr>
          <w:rFonts w:ascii="Times New Roman" w:hAnsi="Times New Roman" w:cs="Times New Roman"/>
        </w:rPr>
        <w:t xml:space="preserve">Band shifts in the </w:t>
      </w:r>
      <w:r w:rsidR="0022520B">
        <w:rPr>
          <w:rFonts w:ascii="Times New Roman" w:hAnsi="Times New Roman" w:cs="Times New Roman"/>
        </w:rPr>
        <w:t>MES</w:t>
      </w:r>
      <w:r w:rsidR="0022520B" w:rsidRPr="00396FAD">
        <w:rPr>
          <w:rFonts w:ascii="Times New Roman" w:hAnsi="Times New Roman" w:cs="Times New Roman"/>
        </w:rPr>
        <w:t xml:space="preserve"> spectra were observed between the ascending and descending frequency sweep directions, although the overall band intensities remained comparable. To better resolve subtle frequency-dependent features, the </w:t>
      </w:r>
      <w:r w:rsidR="0022520B">
        <w:rPr>
          <w:rFonts w:ascii="Times New Roman" w:hAnsi="Times New Roman" w:cs="Times New Roman"/>
        </w:rPr>
        <w:t>MES</w:t>
      </w:r>
      <w:r w:rsidR="0022520B" w:rsidRPr="00396FAD">
        <w:rPr>
          <w:rFonts w:ascii="Times New Roman" w:hAnsi="Times New Roman" w:cs="Times New Roman"/>
        </w:rPr>
        <w:t xml:space="preserve"> data were differentiated, as shown in </w:t>
      </w:r>
      <w:r>
        <w:rPr>
          <w:rFonts w:ascii="Times New Roman" w:hAnsi="Times New Roman" w:cs="Times New Roman" w:hint="eastAsia"/>
        </w:rPr>
        <w:t>Supplementary</w:t>
      </w:r>
      <w:r w:rsidR="00553AE6">
        <w:rPr>
          <w:rFonts w:ascii="Times New Roman" w:hAnsi="Times New Roman" w:cs="Times New Roman"/>
        </w:rPr>
        <w:t xml:space="preserve"> Fig. </w:t>
      </w:r>
      <w:r w:rsidR="006E0176">
        <w:rPr>
          <w:rFonts w:ascii="Times New Roman" w:hAnsi="Times New Roman" w:cs="Times New Roman" w:hint="eastAsia"/>
        </w:rPr>
        <w:t>23b</w:t>
      </w:r>
      <w:r w:rsidR="0022520B" w:rsidRPr="00396FAD">
        <w:rPr>
          <w:rFonts w:ascii="Times New Roman" w:hAnsi="Times New Roman" w:cs="Times New Roman"/>
        </w:rPr>
        <w:t>. Notably, the peaks and valleys in the derivative spectra appeared at nearly identical frequencies for both sweep directions, indicating that the underlying frequency response of the system is largely independent of the sweep direction.</w:t>
      </w:r>
      <w:r w:rsidR="0022520B">
        <w:rPr>
          <w:rFonts w:ascii="Times New Roman" w:hAnsi="Times New Roman" w:cs="Times New Roman" w:hint="eastAsia"/>
        </w:rPr>
        <w:t xml:space="preserve"> </w:t>
      </w:r>
      <w:r w:rsidR="0022520B" w:rsidRPr="00C5299E">
        <w:rPr>
          <w:rFonts w:ascii="Times New Roman" w:hAnsi="Times New Roman" w:cs="Times New Roman"/>
        </w:rPr>
        <w:t xml:space="preserve">The emergence of a band is characterized by the most rapid increase in HER activity; however, the observed </w:t>
      </w:r>
      <w:r w:rsidR="0022520B">
        <w:rPr>
          <w:rFonts w:ascii="Times New Roman" w:hAnsi="Times New Roman" w:cs="Times New Roman" w:hint="eastAsia"/>
        </w:rPr>
        <w:t>bands</w:t>
      </w:r>
      <w:r w:rsidR="0022520B" w:rsidRPr="00C5299E">
        <w:rPr>
          <w:rFonts w:ascii="Times New Roman" w:hAnsi="Times New Roman" w:cs="Times New Roman"/>
        </w:rPr>
        <w:t xml:space="preserve"> in </w:t>
      </w:r>
      <w:r w:rsidR="0022520B">
        <w:rPr>
          <w:rFonts w:ascii="Times New Roman" w:hAnsi="Times New Roman" w:cs="Times New Roman"/>
        </w:rPr>
        <w:t>MES</w:t>
      </w:r>
      <w:r w:rsidR="0022520B" w:rsidRPr="00C5299E">
        <w:rPr>
          <w:rFonts w:ascii="Times New Roman" w:hAnsi="Times New Roman" w:cs="Times New Roman"/>
        </w:rPr>
        <w:t xml:space="preserve"> typically appears with a temporal delay. These</w:t>
      </w:r>
      <w:r w:rsidR="0022520B">
        <w:rPr>
          <w:rFonts w:ascii="Times New Roman" w:hAnsi="Times New Roman" w:cs="Times New Roman" w:hint="eastAsia"/>
        </w:rPr>
        <w:t>,</w:t>
      </w:r>
      <w:r w:rsidR="0022520B" w:rsidRPr="00C5299E">
        <w:rPr>
          <w:rFonts w:ascii="Times New Roman" w:hAnsi="Times New Roman" w:cs="Times New Roman"/>
        </w:rPr>
        <w:t xml:space="preserve"> therefore, reflect the system’s delayed response rather than the actual onset of resonance. In contrast, the first derivative of the spectra captures the true frequency at which resonance occurs. As a result, a slight offset is observed between ascending and descending frequency sweeps in the raw</w:t>
      </w:r>
      <w:r w:rsidR="0022520B">
        <w:rPr>
          <w:rFonts w:ascii="Times New Roman" w:hAnsi="Times New Roman" w:cs="Times New Roman" w:hint="eastAsia"/>
        </w:rPr>
        <w:t xml:space="preserve"> </w:t>
      </w:r>
      <w:r w:rsidR="0022520B">
        <w:rPr>
          <w:rFonts w:ascii="Times New Roman" w:hAnsi="Times New Roman" w:cs="Times New Roman"/>
        </w:rPr>
        <w:t>MES</w:t>
      </w:r>
      <w:r w:rsidR="0022520B">
        <w:rPr>
          <w:rFonts w:ascii="Times New Roman" w:hAnsi="Times New Roman" w:cs="Times New Roman" w:hint="eastAsia"/>
        </w:rPr>
        <w:t xml:space="preserve"> data</w:t>
      </w:r>
      <w:r w:rsidR="0022520B" w:rsidRPr="00C5299E">
        <w:rPr>
          <w:rFonts w:ascii="Times New Roman" w:hAnsi="Times New Roman" w:cs="Times New Roman"/>
        </w:rPr>
        <w:t>, while the band positions in the derivative spectra remain consistent. Notably, during the descending sweep (700 → 1 Hz), a marked increase in HER activity is observed at the onset of vibration, highlighting the immediate stimulatory effect of dynamic stress on the reaction.</w:t>
      </w:r>
    </w:p>
    <w:p w14:paraId="45014146"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5C31F145" w14:textId="77777777" w:rsidR="0022520B" w:rsidRDefault="0022520B" w:rsidP="0022520B">
      <w:pPr>
        <w:jc w:val="center"/>
        <w:rPr>
          <w:rFonts w:ascii="Times New Roman" w:hAnsi="Times New Roman" w:cs="Times New Roman"/>
        </w:rPr>
      </w:pPr>
      <w:r w:rsidRPr="00EB1294">
        <w:rPr>
          <w:rFonts w:ascii="Times New Roman" w:hAnsi="Times New Roman" w:cs="Times New Roman"/>
          <w:noProof/>
        </w:rPr>
        <w:lastRenderedPageBreak/>
        <w:drawing>
          <wp:inline distT="0" distB="0" distL="0" distR="0" wp14:anchorId="2D5F0E94" wp14:editId="32BF0794">
            <wp:extent cx="3619382" cy="2854197"/>
            <wp:effectExtent l="0" t="0" r="635" b="3810"/>
            <wp:docPr id="1287365239" name="Picture 4">
              <a:extLst xmlns:a="http://schemas.openxmlformats.org/drawingml/2006/main">
                <a:ext uri="{FF2B5EF4-FFF2-40B4-BE49-F238E27FC236}">
                  <a16:creationId xmlns:a16="http://schemas.microsoft.com/office/drawing/2014/main" id="{E09DB9EE-A903-6F7E-9241-668627C66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09DB9EE-A903-6F7E-9241-668627C66136}"/>
                        </a:ext>
                      </a:extLst>
                    </pic:cNvPr>
                    <pic:cNvPicPr>
                      <a:picLocks noChangeAspect="1"/>
                    </pic:cNvPicPr>
                  </pic:nvPicPr>
                  <pic:blipFill>
                    <a:blip r:embed="rId37"/>
                    <a:srcRect l="4725" t="10741" r="13419" b="4938"/>
                    <a:stretch/>
                  </pic:blipFill>
                  <pic:spPr>
                    <a:xfrm>
                      <a:off x="0" y="0"/>
                      <a:ext cx="3627334" cy="2860468"/>
                    </a:xfrm>
                    <a:prstGeom prst="rect">
                      <a:avLst/>
                    </a:prstGeom>
                  </pic:spPr>
                </pic:pic>
              </a:graphicData>
            </a:graphic>
          </wp:inline>
        </w:drawing>
      </w:r>
    </w:p>
    <w:p w14:paraId="0301D1EA" w14:textId="03A157F9"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4</w:t>
      </w:r>
      <w:r w:rsidR="006E0176">
        <w:rPr>
          <w:rFonts w:ascii="Times New Roman" w:hAnsi="Times New Roman" w:cs="Times New Roman" w:hint="eastAsia"/>
          <w:b/>
          <w:bCs/>
        </w:rPr>
        <w:t>:</w:t>
      </w:r>
      <w:r w:rsidR="0022520B">
        <w:rPr>
          <w:rFonts w:ascii="Times New Roman" w:hAnsi="Times New Roman" w:cs="Times New Roman" w:hint="eastAsia"/>
          <w:b/>
          <w:bCs/>
        </w:rPr>
        <w:t xml:space="preserve"> </w:t>
      </w:r>
      <w:r w:rsidR="0022520B">
        <w:rPr>
          <w:rFonts w:ascii="Times New Roman" w:hAnsi="Times New Roman" w:cs="Times New Roman"/>
        </w:rPr>
        <w:t>Mechano-Electrochemical Spectroscopy</w:t>
      </w:r>
      <w:r w:rsidR="0022520B">
        <w:rPr>
          <w:rFonts w:ascii="Times New Roman" w:hAnsi="Times New Roman" w:cs="Times New Roman" w:hint="eastAsia"/>
        </w:rPr>
        <w:t xml:space="preserve"> (</w:t>
      </w:r>
      <w:r w:rsidR="0022520B">
        <w:rPr>
          <w:rFonts w:ascii="Times New Roman" w:hAnsi="Times New Roman" w:cs="Times New Roman"/>
        </w:rPr>
        <w:t>ME</w:t>
      </w:r>
      <w:r w:rsidR="0022520B">
        <w:rPr>
          <w:rFonts w:ascii="Times New Roman" w:hAnsi="Times New Roman" w:cs="Times New Roman" w:hint="eastAsia"/>
        </w:rPr>
        <w:t>S)</w:t>
      </w:r>
      <w:r w:rsidR="0022520B">
        <w:rPr>
          <w:rFonts w:ascii="Times New Roman" w:hAnsi="Times New Roman" w:cs="Times New Roman"/>
        </w:rPr>
        <w:t xml:space="preserve"> </w:t>
      </w:r>
      <w:r w:rsidR="0022520B" w:rsidRPr="00EB1294">
        <w:rPr>
          <w:rFonts w:ascii="Times New Roman" w:hAnsi="Times New Roman" w:cs="Times New Roman"/>
        </w:rPr>
        <w:t xml:space="preserve">data obtained </w:t>
      </w:r>
      <w:r w:rsidR="0022520B">
        <w:rPr>
          <w:rFonts w:ascii="Times New Roman" w:hAnsi="Times New Roman" w:cs="Times New Roman"/>
        </w:rPr>
        <w:t>for the</w:t>
      </w:r>
      <w:r w:rsidR="0022520B">
        <w:rPr>
          <w:rFonts w:ascii="Times New Roman" w:hAnsi="Times New Roman" w:cs="Times New Roman" w:hint="eastAsia"/>
        </w:rPr>
        <w:t xml:space="preserve"> electrocatalytic</w:t>
      </w:r>
      <w:r w:rsidR="0022520B" w:rsidRPr="00EB1294">
        <w:rPr>
          <w:rFonts w:ascii="Times New Roman" w:hAnsi="Times New Roman" w:cs="Times New Roman"/>
        </w:rPr>
        <w:t xml:space="preserve"> </w:t>
      </w:r>
      <w:r w:rsidR="0022520B">
        <w:rPr>
          <w:rFonts w:ascii="Times New Roman" w:hAnsi="Times New Roman" w:cs="Times New Roman"/>
        </w:rPr>
        <w:t xml:space="preserve">hydrogen evolution reaction (HER, </w:t>
      </w:r>
      <w:r w:rsidR="0022520B">
        <w:rPr>
          <w:rFonts w:ascii="Times New Roman" w:hAnsi="Times New Roman" w:cs="Times New Roman" w:hint="eastAsia"/>
        </w:rPr>
        <w:t>-0.105 V vs. RHE</w:t>
      </w:r>
      <w:r w:rsidR="0022520B">
        <w:rPr>
          <w:rFonts w:ascii="Times New Roman" w:hAnsi="Times New Roman" w:cs="Times New Roman"/>
        </w:rPr>
        <w:t>, orange line</w:t>
      </w:r>
      <w:r w:rsidR="0022520B">
        <w:rPr>
          <w:rFonts w:ascii="Times New Roman" w:hAnsi="Times New Roman" w:cs="Times New Roman" w:hint="eastAsia"/>
        </w:rPr>
        <w:t>)</w:t>
      </w:r>
      <w:r w:rsidR="0022520B" w:rsidRPr="00EB1294">
        <w:rPr>
          <w:rFonts w:ascii="Times New Roman" w:hAnsi="Times New Roman" w:cs="Times New Roman"/>
        </w:rPr>
        <w:t xml:space="preserve"> and </w:t>
      </w:r>
      <w:r w:rsidR="0022520B">
        <w:rPr>
          <w:rFonts w:ascii="Times New Roman" w:hAnsi="Times New Roman" w:cs="Times New Roman"/>
        </w:rPr>
        <w:t xml:space="preserve">oxygen evolution reaction (OER, </w:t>
      </w:r>
      <w:r w:rsidR="0022520B">
        <w:rPr>
          <w:rFonts w:ascii="Times New Roman" w:hAnsi="Times New Roman" w:cs="Times New Roman" w:hint="eastAsia"/>
        </w:rPr>
        <w:t>0.365 V vs. RHE</w:t>
      </w:r>
      <w:r w:rsidR="0022520B">
        <w:rPr>
          <w:rFonts w:ascii="Times New Roman" w:hAnsi="Times New Roman" w:cs="Times New Roman"/>
        </w:rPr>
        <w:t>, green line</w:t>
      </w:r>
      <w:r w:rsidR="0022520B">
        <w:rPr>
          <w:rFonts w:ascii="Times New Roman" w:hAnsi="Times New Roman" w:cs="Times New Roman" w:hint="eastAsia"/>
        </w:rPr>
        <w:t>)</w:t>
      </w:r>
      <w:r w:rsidR="0022520B" w:rsidRPr="00EB1294">
        <w:rPr>
          <w:rFonts w:ascii="Times New Roman" w:hAnsi="Times New Roman" w:cs="Times New Roman"/>
        </w:rPr>
        <w:t>.</w:t>
      </w:r>
    </w:p>
    <w:p w14:paraId="77DEBC6C" w14:textId="77777777" w:rsidR="0022520B" w:rsidRDefault="0022520B" w:rsidP="0022520B">
      <w:pPr>
        <w:rPr>
          <w:rFonts w:ascii="Times New Roman" w:hAnsi="Times New Roman" w:cs="Times New Roman"/>
        </w:rPr>
      </w:pPr>
    </w:p>
    <w:p w14:paraId="36EF60D7" w14:textId="1191D589" w:rsidR="0022520B" w:rsidRPr="00EB1294"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2</w:t>
      </w:r>
      <w:r w:rsidR="0022520B">
        <w:rPr>
          <w:rFonts w:ascii="Times New Roman" w:hAnsi="Times New Roman" w:cs="Times New Roman" w:hint="eastAsia"/>
          <w:b/>
          <w:bCs/>
        </w:rPr>
        <w:t>4</w:t>
      </w:r>
      <w:r w:rsidR="00E7594A">
        <w:rPr>
          <w:rFonts w:ascii="Times New Roman" w:hAnsi="Times New Roman" w:cs="Times New Roman" w:hint="eastAsia"/>
          <w:b/>
          <w:bCs/>
        </w:rPr>
        <w:t>:</w:t>
      </w:r>
      <w:r w:rsidR="0022520B">
        <w:rPr>
          <w:rFonts w:ascii="Times New Roman" w:hAnsi="Times New Roman" w:cs="Times New Roman" w:hint="eastAsia"/>
        </w:rPr>
        <w:t xml:space="preserve"> </w:t>
      </w:r>
      <w:r w:rsidR="0022520B" w:rsidRPr="002143D4">
        <w:rPr>
          <w:rFonts w:ascii="Times New Roman" w:hAnsi="Times New Roman" w:cs="Times New Roman"/>
        </w:rPr>
        <w:t xml:space="preserve">To further investigate the role of surface reaction type on the </w:t>
      </w:r>
      <w:r w:rsidR="0022520B">
        <w:rPr>
          <w:rFonts w:ascii="Times New Roman" w:hAnsi="Times New Roman" w:cs="Times New Roman"/>
        </w:rPr>
        <w:t>MES</w:t>
      </w:r>
      <w:r w:rsidR="0022520B" w:rsidRPr="002143D4">
        <w:rPr>
          <w:rFonts w:ascii="Times New Roman" w:hAnsi="Times New Roman" w:cs="Times New Roman"/>
        </w:rPr>
        <w:t xml:space="preserve"> response, we varied the applied potential to compare the frequency-dependent dynamic stress effects during HER at −0.105 V vs. RHE and OER at 0.365 V vs. RHE. As shown in </w:t>
      </w:r>
      <w:r>
        <w:rPr>
          <w:rFonts w:ascii="Times New Roman" w:hAnsi="Times New Roman" w:cs="Times New Roman" w:hint="eastAsia"/>
        </w:rPr>
        <w:t>Supplementary</w:t>
      </w:r>
      <w:r w:rsidR="00553AE6">
        <w:rPr>
          <w:rFonts w:ascii="Times New Roman" w:hAnsi="Times New Roman" w:cs="Times New Roman"/>
        </w:rPr>
        <w:t xml:space="preserve"> Fig. </w:t>
      </w:r>
      <w:r w:rsidR="00EB2740">
        <w:rPr>
          <w:rFonts w:ascii="Times New Roman" w:hAnsi="Times New Roman" w:cs="Times New Roman" w:hint="eastAsia"/>
        </w:rPr>
        <w:t>24</w:t>
      </w:r>
      <w:r w:rsidR="0022520B" w:rsidRPr="002143D4">
        <w:rPr>
          <w:rFonts w:ascii="Times New Roman" w:hAnsi="Times New Roman" w:cs="Times New Roman"/>
        </w:rPr>
        <w:t xml:space="preserve">, the positions of the </w:t>
      </w:r>
      <w:r w:rsidR="0022520B">
        <w:rPr>
          <w:rFonts w:ascii="Times New Roman" w:hAnsi="Times New Roman" w:cs="Times New Roman"/>
        </w:rPr>
        <w:t>MES</w:t>
      </w:r>
      <w:r w:rsidR="0022520B" w:rsidRPr="002143D4">
        <w:rPr>
          <w:rFonts w:ascii="Times New Roman" w:hAnsi="Times New Roman" w:cs="Times New Roman"/>
        </w:rPr>
        <w:t xml:space="preserve"> bands remained unchanged, demonstrating once again that the band positions are characteristic of the bulk electrode material and are independent of the specific surface reaction.</w:t>
      </w:r>
    </w:p>
    <w:p w14:paraId="1862EE5A"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265EA8CC" w14:textId="77777777" w:rsidR="0022520B" w:rsidRDefault="0022520B"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65927B00" wp14:editId="3F859EB8">
            <wp:extent cx="5287223" cy="5302896"/>
            <wp:effectExtent l="0" t="0" r="8890" b="0"/>
            <wp:docPr id="564085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2393" cy="5308082"/>
                    </a:xfrm>
                    <a:prstGeom prst="rect">
                      <a:avLst/>
                    </a:prstGeom>
                    <a:noFill/>
                  </pic:spPr>
                </pic:pic>
              </a:graphicData>
            </a:graphic>
          </wp:inline>
        </w:drawing>
      </w:r>
    </w:p>
    <w:p w14:paraId="206FE677" w14:textId="77777777" w:rsidR="002A6513" w:rsidRDefault="002A6513" w:rsidP="0022520B">
      <w:pPr>
        <w:rPr>
          <w:rFonts w:ascii="Times New Roman" w:hAnsi="Times New Roman" w:cs="Times New Roman"/>
        </w:rPr>
      </w:pPr>
    </w:p>
    <w:p w14:paraId="187E5322" w14:textId="44BA796C"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AF7F61">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5</w:t>
      </w:r>
      <w:r w:rsidR="00AF7F61">
        <w:rPr>
          <w:rFonts w:ascii="Times New Roman" w:hAnsi="Times New Roman" w:cs="Times New Roman" w:hint="eastAsia"/>
          <w:b/>
          <w:bCs/>
        </w:rPr>
        <w:t>:</w:t>
      </w:r>
      <w:r w:rsidR="0022520B">
        <w:rPr>
          <w:rFonts w:ascii="Times New Roman" w:hAnsi="Times New Roman" w:cs="Times New Roman" w:hint="eastAsia"/>
        </w:rPr>
        <w:t xml:space="preserve"> </w:t>
      </w:r>
      <w:r w:rsidR="0022520B">
        <w:rPr>
          <w:rFonts w:ascii="Times New Roman" w:hAnsi="Times New Roman" w:cs="Times New Roman"/>
        </w:rPr>
        <w:t>Mechano-Electrochemical Spectroscopy</w:t>
      </w:r>
      <w:r w:rsidR="0022520B">
        <w:rPr>
          <w:rFonts w:ascii="Times New Roman" w:hAnsi="Times New Roman" w:cs="Times New Roman" w:hint="eastAsia"/>
        </w:rPr>
        <w:t xml:space="preserve"> (</w:t>
      </w:r>
      <w:r w:rsidR="0022520B">
        <w:rPr>
          <w:rFonts w:ascii="Times New Roman" w:hAnsi="Times New Roman" w:cs="Times New Roman"/>
        </w:rPr>
        <w:t>ME</w:t>
      </w:r>
      <w:r w:rsidR="0022520B">
        <w:rPr>
          <w:rFonts w:ascii="Times New Roman" w:hAnsi="Times New Roman" w:cs="Times New Roman" w:hint="eastAsia"/>
        </w:rPr>
        <w:t>S)</w:t>
      </w:r>
      <w:r w:rsidR="0022520B">
        <w:rPr>
          <w:rFonts w:ascii="Times New Roman" w:hAnsi="Times New Roman" w:cs="Times New Roman"/>
        </w:rPr>
        <w:t xml:space="preserve"> </w:t>
      </w:r>
      <w:r w:rsidR="0022520B" w:rsidRPr="00EB1294">
        <w:rPr>
          <w:rFonts w:ascii="Times New Roman" w:hAnsi="Times New Roman" w:cs="Times New Roman"/>
        </w:rPr>
        <w:t>data</w:t>
      </w:r>
      <w:r w:rsidR="0022520B" w:rsidRPr="00AA6BF6">
        <w:rPr>
          <w:rFonts w:ascii="Times New Roman" w:hAnsi="Times New Roman" w:cs="Times New Roman"/>
        </w:rPr>
        <w:t xml:space="preserve"> of Ni foil recorded at different potentials</w:t>
      </w:r>
      <w:r w:rsidR="0022520B" w:rsidRPr="00AA6BF6">
        <w:rPr>
          <w:rFonts w:ascii="Times New Roman" w:hAnsi="Times New Roman" w:cs="Times New Roman"/>
          <w:b/>
          <w:bCs/>
        </w:rPr>
        <w:t>.</w:t>
      </w:r>
      <w:r w:rsidR="0022520B" w:rsidRPr="00AA6BF6">
        <w:rPr>
          <w:rFonts w:ascii="Times New Roman" w:hAnsi="Times New Roman" w:cs="Times New Roman"/>
        </w:rPr>
        <w:t xml:space="preserve"> At –0.105 V vs. RHE, Ni foil exhibits higher HER activity than Cu foil under static conditions, but responds much less sensitively to dynamic stress, resulting in a MES with limited resolution. To obtain higher-resolution MES for Ni, additional measurements were performed at more negative potentials, namely –0.205 V and –0.305 V vs. RHE. The MES acquired at –0.305 V vs. RHE, which shows improved resolution, is used in the main text for comparison with those of </w:t>
      </w:r>
      <w:r w:rsidR="0022520B">
        <w:rPr>
          <w:rFonts w:ascii="Times New Roman" w:hAnsi="Times New Roman" w:cs="Times New Roman" w:hint="eastAsia"/>
        </w:rPr>
        <w:t xml:space="preserve">Cu foil, </w:t>
      </w:r>
      <w:r w:rsidR="0022520B" w:rsidRPr="00AA6BF6">
        <w:rPr>
          <w:rFonts w:ascii="Times New Roman" w:hAnsi="Times New Roman" w:cs="Times New Roman"/>
        </w:rPr>
        <w:t xml:space="preserve">Pt foil and </w:t>
      </w:r>
      <w:proofErr w:type="spellStart"/>
      <w:r w:rsidR="0022520B" w:rsidRPr="00AA6BF6">
        <w:rPr>
          <w:rFonts w:ascii="Times New Roman" w:hAnsi="Times New Roman" w:cs="Times New Roman"/>
        </w:rPr>
        <w:t>Ir</w:t>
      </w:r>
      <w:proofErr w:type="spellEnd"/>
      <w:r w:rsidR="0022520B" w:rsidRPr="00AA6BF6">
        <w:rPr>
          <w:rFonts w:ascii="Times New Roman" w:hAnsi="Times New Roman" w:cs="Times New Roman"/>
        </w:rPr>
        <w:t>/</w:t>
      </w:r>
      <w:proofErr w:type="spellStart"/>
      <w:r w:rsidR="0022520B" w:rsidRPr="00AA6BF6">
        <w:rPr>
          <w:rFonts w:ascii="Times New Roman" w:hAnsi="Times New Roman" w:cs="Times New Roman"/>
        </w:rPr>
        <w:t>Nafion</w:t>
      </w:r>
      <w:proofErr w:type="spellEnd"/>
      <w:r w:rsidR="0022520B">
        <w:rPr>
          <w:rFonts w:ascii="Times New Roman" w:hAnsi="Times New Roman" w:cs="Times New Roman" w:hint="eastAsia"/>
        </w:rPr>
        <w:t>.</w:t>
      </w:r>
    </w:p>
    <w:p w14:paraId="4147FB98" w14:textId="77777777" w:rsidR="0022520B" w:rsidRPr="00121F5D" w:rsidRDefault="0022520B" w:rsidP="0022520B">
      <w:pPr>
        <w:widowControl/>
        <w:jc w:val="left"/>
        <w:rPr>
          <w:rFonts w:ascii="Times New Roman" w:hAnsi="Times New Roman" w:cs="Times New Roman"/>
        </w:rPr>
      </w:pPr>
    </w:p>
    <w:p w14:paraId="018BD18F" w14:textId="77777777" w:rsidR="0022520B" w:rsidRDefault="0022520B" w:rsidP="0022520B">
      <w:pPr>
        <w:widowControl/>
        <w:jc w:val="left"/>
        <w:rPr>
          <w:rFonts w:ascii="Times New Roman" w:hAnsi="Times New Roman" w:cs="Times New Roman"/>
        </w:rPr>
      </w:pPr>
    </w:p>
    <w:p w14:paraId="6BF31E88" w14:textId="77777777" w:rsidR="0022520B" w:rsidRDefault="0022520B" w:rsidP="0022520B">
      <w:pPr>
        <w:jc w:val="center"/>
        <w:rPr>
          <w:rStyle w:val="af1"/>
          <w:rFonts w:hint="eastAsia"/>
        </w:rPr>
      </w:pPr>
      <w:r w:rsidRPr="00121F5D">
        <w:rPr>
          <w:noProof/>
          <w:sz w:val="16"/>
          <w:szCs w:val="16"/>
        </w:rPr>
        <w:lastRenderedPageBreak/>
        <w:drawing>
          <wp:inline distT="0" distB="0" distL="0" distR="0" wp14:anchorId="0426CC05" wp14:editId="5F6D80C1">
            <wp:extent cx="3995224" cy="3496384"/>
            <wp:effectExtent l="0" t="0" r="5715" b="8890"/>
            <wp:docPr id="317495178" name="Picture 4">
              <a:extLst xmlns:a="http://schemas.openxmlformats.org/drawingml/2006/main">
                <a:ext uri="{FF2B5EF4-FFF2-40B4-BE49-F238E27FC236}">
                  <a16:creationId xmlns:a16="http://schemas.microsoft.com/office/drawing/2014/main" id="{A72F9D47-A5A9-A3AF-4229-CC35D5F17C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72F9D47-A5A9-A3AF-4229-CC35D5F17C28}"/>
                        </a:ext>
                      </a:extLst>
                    </pic:cNvPr>
                    <pic:cNvPicPr>
                      <a:picLocks noChangeAspect="1"/>
                    </pic:cNvPicPr>
                  </pic:nvPicPr>
                  <pic:blipFill>
                    <a:blip r:embed="rId39"/>
                    <a:srcRect l="4034" t="9180" r="21578" b="5793"/>
                    <a:stretch/>
                  </pic:blipFill>
                  <pic:spPr>
                    <a:xfrm>
                      <a:off x="0" y="0"/>
                      <a:ext cx="3997209" cy="3498121"/>
                    </a:xfrm>
                    <a:prstGeom prst="rect">
                      <a:avLst/>
                    </a:prstGeom>
                  </pic:spPr>
                </pic:pic>
              </a:graphicData>
            </a:graphic>
          </wp:inline>
        </w:drawing>
      </w:r>
    </w:p>
    <w:p w14:paraId="2BBCF391" w14:textId="77777777" w:rsidR="002A6513" w:rsidRDefault="002A6513" w:rsidP="0022520B">
      <w:pPr>
        <w:jc w:val="center"/>
        <w:rPr>
          <w:rStyle w:val="af1"/>
          <w:rFonts w:hint="eastAsia"/>
        </w:rPr>
      </w:pPr>
    </w:p>
    <w:p w14:paraId="68E74177" w14:textId="2CC12FCD" w:rsidR="0022520B" w:rsidRDefault="001E424E" w:rsidP="0022520B">
      <w:pPr>
        <w:rPr>
          <w:rFonts w:ascii="Times New Roman" w:hAnsi="Times New Roman" w:cs="Times New Roman"/>
        </w:rPr>
      </w:pPr>
      <w:r>
        <w:rPr>
          <w:rStyle w:val="af1"/>
          <w:rFonts w:ascii="Times New Roman" w:hAnsi="Times New Roman" w:cs="Times New Roman"/>
          <w:b/>
          <w:bCs/>
          <w:sz w:val="21"/>
          <w:szCs w:val="21"/>
        </w:rPr>
        <w:t>Supplementary</w:t>
      </w:r>
      <w:r w:rsidR="00553AE6">
        <w:rPr>
          <w:rStyle w:val="af1"/>
          <w:rFonts w:ascii="Times New Roman" w:hAnsi="Times New Roman" w:cs="Times New Roman"/>
          <w:b/>
          <w:bCs/>
          <w:sz w:val="21"/>
          <w:szCs w:val="21"/>
        </w:rPr>
        <w:t xml:space="preserve"> Fig. </w:t>
      </w:r>
      <w:r w:rsidR="0022520B" w:rsidRPr="3AFA590B">
        <w:rPr>
          <w:rStyle w:val="af1"/>
          <w:rFonts w:ascii="Times New Roman" w:hAnsi="Times New Roman" w:cs="Times New Roman"/>
          <w:b/>
          <w:bCs/>
          <w:sz w:val="21"/>
          <w:szCs w:val="21"/>
        </w:rPr>
        <w:t>2</w:t>
      </w:r>
      <w:r w:rsidR="0022520B">
        <w:rPr>
          <w:rStyle w:val="af1"/>
          <w:rFonts w:ascii="Times New Roman" w:hAnsi="Times New Roman" w:cs="Times New Roman" w:hint="eastAsia"/>
          <w:b/>
          <w:bCs/>
          <w:sz w:val="21"/>
          <w:szCs w:val="21"/>
        </w:rPr>
        <w:t>6</w:t>
      </w:r>
      <w:r w:rsidR="002A6513">
        <w:rPr>
          <w:rStyle w:val="af1"/>
          <w:rFonts w:ascii="Times New Roman" w:hAnsi="Times New Roman" w:cs="Times New Roman" w:hint="eastAsia"/>
          <w:b/>
          <w:bCs/>
          <w:sz w:val="21"/>
          <w:szCs w:val="21"/>
        </w:rPr>
        <w:t>:</w:t>
      </w:r>
      <w:r w:rsidR="0022520B" w:rsidRPr="00121F5D">
        <w:rPr>
          <w:rStyle w:val="af1"/>
          <w:rFonts w:ascii="Times New Roman" w:hAnsi="Times New Roman" w:cs="Times New Roman"/>
          <w:sz w:val="21"/>
          <w:szCs w:val="21"/>
        </w:rPr>
        <w:t xml:space="preserve"> </w:t>
      </w:r>
      <w:bookmarkStart w:id="7" w:name="_Hlk190153655"/>
      <w:r w:rsidR="0022520B" w:rsidRPr="00CF0266">
        <w:rPr>
          <w:rFonts w:ascii="Times New Roman" w:hAnsi="Times New Roman" w:cs="Times New Roman"/>
        </w:rPr>
        <w:t>The time-dependent current density at various constant potentials during the on/off cycling of 296 Hz vibration.</w:t>
      </w:r>
      <w:bookmarkEnd w:id="7"/>
      <w:r w:rsidR="0022520B" w:rsidRPr="00CF0266">
        <w:rPr>
          <w:rFonts w:ascii="Times New Roman" w:hAnsi="Times New Roman" w:cs="Times New Roman"/>
        </w:rPr>
        <w:t xml:space="preserve"> Applied piezo input volage range: 0</w:t>
      </w:r>
      <w:r w:rsidR="0022520B">
        <w:rPr>
          <w:rFonts w:ascii="Times New Roman" w:hAnsi="Times New Roman" w:cs="Times New Roman" w:hint="eastAsia"/>
        </w:rPr>
        <w:t>~</w:t>
      </w:r>
      <w:r w:rsidR="0022520B" w:rsidRPr="00CF0266">
        <w:rPr>
          <w:rFonts w:ascii="Times New Roman" w:hAnsi="Times New Roman" w:cs="Times New Roman"/>
        </w:rPr>
        <w:t>30 V.</w:t>
      </w:r>
      <w:r w:rsidR="0022520B">
        <w:rPr>
          <w:rFonts w:ascii="Times New Roman" w:hAnsi="Times New Roman" w:cs="Times New Roman" w:hint="eastAsia"/>
        </w:rPr>
        <w:t xml:space="preserve"> </w:t>
      </w:r>
      <w:r w:rsidR="0022520B" w:rsidRPr="00412B5B">
        <w:rPr>
          <w:rFonts w:ascii="Times New Roman" w:hAnsi="Times New Roman" w:cs="Times New Roman"/>
        </w:rPr>
        <w:t>Under testing conditions similar to those used for Cu,</w:t>
      </w:r>
      <w:r w:rsidR="0022520B">
        <w:rPr>
          <w:rFonts w:ascii="Times New Roman" w:hAnsi="Times New Roman" w:cs="Times New Roman" w:hint="eastAsia"/>
        </w:rPr>
        <w:t xml:space="preserve"> a</w:t>
      </w:r>
      <w:r w:rsidR="0022520B" w:rsidRPr="00412B5B">
        <w:rPr>
          <w:rFonts w:ascii="Times New Roman" w:hAnsi="Times New Roman" w:cs="Times New Roman"/>
        </w:rPr>
        <w:t xml:space="preserve"> smooth polycrystalline Pt foil exhibited more than a tenfold enhancement in HER activity when subjected to 296 Hz </w:t>
      </w:r>
      <w:r w:rsidR="0022520B">
        <w:rPr>
          <w:rFonts w:ascii="Times New Roman" w:hAnsi="Times New Roman" w:cs="Times New Roman" w:hint="eastAsia"/>
        </w:rPr>
        <w:t>dynamic stress</w:t>
      </w:r>
      <w:r w:rsidR="0022520B" w:rsidRPr="00412B5B">
        <w:rPr>
          <w:rFonts w:ascii="Times New Roman" w:hAnsi="Times New Roman" w:cs="Times New Roman"/>
        </w:rPr>
        <w:t>—far exceeding the response observed for Cu. This highlights the significant potential of Pt</w:t>
      </w:r>
      <w:r w:rsidR="0022520B">
        <w:rPr>
          <w:rFonts w:ascii="Times New Roman" w:hAnsi="Times New Roman" w:cs="Times New Roman" w:hint="eastAsia"/>
        </w:rPr>
        <w:t xml:space="preserve"> materials</w:t>
      </w:r>
      <w:r w:rsidR="0022520B" w:rsidRPr="00412B5B">
        <w:rPr>
          <w:rFonts w:ascii="Times New Roman" w:hAnsi="Times New Roman" w:cs="Times New Roman"/>
        </w:rPr>
        <w:t xml:space="preserve"> for dynamic electrocatalysis.</w:t>
      </w:r>
    </w:p>
    <w:p w14:paraId="0AC75391" w14:textId="77777777" w:rsidR="0022520B" w:rsidRDefault="0022520B" w:rsidP="0022520B">
      <w:pPr>
        <w:rPr>
          <w:rFonts w:ascii="Times New Roman" w:hAnsi="Times New Roman" w:cs="Times New Roman"/>
        </w:rPr>
      </w:pPr>
    </w:p>
    <w:p w14:paraId="1BDD9348" w14:textId="77777777" w:rsidR="0022520B" w:rsidRPr="00BC3759" w:rsidRDefault="0022520B" w:rsidP="0022520B">
      <w:pPr>
        <w:widowControl/>
        <w:jc w:val="left"/>
        <w:rPr>
          <w:rStyle w:val="af1"/>
          <w:rFonts w:ascii="Times New Roman" w:hAnsi="Times New Roman" w:cs="Times New Roman"/>
          <w:sz w:val="21"/>
          <w:szCs w:val="22"/>
        </w:rPr>
      </w:pPr>
      <w:r>
        <w:rPr>
          <w:rFonts w:ascii="Times New Roman" w:hAnsi="Times New Roman" w:cs="Times New Roman"/>
        </w:rPr>
        <w:br w:type="page"/>
      </w:r>
    </w:p>
    <w:p w14:paraId="1E67EE13" w14:textId="77777777" w:rsidR="0022520B" w:rsidRDefault="0022520B" w:rsidP="0022520B">
      <w:pPr>
        <w:widowControl/>
        <w:jc w:val="center"/>
        <w:rPr>
          <w:rFonts w:ascii="Times New Roman" w:hAnsi="Times New Roman" w:cs="Times New Roman"/>
        </w:rPr>
      </w:pPr>
      <w:r w:rsidRPr="00121F5D">
        <w:rPr>
          <w:rFonts w:ascii="Times New Roman" w:hAnsi="Times New Roman" w:cs="Times New Roman"/>
          <w:noProof/>
        </w:rPr>
        <w:lastRenderedPageBreak/>
        <w:drawing>
          <wp:inline distT="0" distB="0" distL="0" distR="0" wp14:anchorId="06F15B03" wp14:editId="743D2EF8">
            <wp:extent cx="4762457" cy="3730381"/>
            <wp:effectExtent l="0" t="0" r="635" b="3810"/>
            <wp:docPr id="1685542803" name="Picture 4">
              <a:extLst xmlns:a="http://schemas.openxmlformats.org/drawingml/2006/main">
                <a:ext uri="{FF2B5EF4-FFF2-40B4-BE49-F238E27FC236}">
                  <a16:creationId xmlns:a16="http://schemas.microsoft.com/office/drawing/2014/main" id="{721401CA-4D33-3CF4-7AB1-C77677B002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21401CA-4D33-3CF4-7AB1-C77677B00292}"/>
                        </a:ext>
                      </a:extLst>
                    </pic:cNvPr>
                    <pic:cNvPicPr>
                      <a:picLocks noChangeAspect="1"/>
                    </pic:cNvPicPr>
                  </pic:nvPicPr>
                  <pic:blipFill>
                    <a:blip r:embed="rId40"/>
                    <a:srcRect l="5792" t="8962" r="11204" b="6120"/>
                    <a:stretch/>
                  </pic:blipFill>
                  <pic:spPr>
                    <a:xfrm>
                      <a:off x="0" y="0"/>
                      <a:ext cx="4765182" cy="3732516"/>
                    </a:xfrm>
                    <a:prstGeom prst="rect">
                      <a:avLst/>
                    </a:prstGeom>
                  </pic:spPr>
                </pic:pic>
              </a:graphicData>
            </a:graphic>
          </wp:inline>
        </w:drawing>
      </w:r>
    </w:p>
    <w:p w14:paraId="5E90768D" w14:textId="77777777" w:rsidR="00DB4614" w:rsidRDefault="00DB4614" w:rsidP="0022520B">
      <w:pPr>
        <w:widowControl/>
        <w:jc w:val="center"/>
        <w:rPr>
          <w:rFonts w:ascii="Times New Roman" w:hAnsi="Times New Roman" w:cs="Times New Roman"/>
        </w:rPr>
      </w:pPr>
    </w:p>
    <w:p w14:paraId="14251C3B" w14:textId="4233EB30" w:rsidR="0022520B" w:rsidRPr="00B510EC" w:rsidRDefault="001E424E" w:rsidP="0022520B">
      <w:pPr>
        <w:widowControl/>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7</w:t>
      </w:r>
      <w:r w:rsidR="00DB4614">
        <w:rPr>
          <w:rFonts w:ascii="Times New Roman" w:hAnsi="Times New Roman" w:cs="Times New Roman" w:hint="eastAsia"/>
          <w:b/>
          <w:bCs/>
        </w:rPr>
        <w:t>:</w:t>
      </w:r>
      <w:r w:rsidR="0022520B" w:rsidRPr="003A3E9D">
        <w:rPr>
          <w:rFonts w:ascii="Times New Roman" w:hAnsi="Times New Roman" w:cs="Times New Roman" w:hint="eastAsia"/>
          <w:b/>
          <w:bCs/>
        </w:rPr>
        <w:t xml:space="preserve"> </w:t>
      </w:r>
      <w:r w:rsidR="0022520B" w:rsidRPr="00B510EC">
        <w:rPr>
          <w:rFonts w:ascii="Times New Roman" w:hAnsi="Times New Roman" w:cs="Times New Roman"/>
        </w:rPr>
        <w:t xml:space="preserve">MES of </w:t>
      </w:r>
      <w:proofErr w:type="spellStart"/>
      <w:r w:rsidR="0022520B" w:rsidRPr="00B510EC">
        <w:rPr>
          <w:rFonts w:ascii="Times New Roman" w:hAnsi="Times New Roman" w:cs="Times New Roman" w:hint="eastAsia"/>
        </w:rPr>
        <w:t>Ir</w:t>
      </w:r>
      <w:proofErr w:type="spellEnd"/>
      <w:r w:rsidR="0022520B" w:rsidRPr="00B510EC">
        <w:rPr>
          <w:rFonts w:ascii="Times New Roman" w:hAnsi="Times New Roman" w:cs="Times New Roman" w:hint="eastAsia"/>
        </w:rPr>
        <w:t>/</w:t>
      </w:r>
      <w:proofErr w:type="spellStart"/>
      <w:r w:rsidR="0022520B" w:rsidRPr="00B510EC">
        <w:rPr>
          <w:rFonts w:ascii="Times New Roman" w:hAnsi="Times New Roman" w:cs="Times New Roman" w:hint="eastAsia"/>
        </w:rPr>
        <w:t>Nafion</w:t>
      </w:r>
      <w:proofErr w:type="spellEnd"/>
      <w:r w:rsidR="0022520B" w:rsidRPr="00B510EC">
        <w:rPr>
          <w:rFonts w:ascii="Times New Roman" w:hAnsi="Times New Roman" w:cs="Times New Roman"/>
        </w:rPr>
        <w:t xml:space="preserve"> recorded at different potentials.</w:t>
      </w:r>
      <w:r w:rsidR="0022520B" w:rsidRPr="00B510EC">
        <w:rPr>
          <w:rFonts w:ascii="Times New Roman" w:hAnsi="Times New Roman" w:cs="Times New Roman" w:hint="eastAsia"/>
        </w:rPr>
        <w:t xml:space="preserve"> </w:t>
      </w:r>
      <w:r w:rsidR="0022520B" w:rsidRPr="00B510EC">
        <w:rPr>
          <w:rFonts w:ascii="Times New Roman" w:hAnsi="Times New Roman" w:cs="Times New Roman"/>
        </w:rPr>
        <w:t xml:space="preserve">At +1.135 V and –0.305 V vs. RHE, the reactions occurring on </w:t>
      </w:r>
      <w:proofErr w:type="spellStart"/>
      <w:r w:rsidR="0022520B" w:rsidRPr="00B510EC">
        <w:rPr>
          <w:rFonts w:ascii="Times New Roman" w:hAnsi="Times New Roman" w:cs="Times New Roman"/>
        </w:rPr>
        <w:t>Ir</w:t>
      </w:r>
      <w:proofErr w:type="spellEnd"/>
      <w:r w:rsidR="0022520B" w:rsidRPr="00B510EC">
        <w:rPr>
          <w:rFonts w:ascii="Times New Roman" w:hAnsi="Times New Roman" w:cs="Times New Roman"/>
        </w:rPr>
        <w:t>/</w:t>
      </w:r>
      <w:proofErr w:type="spellStart"/>
      <w:r w:rsidR="0022520B" w:rsidRPr="00B510EC">
        <w:rPr>
          <w:rFonts w:ascii="Times New Roman" w:hAnsi="Times New Roman" w:cs="Times New Roman"/>
        </w:rPr>
        <w:t>Nafion</w:t>
      </w:r>
      <w:proofErr w:type="spellEnd"/>
      <w:r w:rsidR="0022520B">
        <w:rPr>
          <w:rFonts w:ascii="Times New Roman" w:hAnsi="Times New Roman" w:cs="Times New Roman" w:hint="eastAsia"/>
        </w:rPr>
        <w:t xml:space="preserve"> surface</w:t>
      </w:r>
      <w:r w:rsidR="0022520B" w:rsidRPr="00B510EC">
        <w:rPr>
          <w:rFonts w:ascii="Times New Roman" w:hAnsi="Times New Roman" w:cs="Times New Roman"/>
        </w:rPr>
        <w:t xml:space="preserve"> are assigned to OER and HER, respectively. Notably, the current densities associated with both reactions showed no measurable response to dynamic str</w:t>
      </w:r>
      <w:r w:rsidR="0022520B">
        <w:rPr>
          <w:rFonts w:ascii="Times New Roman" w:hAnsi="Times New Roman" w:cs="Times New Roman" w:hint="eastAsia"/>
        </w:rPr>
        <w:t>ess</w:t>
      </w:r>
      <w:r w:rsidR="0022520B">
        <w:rPr>
          <w:rFonts w:ascii="Times New Roman" w:hAnsi="Times New Roman" w:cs="Times New Roman"/>
        </w:rPr>
        <w:t xml:space="preserve"> (note the narrow y axis scale)</w:t>
      </w:r>
      <w:r w:rsidR="0022520B" w:rsidRPr="00B510EC">
        <w:rPr>
          <w:rFonts w:ascii="Times New Roman" w:hAnsi="Times New Roman" w:cs="Times New Roman"/>
        </w:rPr>
        <w:t>.</w:t>
      </w:r>
    </w:p>
    <w:p w14:paraId="6EB8C84A" w14:textId="77777777" w:rsidR="0022520B" w:rsidRDefault="0022520B" w:rsidP="0022520B">
      <w:pPr>
        <w:widowControl/>
        <w:jc w:val="left"/>
        <w:rPr>
          <w:rFonts w:ascii="Times New Roman" w:hAnsi="Times New Roman" w:cs="Times New Roman"/>
        </w:rPr>
      </w:pPr>
    </w:p>
    <w:p w14:paraId="41E8BC50" w14:textId="77777777" w:rsidR="0022520B" w:rsidRDefault="0022520B" w:rsidP="0022520B">
      <w:pPr>
        <w:widowControl/>
        <w:jc w:val="left"/>
        <w:rPr>
          <w:rFonts w:ascii="Times New Roman" w:hAnsi="Times New Roman" w:cs="Times New Roman"/>
        </w:rPr>
      </w:pPr>
    </w:p>
    <w:p w14:paraId="188D259A"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79E844EE" w14:textId="2E92F1B1" w:rsidR="0022520B" w:rsidRDefault="00382820"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3DB49FA6" wp14:editId="493B5866">
            <wp:extent cx="5297404" cy="2374698"/>
            <wp:effectExtent l="0" t="0" r="0" b="6985"/>
            <wp:docPr id="17717054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3883" cy="2382085"/>
                    </a:xfrm>
                    <a:prstGeom prst="rect">
                      <a:avLst/>
                    </a:prstGeom>
                    <a:noFill/>
                  </pic:spPr>
                </pic:pic>
              </a:graphicData>
            </a:graphic>
          </wp:inline>
        </w:drawing>
      </w:r>
    </w:p>
    <w:p w14:paraId="1BB5FDEB" w14:textId="77777777" w:rsidR="00607BF1" w:rsidRDefault="00607BF1" w:rsidP="0022520B">
      <w:pPr>
        <w:rPr>
          <w:rFonts w:ascii="Times New Roman" w:hAnsi="Times New Roman" w:cs="Times New Roman"/>
        </w:rPr>
      </w:pPr>
    </w:p>
    <w:p w14:paraId="5EA9634F" w14:textId="0FBCB209"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8</w:t>
      </w:r>
      <w:r w:rsidR="000425D6">
        <w:rPr>
          <w:rFonts w:ascii="Times New Roman" w:hAnsi="Times New Roman" w:cs="Times New Roman" w:hint="eastAsia"/>
          <w:b/>
          <w:bCs/>
        </w:rPr>
        <w:t>:</w:t>
      </w:r>
      <w:r w:rsidR="0022520B">
        <w:rPr>
          <w:rFonts w:ascii="Times New Roman" w:hAnsi="Times New Roman" w:cs="Times New Roman" w:hint="eastAsia"/>
          <w:b/>
          <w:bCs/>
        </w:rPr>
        <w:t xml:space="preserve"> </w:t>
      </w:r>
      <w:r w:rsidR="0022520B">
        <w:rPr>
          <w:rFonts w:ascii="Times New Roman" w:hAnsi="Times New Roman" w:cs="Times New Roman"/>
        </w:rPr>
        <w:t>Mechano-Electrochemical Spectroscopy (MES</w:t>
      </w:r>
      <w:r w:rsidR="0022520B">
        <w:rPr>
          <w:rFonts w:ascii="Times New Roman" w:hAnsi="Times New Roman" w:cs="Times New Roman" w:hint="eastAsia"/>
        </w:rPr>
        <w:t>)</w:t>
      </w:r>
      <w:r w:rsidR="0022520B">
        <w:rPr>
          <w:rFonts w:ascii="Times New Roman" w:hAnsi="Times New Roman" w:cs="Times New Roman"/>
        </w:rPr>
        <w:t xml:space="preserve"> </w:t>
      </w:r>
      <w:r w:rsidR="0022520B">
        <w:rPr>
          <w:rFonts w:ascii="Times New Roman" w:hAnsi="Times New Roman" w:cs="Times New Roman" w:hint="eastAsia"/>
        </w:rPr>
        <w:t>data</w:t>
      </w:r>
      <w:r w:rsidR="0022520B" w:rsidRPr="00B20846">
        <w:rPr>
          <w:rFonts w:ascii="Times New Roman" w:hAnsi="Times New Roman" w:cs="Times New Roman"/>
        </w:rPr>
        <w:t xml:space="preserve"> of two</w:t>
      </w:r>
      <w:r w:rsidR="0022520B">
        <w:rPr>
          <w:rFonts w:ascii="Times New Roman" w:hAnsi="Times New Roman" w:cs="Times New Roman" w:hint="eastAsia"/>
        </w:rPr>
        <w:t xml:space="preserve"> overlapped</w:t>
      </w:r>
      <w:r w:rsidR="0022520B" w:rsidRPr="00B20846">
        <w:rPr>
          <w:rFonts w:ascii="Times New Roman" w:hAnsi="Times New Roman" w:cs="Times New Roman"/>
        </w:rPr>
        <w:t xml:space="preserve"> Cu foils obtained </w:t>
      </w:r>
      <w:r w:rsidR="0022520B">
        <w:rPr>
          <w:rFonts w:ascii="Times New Roman" w:hAnsi="Times New Roman" w:cs="Times New Roman"/>
        </w:rPr>
        <w:t>during</w:t>
      </w:r>
      <w:r w:rsidR="0022520B">
        <w:rPr>
          <w:rFonts w:ascii="Times New Roman" w:hAnsi="Times New Roman" w:cs="Times New Roman" w:hint="eastAsia"/>
        </w:rPr>
        <w:t xml:space="preserve"> </w:t>
      </w:r>
      <w:r w:rsidR="000425D6" w:rsidRPr="000425D6">
        <w:rPr>
          <w:rFonts w:ascii="Times New Roman" w:hAnsi="Times New Roman" w:cs="Times New Roman" w:hint="eastAsia"/>
          <w:b/>
          <w:bCs/>
        </w:rPr>
        <w:t>a,</w:t>
      </w:r>
      <w:r w:rsidR="0022520B">
        <w:rPr>
          <w:rFonts w:ascii="Times New Roman" w:hAnsi="Times New Roman" w:cs="Times New Roman" w:hint="eastAsia"/>
        </w:rPr>
        <w:t xml:space="preserve"> </w:t>
      </w:r>
      <w:r w:rsidR="0022520B" w:rsidRPr="009D087B">
        <w:rPr>
          <w:rFonts w:ascii="Times New Roman" w:hAnsi="Times New Roman" w:cs="Times New Roman"/>
        </w:rPr>
        <w:t>chronoamperometry</w:t>
      </w:r>
      <w:r w:rsidR="0022520B">
        <w:rPr>
          <w:rFonts w:ascii="Times New Roman" w:hAnsi="Times New Roman" w:cs="Times New Roman" w:hint="eastAsia"/>
        </w:rPr>
        <w:t xml:space="preserve"> (CA) and</w:t>
      </w:r>
      <w:r w:rsidR="0022520B">
        <w:rPr>
          <w:rFonts w:ascii="Times New Roman" w:hAnsi="Times New Roman" w:cs="Times New Roman"/>
        </w:rPr>
        <w:t xml:space="preserve"> </w:t>
      </w:r>
      <w:r w:rsidR="000425D6" w:rsidRPr="000425D6">
        <w:rPr>
          <w:rFonts w:ascii="Times New Roman" w:hAnsi="Times New Roman" w:cs="Times New Roman" w:hint="eastAsia"/>
          <w:b/>
          <w:bCs/>
        </w:rPr>
        <w:t>b,</w:t>
      </w:r>
      <w:r w:rsidR="0022520B" w:rsidRPr="00B20846">
        <w:rPr>
          <w:rFonts w:ascii="Times New Roman" w:hAnsi="Times New Roman" w:cs="Times New Roman"/>
        </w:rPr>
        <w:t xml:space="preserve"> </w:t>
      </w:r>
      <w:r w:rsidR="0022520B">
        <w:rPr>
          <w:rFonts w:ascii="Times New Roman" w:hAnsi="Times New Roman" w:cs="Times New Roman" w:hint="eastAsia"/>
        </w:rPr>
        <w:t>c</w:t>
      </w:r>
      <w:r w:rsidR="0022520B" w:rsidRPr="009D087B">
        <w:rPr>
          <w:rFonts w:ascii="Times New Roman" w:hAnsi="Times New Roman" w:cs="Times New Roman"/>
        </w:rPr>
        <w:t>hronopotentiometry</w:t>
      </w:r>
      <w:r w:rsidR="0022520B">
        <w:rPr>
          <w:rFonts w:ascii="Times New Roman" w:hAnsi="Times New Roman" w:cs="Times New Roman" w:hint="eastAsia"/>
        </w:rPr>
        <w:t xml:space="preserve"> (CP)</w:t>
      </w:r>
      <w:r w:rsidR="0022520B" w:rsidRPr="009D087B">
        <w:rPr>
          <w:rFonts w:ascii="Times New Roman" w:hAnsi="Times New Roman" w:cs="Times New Roman"/>
        </w:rPr>
        <w:t xml:space="preserve"> </w:t>
      </w:r>
      <w:r w:rsidR="0022520B">
        <w:rPr>
          <w:rFonts w:ascii="Times New Roman" w:hAnsi="Times New Roman" w:cs="Times New Roman" w:hint="eastAsia"/>
        </w:rPr>
        <w:t>measurements. Piezo input voltage: 0~30V. Waveform: sine.</w:t>
      </w:r>
    </w:p>
    <w:p w14:paraId="2353A97D" w14:textId="77777777" w:rsidR="0022520B" w:rsidRDefault="0022520B" w:rsidP="0022520B">
      <w:pPr>
        <w:rPr>
          <w:rFonts w:ascii="Times New Roman" w:hAnsi="Times New Roman" w:cs="Times New Roman"/>
        </w:rPr>
      </w:pPr>
    </w:p>
    <w:p w14:paraId="4B968A18" w14:textId="005AEF82" w:rsidR="00552CFA"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2</w:t>
      </w:r>
      <w:r w:rsidR="0022520B">
        <w:rPr>
          <w:rFonts w:ascii="Times New Roman" w:hAnsi="Times New Roman" w:cs="Times New Roman" w:hint="eastAsia"/>
          <w:b/>
          <w:bCs/>
        </w:rPr>
        <w:t>8</w:t>
      </w:r>
      <w:r w:rsidR="000425D6">
        <w:rPr>
          <w:rFonts w:ascii="Times New Roman" w:hAnsi="Times New Roman" w:cs="Times New Roman" w:hint="eastAsia"/>
          <w:b/>
          <w:bCs/>
        </w:rPr>
        <w:t>:</w:t>
      </w:r>
      <w:r w:rsidR="0022520B">
        <w:rPr>
          <w:rFonts w:ascii="Times New Roman" w:hAnsi="Times New Roman" w:cs="Times New Roman" w:hint="eastAsia"/>
        </w:rPr>
        <w:t xml:space="preserve"> </w:t>
      </w:r>
      <w:r w:rsidR="0022520B" w:rsidRPr="0036718F">
        <w:rPr>
          <w:rFonts w:ascii="Times New Roman" w:hAnsi="Times New Roman" w:cs="Times New Roman"/>
        </w:rPr>
        <w:t xml:space="preserve">The </w:t>
      </w:r>
      <w:r w:rsidR="0022520B">
        <w:rPr>
          <w:rFonts w:ascii="Times New Roman" w:hAnsi="Times New Roman" w:cs="Times New Roman"/>
        </w:rPr>
        <w:t>MES</w:t>
      </w:r>
      <w:r w:rsidR="0022520B" w:rsidRPr="0036718F">
        <w:rPr>
          <w:rFonts w:ascii="Times New Roman" w:hAnsi="Times New Roman" w:cs="Times New Roman"/>
        </w:rPr>
        <w:t xml:space="preserve"> measurements conducted on two </w:t>
      </w:r>
      <w:r w:rsidR="0022520B">
        <w:rPr>
          <w:rFonts w:ascii="Times New Roman" w:hAnsi="Times New Roman" w:cs="Times New Roman" w:hint="eastAsia"/>
        </w:rPr>
        <w:t xml:space="preserve">overlapped </w:t>
      </w:r>
      <w:r w:rsidR="0022520B" w:rsidRPr="0036718F">
        <w:rPr>
          <w:rFonts w:ascii="Times New Roman" w:hAnsi="Times New Roman" w:cs="Times New Roman"/>
        </w:rPr>
        <w:t xml:space="preserve">Cu foils revealed consistent trends across different current densities and applied potentials, in agreement with the results presented in the main text. </w:t>
      </w:r>
      <w:r w:rsidR="0022520B">
        <w:rPr>
          <w:rFonts w:ascii="Times New Roman" w:hAnsi="Times New Roman" w:cs="Times New Roman" w:hint="eastAsia"/>
        </w:rPr>
        <w:t>S</w:t>
      </w:r>
      <w:r w:rsidR="0022520B" w:rsidRPr="0036718F">
        <w:rPr>
          <w:rFonts w:ascii="Times New Roman" w:hAnsi="Times New Roman" w:cs="Times New Roman"/>
        </w:rPr>
        <w:t xml:space="preserve">ignificant enhancement in HER activity was observed at relatively low frequencies. This effect is </w:t>
      </w:r>
      <w:r w:rsidR="0022520B">
        <w:rPr>
          <w:rFonts w:ascii="Times New Roman" w:hAnsi="Times New Roman" w:cs="Times New Roman"/>
        </w:rPr>
        <w:t xml:space="preserve">tentatively </w:t>
      </w:r>
      <w:r w:rsidR="0022520B" w:rsidRPr="0036718F">
        <w:rPr>
          <w:rFonts w:ascii="Times New Roman" w:hAnsi="Times New Roman" w:cs="Times New Roman"/>
        </w:rPr>
        <w:t xml:space="preserve">attributed to mechanical interactions between the two foils. </w:t>
      </w:r>
      <w:r w:rsidR="0022520B">
        <w:rPr>
          <w:rFonts w:ascii="Times New Roman" w:hAnsi="Times New Roman" w:cs="Times New Roman"/>
        </w:rPr>
        <w:br w:type="page"/>
      </w:r>
    </w:p>
    <w:p w14:paraId="3A50BB62" w14:textId="2BEE2725" w:rsidR="0022520B" w:rsidRDefault="00552CFA"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431FCF4B" wp14:editId="5A8C08D2">
            <wp:extent cx="5348239" cy="1690437"/>
            <wp:effectExtent l="0" t="0" r="5080" b="5080"/>
            <wp:docPr id="4978910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3770" cy="1730114"/>
                    </a:xfrm>
                    <a:prstGeom prst="rect">
                      <a:avLst/>
                    </a:prstGeom>
                    <a:noFill/>
                  </pic:spPr>
                </pic:pic>
              </a:graphicData>
            </a:graphic>
          </wp:inline>
        </w:drawing>
      </w:r>
    </w:p>
    <w:p w14:paraId="6885BB67" w14:textId="77777777" w:rsidR="00ED5549" w:rsidRDefault="00ED5549" w:rsidP="0022520B">
      <w:pPr>
        <w:rPr>
          <w:rFonts w:ascii="Times New Roman" w:hAnsi="Times New Roman" w:cs="Times New Roman"/>
        </w:rPr>
      </w:pPr>
    </w:p>
    <w:p w14:paraId="46317691" w14:textId="763D76CE"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2</w:t>
      </w:r>
      <w:r w:rsidR="0022520B">
        <w:rPr>
          <w:rFonts w:ascii="Times New Roman" w:hAnsi="Times New Roman" w:cs="Times New Roman" w:hint="eastAsia"/>
          <w:b/>
          <w:bCs/>
        </w:rPr>
        <w:t>9</w:t>
      </w:r>
      <w:r w:rsidR="00ED3302">
        <w:rPr>
          <w:rFonts w:ascii="Times New Roman" w:hAnsi="Times New Roman" w:cs="Times New Roman" w:hint="eastAsia"/>
          <w:b/>
          <w:bCs/>
        </w:rPr>
        <w:t>:</w:t>
      </w:r>
      <w:r w:rsidR="0022520B">
        <w:rPr>
          <w:rFonts w:ascii="Times New Roman" w:hAnsi="Times New Roman" w:cs="Times New Roman"/>
          <w:b/>
          <w:bCs/>
        </w:rPr>
        <w:t xml:space="preserve"> </w:t>
      </w:r>
      <w:r w:rsidR="00ED5549" w:rsidRPr="00ED5549">
        <w:rPr>
          <w:rFonts w:ascii="Times New Roman" w:hAnsi="Times New Roman" w:cs="Times New Roman" w:hint="eastAsia"/>
          <w:b/>
          <w:bCs/>
        </w:rPr>
        <w:t>a,</w:t>
      </w:r>
      <w:r w:rsidR="0022520B" w:rsidRPr="000422AA">
        <w:rPr>
          <w:rFonts w:ascii="Times New Roman" w:hAnsi="Times New Roman" w:cs="Times New Roman" w:hint="eastAsia"/>
          <w:b/>
          <w:bCs/>
        </w:rPr>
        <w:t xml:space="preserve"> </w:t>
      </w:r>
      <w:bookmarkStart w:id="8" w:name="_Hlk190152750"/>
      <w:r w:rsidR="0022520B" w:rsidRPr="00DD0753">
        <w:rPr>
          <w:rFonts w:ascii="Times New Roman" w:hAnsi="Times New Roman" w:cs="Times New Roman"/>
        </w:rPr>
        <w:t>L</w:t>
      </w:r>
      <w:r w:rsidR="0022520B">
        <w:rPr>
          <w:rFonts w:ascii="Times New Roman" w:hAnsi="Times New Roman" w:cs="Times New Roman"/>
        </w:rPr>
        <w:t>inear Sweep Voltammetry (L</w:t>
      </w:r>
      <w:r w:rsidR="0022520B" w:rsidRPr="00DD0753">
        <w:rPr>
          <w:rFonts w:ascii="Times New Roman" w:hAnsi="Times New Roman" w:cs="Times New Roman"/>
        </w:rPr>
        <w:t>SV</w:t>
      </w:r>
      <w:r w:rsidR="0022520B">
        <w:rPr>
          <w:rFonts w:ascii="Times New Roman" w:hAnsi="Times New Roman" w:cs="Times New Roman"/>
        </w:rPr>
        <w:t>)</w:t>
      </w:r>
      <w:r w:rsidR="0022520B">
        <w:rPr>
          <w:rFonts w:ascii="Times New Roman" w:hAnsi="Times New Roman" w:cs="Times New Roman" w:hint="eastAsia"/>
        </w:rPr>
        <w:t xml:space="preserve"> </w:t>
      </w:r>
      <w:r w:rsidR="0022520B" w:rsidRPr="00DD0753">
        <w:rPr>
          <w:rFonts w:ascii="Times New Roman" w:hAnsi="Times New Roman" w:cs="Times New Roman"/>
        </w:rPr>
        <w:t>curves</w:t>
      </w:r>
      <w:r w:rsidR="0022520B">
        <w:rPr>
          <w:rFonts w:ascii="Times New Roman" w:hAnsi="Times New Roman" w:cs="Times New Roman" w:hint="eastAsia"/>
        </w:rPr>
        <w:t xml:space="preserve"> </w:t>
      </w:r>
      <w:r w:rsidR="0022520B" w:rsidRPr="00DD0753">
        <w:rPr>
          <w:rFonts w:ascii="Times New Roman" w:hAnsi="Times New Roman" w:cs="Times New Roman"/>
        </w:rPr>
        <w:t>of</w:t>
      </w:r>
      <w:r w:rsidR="0022520B">
        <w:rPr>
          <w:rFonts w:ascii="Times New Roman" w:hAnsi="Times New Roman" w:cs="Times New Roman" w:hint="eastAsia"/>
        </w:rPr>
        <w:t xml:space="preserve"> two</w:t>
      </w:r>
      <w:r w:rsidR="0022520B" w:rsidRPr="00DD0753">
        <w:rPr>
          <w:rFonts w:ascii="Times New Roman" w:hAnsi="Times New Roman" w:cs="Times New Roman"/>
        </w:rPr>
        <w:t xml:space="preserve"> </w:t>
      </w:r>
      <w:r w:rsidR="0022520B">
        <w:rPr>
          <w:rFonts w:ascii="Times New Roman" w:hAnsi="Times New Roman" w:cs="Times New Roman"/>
        </w:rPr>
        <w:t>overlapped</w:t>
      </w:r>
      <w:r w:rsidR="0022520B">
        <w:rPr>
          <w:rFonts w:ascii="Times New Roman" w:hAnsi="Times New Roman" w:cs="Times New Roman" w:hint="eastAsia"/>
        </w:rPr>
        <w:t xml:space="preserve"> </w:t>
      </w:r>
      <w:r w:rsidR="0022520B" w:rsidRPr="00DD0753">
        <w:rPr>
          <w:rFonts w:ascii="Times New Roman" w:hAnsi="Times New Roman" w:cs="Times New Roman"/>
        </w:rPr>
        <w:t>Cu foil</w:t>
      </w:r>
      <w:r w:rsidR="0022520B">
        <w:rPr>
          <w:rFonts w:ascii="Times New Roman" w:hAnsi="Times New Roman" w:cs="Times New Roman"/>
        </w:rPr>
        <w:t>s</w:t>
      </w:r>
      <w:r w:rsidR="0022520B" w:rsidRPr="00DD0753">
        <w:rPr>
          <w:rFonts w:ascii="Times New Roman" w:hAnsi="Times New Roman" w:cs="Times New Roman"/>
        </w:rPr>
        <w:t xml:space="preserve"> measured at different vibration frequencies (0 Hz, 296 Hz, 550 Hz, and 700 Hz)</w:t>
      </w:r>
      <w:r w:rsidR="0022520B">
        <w:rPr>
          <w:rFonts w:ascii="Times New Roman" w:hAnsi="Times New Roman" w:cs="Times New Roman" w:hint="eastAsia"/>
        </w:rPr>
        <w:t xml:space="preserve"> </w:t>
      </w:r>
      <w:r w:rsidR="0022520B" w:rsidRPr="00DD0753">
        <w:rPr>
          <w:rFonts w:ascii="Times New Roman" w:hAnsi="Times New Roman" w:cs="Times New Roman"/>
        </w:rPr>
        <w:t>and</w:t>
      </w:r>
      <w:r w:rsidR="0022520B">
        <w:rPr>
          <w:rFonts w:ascii="Times New Roman" w:hAnsi="Times New Roman" w:cs="Times New Roman"/>
        </w:rPr>
        <w:t xml:space="preserve"> </w:t>
      </w:r>
      <w:r w:rsidR="00ED5549" w:rsidRPr="00ED5549">
        <w:rPr>
          <w:rFonts w:ascii="Times New Roman" w:hAnsi="Times New Roman" w:cs="Times New Roman" w:hint="eastAsia"/>
          <w:b/>
          <w:bCs/>
        </w:rPr>
        <w:t>b,</w:t>
      </w:r>
      <w:r w:rsidR="0022520B" w:rsidRPr="00DD0753">
        <w:rPr>
          <w:rFonts w:ascii="Times New Roman" w:hAnsi="Times New Roman" w:cs="Times New Roman"/>
        </w:rPr>
        <w:t xml:space="preserve"> the corresponding Tafel curves.</w:t>
      </w:r>
      <w:bookmarkEnd w:id="8"/>
      <w:r w:rsidR="0022520B">
        <w:rPr>
          <w:rFonts w:ascii="Times New Roman" w:hAnsi="Times New Roman" w:cs="Times New Roman" w:hint="eastAsia"/>
        </w:rPr>
        <w:t xml:space="preserve"> </w:t>
      </w:r>
      <w:r w:rsidR="00ED5549" w:rsidRPr="00ED5549">
        <w:rPr>
          <w:rFonts w:ascii="Times New Roman" w:hAnsi="Times New Roman" w:cs="Times New Roman" w:hint="eastAsia"/>
          <w:b/>
          <w:bCs/>
        </w:rPr>
        <w:t>c,</w:t>
      </w:r>
      <w:r w:rsidR="0022520B" w:rsidRPr="00ED5549">
        <w:rPr>
          <w:rFonts w:ascii="Times New Roman" w:hAnsi="Times New Roman" w:cs="Times New Roman"/>
          <w:b/>
          <w:bCs/>
        </w:rPr>
        <w:t xml:space="preserve"> </w:t>
      </w:r>
      <w:r w:rsidR="0022520B">
        <w:rPr>
          <w:rFonts w:ascii="Times New Roman" w:hAnsi="Times New Roman" w:cs="Times New Roman" w:hint="eastAsia"/>
        </w:rPr>
        <w:t xml:space="preserve">CV </w:t>
      </w:r>
      <w:r w:rsidR="0022520B" w:rsidRPr="00DD0753">
        <w:rPr>
          <w:rFonts w:ascii="Times New Roman" w:hAnsi="Times New Roman" w:cs="Times New Roman"/>
        </w:rPr>
        <w:t>curves</w:t>
      </w:r>
      <w:r w:rsidR="0022520B">
        <w:rPr>
          <w:rFonts w:ascii="Times New Roman" w:hAnsi="Times New Roman" w:cs="Times New Roman" w:hint="eastAsia"/>
        </w:rPr>
        <w:t xml:space="preserve"> </w:t>
      </w:r>
      <w:r w:rsidR="0022520B" w:rsidRPr="00DD0753">
        <w:rPr>
          <w:rFonts w:ascii="Times New Roman" w:hAnsi="Times New Roman" w:cs="Times New Roman"/>
        </w:rPr>
        <w:t>of</w:t>
      </w:r>
      <w:r w:rsidR="0022520B">
        <w:rPr>
          <w:rFonts w:ascii="Times New Roman" w:hAnsi="Times New Roman" w:cs="Times New Roman"/>
        </w:rPr>
        <w:t xml:space="preserve"> </w:t>
      </w:r>
      <w:r w:rsidR="0022520B">
        <w:rPr>
          <w:rFonts w:ascii="Times New Roman" w:hAnsi="Times New Roman" w:cs="Times New Roman" w:hint="eastAsia"/>
        </w:rPr>
        <w:t>two</w:t>
      </w:r>
      <w:r w:rsidR="0022520B">
        <w:rPr>
          <w:rFonts w:ascii="Times New Roman" w:hAnsi="Times New Roman" w:cs="Times New Roman"/>
        </w:rPr>
        <w:t xml:space="preserve"> overlapped</w:t>
      </w:r>
      <w:r w:rsidR="0022520B" w:rsidRPr="00DD0753">
        <w:rPr>
          <w:rFonts w:ascii="Times New Roman" w:hAnsi="Times New Roman" w:cs="Times New Roman"/>
        </w:rPr>
        <w:t xml:space="preserve"> Cu foil</w:t>
      </w:r>
      <w:r w:rsidR="0022520B">
        <w:rPr>
          <w:rFonts w:ascii="Times New Roman" w:hAnsi="Times New Roman" w:cs="Times New Roman"/>
        </w:rPr>
        <w:t>s</w:t>
      </w:r>
      <w:r w:rsidR="0022520B" w:rsidRPr="00DD0753">
        <w:rPr>
          <w:rFonts w:ascii="Times New Roman" w:hAnsi="Times New Roman" w:cs="Times New Roman"/>
        </w:rPr>
        <w:t xml:space="preserve"> measured at different vibration frequencies (0 Hz, 296 Hz, 550 Hz, and 700 Hz)</w:t>
      </w:r>
      <w:r w:rsidR="0022520B">
        <w:rPr>
          <w:rFonts w:ascii="Times New Roman" w:hAnsi="Times New Roman" w:cs="Times New Roman" w:hint="eastAsia"/>
        </w:rPr>
        <w:t>. Piezo input voltage: 0~30V.</w:t>
      </w:r>
    </w:p>
    <w:p w14:paraId="729E7BF4" w14:textId="77777777" w:rsidR="0022520B" w:rsidRDefault="0022520B" w:rsidP="0022520B">
      <w:pPr>
        <w:rPr>
          <w:rFonts w:ascii="Times New Roman" w:hAnsi="Times New Roman" w:cs="Times New Roman"/>
        </w:rPr>
      </w:pPr>
    </w:p>
    <w:p w14:paraId="45063354" w14:textId="3B39143F"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2</w:t>
      </w:r>
      <w:r w:rsidR="0022520B">
        <w:rPr>
          <w:rFonts w:ascii="Times New Roman" w:hAnsi="Times New Roman" w:cs="Times New Roman" w:hint="eastAsia"/>
          <w:b/>
          <w:bCs/>
        </w:rPr>
        <w:t>9</w:t>
      </w:r>
      <w:r w:rsidR="00ED3302">
        <w:rPr>
          <w:rFonts w:ascii="Times New Roman" w:hAnsi="Times New Roman" w:cs="Times New Roman" w:hint="eastAsia"/>
          <w:b/>
          <w:bCs/>
        </w:rPr>
        <w:t>:</w:t>
      </w:r>
      <w:r w:rsidR="0022520B">
        <w:rPr>
          <w:rFonts w:ascii="Times New Roman" w:hAnsi="Times New Roman" w:cs="Times New Roman" w:hint="eastAsia"/>
        </w:rPr>
        <w:t xml:space="preserve"> </w:t>
      </w:r>
      <w:r w:rsidR="0022520B" w:rsidRPr="005E6FAE">
        <w:rPr>
          <w:rFonts w:ascii="Times New Roman" w:hAnsi="Times New Roman" w:cs="Times New Roman"/>
        </w:rPr>
        <w:t>Compared to a single Cu foil, dynamic stress exerted a more pronounced enhancement on the HER activity of overlapped Cu foils. This amplified effect appears to arise primarily from a further increase in the Tafel plot intercept, rather than a significant change in the slope</w:t>
      </w:r>
      <w:r w:rsidR="0022520B">
        <w:rPr>
          <w:rFonts w:ascii="Times New Roman" w:hAnsi="Times New Roman" w:cs="Times New Roman" w:hint="eastAsia"/>
        </w:rPr>
        <w:t xml:space="preserve">, </w:t>
      </w:r>
      <w:r w:rsidR="0022520B" w:rsidRPr="00F35C0F">
        <w:rPr>
          <w:rFonts w:ascii="Times New Roman" w:hAnsi="Times New Roman" w:cs="Times New Roman"/>
        </w:rPr>
        <w:t xml:space="preserve">suggesting an elevated exchange current density without altering the fundamental </w:t>
      </w:r>
      <w:r w:rsidR="0022520B">
        <w:rPr>
          <w:rFonts w:ascii="Times New Roman" w:hAnsi="Times New Roman" w:cs="Times New Roman"/>
        </w:rPr>
        <w:t>apparent</w:t>
      </w:r>
      <w:r w:rsidR="0022520B">
        <w:rPr>
          <w:rFonts w:ascii="Times New Roman" w:hAnsi="Times New Roman" w:cs="Times New Roman" w:hint="eastAsia"/>
        </w:rPr>
        <w:t xml:space="preserve"> activation energy</w:t>
      </w:r>
      <w:r w:rsidR="0022520B" w:rsidRPr="00F35C0F">
        <w:rPr>
          <w:rFonts w:ascii="Times New Roman" w:hAnsi="Times New Roman" w:cs="Times New Roman"/>
        </w:rPr>
        <w:t>.</w:t>
      </w:r>
    </w:p>
    <w:p w14:paraId="19EC08BE"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0F1811BB" w14:textId="4CD019BD" w:rsidR="0022520B" w:rsidRDefault="004B7733"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359CFC5B" wp14:editId="5E270939">
            <wp:extent cx="5262157" cy="4849729"/>
            <wp:effectExtent l="0" t="0" r="0" b="8255"/>
            <wp:docPr id="2152351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1231" cy="4858092"/>
                    </a:xfrm>
                    <a:prstGeom prst="rect">
                      <a:avLst/>
                    </a:prstGeom>
                    <a:noFill/>
                  </pic:spPr>
                </pic:pic>
              </a:graphicData>
            </a:graphic>
          </wp:inline>
        </w:drawing>
      </w:r>
    </w:p>
    <w:p w14:paraId="4BAB9EEB" w14:textId="77777777" w:rsidR="003E7349" w:rsidRDefault="003E7349" w:rsidP="0022520B">
      <w:pPr>
        <w:rPr>
          <w:rFonts w:ascii="Times New Roman" w:hAnsi="Times New Roman" w:cs="Times New Roman"/>
        </w:rPr>
      </w:pPr>
    </w:p>
    <w:p w14:paraId="296CE8F5" w14:textId="4ED57E22" w:rsidR="0022520B" w:rsidRPr="002D56C1"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Pr>
          <w:rFonts w:ascii="Times New Roman" w:hAnsi="Times New Roman" w:cs="Times New Roman" w:hint="eastAsia"/>
          <w:b/>
          <w:bCs/>
        </w:rPr>
        <w:t>30</w:t>
      </w:r>
      <w:r w:rsidR="00120492">
        <w:rPr>
          <w:rFonts w:ascii="Times New Roman" w:hAnsi="Times New Roman" w:cs="Times New Roman" w:hint="eastAsia"/>
          <w:b/>
          <w:bCs/>
        </w:rPr>
        <w:t>:</w:t>
      </w:r>
      <w:r w:rsidR="0022520B">
        <w:rPr>
          <w:rFonts w:ascii="Times New Roman" w:hAnsi="Times New Roman" w:cs="Times New Roman" w:hint="eastAsia"/>
        </w:rPr>
        <w:t xml:space="preserve"> </w:t>
      </w:r>
      <w:r w:rsidR="00120492" w:rsidRPr="00120492">
        <w:rPr>
          <w:rFonts w:ascii="Times New Roman" w:hAnsi="Times New Roman" w:cs="Times New Roman" w:hint="eastAsia"/>
          <w:b/>
          <w:bCs/>
        </w:rPr>
        <w:t>a,</w:t>
      </w:r>
      <w:r w:rsidR="0022520B" w:rsidRPr="00F773E3">
        <w:rPr>
          <w:rFonts w:ascii="Times New Roman" w:hAnsi="Times New Roman" w:cs="Times New Roman"/>
        </w:rPr>
        <w:t xml:space="preserve"> L</w:t>
      </w:r>
      <w:r w:rsidR="0022520B">
        <w:rPr>
          <w:rFonts w:ascii="Times New Roman" w:hAnsi="Times New Roman" w:cs="Times New Roman"/>
        </w:rPr>
        <w:t>inear Scanning Voltammetry (L</w:t>
      </w:r>
      <w:r w:rsidR="0022520B" w:rsidRPr="00F773E3">
        <w:rPr>
          <w:rFonts w:ascii="Times New Roman" w:hAnsi="Times New Roman" w:cs="Times New Roman"/>
        </w:rPr>
        <w:t>SV</w:t>
      </w:r>
      <w:r w:rsidR="0022520B">
        <w:rPr>
          <w:rFonts w:ascii="Times New Roman" w:hAnsi="Times New Roman" w:cs="Times New Roman"/>
        </w:rPr>
        <w:t>)</w:t>
      </w:r>
      <w:r w:rsidR="0022520B" w:rsidRPr="00F773E3">
        <w:rPr>
          <w:rFonts w:ascii="Times New Roman" w:hAnsi="Times New Roman" w:cs="Times New Roman"/>
        </w:rPr>
        <w:t xml:space="preserve"> curves of </w:t>
      </w:r>
      <w:r w:rsidR="0022520B">
        <w:rPr>
          <w:rFonts w:ascii="Times New Roman" w:hAnsi="Times New Roman" w:cs="Times New Roman"/>
        </w:rPr>
        <w:t xml:space="preserve">an </w:t>
      </w:r>
      <w:r w:rsidR="0022520B">
        <w:rPr>
          <w:rFonts w:ascii="Times New Roman" w:hAnsi="Times New Roman" w:cs="Times New Roman" w:hint="eastAsia"/>
        </w:rPr>
        <w:t>anodized</w:t>
      </w:r>
      <w:r w:rsidR="0022520B" w:rsidRPr="00F773E3">
        <w:rPr>
          <w:rFonts w:ascii="Times New Roman" w:hAnsi="Times New Roman" w:cs="Times New Roman"/>
        </w:rPr>
        <w:t xml:space="preserve"> Cu foil measured</w:t>
      </w:r>
      <w:r w:rsidR="0022520B">
        <w:rPr>
          <w:rFonts w:ascii="Times New Roman" w:hAnsi="Times New Roman" w:cs="Times New Roman" w:hint="eastAsia"/>
        </w:rPr>
        <w:t xml:space="preserve"> under static state and</w:t>
      </w:r>
      <w:r w:rsidR="0022520B" w:rsidRPr="00F773E3">
        <w:rPr>
          <w:rFonts w:ascii="Times New Roman" w:hAnsi="Times New Roman" w:cs="Times New Roman"/>
        </w:rPr>
        <w:t xml:space="preserve"> at </w:t>
      </w:r>
      <w:r w:rsidR="0022520B">
        <w:rPr>
          <w:rFonts w:ascii="Times New Roman" w:hAnsi="Times New Roman" w:cs="Times New Roman" w:hint="eastAsia"/>
        </w:rPr>
        <w:t xml:space="preserve">the </w:t>
      </w:r>
      <w:r w:rsidR="0022520B" w:rsidRPr="00F773E3">
        <w:rPr>
          <w:rFonts w:ascii="Times New Roman" w:hAnsi="Times New Roman" w:cs="Times New Roman"/>
        </w:rPr>
        <w:t>vibration frequenc</w:t>
      </w:r>
      <w:r w:rsidR="0022520B">
        <w:rPr>
          <w:rFonts w:ascii="Times New Roman" w:hAnsi="Times New Roman" w:cs="Times New Roman" w:hint="eastAsia"/>
        </w:rPr>
        <w:t>y of</w:t>
      </w:r>
      <w:r w:rsidR="0022520B" w:rsidRPr="00F773E3">
        <w:rPr>
          <w:rFonts w:ascii="Times New Roman" w:hAnsi="Times New Roman" w:cs="Times New Roman"/>
        </w:rPr>
        <w:t xml:space="preserve"> 296 Hz</w:t>
      </w:r>
      <w:r w:rsidR="0022520B">
        <w:rPr>
          <w:rFonts w:ascii="Times New Roman" w:hAnsi="Times New Roman" w:cs="Times New Roman" w:hint="eastAsia"/>
        </w:rPr>
        <w:t>,</w:t>
      </w:r>
      <w:r w:rsidR="0022520B" w:rsidRPr="00F773E3">
        <w:rPr>
          <w:rFonts w:ascii="Times New Roman" w:hAnsi="Times New Roman" w:cs="Times New Roman"/>
        </w:rPr>
        <w:t xml:space="preserve"> and</w:t>
      </w:r>
      <w:r w:rsidR="0022520B">
        <w:rPr>
          <w:rFonts w:ascii="Times New Roman" w:hAnsi="Times New Roman" w:cs="Times New Roman"/>
        </w:rPr>
        <w:t xml:space="preserve"> </w:t>
      </w:r>
      <w:r w:rsidR="00120492" w:rsidRPr="00120492">
        <w:rPr>
          <w:rFonts w:ascii="Times New Roman" w:hAnsi="Times New Roman" w:cs="Times New Roman" w:hint="eastAsia"/>
          <w:b/>
          <w:bCs/>
        </w:rPr>
        <w:t>b,</w:t>
      </w:r>
      <w:r w:rsidR="0022520B" w:rsidRPr="00F773E3">
        <w:rPr>
          <w:rFonts w:ascii="Times New Roman" w:hAnsi="Times New Roman" w:cs="Times New Roman"/>
        </w:rPr>
        <w:t xml:space="preserve"> the corresponding Tafel curves.</w:t>
      </w:r>
      <w:r w:rsidR="0022520B">
        <w:rPr>
          <w:rFonts w:ascii="Times New Roman" w:hAnsi="Times New Roman" w:cs="Times New Roman" w:hint="eastAsia"/>
        </w:rPr>
        <w:t xml:space="preserve"> </w:t>
      </w:r>
      <w:r w:rsidR="00120492" w:rsidRPr="00120492">
        <w:rPr>
          <w:rFonts w:ascii="Times New Roman" w:hAnsi="Times New Roman" w:cs="Times New Roman" w:hint="eastAsia"/>
          <w:b/>
          <w:bCs/>
        </w:rPr>
        <w:t>c,</w:t>
      </w:r>
      <w:r w:rsidR="0022520B">
        <w:rPr>
          <w:rFonts w:ascii="Times New Roman" w:hAnsi="Times New Roman" w:cs="Times New Roman"/>
        </w:rPr>
        <w:t xml:space="preserve"> </w:t>
      </w:r>
      <w:proofErr w:type="gramStart"/>
      <w:r w:rsidR="0022520B">
        <w:rPr>
          <w:rFonts w:ascii="Times New Roman" w:hAnsi="Times New Roman" w:cs="Times New Roman"/>
        </w:rPr>
        <w:t>E</w:t>
      </w:r>
      <w:r w:rsidR="0022520B" w:rsidRPr="002529C3">
        <w:rPr>
          <w:rFonts w:ascii="Times New Roman" w:hAnsi="Times New Roman" w:cs="Times New Roman"/>
        </w:rPr>
        <w:t>lectrochemically</w:t>
      </w:r>
      <w:proofErr w:type="gramEnd"/>
      <w:r w:rsidR="0022520B" w:rsidRPr="002529C3">
        <w:rPr>
          <w:rFonts w:ascii="Times New Roman" w:hAnsi="Times New Roman" w:cs="Times New Roman"/>
        </w:rPr>
        <w:t xml:space="preserve"> active surface area (ECSA)</w:t>
      </w:r>
      <w:r w:rsidR="0022520B">
        <w:rPr>
          <w:rFonts w:ascii="Times New Roman" w:hAnsi="Times New Roman" w:cs="Times New Roman"/>
        </w:rPr>
        <w:t xml:space="preserve"> </w:t>
      </w:r>
      <w:r w:rsidR="0022520B" w:rsidRPr="004B08CC">
        <w:rPr>
          <w:rFonts w:ascii="Times New Roman" w:hAnsi="Times New Roman" w:cs="Times New Roman"/>
        </w:rPr>
        <w:t>tests</w:t>
      </w:r>
      <w:r w:rsidR="0022520B">
        <w:rPr>
          <w:rFonts w:ascii="Times New Roman" w:hAnsi="Times New Roman" w:cs="Times New Roman" w:hint="eastAsia"/>
        </w:rPr>
        <w:t xml:space="preserve"> and corresponding </w:t>
      </w:r>
      <w:r w:rsidR="00120492" w:rsidRPr="00120492">
        <w:rPr>
          <w:rFonts w:ascii="Times New Roman" w:hAnsi="Times New Roman" w:cs="Times New Roman" w:hint="eastAsia"/>
          <w:b/>
          <w:bCs/>
        </w:rPr>
        <w:t>d,</w:t>
      </w:r>
      <w:r w:rsidR="0022520B">
        <w:rPr>
          <w:rFonts w:ascii="Times New Roman" w:hAnsi="Times New Roman" w:cs="Times New Roman"/>
        </w:rPr>
        <w:t xml:space="preserve"> </w:t>
      </w:r>
      <w:r w:rsidR="0022520B">
        <w:rPr>
          <w:rFonts w:ascii="Times New Roman" w:hAnsi="Times New Roman" w:cs="Times New Roman" w:hint="eastAsia"/>
        </w:rPr>
        <w:t>c</w:t>
      </w:r>
      <w:r w:rsidR="0022520B" w:rsidRPr="00A51FFC">
        <w:rPr>
          <w:rFonts w:ascii="Times New Roman" w:hAnsi="Times New Roman" w:cs="Times New Roman"/>
        </w:rPr>
        <w:t>harging current density differences at different scan rates</w:t>
      </w:r>
      <w:r w:rsidR="0022520B">
        <w:rPr>
          <w:rFonts w:ascii="Times New Roman" w:hAnsi="Times New Roman" w:cs="Times New Roman" w:hint="eastAsia"/>
        </w:rPr>
        <w:t xml:space="preserve">, obtained under the static conditions. </w:t>
      </w:r>
      <w:r w:rsidR="0022520B" w:rsidRPr="00A203D8">
        <w:rPr>
          <w:rFonts w:ascii="Times New Roman" w:hAnsi="Times New Roman" w:cs="Times New Roman"/>
        </w:rPr>
        <w:t xml:space="preserve">As expected, the electrochemical surface area increased by 21% after anodization treatment. However, the increase in ECSA alone is insufficient to account for the markedly enhanced dynamic stress response observed after anodization. </w:t>
      </w:r>
      <w:r w:rsidR="0022520B" w:rsidRPr="003A0606">
        <w:rPr>
          <w:rFonts w:ascii="Times New Roman" w:hAnsi="Times New Roman" w:cs="Times New Roman"/>
        </w:rPr>
        <w:t xml:space="preserve">The anodization treatment was performed by applying one cycle of alternating potentials at 1.0 V vs RHE and </w:t>
      </w:r>
      <w:r w:rsidR="0022520B">
        <w:rPr>
          <w:rFonts w:ascii="Times New Roman" w:hAnsi="Times New Roman" w:cs="Times New Roman" w:hint="eastAsia"/>
        </w:rPr>
        <w:t>-</w:t>
      </w:r>
      <w:r w:rsidR="0022520B" w:rsidRPr="003A0606">
        <w:rPr>
          <w:rFonts w:ascii="Times New Roman" w:hAnsi="Times New Roman" w:cs="Times New Roman"/>
        </w:rPr>
        <w:t>1.0 V vs RHE, holding each potential for 32 seconds.</w:t>
      </w:r>
    </w:p>
    <w:p w14:paraId="5231D76B" w14:textId="77777777" w:rsidR="0022520B" w:rsidRDefault="0022520B" w:rsidP="0022520B">
      <w:pPr>
        <w:rPr>
          <w:rFonts w:ascii="Times New Roman" w:hAnsi="Times New Roman" w:cs="Times New Roman"/>
        </w:rPr>
      </w:pPr>
      <w:r>
        <w:rPr>
          <w:rFonts w:ascii="Times New Roman" w:hAnsi="Times New Roman" w:cs="Times New Roman"/>
        </w:rPr>
        <w:br w:type="page"/>
      </w:r>
    </w:p>
    <w:p w14:paraId="5D220A99" w14:textId="5E0AEF38" w:rsidR="0022520B" w:rsidRDefault="000D2BFC" w:rsidP="0022520B">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CEE6653" wp14:editId="1C728065">
            <wp:extent cx="4747126" cy="6287158"/>
            <wp:effectExtent l="0" t="0" r="0" b="0"/>
            <wp:docPr id="14452078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56439" cy="6299492"/>
                    </a:xfrm>
                    <a:prstGeom prst="rect">
                      <a:avLst/>
                    </a:prstGeom>
                    <a:noFill/>
                  </pic:spPr>
                </pic:pic>
              </a:graphicData>
            </a:graphic>
          </wp:inline>
        </w:drawing>
      </w:r>
    </w:p>
    <w:p w14:paraId="4AD44A1B" w14:textId="77777777" w:rsidR="009271FF" w:rsidRDefault="009271FF" w:rsidP="0022520B">
      <w:pPr>
        <w:jc w:val="center"/>
        <w:rPr>
          <w:rFonts w:ascii="Times New Roman" w:hAnsi="Times New Roman" w:cs="Times New Roman"/>
        </w:rPr>
      </w:pPr>
    </w:p>
    <w:p w14:paraId="7DFD6A8B" w14:textId="202DE158"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Fig. </w:t>
      </w:r>
      <w:r w:rsidR="0022520B" w:rsidRPr="3AFA590B">
        <w:rPr>
          <w:rFonts w:ascii="Times New Roman" w:hAnsi="Times New Roman" w:cs="Times New Roman"/>
          <w:b/>
          <w:bCs/>
        </w:rPr>
        <w:t>3</w:t>
      </w:r>
      <w:r w:rsidR="0022520B">
        <w:rPr>
          <w:rFonts w:ascii="Times New Roman" w:hAnsi="Times New Roman" w:cs="Times New Roman" w:hint="eastAsia"/>
          <w:b/>
          <w:bCs/>
        </w:rPr>
        <w:t>1</w:t>
      </w:r>
      <w:r w:rsidR="00CA2DD3">
        <w:rPr>
          <w:rFonts w:ascii="Times New Roman" w:hAnsi="Times New Roman" w:cs="Times New Roman" w:hint="eastAsia"/>
        </w:rPr>
        <w:t>:</w:t>
      </w:r>
      <w:r w:rsidR="0022520B">
        <w:rPr>
          <w:rFonts w:ascii="Times New Roman" w:hAnsi="Times New Roman" w:cs="Times New Roman" w:hint="eastAsia"/>
        </w:rPr>
        <w:t xml:space="preserve"> </w:t>
      </w:r>
      <w:r w:rsidR="0022520B" w:rsidRPr="00EA144F">
        <w:rPr>
          <w:rFonts w:ascii="Times New Roman" w:hAnsi="Times New Roman" w:cs="Times New Roman"/>
        </w:rPr>
        <w:t xml:space="preserve">Turnover </w:t>
      </w:r>
      <w:r w:rsidR="0022520B">
        <w:rPr>
          <w:rFonts w:ascii="Times New Roman" w:hAnsi="Times New Roman" w:cs="Times New Roman" w:hint="eastAsia"/>
        </w:rPr>
        <w:t>e</w:t>
      </w:r>
      <w:r w:rsidR="0022520B" w:rsidRPr="00EA144F">
        <w:rPr>
          <w:rFonts w:ascii="Times New Roman" w:hAnsi="Times New Roman" w:cs="Times New Roman"/>
        </w:rPr>
        <w:t xml:space="preserve">fficiency and </w:t>
      </w:r>
      <w:r w:rsidR="0022520B">
        <w:rPr>
          <w:rFonts w:ascii="Times New Roman" w:hAnsi="Times New Roman" w:cs="Times New Roman" w:hint="eastAsia"/>
        </w:rPr>
        <w:t>e</w:t>
      </w:r>
      <w:r w:rsidR="0022520B" w:rsidRPr="00EA144F">
        <w:rPr>
          <w:rFonts w:ascii="Times New Roman" w:hAnsi="Times New Roman" w:cs="Times New Roman"/>
        </w:rPr>
        <w:t xml:space="preserve">ffective </w:t>
      </w:r>
      <w:r w:rsidR="0022520B">
        <w:rPr>
          <w:rFonts w:ascii="Times New Roman" w:hAnsi="Times New Roman" w:cs="Times New Roman" w:hint="eastAsia"/>
        </w:rPr>
        <w:t>r</w:t>
      </w:r>
      <w:r w:rsidR="0022520B" w:rsidRPr="00EA144F">
        <w:rPr>
          <w:rFonts w:ascii="Times New Roman" w:hAnsi="Times New Roman" w:cs="Times New Roman"/>
        </w:rPr>
        <w:t>ates of</w:t>
      </w:r>
      <w:r w:rsidR="0022520B">
        <w:rPr>
          <w:rFonts w:ascii="Times New Roman" w:hAnsi="Times New Roman" w:cs="Times New Roman" w:hint="eastAsia"/>
        </w:rPr>
        <w:t xml:space="preserve"> Cu foil catalysts in a</w:t>
      </w:r>
      <w:r w:rsidR="0022520B" w:rsidRPr="00CF2827">
        <w:rPr>
          <w:rFonts w:ascii="Times New Roman" w:hAnsi="Times New Roman" w:cs="Times New Roman"/>
        </w:rPr>
        <w:t xml:space="preserve"> fixed </w:t>
      </w:r>
      <w:r w:rsidR="0022520B">
        <w:rPr>
          <w:rFonts w:ascii="Times New Roman" w:hAnsi="Times New Roman" w:cs="Times New Roman" w:hint="eastAsia"/>
        </w:rPr>
        <w:t>stimulation</w:t>
      </w:r>
      <w:r w:rsidR="0022520B" w:rsidRPr="00CF2827">
        <w:rPr>
          <w:rFonts w:ascii="Times New Roman" w:hAnsi="Times New Roman" w:cs="Times New Roman"/>
        </w:rPr>
        <w:t xml:space="preserve"> frequency</w:t>
      </w:r>
      <w:r w:rsidR="0022520B">
        <w:rPr>
          <w:rFonts w:ascii="Times New Roman" w:hAnsi="Times New Roman" w:cs="Times New Roman" w:hint="eastAsia"/>
        </w:rPr>
        <w:t xml:space="preserve">. </w:t>
      </w:r>
      <w:r w:rsidR="0022520B" w:rsidRPr="00A72E5C">
        <w:rPr>
          <w:rFonts w:ascii="Times New Roman" w:hAnsi="Times New Roman" w:cs="Times New Roman"/>
        </w:rPr>
        <w:t xml:space="preserve">Average catalytic HER </w:t>
      </w:r>
      <w:r w:rsidR="0022520B">
        <w:rPr>
          <w:rFonts w:ascii="Times New Roman" w:hAnsi="Times New Roman" w:cs="Times New Roman"/>
        </w:rPr>
        <w:t>turnover</w:t>
      </w:r>
      <w:r w:rsidR="0022520B">
        <w:rPr>
          <w:rFonts w:ascii="Times New Roman" w:hAnsi="Times New Roman" w:cs="Times New Roman" w:hint="eastAsia"/>
        </w:rPr>
        <w:t xml:space="preserve"> frequency (</w:t>
      </w:r>
      <w:r w:rsidR="0022520B" w:rsidRPr="00A72E5C">
        <w:rPr>
          <w:rFonts w:ascii="Times New Roman" w:hAnsi="Times New Roman" w:cs="Times New Roman"/>
        </w:rPr>
        <w:t>TOF</w:t>
      </w:r>
      <w:r w:rsidR="0022520B">
        <w:rPr>
          <w:rFonts w:ascii="Times New Roman" w:hAnsi="Times New Roman" w:cs="Times New Roman" w:hint="eastAsia"/>
        </w:rPr>
        <w:t>)</w:t>
      </w:r>
      <w:r w:rsidR="0022520B" w:rsidRPr="00A72E5C">
        <w:rPr>
          <w:rFonts w:ascii="Times New Roman" w:hAnsi="Times New Roman" w:cs="Times New Roman"/>
        </w:rPr>
        <w:t xml:space="preserve"> as a function of dynamic strain frequency in the low-frequency </w:t>
      </w:r>
      <w:r w:rsidR="00CA2DD3" w:rsidRPr="00CA2DD3">
        <w:rPr>
          <w:rFonts w:ascii="Times New Roman" w:hAnsi="Times New Roman" w:cs="Times New Roman" w:hint="eastAsia"/>
          <w:b/>
          <w:bCs/>
        </w:rPr>
        <w:t>a,</w:t>
      </w:r>
      <w:r w:rsidR="0022520B" w:rsidRPr="00A72E5C">
        <w:rPr>
          <w:rFonts w:ascii="Times New Roman" w:hAnsi="Times New Roman" w:cs="Times New Roman"/>
        </w:rPr>
        <w:t xml:space="preserve"> and high-frequency </w:t>
      </w:r>
      <w:r w:rsidR="00CA2DD3" w:rsidRPr="00CA2DD3">
        <w:rPr>
          <w:rFonts w:ascii="Times New Roman" w:hAnsi="Times New Roman" w:cs="Times New Roman" w:hint="eastAsia"/>
          <w:b/>
          <w:bCs/>
        </w:rPr>
        <w:t>b,</w:t>
      </w:r>
      <w:r w:rsidR="0022520B" w:rsidRPr="00A72E5C">
        <w:rPr>
          <w:rFonts w:ascii="Times New Roman" w:hAnsi="Times New Roman" w:cs="Times New Roman"/>
        </w:rPr>
        <w:t xml:space="preserve"> regimes.</w:t>
      </w:r>
      <w:r w:rsidR="0022520B">
        <w:rPr>
          <w:rFonts w:ascii="Times New Roman" w:hAnsi="Times New Roman" w:cs="Times New Roman" w:hint="eastAsia"/>
        </w:rPr>
        <w:t xml:space="preserve"> </w:t>
      </w:r>
      <w:r w:rsidR="0022520B" w:rsidRPr="00A72E5C">
        <w:rPr>
          <w:rFonts w:ascii="Times New Roman" w:hAnsi="Times New Roman" w:cs="Times New Roman"/>
        </w:rPr>
        <w:t>The average turnover frequency falls below the parity line of the resonance frequency, indicating that the ideal resonance efficiency has not been achieved</w:t>
      </w:r>
      <w:r w:rsidR="0022520B" w:rsidRPr="00EA144F">
        <w:rPr>
          <w:rFonts w:ascii="Times New Roman" w:hAnsi="Times New Roman" w:cs="Times New Roman"/>
        </w:rPr>
        <w:t xml:space="preserve">. </w:t>
      </w:r>
      <w:r w:rsidR="0022520B" w:rsidRPr="00DB4750">
        <w:rPr>
          <w:rFonts w:ascii="Times New Roman" w:hAnsi="Times New Roman" w:cs="Times New Roman"/>
        </w:rPr>
        <w:t>The turnover efficiency for</w:t>
      </w:r>
      <w:r w:rsidR="0022520B">
        <w:rPr>
          <w:rFonts w:ascii="Times New Roman" w:hAnsi="Times New Roman" w:cs="Times New Roman" w:hint="eastAsia"/>
        </w:rPr>
        <w:t xml:space="preserve"> different stimulation frequencies, obtained at </w:t>
      </w:r>
      <w:r w:rsidR="0022520B" w:rsidRPr="00A72E5C">
        <w:rPr>
          <w:rFonts w:ascii="Times New Roman" w:hAnsi="Times New Roman" w:cs="Times New Roman"/>
        </w:rPr>
        <w:t>the low-frequency (</w:t>
      </w:r>
      <w:r w:rsidR="00CA2DD3" w:rsidRPr="00CA2DD3">
        <w:rPr>
          <w:rFonts w:ascii="Times New Roman" w:hAnsi="Times New Roman" w:cs="Times New Roman" w:hint="eastAsia"/>
          <w:b/>
          <w:bCs/>
        </w:rPr>
        <w:t>c</w:t>
      </w:r>
      <w:r w:rsidR="0022520B" w:rsidRPr="00A72E5C">
        <w:rPr>
          <w:rFonts w:ascii="Times New Roman" w:hAnsi="Times New Roman" w:cs="Times New Roman"/>
        </w:rPr>
        <w:t>) and high-frequency (</w:t>
      </w:r>
      <w:r w:rsidR="00CA2DD3" w:rsidRPr="00CA2DD3">
        <w:rPr>
          <w:rFonts w:ascii="Times New Roman" w:hAnsi="Times New Roman" w:cs="Times New Roman" w:hint="eastAsia"/>
          <w:b/>
          <w:bCs/>
        </w:rPr>
        <w:t>d</w:t>
      </w:r>
      <w:r w:rsidR="0022520B" w:rsidRPr="00A72E5C">
        <w:rPr>
          <w:rFonts w:ascii="Times New Roman" w:hAnsi="Times New Roman" w:cs="Times New Roman"/>
        </w:rPr>
        <w:t>) regimes</w:t>
      </w:r>
      <w:r w:rsidR="0022520B">
        <w:rPr>
          <w:rFonts w:ascii="Times New Roman" w:hAnsi="Times New Roman" w:cs="Times New Roman" w:hint="eastAsia"/>
        </w:rPr>
        <w:t xml:space="preserve">. </w:t>
      </w:r>
      <w:r w:rsidR="0022520B" w:rsidRPr="00DB4750">
        <w:rPr>
          <w:rFonts w:ascii="Times New Roman" w:hAnsi="Times New Roman" w:cs="Times New Roman"/>
        </w:rPr>
        <w:t>Effective rates at various stimulation frequencies in the low-frequency (</w:t>
      </w:r>
      <w:r w:rsidR="006E5FD4" w:rsidRPr="006E5FD4">
        <w:rPr>
          <w:rFonts w:ascii="Times New Roman" w:hAnsi="Times New Roman" w:cs="Times New Roman" w:hint="eastAsia"/>
          <w:b/>
          <w:bCs/>
        </w:rPr>
        <w:t>e</w:t>
      </w:r>
      <w:r w:rsidR="0022520B" w:rsidRPr="00DB4750">
        <w:rPr>
          <w:rFonts w:ascii="Times New Roman" w:hAnsi="Times New Roman" w:cs="Times New Roman"/>
        </w:rPr>
        <w:t>) and high-frequency (</w:t>
      </w:r>
      <w:r w:rsidR="006E5FD4" w:rsidRPr="006E5FD4">
        <w:rPr>
          <w:rFonts w:ascii="Times New Roman" w:hAnsi="Times New Roman" w:cs="Times New Roman" w:hint="eastAsia"/>
          <w:b/>
          <w:bCs/>
        </w:rPr>
        <w:t>f</w:t>
      </w:r>
      <w:r w:rsidR="0022520B" w:rsidRPr="00DB4750">
        <w:rPr>
          <w:rFonts w:ascii="Times New Roman" w:hAnsi="Times New Roman" w:cs="Times New Roman"/>
        </w:rPr>
        <w:t>) regimes.</w:t>
      </w:r>
    </w:p>
    <w:p w14:paraId="7DED43F6" w14:textId="77777777" w:rsidR="0022520B" w:rsidRDefault="0022520B" w:rsidP="0022520B">
      <w:pPr>
        <w:rPr>
          <w:rFonts w:ascii="Times New Roman" w:hAnsi="Times New Roman" w:cs="Times New Roman"/>
        </w:rPr>
      </w:pPr>
    </w:p>
    <w:p w14:paraId="1255431C" w14:textId="526D4CA1" w:rsidR="0022520B" w:rsidRDefault="001E424E" w:rsidP="0022520B">
      <w:pPr>
        <w:rPr>
          <w:rFonts w:ascii="Times New Roman" w:hAnsi="Times New Roman" w:cs="Times New Roman"/>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3</w:t>
      </w:r>
      <w:r w:rsidR="0022520B">
        <w:rPr>
          <w:rFonts w:ascii="Times New Roman" w:hAnsi="Times New Roman" w:cs="Times New Roman" w:hint="eastAsia"/>
          <w:b/>
          <w:bCs/>
        </w:rPr>
        <w:t>1</w:t>
      </w:r>
      <w:r w:rsidR="002F55C3">
        <w:rPr>
          <w:rFonts w:ascii="Times New Roman" w:hAnsi="Times New Roman" w:cs="Times New Roman" w:hint="eastAsia"/>
          <w:b/>
          <w:bCs/>
        </w:rPr>
        <w:t>:</w:t>
      </w:r>
      <w:r w:rsidR="0022520B">
        <w:rPr>
          <w:rFonts w:ascii="Times New Roman" w:hAnsi="Times New Roman" w:cs="Times New Roman" w:hint="eastAsia"/>
        </w:rPr>
        <w:t xml:space="preserve"> </w:t>
      </w:r>
      <w:bookmarkStart w:id="9" w:name="_Hlk203277049"/>
      <w:r w:rsidR="0022520B">
        <w:rPr>
          <w:rFonts w:ascii="Times New Roman" w:hAnsi="Times New Roman" w:cs="Times New Roman" w:hint="eastAsia"/>
        </w:rPr>
        <w:t>The turnover frequency (TOF) was calculated by following equation (2):</w:t>
      </w:r>
    </w:p>
    <w:p w14:paraId="6BFC3DB2" w14:textId="77777777" w:rsidR="0022520B" w:rsidRDefault="0022520B" w:rsidP="0022520B">
      <w:pPr>
        <w:jc w:val="right"/>
        <w:rPr>
          <w:rFonts w:ascii="Times New Roman" w:hAnsi="Times New Roman" w:cs="Times New Roman"/>
        </w:rPr>
      </w:pPr>
      <m:oMath>
        <m:r>
          <w:rPr>
            <w:rFonts w:ascii="Cambria Math" w:hAnsi="Cambria Math" w:cs="Times New Roman" w:hint="eastAsia"/>
          </w:rPr>
          <m:t>T</m:t>
        </m:r>
        <m:r>
          <w:rPr>
            <w:rFonts w:ascii="Cambria Math" w:hAnsi="Cambria Math" w:cs="Times New Roman"/>
          </w:rPr>
          <m:t xml:space="preserve">OF </m:t>
        </m:r>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-1</m:t>
                </m:r>
              </m:sup>
            </m:sSup>
          </m:e>
        </m:d>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i</m:t>
            </m:r>
            <m:d>
              <m:dPr>
                <m:ctrlPr>
                  <w:rPr>
                    <w:rFonts w:ascii="Cambria Math" w:hAnsi="Cambria Math" w:cs="Times New Roman"/>
                    <w:i/>
                  </w:rPr>
                </m:ctrlPr>
              </m:dPr>
              <m:e>
                <m:r>
                  <w:rPr>
                    <w:rFonts w:ascii="Cambria Math" w:hAnsi="Cambria Math" w:cs="Times New Roman"/>
                  </w:rPr>
                  <m:t>A</m:t>
                </m:r>
              </m:e>
            </m:d>
            <m:r>
              <w:rPr>
                <w:rFonts w:ascii="Cambria Math" w:hAnsi="Cambria Math" w:cs="Times New Roman"/>
              </w:rPr>
              <m:t xml:space="preserve">/S </m:t>
            </m:r>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num>
              <m:den>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up>
                </m:sSup>
              </m:num>
              <m:den>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e</m:t>
                    </m:r>
                  </m:sub>
                </m:sSub>
              </m:den>
            </m:f>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surf</m:t>
            </m:r>
          </m:sub>
        </m:sSub>
      </m:oMath>
      <w:r>
        <w:rPr>
          <w:rFonts w:ascii="Times New Roman" w:hAnsi="Times New Roman" w:cs="Times New Roman" w:hint="eastAsia"/>
        </w:rPr>
        <w:t xml:space="preserve">         (2)</w:t>
      </w:r>
    </w:p>
    <w:p w14:paraId="46D7BC2A" w14:textId="77777777" w:rsidR="0022520B" w:rsidRPr="00280542" w:rsidRDefault="0022520B" w:rsidP="0022520B">
      <w:pPr>
        <w:rPr>
          <w:rFonts w:ascii="Times New Roman" w:hAnsi="Times New Roman" w:cs="Times New Roman"/>
        </w:rPr>
      </w:pPr>
      <w:r>
        <w:rPr>
          <w:rFonts w:ascii="Times New Roman" w:hAnsi="Times New Roman" w:cs="Times New Roman"/>
        </w:rPr>
        <w:lastRenderedPageBreak/>
        <w:t xml:space="preserve">Where </w:t>
      </w:r>
      <w:r w:rsidRPr="008D18EE">
        <w:rPr>
          <w:rFonts w:ascii="Times New Roman" w:hAnsi="Times New Roman" w:cs="Times New Roman"/>
          <w:i/>
          <w:iCs/>
        </w:rPr>
        <w:t>i</w:t>
      </w:r>
      <w:r>
        <w:rPr>
          <w:rFonts w:ascii="Times New Roman" w:hAnsi="Times New Roman" w:cs="Times New Roman" w:hint="eastAsia"/>
        </w:rPr>
        <w:t xml:space="preserve"> </w:t>
      </w:r>
      <w:r>
        <w:rPr>
          <w:rFonts w:ascii="Times New Roman" w:hAnsi="Times New Roman" w:cs="Times New Roman"/>
        </w:rPr>
        <w:t>is the</w:t>
      </w:r>
      <w:r>
        <w:rPr>
          <w:rFonts w:ascii="Times New Roman" w:hAnsi="Times New Roman" w:cs="Times New Roman" w:hint="eastAsia"/>
        </w:rPr>
        <w:t xml:space="preserve"> </w:t>
      </w:r>
      <w:r>
        <w:rPr>
          <w:rFonts w:ascii="Times New Roman" w:hAnsi="Times New Roman" w:cs="Times New Roman"/>
        </w:rPr>
        <w:t>averaged</w:t>
      </w:r>
      <w:r>
        <w:rPr>
          <w:rFonts w:ascii="Times New Roman" w:hAnsi="Times New Roman" w:cs="Times New Roman" w:hint="eastAsia"/>
        </w:rPr>
        <w:t xml:space="preserve"> current during HER in either static state or steady state under the applie</w:t>
      </w:r>
      <w:r>
        <w:rPr>
          <w:rFonts w:ascii="Times New Roman" w:hAnsi="Times New Roman" w:cs="Times New Roman"/>
        </w:rPr>
        <w:t>d</w:t>
      </w:r>
      <w:r>
        <w:rPr>
          <w:rFonts w:ascii="Times New Roman" w:hAnsi="Times New Roman" w:cs="Times New Roman" w:hint="eastAsia"/>
        </w:rPr>
        <w:t xml:space="preserve"> dynamic stress at a </w:t>
      </w:r>
      <w:r>
        <w:rPr>
          <w:rFonts w:ascii="Times New Roman" w:hAnsi="Times New Roman" w:cs="Times New Roman"/>
        </w:rPr>
        <w:t>specific</w:t>
      </w:r>
      <w:r>
        <w:rPr>
          <w:rFonts w:ascii="Times New Roman" w:hAnsi="Times New Roman" w:cs="Times New Roman" w:hint="eastAsia"/>
        </w:rPr>
        <w:t xml:space="preserve"> frequency and amplitude. S represent the </w:t>
      </w:r>
      <w:r>
        <w:rPr>
          <w:rFonts w:ascii="Times New Roman" w:hAnsi="Times New Roman" w:cs="Times New Roman"/>
        </w:rPr>
        <w:t>geometric</w:t>
      </w:r>
      <w:r>
        <w:rPr>
          <w:rFonts w:ascii="Times New Roman" w:hAnsi="Times New Roman" w:cs="Times New Roman" w:hint="eastAsia"/>
        </w:rPr>
        <w:t xml:space="preserve"> surface area of the Cu foil (1.234 cm</w:t>
      </w:r>
      <w:r w:rsidRPr="00280542">
        <w:rPr>
          <w:rFonts w:ascii="Times New Roman" w:hAnsi="Times New Roman" w:cs="Times New Roman" w:hint="eastAsia"/>
          <w:vertAlign w:val="superscript"/>
        </w:rPr>
        <w:t>-2</w:t>
      </w:r>
      <w:r>
        <w:rPr>
          <w:rFonts w:ascii="Times New Roman" w:hAnsi="Times New Roman" w:cs="Times New Roman" w:hint="eastAsia"/>
        </w:rPr>
        <w:t xml:space="preserve"> in our case), and </w:t>
      </w:r>
      <w:proofErr w:type="spellStart"/>
      <w:r>
        <w:rPr>
          <w:rFonts w:ascii="Times New Roman" w:hAnsi="Times New Roman" w:cs="Times New Roman" w:hint="eastAsia"/>
        </w:rPr>
        <w:t>q</w:t>
      </w:r>
      <w:r w:rsidRPr="00280542">
        <w:rPr>
          <w:rFonts w:ascii="Times New Roman" w:hAnsi="Times New Roman" w:cs="Times New Roman" w:hint="eastAsia"/>
          <w:vertAlign w:val="subscript"/>
        </w:rPr>
        <w:t>e</w:t>
      </w:r>
      <w:proofErr w:type="spellEnd"/>
      <w:r>
        <w:rPr>
          <w:rFonts w:ascii="Times New Roman" w:hAnsi="Times New Roman" w:cs="Times New Roman" w:hint="eastAsia"/>
        </w:rPr>
        <w:t xml:space="preserve"> is the electron charge of 1.602 </w:t>
      </w:r>
      <w:r>
        <w:rPr>
          <w:rFonts w:ascii="等线" w:eastAsia="等线" w:hAnsi="等线" w:cs="Times New Roman" w:hint="eastAsia"/>
        </w:rPr>
        <w:t xml:space="preserve">x </w:t>
      </w:r>
      <w:r>
        <w:rPr>
          <w:rFonts w:ascii="Times New Roman" w:hAnsi="Times New Roman" w:cs="Times New Roman" w:hint="eastAsia"/>
        </w:rPr>
        <w:t>10</w:t>
      </w:r>
      <w:r w:rsidRPr="00F7437E">
        <w:rPr>
          <w:rFonts w:ascii="Times New Roman" w:hAnsi="Times New Roman" w:cs="Times New Roman" w:hint="eastAsia"/>
          <w:vertAlign w:val="superscript"/>
        </w:rPr>
        <w:t>-19</w:t>
      </w:r>
      <w:r>
        <w:rPr>
          <w:rFonts w:ascii="Times New Roman" w:hAnsi="Times New Roman" w:cs="Times New Roman" w:hint="eastAsia"/>
        </w:rPr>
        <w:t xml:space="preserve"> C. </w:t>
      </w:r>
      <w:proofErr w:type="spellStart"/>
      <w:r>
        <w:rPr>
          <w:rFonts w:ascii="Times New Roman" w:hAnsi="Times New Roman" w:cs="Times New Roman" w:hint="eastAsia"/>
        </w:rPr>
        <w:t>N</w:t>
      </w:r>
      <w:r>
        <w:rPr>
          <w:rFonts w:ascii="Times New Roman" w:hAnsi="Times New Roman" w:cs="Times New Roman"/>
          <w:vertAlign w:val="subscript"/>
        </w:rPr>
        <w:t>surf</w:t>
      </w:r>
      <w:proofErr w:type="spellEnd"/>
      <w:r>
        <w:rPr>
          <w:rFonts w:ascii="Times New Roman" w:hAnsi="Times New Roman" w:cs="Times New Roman" w:hint="eastAsia"/>
        </w:rPr>
        <w:t xml:space="preserve"> represent the number of surface Cu atom on the both side of the Cu foil. We estimate</w:t>
      </w:r>
      <w:r>
        <w:rPr>
          <w:rFonts w:ascii="Times New Roman" w:hAnsi="Times New Roman" w:cs="Times New Roman"/>
        </w:rPr>
        <w:t>d</w:t>
      </w:r>
      <w:r>
        <w:rPr>
          <w:rFonts w:ascii="Times New Roman" w:hAnsi="Times New Roman" w:cs="Times New Roman" w:hint="eastAsia"/>
        </w:rPr>
        <w:t xml:space="preserve"> the value </w:t>
      </w:r>
      <w:r>
        <w:rPr>
          <w:rFonts w:ascii="Times New Roman" w:hAnsi="Times New Roman" w:cs="Times New Roman"/>
        </w:rPr>
        <w:t xml:space="preserve">of </w:t>
      </w:r>
      <w:proofErr w:type="spellStart"/>
      <w:r>
        <w:rPr>
          <w:rFonts w:ascii="Times New Roman" w:hAnsi="Times New Roman" w:cs="Times New Roman" w:hint="eastAsia"/>
        </w:rPr>
        <w:t>N</w:t>
      </w:r>
      <w:r>
        <w:rPr>
          <w:rFonts w:ascii="Times New Roman" w:hAnsi="Times New Roman" w:cs="Times New Roman"/>
          <w:vertAlign w:val="subscript"/>
        </w:rPr>
        <w:t>surf</w:t>
      </w:r>
      <w:proofErr w:type="spellEnd"/>
      <w:r>
        <w:rPr>
          <w:rFonts w:ascii="Times New Roman" w:hAnsi="Times New Roman" w:cs="Times New Roman" w:hint="eastAsia"/>
        </w:rPr>
        <w:t xml:space="preserve"> according to the </w:t>
      </w:r>
      <w:r>
        <w:rPr>
          <w:rFonts w:ascii="Times New Roman" w:hAnsi="Times New Roman" w:cs="Times New Roman"/>
        </w:rPr>
        <w:t xml:space="preserve">surface </w:t>
      </w:r>
      <w:r>
        <w:rPr>
          <w:rFonts w:ascii="Times New Roman" w:hAnsi="Times New Roman" w:cs="Times New Roman" w:hint="eastAsia"/>
        </w:rPr>
        <w:t xml:space="preserve">model of </w:t>
      </w:r>
      <w:r>
        <w:rPr>
          <w:rFonts w:ascii="Times New Roman" w:hAnsi="Times New Roman" w:cs="Times New Roman"/>
        </w:rPr>
        <w:t xml:space="preserve">an </w:t>
      </w:r>
      <w:r>
        <w:rPr>
          <w:rFonts w:ascii="Times New Roman" w:hAnsi="Times New Roman" w:cs="Times New Roman" w:hint="eastAsia"/>
        </w:rPr>
        <w:t xml:space="preserve">unstressed Cu (100) facet, and the ESCA </w:t>
      </w:r>
      <w:r>
        <w:rPr>
          <w:rFonts w:ascii="Times New Roman" w:hAnsi="Times New Roman" w:cs="Times New Roman"/>
        </w:rPr>
        <w:t xml:space="preserve">values </w:t>
      </w:r>
      <w:r>
        <w:rPr>
          <w:rFonts w:ascii="Times New Roman" w:hAnsi="Times New Roman" w:cs="Times New Roman" w:hint="eastAsia"/>
        </w:rPr>
        <w:t xml:space="preserve">measured under static condition. </w:t>
      </w:r>
      <w:proofErr w:type="spellStart"/>
      <w:r>
        <w:rPr>
          <w:rFonts w:ascii="Times New Roman" w:hAnsi="Times New Roman" w:cs="Times New Roman" w:hint="eastAsia"/>
        </w:rPr>
        <w:t>N</w:t>
      </w:r>
      <w:r>
        <w:rPr>
          <w:rFonts w:ascii="Times New Roman" w:hAnsi="Times New Roman" w:cs="Times New Roman"/>
          <w:vertAlign w:val="subscript"/>
        </w:rPr>
        <w:t>surf</w:t>
      </w:r>
      <w:proofErr w:type="spellEnd"/>
      <w:r>
        <w:rPr>
          <w:rFonts w:ascii="Times New Roman" w:hAnsi="Times New Roman" w:cs="Times New Roman" w:hint="eastAsia"/>
        </w:rPr>
        <w:t xml:space="preserve"> was calculated with the following </w:t>
      </w:r>
      <w:r>
        <w:rPr>
          <w:rFonts w:ascii="Times New Roman" w:hAnsi="Times New Roman" w:cs="Times New Roman"/>
        </w:rPr>
        <w:t>equation</w:t>
      </w:r>
      <w:r>
        <w:rPr>
          <w:rFonts w:ascii="Times New Roman" w:hAnsi="Times New Roman" w:cs="Times New Roman" w:hint="eastAsia"/>
        </w:rPr>
        <w:t xml:space="preserve"> (3):</w:t>
      </w:r>
    </w:p>
    <w:p w14:paraId="5D5A83AD" w14:textId="77777777" w:rsidR="0022520B" w:rsidRDefault="00000000" w:rsidP="0022520B">
      <w:pPr>
        <w:jc w:val="right"/>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hint="eastAsia"/>
              </w:rPr>
              <m:t>N</m:t>
            </m:r>
          </m:e>
          <m:sub>
            <m:r>
              <w:rPr>
                <w:rFonts w:ascii="Cambria Math" w:hAnsi="Cambria Math" w:cs="Times New Roman"/>
              </w:rPr>
              <m:t>surf</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ECSA (</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num>
          <m:den>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Cu, atom</m:t>
                </m:r>
              </m:sub>
            </m:sSub>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den>
        </m:f>
      </m:oMath>
      <w:r w:rsidR="0022520B">
        <w:rPr>
          <w:rFonts w:ascii="Times New Roman" w:hAnsi="Times New Roman" w:cs="Times New Roman" w:hint="eastAsia"/>
        </w:rPr>
        <w:t xml:space="preserve">                          (3)</w:t>
      </w:r>
    </w:p>
    <w:p w14:paraId="747A7DAE" w14:textId="77777777" w:rsidR="0022520B" w:rsidRDefault="0022520B" w:rsidP="0022520B">
      <w:pPr>
        <w:rPr>
          <w:rFonts w:ascii="Times New Roman" w:hAnsi="Times New Roman" w:cs="Times New Roman"/>
        </w:rPr>
      </w:pPr>
      <w:r>
        <w:rPr>
          <w:rFonts w:ascii="Times New Roman" w:hAnsi="Times New Roman" w:cs="Times New Roman"/>
        </w:rPr>
        <w:t>W</w:t>
      </w:r>
      <w:r>
        <w:rPr>
          <w:rFonts w:ascii="Times New Roman" w:hAnsi="Times New Roman" w:cs="Times New Roman" w:hint="eastAsia"/>
        </w:rPr>
        <w:t>here t</w:t>
      </w:r>
      <w:r w:rsidRPr="00F7437E">
        <w:rPr>
          <w:rFonts w:ascii="Times New Roman" w:hAnsi="Times New Roman" w:cs="Times New Roman"/>
        </w:rPr>
        <w:t xml:space="preserve">he ECSA value was determined from the static Cu foil (1.89 cm²). </w:t>
      </w:r>
      <w:proofErr w:type="spellStart"/>
      <w:proofErr w:type="gramStart"/>
      <w:r w:rsidRPr="00F7437E">
        <w:rPr>
          <w:rFonts w:ascii="Times New Roman" w:hAnsi="Times New Roman" w:cs="Times New Roman"/>
        </w:rPr>
        <w:t>S</w:t>
      </w:r>
      <w:r w:rsidRPr="00F7437E">
        <w:rPr>
          <w:rFonts w:ascii="Times New Roman" w:hAnsi="Times New Roman" w:cs="Times New Roman"/>
          <w:vertAlign w:val="subscript"/>
        </w:rPr>
        <w:t>Cu,atom</w:t>
      </w:r>
      <w:proofErr w:type="spellEnd"/>
      <w:proofErr w:type="gramEnd"/>
      <w:r w:rsidRPr="00F7437E">
        <w:rPr>
          <w:rFonts w:ascii="Times New Roman" w:hAnsi="Times New Roman" w:cs="Times New Roman"/>
        </w:rPr>
        <w:t>, the surface area occupied by a single Cu atom, was calculated based on the optimized Cu</w:t>
      </w:r>
      <w:r>
        <w:rPr>
          <w:rFonts w:ascii="Times New Roman" w:hAnsi="Times New Roman" w:cs="Times New Roman" w:hint="eastAsia"/>
        </w:rPr>
        <w:t xml:space="preserve"> </w:t>
      </w:r>
      <w:r w:rsidRPr="00F7437E">
        <w:rPr>
          <w:rFonts w:ascii="Times New Roman" w:hAnsi="Times New Roman" w:cs="Times New Roman"/>
        </w:rPr>
        <w:t xml:space="preserve">(100) surface and is 6.04 </w:t>
      </w:r>
      <w:r>
        <w:rPr>
          <w:rFonts w:ascii="Times New Roman" w:hAnsi="Times New Roman" w:cs="Times New Roman" w:hint="eastAsia"/>
        </w:rPr>
        <w:t>x</w:t>
      </w:r>
      <w:r w:rsidRPr="00F7437E">
        <w:rPr>
          <w:rFonts w:ascii="Times New Roman" w:hAnsi="Times New Roman" w:cs="Times New Roman"/>
        </w:rPr>
        <w:t xml:space="preserve"> 10</w:t>
      </w:r>
      <w:r w:rsidRPr="00F7437E">
        <w:rPr>
          <w:rFonts w:ascii="Times New Roman" w:hAnsi="Times New Roman" w:cs="Times New Roman" w:hint="eastAsia"/>
          <w:vertAlign w:val="superscript"/>
        </w:rPr>
        <w:t>-16</w:t>
      </w:r>
      <w:r w:rsidRPr="00F7437E">
        <w:rPr>
          <w:rFonts w:ascii="Times New Roman" w:hAnsi="Times New Roman" w:cs="Times New Roman"/>
        </w:rPr>
        <w:t xml:space="preserve"> cm</w:t>
      </w:r>
      <w:r w:rsidRPr="00F7437E">
        <w:rPr>
          <w:rFonts w:ascii="Times New Roman" w:hAnsi="Times New Roman" w:cs="Times New Roman" w:hint="eastAsia"/>
          <w:vertAlign w:val="superscript"/>
        </w:rPr>
        <w:t>2</w:t>
      </w:r>
      <w:r w:rsidRPr="00F7437E">
        <w:rPr>
          <w:rFonts w:ascii="Times New Roman" w:hAnsi="Times New Roman" w:cs="Times New Roman"/>
        </w:rPr>
        <w:t>.</w:t>
      </w:r>
      <w:r>
        <w:rPr>
          <w:rFonts w:ascii="Times New Roman" w:hAnsi="Times New Roman" w:cs="Times New Roman" w:hint="eastAsia"/>
        </w:rPr>
        <w:t xml:space="preserve"> </w:t>
      </w:r>
      <w:r w:rsidRPr="002D56C1">
        <w:rPr>
          <w:rFonts w:ascii="Times New Roman" w:hAnsi="Times New Roman" w:cs="Times New Roman"/>
        </w:rPr>
        <w:t>In reality, the polycrystalline Cu surface consists of a mixture of various crystallographic facets, rather than being exclusively composed of the Cu</w:t>
      </w:r>
      <w:r w:rsidRPr="002D56C1">
        <w:rPr>
          <w:rFonts w:ascii="Times New Roman" w:hAnsi="Times New Roman" w:cs="Times New Roman" w:hint="eastAsia"/>
        </w:rPr>
        <w:t xml:space="preserve"> </w:t>
      </w:r>
      <w:r w:rsidRPr="002D56C1">
        <w:rPr>
          <w:rFonts w:ascii="Times New Roman" w:hAnsi="Times New Roman" w:cs="Times New Roman"/>
        </w:rPr>
        <w:t>(100) facet. Among these, the Cu</w:t>
      </w:r>
      <w:r w:rsidRPr="002D56C1">
        <w:rPr>
          <w:rFonts w:ascii="Times New Roman" w:hAnsi="Times New Roman" w:cs="Times New Roman" w:hint="eastAsia"/>
        </w:rPr>
        <w:t xml:space="preserve"> </w:t>
      </w:r>
      <w:r w:rsidRPr="002D56C1">
        <w:rPr>
          <w:rFonts w:ascii="Times New Roman" w:hAnsi="Times New Roman" w:cs="Times New Roman"/>
        </w:rPr>
        <w:t>(100) facet exhibits a relatively low surface atomic density, which leads to an overestimation of the calculated TOF. Conversely, if the surface were entirely composed of the densely packed Cu</w:t>
      </w:r>
      <w:r w:rsidRPr="002D56C1">
        <w:rPr>
          <w:rFonts w:ascii="Times New Roman" w:hAnsi="Times New Roman" w:cs="Times New Roman" w:hint="eastAsia"/>
        </w:rPr>
        <w:t xml:space="preserve"> </w:t>
      </w:r>
      <w:r w:rsidRPr="002D56C1">
        <w:rPr>
          <w:rFonts w:ascii="Times New Roman" w:hAnsi="Times New Roman" w:cs="Times New Roman"/>
        </w:rPr>
        <w:t>(111) facet, the TOF would be approximately 13.5% lower. Therefore, the actual TOF is expected to be 0–13.5% lower than the current estimate.</w:t>
      </w:r>
    </w:p>
    <w:p w14:paraId="1A346364" w14:textId="25B05842" w:rsidR="0022520B" w:rsidRDefault="001E424E" w:rsidP="0022520B">
      <w:pPr>
        <w:rPr>
          <w:rFonts w:ascii="Times New Roman" w:hAnsi="Times New Roman" w:cs="Times New Roman"/>
        </w:rPr>
      </w:pPr>
      <w:r>
        <w:rPr>
          <w:rFonts w:ascii="Times New Roman" w:hAnsi="Times New Roman" w:cs="Times New Roman"/>
        </w:rPr>
        <w:t>Supplementary</w:t>
      </w:r>
      <w:r w:rsidR="00553AE6">
        <w:rPr>
          <w:rFonts w:ascii="Times New Roman" w:hAnsi="Times New Roman" w:cs="Times New Roman"/>
        </w:rPr>
        <w:t xml:space="preserve"> Fig. </w:t>
      </w:r>
      <w:r w:rsidR="007A4495">
        <w:rPr>
          <w:rFonts w:ascii="Times New Roman" w:hAnsi="Times New Roman" w:cs="Times New Roman" w:hint="eastAsia"/>
        </w:rPr>
        <w:t>31a</w:t>
      </w:r>
      <w:r w:rsidR="0022520B" w:rsidRPr="00A17633">
        <w:rPr>
          <w:rFonts w:ascii="Times New Roman" w:hAnsi="Times New Roman" w:cs="Times New Roman"/>
        </w:rPr>
        <w:t xml:space="preserve"> shows that, at low frequencies (&lt;1 Hz), the applied dynamic strain has negligible influence on electrocatalytic activity, as the stimulation frequency remains below the intrinsic TOF of the reaction. Once the stimulation frequency exceeds 1 Hz, the HER TOF increases with frequency, exhibiting a roughly linear relationship</w:t>
      </w:r>
      <w:r w:rsidR="0022520B">
        <w:rPr>
          <w:rFonts w:ascii="Times New Roman" w:hAnsi="Times New Roman" w:cs="Times New Roman"/>
        </w:rPr>
        <w:t xml:space="preserve"> until about 100 Hz </w:t>
      </w:r>
      <w:r w:rsidR="0022520B" w:rsidRPr="00A17633">
        <w:rPr>
          <w:rFonts w:ascii="Times New Roman" w:hAnsi="Times New Roman" w:cs="Times New Roman"/>
        </w:rPr>
        <w:t>(</w:t>
      </w:r>
      <w:r>
        <w:rPr>
          <w:rFonts w:ascii="Times New Roman" w:hAnsi="Times New Roman" w:cs="Times New Roman" w:hint="eastAsia"/>
        </w:rPr>
        <w:t>Supplementary</w:t>
      </w:r>
      <w:r w:rsidR="007A4495">
        <w:rPr>
          <w:rFonts w:ascii="Times New Roman" w:hAnsi="Times New Roman" w:cs="Times New Roman" w:hint="eastAsia"/>
        </w:rPr>
        <w:t xml:space="preserve"> Fig.</w:t>
      </w:r>
      <w:r w:rsidR="0022520B" w:rsidRPr="008B595B">
        <w:rPr>
          <w:rFonts w:ascii="Times New Roman" w:hAnsi="Times New Roman" w:cs="Times New Roman"/>
        </w:rPr>
        <w:t xml:space="preserve"> </w:t>
      </w:r>
      <w:r w:rsidR="008278C5">
        <w:rPr>
          <w:rFonts w:ascii="Times New Roman" w:hAnsi="Times New Roman" w:cs="Times New Roman" w:hint="eastAsia"/>
        </w:rPr>
        <w:t>31</w:t>
      </w:r>
      <w:r w:rsidR="007A4495">
        <w:rPr>
          <w:rFonts w:ascii="Times New Roman" w:hAnsi="Times New Roman" w:cs="Times New Roman" w:hint="eastAsia"/>
        </w:rPr>
        <w:t>b</w:t>
      </w:r>
      <w:r w:rsidR="0022520B" w:rsidRPr="00A17633">
        <w:rPr>
          <w:rFonts w:ascii="Times New Roman" w:hAnsi="Times New Roman" w:cs="Times New Roman"/>
        </w:rPr>
        <w:t>)</w:t>
      </w:r>
      <w:r w:rsidR="0022520B">
        <w:rPr>
          <w:rFonts w:ascii="Times New Roman" w:hAnsi="Times New Roman" w:cs="Times New Roman"/>
        </w:rPr>
        <w:t>. Such linear increase in TOF after a frequency threshold is consistent with previous theoretical models proposed by Jesse et al</w:t>
      </w:r>
      <w:r w:rsidR="0022520B">
        <w:rPr>
          <w:rFonts w:ascii="Times New Roman" w:hAnsi="Times New Roman" w:cs="Times New Roman"/>
        </w:rPr>
        <w:fldChar w:fldCharType="begin"/>
      </w:r>
      <w:r w:rsidR="00B52593">
        <w:rPr>
          <w:rFonts w:ascii="Times New Roman" w:hAnsi="Times New Roman" w:cs="Times New Roman"/>
        </w:rPr>
        <w:instrText xml:space="preserve"> ADDIN EN.CITE &lt;EndNote&gt;&lt;Cite&gt;&lt;Author&gt;Canavan&lt;/Author&gt;&lt;Year&gt;2024&lt;/Year&gt;&lt;RecNum&gt;39&lt;/RecNum&gt;&lt;DisplayText&gt;&lt;style face="superscript"&gt;12&lt;/style&gt;&lt;/DisplayText&gt;&lt;record&gt;&lt;rec-number&gt;39&lt;/rec-number&gt;&lt;foreign-keys&gt;&lt;key app="EN" db-id="x55dxvt0wtefz0ewvs8xfwr3tzx2xvr2fa9e" timestamp="1752828081"&gt;39&lt;/key&gt;&lt;/foreign-keys&gt;&lt;ref-type name="Journal Article"&gt;17&lt;/ref-type&gt;&lt;contributors&gt;&lt;authors&gt;&lt;author&gt;Canavan, Jesse R&lt;/author&gt;&lt;author&gt;Hopkins, Justin A&lt;/author&gt;&lt;author&gt;Foley, Brandon L&lt;/author&gt;&lt;author&gt;Abdelrahman, Omar A&lt;/author&gt;&lt;author&gt;Dauenhauer, Paul J&lt;/author&gt;&lt;/authors&gt;&lt;/contributors&gt;&lt;titles&gt;&lt;title&gt;Catalytic Resonance Theory: Turnover Efficiency and the Resonance Frequency&lt;/title&gt;&lt;secondary-title&gt;ACS Catalysis&lt;/secondary-title&gt;&lt;/titles&gt;&lt;periodical&gt;&lt;full-title&gt;ACS Catalysis&lt;/full-title&gt;&lt;/periodical&gt;&lt;pages&gt;653-663&lt;/pages&gt;&lt;volume&gt;15&lt;/volume&gt;&lt;number&gt;2&lt;/number&gt;&lt;dates&gt;&lt;year&gt;2024&lt;/year&gt;&lt;/dates&gt;&lt;isbn&gt;2155-5435&lt;/isbn&gt;&lt;urls&gt;&lt;/urls&gt;&lt;/record&gt;&lt;/Cite&gt;&lt;/EndNote&gt;</w:instrText>
      </w:r>
      <w:r w:rsidR="0022520B">
        <w:rPr>
          <w:rFonts w:ascii="Times New Roman" w:hAnsi="Times New Roman" w:cs="Times New Roman"/>
        </w:rPr>
        <w:fldChar w:fldCharType="separate"/>
      </w:r>
      <w:r w:rsidR="00B52593" w:rsidRPr="00B52593">
        <w:rPr>
          <w:rFonts w:ascii="Times New Roman" w:hAnsi="Times New Roman" w:cs="Times New Roman"/>
          <w:noProof/>
          <w:vertAlign w:val="superscript"/>
        </w:rPr>
        <w:t>12</w:t>
      </w:r>
      <w:r w:rsidR="0022520B">
        <w:rPr>
          <w:rFonts w:ascii="Times New Roman" w:hAnsi="Times New Roman" w:cs="Times New Roman"/>
        </w:rPr>
        <w:fldChar w:fldCharType="end"/>
      </w:r>
      <w:r w:rsidR="0022520B">
        <w:rPr>
          <w:rFonts w:ascii="Times New Roman" w:hAnsi="Times New Roman" w:cs="Times New Roman"/>
        </w:rPr>
        <w:t>. However, b</w:t>
      </w:r>
      <w:r w:rsidR="0022520B" w:rsidRPr="00A17633">
        <w:rPr>
          <w:rFonts w:ascii="Times New Roman" w:hAnsi="Times New Roman" w:cs="Times New Roman"/>
        </w:rPr>
        <w:t xml:space="preserve">eyond </w:t>
      </w:r>
      <w:r w:rsidR="0022520B">
        <w:rPr>
          <w:rFonts w:ascii="Times New Roman" w:hAnsi="Times New Roman" w:cs="Times New Roman"/>
        </w:rPr>
        <w:t xml:space="preserve">100 Hz, the </w:t>
      </w:r>
      <w:r w:rsidR="0022520B" w:rsidRPr="00A17633">
        <w:rPr>
          <w:rFonts w:ascii="Times New Roman" w:hAnsi="Times New Roman" w:cs="Times New Roman"/>
        </w:rPr>
        <w:t xml:space="preserve">TOF </w:t>
      </w:r>
      <w:r w:rsidR="0022520B">
        <w:rPr>
          <w:rFonts w:ascii="Times New Roman" w:hAnsi="Times New Roman" w:cs="Times New Roman"/>
        </w:rPr>
        <w:t>tends to fluctuate resulting in rather broad bands, which are not predicted by the existing models of resonance catalysis theory</w:t>
      </w:r>
      <w:r w:rsidR="0022520B" w:rsidRPr="00A17633">
        <w:rPr>
          <w:rFonts w:ascii="Times New Roman" w:hAnsi="Times New Roman" w:cs="Times New Roman"/>
        </w:rPr>
        <w:t xml:space="preserve">. </w:t>
      </w:r>
    </w:p>
    <w:p w14:paraId="66D5AB73" w14:textId="77777777" w:rsidR="0022520B" w:rsidRDefault="0022520B" w:rsidP="0022520B">
      <w:pPr>
        <w:rPr>
          <w:rFonts w:ascii="Times New Roman" w:hAnsi="Times New Roman" w:cs="Times New Roman"/>
        </w:rPr>
      </w:pPr>
      <w:r>
        <w:rPr>
          <w:rFonts w:ascii="Times New Roman" w:hAnsi="Times New Roman" w:cs="Times New Roman"/>
        </w:rPr>
        <w:t>To</w:t>
      </w:r>
      <w:r w:rsidRPr="00037837">
        <w:rPr>
          <w:rFonts w:ascii="Times New Roman" w:hAnsi="Times New Roman" w:cs="Times New Roman"/>
        </w:rPr>
        <w:t xml:space="preserve"> assess the extent to which the applied stimulation frequency influences the HER TO</w:t>
      </w:r>
      <w:r>
        <w:rPr>
          <w:rFonts w:ascii="Times New Roman" w:hAnsi="Times New Roman" w:cs="Times New Roman"/>
        </w:rPr>
        <w:t xml:space="preserve">F, we further calculated the </w:t>
      </w:r>
      <w:r w:rsidRPr="00037837">
        <w:rPr>
          <w:rFonts w:ascii="Times New Roman" w:hAnsi="Times New Roman" w:cs="Times New Roman"/>
        </w:rPr>
        <w:t>turnover efficiency</w:t>
      </w:r>
      <w:r>
        <w:rPr>
          <w:rFonts w:ascii="Times New Roman" w:hAnsi="Times New Roman" w:cs="Times New Roman" w:hint="eastAsia"/>
        </w:rPr>
        <w:t xml:space="preserve"> (</w:t>
      </w:r>
      <w:proofErr w:type="spellStart"/>
      <w:r w:rsidRPr="00CE59AF">
        <w:rPr>
          <w:rFonts w:ascii="Times New Roman" w:eastAsia="等线" w:hAnsi="Times New Roman" w:cs="Times New Roman"/>
        </w:rPr>
        <w:t>η</w:t>
      </w:r>
      <w:r w:rsidRPr="00CE59AF">
        <w:rPr>
          <w:rFonts w:ascii="Times New Roman" w:hAnsi="Times New Roman" w:cs="Times New Roman" w:hint="eastAsia"/>
          <w:vertAlign w:val="subscript"/>
        </w:rPr>
        <w:t>TOE</w:t>
      </w:r>
      <w:proofErr w:type="spellEnd"/>
      <w:r>
        <w:rPr>
          <w:rFonts w:ascii="Times New Roman" w:hAnsi="Times New Roman" w:cs="Times New Roman" w:hint="eastAsia"/>
        </w:rPr>
        <w:t>)</w:t>
      </w:r>
      <w:r w:rsidRPr="00037837">
        <w:rPr>
          <w:rFonts w:ascii="Times New Roman" w:hAnsi="Times New Roman" w:cs="Times New Roman"/>
        </w:rPr>
        <w:t xml:space="preserve"> and effective rate</w:t>
      </w:r>
      <w:r>
        <w:rPr>
          <w:rFonts w:ascii="Times New Roman" w:hAnsi="Times New Roman" w:cs="Times New Roman" w:hint="eastAsia"/>
        </w:rPr>
        <w:t xml:space="preserve"> (</w:t>
      </w:r>
      <w:proofErr w:type="spellStart"/>
      <w:r>
        <w:rPr>
          <w:rFonts w:ascii="Times New Roman" w:hAnsi="Times New Roman" w:cs="Times New Roman" w:hint="eastAsia"/>
        </w:rPr>
        <w:t>r</w:t>
      </w:r>
      <w:r w:rsidRPr="00CE59AF">
        <w:rPr>
          <w:rFonts w:ascii="Times New Roman" w:hAnsi="Times New Roman" w:cs="Times New Roman" w:hint="eastAsia"/>
          <w:vertAlign w:val="subscript"/>
        </w:rPr>
        <w:t>eff</w:t>
      </w:r>
      <w:proofErr w:type="spellEnd"/>
      <w:r>
        <w:rPr>
          <w:rFonts w:ascii="Times New Roman" w:hAnsi="Times New Roman" w:cs="Times New Roman" w:hint="eastAsia"/>
        </w:rPr>
        <w:t>)</w:t>
      </w:r>
      <w:r>
        <w:rPr>
          <w:rFonts w:ascii="Times New Roman" w:hAnsi="Times New Roman" w:cs="Times New Roman"/>
        </w:rPr>
        <w:t xml:space="preserve"> according to e</w:t>
      </w:r>
      <w:r w:rsidRPr="007056A9">
        <w:rPr>
          <w:rFonts w:ascii="Times New Roman" w:hAnsi="Times New Roman" w:cs="Times New Roman"/>
        </w:rPr>
        <w:t>quations (4) and (5), respectively</w:t>
      </w:r>
      <w:r>
        <w:rPr>
          <w:rFonts w:ascii="Times New Roman" w:hAnsi="Times New Roman" w:cs="Times New Roman" w:hint="eastAsia"/>
        </w:rPr>
        <w:t>:</w:t>
      </w:r>
    </w:p>
    <w:p w14:paraId="2E1F367E" w14:textId="77777777" w:rsidR="0022520B" w:rsidRDefault="00000000" w:rsidP="0022520B">
      <w:pPr>
        <w:jc w:val="right"/>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TOE</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hint="eastAsia"/>
                  </w:rPr>
                  <m:t>TOF</m:t>
                </m:r>
              </m:e>
              <m:sub>
                <m:r>
                  <w:rPr>
                    <w:rFonts w:ascii="Cambria Math" w:hAnsi="Cambria Math" w:cs="Times New Roman"/>
                  </w:rPr>
                  <m:t>dynamic</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TOF</m:t>
                </m:r>
              </m:e>
              <m:sub>
                <m:r>
                  <w:rPr>
                    <w:rFonts w:ascii="Cambria Math" w:hAnsi="Cambria Math" w:cs="Times New Roman"/>
                  </w:rPr>
                  <m:t>ss</m:t>
                </m:r>
              </m:sub>
            </m:sSub>
          </m:num>
          <m:den>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stimu</m:t>
                </m:r>
              </m:sub>
            </m:sSub>
          </m:den>
        </m:f>
      </m:oMath>
      <w:r w:rsidR="0022520B">
        <w:rPr>
          <w:rFonts w:ascii="Times New Roman" w:hAnsi="Times New Roman" w:cs="Times New Roman" w:hint="eastAsia"/>
        </w:rPr>
        <w:t xml:space="preserve">                             (4)</w:t>
      </w:r>
    </w:p>
    <w:p w14:paraId="7E7A3FD5" w14:textId="77777777" w:rsidR="0022520B" w:rsidRPr="00940B2F" w:rsidRDefault="00000000" w:rsidP="0022520B">
      <w:pPr>
        <w:jc w:val="right"/>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eff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η</m:t>
            </m:r>
          </m:e>
          <m:sub>
            <m:r>
              <w:rPr>
                <w:rFonts w:ascii="Cambria Math" w:hAnsi="Cambria Math" w:cs="Times New Roman"/>
              </w:rPr>
              <m:t>TOE</m:t>
            </m:r>
          </m:sub>
        </m:sSub>
        <m:sSub>
          <m:sSubPr>
            <m:ctrlPr>
              <w:rPr>
                <w:rFonts w:ascii="Cambria Math" w:hAnsi="Cambria Math" w:cs="Times New Roman"/>
                <w:i/>
              </w:rPr>
            </m:ctrlPr>
          </m:sSubPr>
          <m:e>
            <m:r>
              <w:rPr>
                <w:rFonts w:ascii="Cambria Math" w:hAnsi="Cambria Math" w:cs="Times New Roman"/>
              </w:rPr>
              <m:t>TOF</m:t>
            </m:r>
          </m:e>
          <m:sub>
            <m:r>
              <w:rPr>
                <w:rFonts w:ascii="Cambria Math" w:hAnsi="Cambria Math" w:cs="Times New Roman"/>
              </w:rPr>
              <m:t>dynamic</m:t>
            </m:r>
          </m:sub>
        </m:sSub>
      </m:oMath>
      <w:r w:rsidR="0022520B">
        <w:rPr>
          <w:rFonts w:ascii="Times New Roman" w:hAnsi="Times New Roman" w:cs="Times New Roman" w:hint="eastAsia"/>
        </w:rPr>
        <w:t xml:space="preserve">                             (5)</w:t>
      </w:r>
    </w:p>
    <w:p w14:paraId="32EFDA32" w14:textId="77777777" w:rsidR="0022520B" w:rsidRDefault="0022520B" w:rsidP="0022520B">
      <w:pPr>
        <w:rPr>
          <w:rFonts w:ascii="Times New Roman" w:hAnsi="Times New Roman" w:cs="Times New Roman"/>
        </w:rPr>
      </w:pPr>
      <w:r w:rsidRPr="004450B6">
        <w:rPr>
          <w:rFonts w:ascii="Times New Roman" w:hAnsi="Times New Roman" w:cs="Times New Roman"/>
        </w:rPr>
        <w:t xml:space="preserve">Here, </w:t>
      </w:r>
      <w:proofErr w:type="spellStart"/>
      <w:r w:rsidRPr="004450B6">
        <w:rPr>
          <w:rFonts w:ascii="Times New Roman" w:hAnsi="Times New Roman" w:cs="Times New Roman"/>
        </w:rPr>
        <w:t>TOF</w:t>
      </w:r>
      <w:r w:rsidRPr="004450B6">
        <w:rPr>
          <w:rFonts w:ascii="Times New Roman" w:hAnsi="Times New Roman" w:cs="Times New Roman"/>
          <w:vertAlign w:val="subscript"/>
        </w:rPr>
        <w:t>dynamic</w:t>
      </w:r>
      <w:proofErr w:type="spellEnd"/>
      <w:r w:rsidRPr="004450B6">
        <w:rPr>
          <w:rFonts w:ascii="Times New Roman" w:hAnsi="Times New Roman" w:cs="Times New Roman"/>
        </w:rPr>
        <w:t xml:space="preserve"> and </w:t>
      </w:r>
      <w:proofErr w:type="spellStart"/>
      <w:r w:rsidRPr="004450B6">
        <w:rPr>
          <w:rFonts w:ascii="Times New Roman" w:hAnsi="Times New Roman" w:cs="Times New Roman"/>
        </w:rPr>
        <w:t>TOF</w:t>
      </w:r>
      <w:r w:rsidRPr="004450B6">
        <w:rPr>
          <w:rFonts w:ascii="Times New Roman" w:hAnsi="Times New Roman" w:cs="Times New Roman"/>
          <w:vertAlign w:val="subscript"/>
        </w:rPr>
        <w:t>ss</w:t>
      </w:r>
      <w:proofErr w:type="spellEnd"/>
      <w:r w:rsidRPr="004450B6">
        <w:rPr>
          <w:rFonts w:ascii="Times New Roman" w:hAnsi="Times New Roman" w:cs="Times New Roman"/>
        </w:rPr>
        <w:t xml:space="preserve"> represent the</w:t>
      </w:r>
      <w:r>
        <w:rPr>
          <w:rFonts w:ascii="Times New Roman" w:hAnsi="Times New Roman" w:cs="Times New Roman" w:hint="eastAsia"/>
        </w:rPr>
        <w:t xml:space="preserve"> averaged TOF of</w:t>
      </w:r>
      <w:r w:rsidRPr="004450B6">
        <w:rPr>
          <w:rFonts w:ascii="Times New Roman" w:hAnsi="Times New Roman" w:cs="Times New Roman"/>
        </w:rPr>
        <w:t xml:space="preserve"> HER under dynamic </w:t>
      </w:r>
      <w:r>
        <w:rPr>
          <w:rFonts w:ascii="Times New Roman" w:hAnsi="Times New Roman" w:cs="Times New Roman" w:hint="eastAsia"/>
        </w:rPr>
        <w:t>stress</w:t>
      </w:r>
      <w:r w:rsidRPr="004450B6">
        <w:rPr>
          <w:rFonts w:ascii="Times New Roman" w:hAnsi="Times New Roman" w:cs="Times New Roman"/>
        </w:rPr>
        <w:t xml:space="preserve"> and static </w:t>
      </w:r>
      <w:r>
        <w:rPr>
          <w:rFonts w:ascii="Times New Roman" w:hAnsi="Times New Roman" w:cs="Times New Roman" w:hint="eastAsia"/>
        </w:rPr>
        <w:t>state</w:t>
      </w:r>
      <w:r w:rsidRPr="004450B6">
        <w:rPr>
          <w:rFonts w:ascii="Times New Roman" w:hAnsi="Times New Roman" w:cs="Times New Roman"/>
        </w:rPr>
        <w:t>, respectively.</w:t>
      </w:r>
      <w:r>
        <w:rPr>
          <w:rFonts w:ascii="Times New Roman" w:hAnsi="Times New Roman" w:cs="Times New Roman" w:hint="eastAsia"/>
        </w:rPr>
        <w:t xml:space="preserve"> The </w:t>
      </w:r>
      <w:proofErr w:type="spellStart"/>
      <w:r>
        <w:rPr>
          <w:rFonts w:ascii="Times New Roman" w:hAnsi="Times New Roman" w:cs="Times New Roman" w:hint="eastAsia"/>
        </w:rPr>
        <w:t>f</w:t>
      </w:r>
      <w:r w:rsidRPr="004450B6">
        <w:rPr>
          <w:rFonts w:ascii="Times New Roman" w:hAnsi="Times New Roman" w:cs="Times New Roman" w:hint="eastAsia"/>
          <w:vertAlign w:val="subscript"/>
        </w:rPr>
        <w:t>stim</w:t>
      </w:r>
      <w:r>
        <w:rPr>
          <w:rFonts w:ascii="Times New Roman" w:hAnsi="Times New Roman" w:cs="Times New Roman" w:hint="eastAsia"/>
          <w:vertAlign w:val="subscript"/>
        </w:rPr>
        <w:t>u</w:t>
      </w:r>
      <w:proofErr w:type="spellEnd"/>
      <w:r>
        <w:rPr>
          <w:rFonts w:ascii="Times New Roman" w:hAnsi="Times New Roman" w:cs="Times New Roman" w:hint="eastAsia"/>
        </w:rPr>
        <w:t xml:space="preserve"> </w:t>
      </w:r>
      <w:r w:rsidRPr="004450B6">
        <w:rPr>
          <w:rFonts w:ascii="Times New Roman" w:hAnsi="Times New Roman" w:cs="Times New Roman"/>
        </w:rPr>
        <w:t>refers to the frequency of the dynamic mechanical stimulation applied to the Cu foil.</w:t>
      </w:r>
      <w:r>
        <w:rPr>
          <w:rFonts w:ascii="Times New Roman" w:hAnsi="Times New Roman" w:cs="Times New Roman" w:hint="eastAsia"/>
        </w:rPr>
        <w:t xml:space="preserve"> </w:t>
      </w:r>
    </w:p>
    <w:bookmarkEnd w:id="9"/>
    <w:p w14:paraId="369287E8" w14:textId="40BE1A3B" w:rsidR="0022520B" w:rsidRDefault="0022520B" w:rsidP="0022520B">
      <w:pPr>
        <w:rPr>
          <w:rFonts w:ascii="Times New Roman" w:hAnsi="Times New Roman" w:cs="Times New Roman"/>
        </w:rPr>
      </w:pPr>
      <w:r w:rsidRPr="00CC2660">
        <w:rPr>
          <w:rFonts w:ascii="Times New Roman" w:hAnsi="Times New Roman" w:cs="Times New Roman"/>
        </w:rPr>
        <w:t>At low stimulation frequencies (&lt;5 Hz), fluctuations in catalytic activity led to pronounced variations in turnover efficiency, resulting in significant scatter (</w:t>
      </w:r>
      <w:r w:rsidR="001E424E">
        <w:rPr>
          <w:rFonts w:ascii="Times New Roman" w:hAnsi="Times New Roman" w:cs="Times New Roman" w:hint="eastAsia"/>
        </w:rPr>
        <w:t>Supplementary</w:t>
      </w:r>
      <w:r w:rsidR="008278C5">
        <w:rPr>
          <w:rFonts w:ascii="Times New Roman" w:hAnsi="Times New Roman" w:cs="Times New Roman" w:hint="eastAsia"/>
        </w:rPr>
        <w:t xml:space="preserve"> Fig.</w:t>
      </w:r>
      <w:r w:rsidR="008278C5" w:rsidRPr="008B595B">
        <w:rPr>
          <w:rFonts w:ascii="Times New Roman" w:hAnsi="Times New Roman" w:cs="Times New Roman"/>
        </w:rPr>
        <w:t xml:space="preserve"> </w:t>
      </w:r>
      <w:r w:rsidR="009459D4">
        <w:rPr>
          <w:rFonts w:ascii="Times New Roman" w:hAnsi="Times New Roman" w:cs="Times New Roman" w:hint="eastAsia"/>
        </w:rPr>
        <w:t>31</w:t>
      </w:r>
      <w:r w:rsidR="008278C5">
        <w:rPr>
          <w:rFonts w:ascii="Times New Roman" w:hAnsi="Times New Roman" w:cs="Times New Roman" w:hint="eastAsia"/>
        </w:rPr>
        <w:t>c</w:t>
      </w:r>
      <w:r w:rsidRPr="00CC2660">
        <w:rPr>
          <w:rFonts w:ascii="Times New Roman" w:hAnsi="Times New Roman" w:cs="Times New Roman"/>
        </w:rPr>
        <w:t>). The highest turnover efficiency, 0.425, is observed at 5 Hz. As the frequency increases beyond this point, the efficiency declines steadily, a trend that persists across both the low-frequency regime (</w:t>
      </w:r>
      <w:r w:rsidR="001E424E">
        <w:rPr>
          <w:rFonts w:ascii="Times New Roman" w:hAnsi="Times New Roman" w:cs="Times New Roman" w:hint="eastAsia"/>
        </w:rPr>
        <w:t>Supplementary</w:t>
      </w:r>
      <w:r w:rsidR="008278C5">
        <w:rPr>
          <w:rFonts w:ascii="Times New Roman" w:hAnsi="Times New Roman" w:cs="Times New Roman" w:hint="eastAsia"/>
        </w:rPr>
        <w:t xml:space="preserve"> Fig.</w:t>
      </w:r>
      <w:r w:rsidR="008278C5" w:rsidRPr="008B595B">
        <w:rPr>
          <w:rFonts w:ascii="Times New Roman" w:hAnsi="Times New Roman" w:cs="Times New Roman"/>
        </w:rPr>
        <w:t xml:space="preserve"> </w:t>
      </w:r>
      <w:r w:rsidR="008278C5">
        <w:rPr>
          <w:rFonts w:ascii="Times New Roman" w:hAnsi="Times New Roman" w:cs="Times New Roman" w:hint="eastAsia"/>
        </w:rPr>
        <w:t>31c</w:t>
      </w:r>
      <w:r w:rsidRPr="00CC2660">
        <w:rPr>
          <w:rFonts w:ascii="Times New Roman" w:hAnsi="Times New Roman" w:cs="Times New Roman"/>
        </w:rPr>
        <w:t>) and the high-frequency regime (</w:t>
      </w:r>
      <w:r w:rsidR="001E424E">
        <w:rPr>
          <w:rFonts w:ascii="Times New Roman" w:hAnsi="Times New Roman" w:cs="Times New Roman" w:hint="eastAsia"/>
        </w:rPr>
        <w:t>Supplementary</w:t>
      </w:r>
      <w:r w:rsidR="008278C5">
        <w:rPr>
          <w:rFonts w:ascii="Times New Roman" w:hAnsi="Times New Roman" w:cs="Times New Roman" w:hint="eastAsia"/>
        </w:rPr>
        <w:t xml:space="preserve"> Fig.</w:t>
      </w:r>
      <w:r w:rsidR="008278C5" w:rsidRPr="008B595B">
        <w:rPr>
          <w:rFonts w:ascii="Times New Roman" w:hAnsi="Times New Roman" w:cs="Times New Roman"/>
        </w:rPr>
        <w:t xml:space="preserve"> </w:t>
      </w:r>
      <w:r w:rsidR="008278C5">
        <w:rPr>
          <w:rFonts w:ascii="Times New Roman" w:hAnsi="Times New Roman" w:cs="Times New Roman" w:hint="eastAsia"/>
        </w:rPr>
        <w:t>31d</w:t>
      </w:r>
      <w:r w:rsidRPr="00CC2660">
        <w:rPr>
          <w:rFonts w:ascii="Times New Roman" w:hAnsi="Times New Roman" w:cs="Times New Roman"/>
        </w:rPr>
        <w:t>).</w:t>
      </w:r>
      <w:r>
        <w:rPr>
          <w:rFonts w:ascii="Times New Roman" w:hAnsi="Times New Roman" w:cs="Times New Roman" w:hint="eastAsia"/>
        </w:rPr>
        <w:t xml:space="preserve"> </w:t>
      </w:r>
      <w:r w:rsidRPr="00675CE9">
        <w:rPr>
          <w:rFonts w:ascii="Times New Roman" w:hAnsi="Times New Roman" w:cs="Times New Roman"/>
        </w:rPr>
        <w:t>Another metric for assessing energy efficiency, the effective rate, quantifies the net enhancement in catalytic activity induced by external vibration. It exhibits a primary peak at 10 Hz (</w:t>
      </w:r>
      <w:r w:rsidR="001E424E">
        <w:rPr>
          <w:rFonts w:ascii="Times New Roman" w:hAnsi="Times New Roman" w:cs="Times New Roman" w:hint="eastAsia"/>
        </w:rPr>
        <w:t>Supplementary</w:t>
      </w:r>
      <w:r w:rsidR="008278C5">
        <w:rPr>
          <w:rFonts w:ascii="Times New Roman" w:hAnsi="Times New Roman" w:cs="Times New Roman" w:hint="eastAsia"/>
        </w:rPr>
        <w:t xml:space="preserve"> Fig.</w:t>
      </w:r>
      <w:r w:rsidR="008278C5" w:rsidRPr="008B595B">
        <w:rPr>
          <w:rFonts w:ascii="Times New Roman" w:hAnsi="Times New Roman" w:cs="Times New Roman"/>
        </w:rPr>
        <w:t xml:space="preserve"> </w:t>
      </w:r>
      <w:r w:rsidR="00E20080">
        <w:rPr>
          <w:rFonts w:ascii="Times New Roman" w:hAnsi="Times New Roman" w:cs="Times New Roman" w:hint="eastAsia"/>
        </w:rPr>
        <w:t>31</w:t>
      </w:r>
      <w:r w:rsidR="008278C5">
        <w:rPr>
          <w:rFonts w:ascii="Times New Roman" w:hAnsi="Times New Roman" w:cs="Times New Roman" w:hint="eastAsia"/>
        </w:rPr>
        <w:t>e</w:t>
      </w:r>
      <w:r w:rsidRPr="00675CE9">
        <w:rPr>
          <w:rFonts w:ascii="Times New Roman" w:hAnsi="Times New Roman" w:cs="Times New Roman"/>
        </w:rPr>
        <w:t>). Although it gradually decreases at higher frequencies, a secondary peak emerges at 300 Hz, likely due to amplitude amplification caused by resonance modes of the Cu foil.</w:t>
      </w:r>
      <w:r>
        <w:rPr>
          <w:rFonts w:ascii="Times New Roman" w:hAnsi="Times New Roman" w:cs="Times New Roman"/>
        </w:rPr>
        <w:br w:type="page"/>
      </w:r>
    </w:p>
    <w:p w14:paraId="2E749DA8" w14:textId="3AB51D1E" w:rsidR="0022520B" w:rsidRDefault="00D37733"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04083BE0" wp14:editId="6C99923C">
            <wp:extent cx="5300795" cy="3021456"/>
            <wp:effectExtent l="0" t="0" r="0" b="7620"/>
            <wp:docPr id="7282147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49350" cy="3049132"/>
                    </a:xfrm>
                    <a:prstGeom prst="rect">
                      <a:avLst/>
                    </a:prstGeom>
                    <a:noFill/>
                  </pic:spPr>
                </pic:pic>
              </a:graphicData>
            </a:graphic>
          </wp:inline>
        </w:drawing>
      </w:r>
    </w:p>
    <w:p w14:paraId="58416B17" w14:textId="77777777" w:rsidR="009271FF" w:rsidRPr="00796B9F" w:rsidRDefault="009271FF" w:rsidP="0022520B">
      <w:pPr>
        <w:rPr>
          <w:rFonts w:ascii="Times New Roman" w:hAnsi="Times New Roman" w:cs="Times New Roman"/>
        </w:rPr>
      </w:pPr>
    </w:p>
    <w:p w14:paraId="4AD10FB8" w14:textId="411FEA2B" w:rsidR="0022520B" w:rsidRPr="00796B9F" w:rsidRDefault="001E424E" w:rsidP="0022520B">
      <w:pPr>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3AFA590B">
        <w:rPr>
          <w:rFonts w:ascii="Times New Roman" w:hAnsi="Times New Roman" w:cs="Times New Roman"/>
          <w:b/>
          <w:bCs/>
        </w:rPr>
        <w:t>3</w:t>
      </w:r>
      <w:r w:rsidR="0022520B">
        <w:rPr>
          <w:rFonts w:ascii="Times New Roman" w:hAnsi="Times New Roman" w:cs="Times New Roman" w:hint="eastAsia"/>
          <w:b/>
          <w:bCs/>
        </w:rPr>
        <w:t>2</w:t>
      </w:r>
      <w:r w:rsidR="002F55C3">
        <w:rPr>
          <w:rFonts w:ascii="Times New Roman" w:hAnsi="Times New Roman" w:cs="Times New Roman" w:hint="eastAsia"/>
          <w:b/>
          <w:bCs/>
        </w:rPr>
        <w:t>:</w:t>
      </w:r>
      <w:r w:rsidR="0022520B" w:rsidRPr="009D7616">
        <w:rPr>
          <w:rFonts w:ascii="Times New Roman" w:hAnsi="Times New Roman" w:cs="Times New Roman" w:hint="eastAsia"/>
          <w:b/>
          <w:bCs/>
        </w:rPr>
        <w:t xml:space="preserve"> </w:t>
      </w:r>
      <w:r w:rsidR="0022520B" w:rsidRPr="009D7616">
        <w:rPr>
          <w:rFonts w:ascii="Times New Roman" w:hAnsi="Times New Roman" w:cs="Times New Roman"/>
        </w:rPr>
        <w:t xml:space="preserve">Turnover efficiency and effective rates </w:t>
      </w:r>
      <w:r w:rsidR="0022520B">
        <w:rPr>
          <w:rFonts w:ascii="Times New Roman" w:hAnsi="Times New Roman" w:cs="Times New Roman" w:hint="eastAsia"/>
        </w:rPr>
        <w:t>under a</w:t>
      </w:r>
      <w:r w:rsidR="0022520B" w:rsidRPr="009D7616">
        <w:rPr>
          <w:rFonts w:ascii="Times New Roman" w:hAnsi="Times New Roman" w:cs="Times New Roman"/>
        </w:rPr>
        <w:t xml:space="preserve"> MES </w:t>
      </w:r>
      <w:r w:rsidR="0022520B">
        <w:rPr>
          <w:rFonts w:ascii="Times New Roman" w:hAnsi="Times New Roman" w:cs="Times New Roman" w:hint="eastAsia"/>
        </w:rPr>
        <w:t>measurement</w:t>
      </w:r>
      <w:r w:rsidR="0022520B" w:rsidRPr="00D87F9D">
        <w:rPr>
          <w:rFonts w:ascii="Times New Roman" w:hAnsi="Times New Roman" w:cs="Times New Roman"/>
        </w:rPr>
        <w:t>.</w:t>
      </w:r>
      <w:r w:rsidR="0022520B">
        <w:rPr>
          <w:rFonts w:ascii="Times New Roman" w:hAnsi="Times New Roman" w:cs="Times New Roman" w:hint="eastAsia"/>
        </w:rPr>
        <w:t xml:space="preserve"> </w:t>
      </w:r>
      <w:r w:rsidR="009271FF" w:rsidRPr="009271FF">
        <w:rPr>
          <w:rFonts w:ascii="Times New Roman" w:hAnsi="Times New Roman" w:cs="Times New Roman" w:hint="eastAsia"/>
          <w:b/>
          <w:bCs/>
        </w:rPr>
        <w:t>a,</w:t>
      </w:r>
      <w:r w:rsidR="0022520B" w:rsidRPr="009D7616">
        <w:rPr>
          <w:rFonts w:ascii="Times New Roman" w:hAnsi="Times New Roman" w:cs="Times New Roman"/>
        </w:rPr>
        <w:t xml:space="preserve"> TOF, </w:t>
      </w:r>
      <w:r w:rsidR="009271FF" w:rsidRPr="009271FF">
        <w:rPr>
          <w:rFonts w:ascii="Times New Roman" w:hAnsi="Times New Roman" w:cs="Times New Roman" w:hint="eastAsia"/>
          <w:b/>
          <w:bCs/>
        </w:rPr>
        <w:t>b,</w:t>
      </w:r>
      <w:r w:rsidR="0022520B" w:rsidRPr="009D7616">
        <w:rPr>
          <w:rFonts w:ascii="Times New Roman" w:hAnsi="Times New Roman" w:cs="Times New Roman"/>
        </w:rPr>
        <w:t xml:space="preserve"> turnover efficiency, and </w:t>
      </w:r>
      <w:r w:rsidR="009271FF" w:rsidRPr="009271FF">
        <w:rPr>
          <w:rFonts w:ascii="Times New Roman" w:hAnsi="Times New Roman" w:cs="Times New Roman" w:hint="eastAsia"/>
          <w:b/>
          <w:bCs/>
        </w:rPr>
        <w:t>c,</w:t>
      </w:r>
      <w:r w:rsidR="0022520B" w:rsidRPr="009D7616">
        <w:rPr>
          <w:rFonts w:ascii="Times New Roman" w:hAnsi="Times New Roman" w:cs="Times New Roman"/>
        </w:rPr>
        <w:t xml:space="preserve"> effective rate as a function of dynamic stress under different overpotentials; </w:t>
      </w:r>
      <w:r w:rsidR="009271FF" w:rsidRPr="009271FF">
        <w:rPr>
          <w:rFonts w:ascii="Times New Roman" w:hAnsi="Times New Roman" w:cs="Times New Roman" w:hint="eastAsia"/>
          <w:b/>
          <w:bCs/>
        </w:rPr>
        <w:t>d,</w:t>
      </w:r>
      <w:r w:rsidR="0022520B" w:rsidRPr="009D7616">
        <w:rPr>
          <w:rFonts w:ascii="Times New Roman" w:hAnsi="Times New Roman" w:cs="Times New Roman"/>
        </w:rPr>
        <w:t xml:space="preserve"> TOF, </w:t>
      </w:r>
      <w:r w:rsidR="009271FF" w:rsidRPr="009271FF">
        <w:rPr>
          <w:rFonts w:ascii="Times New Roman" w:hAnsi="Times New Roman" w:cs="Times New Roman" w:hint="eastAsia"/>
          <w:b/>
          <w:bCs/>
        </w:rPr>
        <w:t>e,</w:t>
      </w:r>
      <w:r w:rsidR="0022520B" w:rsidRPr="009D7616">
        <w:rPr>
          <w:rFonts w:ascii="Times New Roman" w:hAnsi="Times New Roman" w:cs="Times New Roman"/>
        </w:rPr>
        <w:t xml:space="preserve"> turnover efficiency, and </w:t>
      </w:r>
      <w:r w:rsidR="009271FF" w:rsidRPr="009271FF">
        <w:rPr>
          <w:rFonts w:ascii="Times New Roman" w:hAnsi="Times New Roman" w:cs="Times New Roman" w:hint="eastAsia"/>
          <w:b/>
          <w:bCs/>
        </w:rPr>
        <w:t>f,</w:t>
      </w:r>
      <w:r w:rsidR="0022520B" w:rsidRPr="009D7616">
        <w:rPr>
          <w:rFonts w:ascii="Times New Roman" w:hAnsi="Times New Roman" w:cs="Times New Roman"/>
        </w:rPr>
        <w:t xml:space="preserve"> effective rate as a function of dynamic stress under varying PIV oscillation amplitudes.</w:t>
      </w:r>
    </w:p>
    <w:p w14:paraId="5154EFF1" w14:textId="77777777" w:rsidR="0022520B" w:rsidRDefault="0022520B" w:rsidP="0022520B">
      <w:pPr>
        <w:rPr>
          <w:rFonts w:ascii="Times New Roman" w:hAnsi="Times New Roman" w:cs="Times New Roman"/>
        </w:rPr>
      </w:pPr>
    </w:p>
    <w:p w14:paraId="4285D22F" w14:textId="77034831" w:rsidR="0022520B" w:rsidRDefault="001E424E" w:rsidP="0022520B">
      <w:pPr>
        <w:rPr>
          <w:rFonts w:hint="eastAsia"/>
        </w:rPr>
      </w:pPr>
      <w:r>
        <w:rPr>
          <w:rFonts w:ascii="Times New Roman" w:hAnsi="Times New Roman" w:cs="Times New Roman" w:hint="eastAsia"/>
          <w:b/>
          <w:bCs/>
        </w:rPr>
        <w:t>Supplementary</w:t>
      </w:r>
      <w:r w:rsidR="00553AE6">
        <w:rPr>
          <w:rFonts w:ascii="Times New Roman" w:hAnsi="Times New Roman" w:cs="Times New Roman" w:hint="eastAsia"/>
          <w:b/>
          <w:bCs/>
        </w:rPr>
        <w:t xml:space="preserve"> Note </w:t>
      </w:r>
      <w:r w:rsidR="0022520B" w:rsidRPr="3AFA590B">
        <w:rPr>
          <w:rFonts w:ascii="Times New Roman" w:hAnsi="Times New Roman" w:cs="Times New Roman"/>
          <w:b/>
          <w:bCs/>
        </w:rPr>
        <w:t>3</w:t>
      </w:r>
      <w:r w:rsidR="0022520B">
        <w:rPr>
          <w:rFonts w:ascii="Times New Roman" w:hAnsi="Times New Roman" w:cs="Times New Roman" w:hint="eastAsia"/>
          <w:b/>
          <w:bCs/>
        </w:rPr>
        <w:t>2</w:t>
      </w:r>
      <w:r w:rsidR="002F55C3">
        <w:rPr>
          <w:rFonts w:ascii="Times New Roman" w:hAnsi="Times New Roman" w:cs="Times New Roman" w:hint="eastAsia"/>
          <w:b/>
          <w:bCs/>
        </w:rPr>
        <w:t>:</w:t>
      </w:r>
      <w:r w:rsidR="0022520B">
        <w:rPr>
          <w:rFonts w:ascii="Times New Roman" w:hAnsi="Times New Roman" w:cs="Times New Roman" w:hint="eastAsia"/>
        </w:rPr>
        <w:t xml:space="preserve"> </w:t>
      </w:r>
      <w:r w:rsidR="0022520B" w:rsidRPr="00C148F0">
        <w:rPr>
          <w:rFonts w:ascii="Times New Roman" w:hAnsi="Times New Roman" w:cs="Times New Roman"/>
        </w:rPr>
        <w:t xml:space="preserve">Using a similar data treatment approach, MES </w:t>
      </w:r>
      <w:r w:rsidR="0022520B">
        <w:rPr>
          <w:rFonts w:ascii="Times New Roman" w:hAnsi="Times New Roman" w:cs="Times New Roman" w:hint="eastAsia"/>
        </w:rPr>
        <w:t>data</w:t>
      </w:r>
      <w:r w:rsidR="0022520B" w:rsidRPr="00C148F0">
        <w:rPr>
          <w:rFonts w:ascii="Times New Roman" w:hAnsi="Times New Roman" w:cs="Times New Roman"/>
        </w:rPr>
        <w:t xml:space="preserve"> were analyzed to extract the TOF, turnover efficiency, and effective rate as functions of frequency, providing insight into the efficiency of dynamic stress under various conditions.</w:t>
      </w:r>
      <w:r w:rsidR="0022520B">
        <w:rPr>
          <w:rFonts w:ascii="Times New Roman" w:hAnsi="Times New Roman" w:cs="Times New Roman" w:hint="eastAsia"/>
        </w:rPr>
        <w:t xml:space="preserve"> </w:t>
      </w:r>
      <w:bookmarkStart w:id="10" w:name="_Hlk203280919"/>
      <w:r>
        <w:rPr>
          <w:rFonts w:ascii="Times New Roman" w:hAnsi="Times New Roman" w:cs="Times New Roman"/>
        </w:rPr>
        <w:t>Supplementary</w:t>
      </w:r>
      <w:r w:rsidR="00553AE6">
        <w:rPr>
          <w:rFonts w:ascii="Times New Roman" w:hAnsi="Times New Roman" w:cs="Times New Roman"/>
        </w:rPr>
        <w:t xml:space="preserve"> Fig</w:t>
      </w:r>
      <w:r w:rsidR="00003093">
        <w:rPr>
          <w:rFonts w:ascii="Times New Roman" w:hAnsi="Times New Roman" w:cs="Times New Roman" w:hint="eastAsia"/>
        </w:rPr>
        <w:t>s</w:t>
      </w:r>
      <w:r w:rsidR="00553AE6">
        <w:rPr>
          <w:rFonts w:ascii="Times New Roman" w:hAnsi="Times New Roman" w:cs="Times New Roman"/>
        </w:rPr>
        <w:t xml:space="preserve">. </w:t>
      </w:r>
      <w:r w:rsidR="00003093">
        <w:rPr>
          <w:rFonts w:ascii="Times New Roman" w:hAnsi="Times New Roman" w:cs="Times New Roman" w:hint="eastAsia"/>
        </w:rPr>
        <w:t>32a</w:t>
      </w:r>
      <w:r w:rsidR="0022520B" w:rsidRPr="003F2631">
        <w:rPr>
          <w:rFonts w:ascii="Times New Roman" w:hAnsi="Times New Roman" w:cs="Times New Roman"/>
        </w:rPr>
        <w:t xml:space="preserve"> and </w:t>
      </w:r>
      <w:r w:rsidR="00003093">
        <w:rPr>
          <w:rFonts w:ascii="Times New Roman" w:hAnsi="Times New Roman" w:cs="Times New Roman" w:hint="eastAsia"/>
        </w:rPr>
        <w:t>32c</w:t>
      </w:r>
      <w:r w:rsidR="0022520B" w:rsidRPr="003F2631">
        <w:rPr>
          <w:rFonts w:ascii="Times New Roman" w:hAnsi="Times New Roman" w:cs="Times New Roman"/>
        </w:rPr>
        <w:t xml:space="preserve"> demonstrate a frequency dependence of dynamic stress on the HER turnover frequency. In the 0</w:t>
      </w:r>
      <w:r w:rsidR="0022520B">
        <w:rPr>
          <w:rFonts w:ascii="Times New Roman" w:hAnsi="Times New Roman" w:cs="Times New Roman"/>
        </w:rPr>
        <w:t>–</w:t>
      </w:r>
      <w:r w:rsidR="0022520B" w:rsidRPr="003F2631">
        <w:rPr>
          <w:rFonts w:ascii="Times New Roman" w:hAnsi="Times New Roman" w:cs="Times New Roman"/>
        </w:rPr>
        <w:t>20 Hz range (orange zone), the effect is relatively limited. Within the 20–</w:t>
      </w:r>
      <w:r w:rsidR="0022520B">
        <w:rPr>
          <w:rFonts w:ascii="Times New Roman" w:hAnsi="Times New Roman" w:cs="Times New Roman" w:hint="eastAsia"/>
        </w:rPr>
        <w:t>13</w:t>
      </w:r>
      <w:r w:rsidR="0022520B" w:rsidRPr="003F2631">
        <w:rPr>
          <w:rFonts w:ascii="Times New Roman" w:hAnsi="Times New Roman" w:cs="Times New Roman"/>
        </w:rPr>
        <w:t>0 Hz range (green zone), the TOF increases linearly with stimulation frequency. Beyond</w:t>
      </w:r>
      <w:r w:rsidR="0022520B">
        <w:rPr>
          <w:rFonts w:ascii="Times New Roman" w:hAnsi="Times New Roman" w:cs="Times New Roman" w:hint="eastAsia"/>
        </w:rPr>
        <w:t xml:space="preserve"> 13</w:t>
      </w:r>
      <w:r w:rsidR="0022520B" w:rsidRPr="003F2631">
        <w:rPr>
          <w:rFonts w:ascii="Times New Roman" w:hAnsi="Times New Roman" w:cs="Times New Roman"/>
        </w:rPr>
        <w:t>0 Hz</w:t>
      </w:r>
      <w:r w:rsidR="0022520B">
        <w:rPr>
          <w:rFonts w:ascii="Times New Roman" w:hAnsi="Times New Roman" w:cs="Times New Roman" w:hint="eastAsia"/>
        </w:rPr>
        <w:t xml:space="preserve"> (blue zone)</w:t>
      </w:r>
      <w:r w:rsidR="0022520B" w:rsidRPr="003F2631">
        <w:rPr>
          <w:rFonts w:ascii="Times New Roman" w:hAnsi="Times New Roman" w:cs="Times New Roman"/>
        </w:rPr>
        <w:t xml:space="preserve">, </w:t>
      </w:r>
      <w:r w:rsidR="0022520B">
        <w:rPr>
          <w:rFonts w:ascii="Times New Roman" w:hAnsi="Times New Roman" w:cs="Times New Roman"/>
        </w:rPr>
        <w:t xml:space="preserve">a </w:t>
      </w:r>
      <w:r w:rsidR="0022520B" w:rsidRPr="003F2631">
        <w:rPr>
          <w:rFonts w:ascii="Times New Roman" w:hAnsi="Times New Roman" w:cs="Times New Roman"/>
        </w:rPr>
        <w:t>further increase in frequency no longer lead to a significant enhancement in TOF, except at certain frequencies</w:t>
      </w:r>
      <w:r w:rsidR="0022520B">
        <w:rPr>
          <w:rFonts w:ascii="Times New Roman" w:hAnsi="Times New Roman" w:cs="Times New Roman"/>
        </w:rPr>
        <w:t>,</w:t>
      </w:r>
      <w:r w:rsidR="0022520B" w:rsidRPr="003F2631">
        <w:rPr>
          <w:rFonts w:ascii="Times New Roman" w:hAnsi="Times New Roman" w:cs="Times New Roman"/>
        </w:rPr>
        <w:t xml:space="preserve"> where pronounced amplification </w:t>
      </w:r>
      <w:r w:rsidR="0022520B">
        <w:rPr>
          <w:rFonts w:ascii="Times New Roman" w:hAnsi="Times New Roman" w:cs="Times New Roman"/>
        </w:rPr>
        <w:t>was</w:t>
      </w:r>
      <w:r w:rsidR="0022520B" w:rsidRPr="003F2631">
        <w:rPr>
          <w:rFonts w:ascii="Times New Roman" w:hAnsi="Times New Roman" w:cs="Times New Roman"/>
        </w:rPr>
        <w:t xml:space="preserve"> observed.</w:t>
      </w:r>
      <w:r w:rsidR="0022520B">
        <w:rPr>
          <w:rFonts w:ascii="Times New Roman" w:hAnsi="Times New Roman" w:cs="Times New Roman" w:hint="eastAsia"/>
        </w:rPr>
        <w:t xml:space="preserve"> </w:t>
      </w:r>
      <w:r w:rsidR="0022520B" w:rsidRPr="00041D93">
        <w:rPr>
          <w:rFonts w:ascii="Times New Roman" w:hAnsi="Times New Roman" w:cs="Times New Roman"/>
        </w:rPr>
        <w:t>At all tested overpotentials and PIV ranges, the relationship between TOF and stimulation frequency significantly deviate</w:t>
      </w:r>
      <w:r w:rsidR="0022520B">
        <w:rPr>
          <w:rFonts w:ascii="Times New Roman" w:hAnsi="Times New Roman" w:cs="Times New Roman"/>
        </w:rPr>
        <w:t>d</w:t>
      </w:r>
      <w:r w:rsidR="0022520B" w:rsidRPr="00041D93">
        <w:rPr>
          <w:rFonts w:ascii="Times New Roman" w:hAnsi="Times New Roman" w:cs="Times New Roman"/>
        </w:rPr>
        <w:t xml:space="preserve"> from the parity line, indicating suboptimal efficiency.</w:t>
      </w:r>
      <w:bookmarkStart w:id="11" w:name="_Hlk203280996"/>
      <w:bookmarkEnd w:id="10"/>
      <w:r w:rsidR="0022520B">
        <w:rPr>
          <w:rFonts w:ascii="Times New Roman" w:hAnsi="Times New Roman" w:cs="Times New Roman" w:hint="eastAsia"/>
        </w:rPr>
        <w:t xml:space="preserve"> </w:t>
      </w:r>
      <w:r w:rsidR="0022520B" w:rsidRPr="00A9450E">
        <w:rPr>
          <w:rFonts w:ascii="Times New Roman" w:hAnsi="Times New Roman" w:cs="Times New Roman"/>
        </w:rPr>
        <w:t>This can also be seen in the turnover efficiency values: although increasing the overpotential or the PIV oscillation amplitude improve</w:t>
      </w:r>
      <w:r w:rsidR="0022520B">
        <w:rPr>
          <w:rFonts w:ascii="Times New Roman" w:hAnsi="Times New Roman" w:cs="Times New Roman"/>
        </w:rPr>
        <w:t>d</w:t>
      </w:r>
      <w:r w:rsidR="0022520B" w:rsidRPr="00A9450E">
        <w:rPr>
          <w:rFonts w:ascii="Times New Roman" w:hAnsi="Times New Roman" w:cs="Times New Roman"/>
        </w:rPr>
        <w:t xml:space="preserve"> the efficiency, the peak values remain</w:t>
      </w:r>
      <w:r w:rsidR="0022520B">
        <w:rPr>
          <w:rFonts w:ascii="Times New Roman" w:hAnsi="Times New Roman" w:cs="Times New Roman"/>
        </w:rPr>
        <w:t>ed</w:t>
      </w:r>
      <w:r w:rsidR="0022520B" w:rsidRPr="00A9450E">
        <w:rPr>
          <w:rFonts w:ascii="Times New Roman" w:hAnsi="Times New Roman" w:cs="Times New Roman"/>
        </w:rPr>
        <w:t xml:space="preserve"> approximately two orders of magnitude lower than the ideal value of 1</w:t>
      </w:r>
      <w:bookmarkEnd w:id="11"/>
      <w:r w:rsidR="0022520B">
        <w:rPr>
          <w:rFonts w:ascii="Times New Roman" w:hAnsi="Times New Roman" w:cs="Times New Roman" w:hint="eastAsia"/>
        </w:rPr>
        <w:t xml:space="preserve"> (</w:t>
      </w:r>
      <w:r>
        <w:rPr>
          <w:rFonts w:ascii="Times New Roman" w:hAnsi="Times New Roman" w:cs="Times New Roman" w:hint="eastAsia"/>
        </w:rPr>
        <w:t>Supplementary</w:t>
      </w:r>
      <w:r w:rsidR="00553AE6">
        <w:rPr>
          <w:rFonts w:ascii="Times New Roman" w:hAnsi="Times New Roman" w:cs="Times New Roman" w:hint="eastAsia"/>
        </w:rPr>
        <w:t xml:space="preserve"> Fig</w:t>
      </w:r>
      <w:r w:rsidR="00003093">
        <w:rPr>
          <w:rFonts w:ascii="Times New Roman" w:hAnsi="Times New Roman" w:cs="Times New Roman" w:hint="eastAsia"/>
        </w:rPr>
        <w:t>s</w:t>
      </w:r>
      <w:r w:rsidR="00553AE6">
        <w:rPr>
          <w:rFonts w:ascii="Times New Roman" w:hAnsi="Times New Roman" w:cs="Times New Roman" w:hint="eastAsia"/>
        </w:rPr>
        <w:t xml:space="preserve">. </w:t>
      </w:r>
      <w:r w:rsidR="00003093">
        <w:rPr>
          <w:rFonts w:ascii="Times New Roman" w:hAnsi="Times New Roman" w:cs="Times New Roman" w:hint="eastAsia"/>
        </w:rPr>
        <w:t>32b</w:t>
      </w:r>
      <w:r w:rsidR="0022520B">
        <w:rPr>
          <w:rFonts w:ascii="Times New Roman" w:hAnsi="Times New Roman" w:cs="Times New Roman" w:hint="eastAsia"/>
        </w:rPr>
        <w:t xml:space="preserve"> and </w:t>
      </w:r>
      <w:r w:rsidR="00003093">
        <w:rPr>
          <w:rFonts w:ascii="Times New Roman" w:hAnsi="Times New Roman" w:cs="Times New Roman" w:hint="eastAsia"/>
        </w:rPr>
        <w:t>32d</w:t>
      </w:r>
      <w:r w:rsidR="0022520B">
        <w:rPr>
          <w:rFonts w:ascii="Times New Roman" w:hAnsi="Times New Roman" w:cs="Times New Roman" w:hint="eastAsia"/>
        </w:rPr>
        <w:t>)</w:t>
      </w:r>
      <w:r w:rsidR="0022520B" w:rsidRPr="00A9450E">
        <w:rPr>
          <w:rFonts w:ascii="Times New Roman" w:hAnsi="Times New Roman" w:cs="Times New Roman"/>
        </w:rPr>
        <w:t>.</w:t>
      </w:r>
    </w:p>
    <w:p w14:paraId="22DD228D" w14:textId="304C1E59" w:rsidR="0022520B" w:rsidRDefault="0022520B" w:rsidP="0022520B">
      <w:pPr>
        <w:rPr>
          <w:rFonts w:ascii="Times New Roman" w:hAnsi="Times New Roman" w:cs="Times New Roman"/>
        </w:rPr>
      </w:pPr>
      <w:r w:rsidRPr="00122B30">
        <w:rPr>
          <w:rFonts w:ascii="Times New Roman" w:hAnsi="Times New Roman" w:cs="Times New Roman"/>
        </w:rPr>
        <w:t>Increasing the overpotential exponentially enhance</w:t>
      </w:r>
      <w:r>
        <w:rPr>
          <w:rFonts w:ascii="Times New Roman" w:hAnsi="Times New Roman" w:cs="Times New Roman"/>
        </w:rPr>
        <w:t>d</w:t>
      </w:r>
      <w:r w:rsidRPr="00122B30">
        <w:rPr>
          <w:rFonts w:ascii="Times New Roman" w:hAnsi="Times New Roman" w:cs="Times New Roman"/>
        </w:rPr>
        <w:t xml:space="preserve"> both the surface reaction rate (</w:t>
      </w:r>
      <w:r w:rsidR="001E424E">
        <w:rPr>
          <w:rFonts w:ascii="Times New Roman" w:hAnsi="Times New Roman" w:cs="Times New Roman" w:hint="eastAsia"/>
        </w:rPr>
        <w:t>Supplementary</w:t>
      </w:r>
      <w:r w:rsidR="00553AE6">
        <w:rPr>
          <w:rFonts w:ascii="Times New Roman" w:hAnsi="Times New Roman" w:cs="Times New Roman"/>
        </w:rPr>
        <w:t xml:space="preserve"> Fig. </w:t>
      </w:r>
      <w:r w:rsidR="00003093">
        <w:rPr>
          <w:rFonts w:ascii="Times New Roman" w:hAnsi="Times New Roman" w:cs="Times New Roman" w:hint="eastAsia"/>
        </w:rPr>
        <w:t>32a</w:t>
      </w:r>
      <w:r w:rsidRPr="00122B30">
        <w:rPr>
          <w:rFonts w:ascii="Times New Roman" w:hAnsi="Times New Roman" w:cs="Times New Roman"/>
        </w:rPr>
        <w:t xml:space="preserve">) and the </w:t>
      </w:r>
      <w:r>
        <w:rPr>
          <w:rFonts w:ascii="Times New Roman" w:hAnsi="Times New Roman" w:cs="Times New Roman"/>
        </w:rPr>
        <w:t>energetics</w:t>
      </w:r>
      <w:r w:rsidRPr="00122B30">
        <w:rPr>
          <w:rFonts w:ascii="Times New Roman" w:hAnsi="Times New Roman" w:cs="Times New Roman"/>
        </w:rPr>
        <w:t xml:space="preserve"> of the surface reaction. As a result, the applied oscillatory stimulation boost</w:t>
      </w:r>
      <w:r>
        <w:rPr>
          <w:rFonts w:ascii="Times New Roman" w:hAnsi="Times New Roman" w:cs="Times New Roman"/>
        </w:rPr>
        <w:t>ed</w:t>
      </w:r>
      <w:r w:rsidRPr="00122B30">
        <w:rPr>
          <w:rFonts w:ascii="Times New Roman" w:hAnsi="Times New Roman" w:cs="Times New Roman"/>
        </w:rPr>
        <w:t xml:space="preserve"> the overall response efficiency by up to sixfold, </w:t>
      </w:r>
      <w:r>
        <w:rPr>
          <w:rFonts w:ascii="Times New Roman" w:hAnsi="Times New Roman" w:cs="Times New Roman"/>
        </w:rPr>
        <w:t>and</w:t>
      </w:r>
      <w:r w:rsidRPr="00122B30">
        <w:rPr>
          <w:rFonts w:ascii="Times New Roman" w:hAnsi="Times New Roman" w:cs="Times New Roman"/>
        </w:rPr>
        <w:t xml:space="preserve"> lead to a more pronounced efficiency enhancement specifically within the high-frequency range 200</w:t>
      </w:r>
      <w:r>
        <w:rPr>
          <w:rFonts w:ascii="Times New Roman" w:hAnsi="Times New Roman" w:cs="Times New Roman"/>
        </w:rPr>
        <w:t>–</w:t>
      </w:r>
      <w:r w:rsidRPr="00122B30">
        <w:rPr>
          <w:rFonts w:ascii="Times New Roman" w:hAnsi="Times New Roman" w:cs="Times New Roman"/>
        </w:rPr>
        <w:t>300 Hz</w:t>
      </w:r>
      <w:r>
        <w:rPr>
          <w:rFonts w:ascii="Times New Roman" w:hAnsi="Times New Roman" w:cs="Times New Roman" w:hint="eastAsia"/>
        </w:rPr>
        <w:t xml:space="preserve"> (</w:t>
      </w:r>
      <w:r w:rsidR="001E424E">
        <w:rPr>
          <w:rFonts w:ascii="Times New Roman" w:hAnsi="Times New Roman" w:cs="Times New Roman" w:hint="eastAsia"/>
        </w:rPr>
        <w:t>Supplementary</w:t>
      </w:r>
      <w:r w:rsidR="00553AE6">
        <w:rPr>
          <w:rFonts w:ascii="Times New Roman" w:hAnsi="Times New Roman" w:cs="Times New Roman" w:hint="eastAsia"/>
        </w:rPr>
        <w:t xml:space="preserve"> Fig. </w:t>
      </w:r>
      <w:r w:rsidR="00003093">
        <w:rPr>
          <w:rFonts w:ascii="Times New Roman" w:hAnsi="Times New Roman" w:cs="Times New Roman" w:hint="eastAsia"/>
        </w:rPr>
        <w:t>32b</w:t>
      </w:r>
      <w:r>
        <w:rPr>
          <w:rFonts w:ascii="Times New Roman" w:hAnsi="Times New Roman" w:cs="Times New Roman" w:hint="eastAsia"/>
        </w:rPr>
        <w:t>)</w:t>
      </w:r>
      <w:r w:rsidRPr="00122B30">
        <w:rPr>
          <w:rFonts w:ascii="Times New Roman" w:hAnsi="Times New Roman" w:cs="Times New Roman"/>
        </w:rPr>
        <w:t>.</w:t>
      </w:r>
      <w:r>
        <w:rPr>
          <w:rFonts w:ascii="Times New Roman" w:hAnsi="Times New Roman" w:cs="Times New Roman" w:hint="eastAsia"/>
        </w:rPr>
        <w:t xml:space="preserve"> </w:t>
      </w:r>
      <w:r w:rsidRPr="00BC0A63">
        <w:rPr>
          <w:rFonts w:ascii="Times New Roman" w:hAnsi="Times New Roman" w:cs="Times New Roman"/>
        </w:rPr>
        <w:t>In contrast, increasing the amplitude of the external stimulation (PIV range) while keeping the overpotential constant primarily enhance</w:t>
      </w:r>
      <w:r>
        <w:rPr>
          <w:rFonts w:ascii="Times New Roman" w:hAnsi="Times New Roman" w:cs="Times New Roman"/>
        </w:rPr>
        <w:t>d</w:t>
      </w:r>
      <w:r w:rsidRPr="00BC0A63">
        <w:rPr>
          <w:rFonts w:ascii="Times New Roman" w:hAnsi="Times New Roman" w:cs="Times New Roman"/>
        </w:rPr>
        <w:t xml:space="preserve"> the efficiency within the lower-frequency region 20</w:t>
      </w:r>
      <w:r>
        <w:rPr>
          <w:rFonts w:ascii="Times New Roman" w:hAnsi="Times New Roman" w:cs="Times New Roman"/>
        </w:rPr>
        <w:t>–</w:t>
      </w:r>
      <w:r w:rsidRPr="00BC0A63">
        <w:rPr>
          <w:rFonts w:ascii="Times New Roman" w:hAnsi="Times New Roman" w:cs="Times New Roman"/>
        </w:rPr>
        <w:t xml:space="preserve">100 Hz </w:t>
      </w:r>
      <w:r>
        <w:rPr>
          <w:rFonts w:ascii="Times New Roman" w:hAnsi="Times New Roman" w:cs="Times New Roman" w:hint="eastAsia"/>
        </w:rPr>
        <w:t>(</w:t>
      </w:r>
      <w:r w:rsidR="001E424E">
        <w:rPr>
          <w:rFonts w:ascii="Times New Roman" w:hAnsi="Times New Roman" w:cs="Times New Roman" w:hint="eastAsia"/>
        </w:rPr>
        <w:t>Supplementary</w:t>
      </w:r>
      <w:r w:rsidR="00553AE6">
        <w:rPr>
          <w:rFonts w:ascii="Times New Roman" w:hAnsi="Times New Roman" w:cs="Times New Roman" w:hint="eastAsia"/>
        </w:rPr>
        <w:t xml:space="preserve"> Fig. </w:t>
      </w:r>
      <w:r w:rsidR="00003093">
        <w:rPr>
          <w:rFonts w:ascii="Times New Roman" w:hAnsi="Times New Roman" w:cs="Times New Roman" w:hint="eastAsia"/>
        </w:rPr>
        <w:t>32b</w:t>
      </w:r>
      <w:r>
        <w:rPr>
          <w:rFonts w:ascii="Times New Roman" w:hAnsi="Times New Roman" w:cs="Times New Roman" w:hint="eastAsia"/>
        </w:rPr>
        <w:t>)</w:t>
      </w:r>
      <w:r w:rsidRPr="00BC0A63">
        <w:rPr>
          <w:rFonts w:ascii="Times New Roman" w:hAnsi="Times New Roman" w:cs="Times New Roman"/>
        </w:rPr>
        <w:t>.</w:t>
      </w:r>
      <w:r>
        <w:rPr>
          <w:rFonts w:ascii="Times New Roman" w:hAnsi="Times New Roman" w:cs="Times New Roman" w:hint="eastAsia"/>
        </w:rPr>
        <w:t xml:space="preserve"> </w:t>
      </w:r>
      <w:r w:rsidRPr="00BC0A63">
        <w:rPr>
          <w:rFonts w:ascii="Times New Roman" w:hAnsi="Times New Roman" w:cs="Times New Roman"/>
        </w:rPr>
        <w:t>Both observations suggest that</w:t>
      </w:r>
      <w:r>
        <w:rPr>
          <w:rFonts w:ascii="Times New Roman" w:hAnsi="Times New Roman" w:cs="Times New Roman"/>
        </w:rPr>
        <w:t xml:space="preserve"> </w:t>
      </w:r>
      <w:r w:rsidRPr="00BC0A63">
        <w:rPr>
          <w:rFonts w:ascii="Times New Roman" w:hAnsi="Times New Roman" w:cs="Times New Roman"/>
        </w:rPr>
        <w:t>improving the efficiency of external stimulation may require a proper matching between the surface reaction TOF and the frequency of the applied stimulus.</w:t>
      </w:r>
      <w:r>
        <w:rPr>
          <w:rFonts w:ascii="Times New Roman" w:hAnsi="Times New Roman" w:cs="Times New Roman"/>
        </w:rPr>
        <w:br w:type="page"/>
      </w:r>
    </w:p>
    <w:p w14:paraId="18834E05" w14:textId="43FCF9DA" w:rsidR="0022520B" w:rsidRPr="00796B9F" w:rsidRDefault="00FB5045" w:rsidP="0022520B">
      <w:pPr>
        <w:rPr>
          <w:rFonts w:ascii="Times New Roman" w:hAnsi="Times New Roman" w:cs="Times New Roman"/>
        </w:rPr>
      </w:pPr>
      <w:r>
        <w:rPr>
          <w:rFonts w:ascii="Times New Roman" w:hAnsi="Times New Roman" w:cs="Times New Roman"/>
          <w:noProof/>
        </w:rPr>
        <w:lastRenderedPageBreak/>
        <w:drawing>
          <wp:inline distT="0" distB="0" distL="0" distR="0" wp14:anchorId="23054332" wp14:editId="262B77A4">
            <wp:extent cx="5322470" cy="3255915"/>
            <wp:effectExtent l="0" t="0" r="0" b="1905"/>
            <wp:docPr id="4631909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78098" cy="3289944"/>
                    </a:xfrm>
                    <a:prstGeom prst="rect">
                      <a:avLst/>
                    </a:prstGeom>
                    <a:noFill/>
                  </pic:spPr>
                </pic:pic>
              </a:graphicData>
            </a:graphic>
          </wp:inline>
        </w:drawing>
      </w:r>
    </w:p>
    <w:p w14:paraId="0054E4A5" w14:textId="52B534CA" w:rsidR="0022520B" w:rsidRPr="00796B9F" w:rsidRDefault="001E424E" w:rsidP="0022520B">
      <w:pPr>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Fig. </w:t>
      </w:r>
      <w:r w:rsidR="0022520B" w:rsidRPr="3AFA590B">
        <w:rPr>
          <w:rFonts w:ascii="Times New Roman" w:hAnsi="Times New Roman" w:cs="Times New Roman"/>
          <w:b/>
          <w:bCs/>
        </w:rPr>
        <w:t>3</w:t>
      </w:r>
      <w:r w:rsidR="0022520B">
        <w:rPr>
          <w:rFonts w:ascii="Times New Roman" w:hAnsi="Times New Roman" w:cs="Times New Roman" w:hint="eastAsia"/>
          <w:b/>
          <w:bCs/>
        </w:rPr>
        <w:t>3</w:t>
      </w:r>
      <w:r w:rsidR="0022520B" w:rsidRPr="3AFA590B">
        <w:rPr>
          <w:rFonts w:ascii="Times New Roman" w:hAnsi="Times New Roman" w:cs="Times New Roman"/>
          <w:b/>
          <w:bCs/>
        </w:rPr>
        <w:t>.</w:t>
      </w:r>
      <w:r w:rsidR="0022520B" w:rsidRPr="009D7616">
        <w:rPr>
          <w:rFonts w:ascii="Times New Roman" w:hAnsi="Times New Roman" w:cs="Times New Roman" w:hint="eastAsia"/>
          <w:b/>
          <w:bCs/>
        </w:rPr>
        <w:t xml:space="preserve"> </w:t>
      </w:r>
      <w:r w:rsidR="0022520B" w:rsidRPr="009D7616">
        <w:rPr>
          <w:rFonts w:ascii="Times New Roman" w:hAnsi="Times New Roman" w:cs="Times New Roman"/>
        </w:rPr>
        <w:t xml:space="preserve">Turnover efficiency and effective rates </w:t>
      </w:r>
      <w:r w:rsidR="0022520B" w:rsidRPr="00D87F9D">
        <w:rPr>
          <w:rFonts w:ascii="Times New Roman" w:hAnsi="Times New Roman" w:cs="Times New Roman"/>
        </w:rPr>
        <w:t>of a dynamic stress catalysts</w:t>
      </w:r>
      <w:r w:rsidR="0022520B">
        <w:rPr>
          <w:rFonts w:ascii="Times New Roman" w:hAnsi="Times New Roman" w:cs="Times New Roman" w:hint="eastAsia"/>
        </w:rPr>
        <w:t xml:space="preserve"> obtained</w:t>
      </w:r>
      <w:r w:rsidR="0022520B" w:rsidRPr="009D7616">
        <w:rPr>
          <w:rFonts w:ascii="Times New Roman" w:hAnsi="Times New Roman" w:cs="Times New Roman"/>
        </w:rPr>
        <w:t xml:space="preserve"> from MES </w:t>
      </w:r>
      <w:r w:rsidR="0022520B">
        <w:rPr>
          <w:rFonts w:ascii="Times New Roman" w:hAnsi="Times New Roman" w:cs="Times New Roman" w:hint="eastAsia"/>
        </w:rPr>
        <w:t>data</w:t>
      </w:r>
      <w:r w:rsidR="0022520B" w:rsidRPr="00D87F9D">
        <w:rPr>
          <w:rFonts w:ascii="Times New Roman" w:hAnsi="Times New Roman" w:cs="Times New Roman"/>
        </w:rPr>
        <w:t>.</w:t>
      </w:r>
      <w:r w:rsidR="0022520B">
        <w:rPr>
          <w:rFonts w:ascii="Times New Roman" w:hAnsi="Times New Roman" w:cs="Times New Roman" w:hint="eastAsia"/>
        </w:rPr>
        <w:t xml:space="preserve"> </w:t>
      </w:r>
      <w:r w:rsidR="007808CA" w:rsidRPr="007808CA">
        <w:rPr>
          <w:rFonts w:ascii="Times New Roman" w:hAnsi="Times New Roman" w:cs="Times New Roman" w:hint="eastAsia"/>
          <w:b/>
          <w:bCs/>
        </w:rPr>
        <w:t>a,</w:t>
      </w:r>
      <w:r w:rsidR="0022520B" w:rsidRPr="009D7616">
        <w:rPr>
          <w:rFonts w:ascii="Times New Roman" w:hAnsi="Times New Roman" w:cs="Times New Roman"/>
        </w:rPr>
        <w:t xml:space="preserve"> TOF, </w:t>
      </w:r>
      <w:r w:rsidR="007808CA" w:rsidRPr="007808CA">
        <w:rPr>
          <w:rFonts w:ascii="Times New Roman" w:hAnsi="Times New Roman" w:cs="Times New Roman" w:hint="eastAsia"/>
          <w:b/>
          <w:bCs/>
        </w:rPr>
        <w:t>b,</w:t>
      </w:r>
      <w:r w:rsidR="0022520B" w:rsidRPr="009D7616">
        <w:rPr>
          <w:rFonts w:ascii="Times New Roman" w:hAnsi="Times New Roman" w:cs="Times New Roman"/>
        </w:rPr>
        <w:t xml:space="preserve"> turnover efficiency, and </w:t>
      </w:r>
      <w:r w:rsidR="007808CA" w:rsidRPr="007808CA">
        <w:rPr>
          <w:rFonts w:ascii="Times New Roman" w:hAnsi="Times New Roman" w:cs="Times New Roman" w:hint="eastAsia"/>
          <w:b/>
          <w:bCs/>
        </w:rPr>
        <w:t>c,</w:t>
      </w:r>
      <w:r w:rsidR="0022520B" w:rsidRPr="009D7616">
        <w:rPr>
          <w:rFonts w:ascii="Times New Roman" w:hAnsi="Times New Roman" w:cs="Times New Roman"/>
        </w:rPr>
        <w:t xml:space="preserve"> effective rate as a function of dynamic stress for different catalyst foils; </w:t>
      </w:r>
      <w:bookmarkStart w:id="12" w:name="_Hlk203276370"/>
      <w:bookmarkStart w:id="13" w:name="_Hlk203276337"/>
      <w:r w:rsidR="0022520B" w:rsidRPr="009D7616">
        <w:rPr>
          <w:rFonts w:ascii="Times New Roman" w:hAnsi="Times New Roman" w:cs="Times New Roman"/>
        </w:rPr>
        <w:t>(</w:t>
      </w:r>
      <w:r w:rsidR="007808CA" w:rsidRPr="007808CA">
        <w:rPr>
          <w:rFonts w:ascii="Times New Roman" w:hAnsi="Times New Roman" w:cs="Times New Roman" w:hint="eastAsia"/>
          <w:b/>
          <w:bCs/>
        </w:rPr>
        <w:t>d-f</w:t>
      </w:r>
      <w:r w:rsidR="0022520B" w:rsidRPr="009D7616">
        <w:rPr>
          <w:rFonts w:ascii="Times New Roman" w:hAnsi="Times New Roman" w:cs="Times New Roman"/>
        </w:rPr>
        <w:t>) Corresponding metrics for Cu foils before and after anodic treatment</w:t>
      </w:r>
      <w:bookmarkEnd w:id="12"/>
      <w:r w:rsidR="0022520B" w:rsidRPr="009D7616">
        <w:rPr>
          <w:rFonts w:ascii="Times New Roman" w:hAnsi="Times New Roman" w:cs="Times New Roman"/>
        </w:rPr>
        <w:t>.</w:t>
      </w:r>
    </w:p>
    <w:bookmarkEnd w:id="13"/>
    <w:p w14:paraId="53D444B7" w14:textId="77777777" w:rsidR="0022520B" w:rsidRPr="009D7616" w:rsidRDefault="0022520B" w:rsidP="0022520B">
      <w:pPr>
        <w:rPr>
          <w:rFonts w:ascii="Times New Roman" w:hAnsi="Times New Roman" w:cs="Times New Roman"/>
        </w:rPr>
      </w:pPr>
    </w:p>
    <w:p w14:paraId="115CF1DB" w14:textId="452FD780" w:rsidR="0022520B" w:rsidRDefault="001E424E" w:rsidP="0022520B">
      <w:pPr>
        <w:rPr>
          <w:rFonts w:ascii="Times New Roman" w:hAnsi="Times New Roman" w:cs="Times New Roman"/>
        </w:rPr>
      </w:pPr>
      <w:r>
        <w:rPr>
          <w:rFonts w:ascii="Times New Roman" w:hAnsi="Times New Roman" w:cs="Times New Roman"/>
          <w:b/>
          <w:bCs/>
        </w:rPr>
        <w:t>Supplementary</w:t>
      </w:r>
      <w:r w:rsidR="00553AE6">
        <w:rPr>
          <w:rFonts w:ascii="Times New Roman" w:hAnsi="Times New Roman" w:cs="Times New Roman"/>
          <w:b/>
          <w:bCs/>
        </w:rPr>
        <w:t xml:space="preserve"> Note </w:t>
      </w:r>
      <w:r w:rsidR="0022520B" w:rsidRPr="3AFA590B">
        <w:rPr>
          <w:rFonts w:ascii="Times New Roman" w:hAnsi="Times New Roman" w:cs="Times New Roman"/>
          <w:b/>
          <w:bCs/>
        </w:rPr>
        <w:t>3</w:t>
      </w:r>
      <w:r w:rsidR="0022520B">
        <w:rPr>
          <w:rFonts w:ascii="Times New Roman" w:hAnsi="Times New Roman" w:cs="Times New Roman" w:hint="eastAsia"/>
          <w:b/>
          <w:bCs/>
        </w:rPr>
        <w:t>3</w:t>
      </w:r>
      <w:r w:rsidR="0022520B" w:rsidRPr="3AFA590B">
        <w:rPr>
          <w:rFonts w:ascii="Times New Roman" w:hAnsi="Times New Roman" w:cs="Times New Roman"/>
          <w:b/>
          <w:bCs/>
        </w:rPr>
        <w:t>.</w:t>
      </w:r>
      <w:r w:rsidR="0022520B">
        <w:rPr>
          <w:rFonts w:ascii="Times New Roman" w:hAnsi="Times New Roman" w:cs="Times New Roman" w:hint="eastAsia"/>
        </w:rPr>
        <w:t xml:space="preserve"> </w:t>
      </w:r>
      <w:r w:rsidR="0022520B" w:rsidRPr="00732E75">
        <w:rPr>
          <w:rFonts w:ascii="Times New Roman" w:hAnsi="Times New Roman" w:cs="Times New Roman"/>
        </w:rPr>
        <w:t>Under dynamic stress</w:t>
      </w:r>
      <w:r w:rsidR="0022520B">
        <w:rPr>
          <w:rFonts w:ascii="Times New Roman" w:hAnsi="Times New Roman" w:cs="Times New Roman" w:hint="eastAsia"/>
        </w:rPr>
        <w:t xml:space="preserve"> (</w:t>
      </w:r>
      <w:r>
        <w:rPr>
          <w:rFonts w:ascii="Times New Roman" w:hAnsi="Times New Roman" w:cs="Times New Roman" w:hint="eastAsia"/>
        </w:rPr>
        <w:t>Supplementary</w:t>
      </w:r>
      <w:r w:rsidR="00553AE6">
        <w:rPr>
          <w:rFonts w:ascii="Times New Roman" w:hAnsi="Times New Roman" w:cs="Times New Roman" w:hint="eastAsia"/>
        </w:rPr>
        <w:t xml:space="preserve"> Fig. </w:t>
      </w:r>
      <w:r w:rsidR="007808CA">
        <w:rPr>
          <w:rFonts w:ascii="Times New Roman" w:hAnsi="Times New Roman" w:cs="Times New Roman" w:hint="eastAsia"/>
        </w:rPr>
        <w:t>33a</w:t>
      </w:r>
      <w:r w:rsidR="0022520B">
        <w:rPr>
          <w:rFonts w:ascii="Times New Roman" w:hAnsi="Times New Roman" w:cs="Times New Roman" w:hint="eastAsia"/>
        </w:rPr>
        <w:t>)</w:t>
      </w:r>
      <w:r w:rsidR="0022520B" w:rsidRPr="00732E75">
        <w:rPr>
          <w:rFonts w:ascii="Times New Roman" w:hAnsi="Times New Roman" w:cs="Times New Roman"/>
        </w:rPr>
        <w:t xml:space="preserve">, </w:t>
      </w:r>
      <w:r w:rsidR="0022520B">
        <w:rPr>
          <w:rFonts w:ascii="Times New Roman" w:hAnsi="Times New Roman" w:cs="Times New Roman"/>
        </w:rPr>
        <w:t xml:space="preserve">the </w:t>
      </w:r>
      <w:r w:rsidR="0022520B" w:rsidRPr="00732E75">
        <w:rPr>
          <w:rFonts w:ascii="Times New Roman" w:hAnsi="Times New Roman" w:cs="Times New Roman"/>
        </w:rPr>
        <w:t>HER activity across different metal foils (Ni, Pt, and Cu) exhibit</w:t>
      </w:r>
      <w:r w:rsidR="0022520B">
        <w:rPr>
          <w:rFonts w:ascii="Times New Roman" w:hAnsi="Times New Roman" w:cs="Times New Roman"/>
        </w:rPr>
        <w:t>ed</w:t>
      </w:r>
      <w:r w:rsidR="0022520B" w:rsidRPr="00732E75">
        <w:rPr>
          <w:rFonts w:ascii="Times New Roman" w:hAnsi="Times New Roman" w:cs="Times New Roman"/>
        </w:rPr>
        <w:t xml:space="preserve"> a similar frequency-dependent trend: </w:t>
      </w:r>
      <w:r w:rsidR="0022520B">
        <w:rPr>
          <w:rFonts w:ascii="Times New Roman" w:hAnsi="Times New Roman" w:cs="Times New Roman"/>
        </w:rPr>
        <w:t xml:space="preserve">the </w:t>
      </w:r>
      <w:r w:rsidR="0022520B" w:rsidRPr="00732E75">
        <w:rPr>
          <w:rFonts w:ascii="Times New Roman" w:hAnsi="Times New Roman" w:cs="Times New Roman"/>
        </w:rPr>
        <w:t xml:space="preserve">TOF </w:t>
      </w:r>
      <w:r w:rsidR="0022520B">
        <w:rPr>
          <w:rFonts w:ascii="Times New Roman" w:hAnsi="Times New Roman" w:cs="Times New Roman"/>
        </w:rPr>
        <w:t xml:space="preserve">remained </w:t>
      </w:r>
      <w:r w:rsidR="0022520B" w:rsidRPr="00732E75">
        <w:rPr>
          <w:rFonts w:ascii="Times New Roman" w:hAnsi="Times New Roman" w:cs="Times New Roman"/>
        </w:rPr>
        <w:t>relatively constant at</w:t>
      </w:r>
      <w:r w:rsidR="0022520B">
        <w:rPr>
          <w:rFonts w:ascii="Times New Roman" w:hAnsi="Times New Roman" w:cs="Times New Roman" w:hint="eastAsia"/>
        </w:rPr>
        <w:t xml:space="preserve"> both</w:t>
      </w:r>
      <w:r w:rsidR="0022520B" w:rsidRPr="00732E75">
        <w:rPr>
          <w:rFonts w:ascii="Times New Roman" w:hAnsi="Times New Roman" w:cs="Times New Roman"/>
        </w:rPr>
        <w:t xml:space="preserve"> low (0</w:t>
      </w:r>
      <w:r w:rsidR="0022520B">
        <w:rPr>
          <w:rFonts w:ascii="Times New Roman" w:hAnsi="Times New Roman" w:cs="Times New Roman"/>
        </w:rPr>
        <w:t>–</w:t>
      </w:r>
      <w:r w:rsidR="0022520B" w:rsidRPr="00732E75">
        <w:rPr>
          <w:rFonts w:ascii="Times New Roman" w:hAnsi="Times New Roman" w:cs="Times New Roman"/>
        </w:rPr>
        <w:t>20 Hz) and high (200</w:t>
      </w:r>
      <w:r w:rsidR="0022520B">
        <w:rPr>
          <w:rFonts w:ascii="Times New Roman" w:hAnsi="Times New Roman" w:cs="Times New Roman"/>
        </w:rPr>
        <w:t>–</w:t>
      </w:r>
      <w:r w:rsidR="0022520B" w:rsidRPr="00732E75">
        <w:rPr>
          <w:rFonts w:ascii="Times New Roman" w:hAnsi="Times New Roman" w:cs="Times New Roman"/>
        </w:rPr>
        <w:t>700 Hz) frequencies, while it increase</w:t>
      </w:r>
      <w:r w:rsidR="0022520B">
        <w:rPr>
          <w:rFonts w:ascii="Times New Roman" w:hAnsi="Times New Roman" w:cs="Times New Roman"/>
        </w:rPr>
        <w:t>d</w:t>
      </w:r>
      <w:r w:rsidR="0022520B" w:rsidRPr="00732E75">
        <w:rPr>
          <w:rFonts w:ascii="Times New Roman" w:hAnsi="Times New Roman" w:cs="Times New Roman"/>
        </w:rPr>
        <w:t xml:space="preserve"> progressively with frequency in the intermediate range (20</w:t>
      </w:r>
      <w:r w:rsidR="0022520B">
        <w:rPr>
          <w:rFonts w:ascii="Times New Roman" w:hAnsi="Times New Roman" w:cs="Times New Roman"/>
        </w:rPr>
        <w:t>–</w:t>
      </w:r>
      <w:r w:rsidR="0022520B" w:rsidRPr="00732E75">
        <w:rPr>
          <w:rFonts w:ascii="Times New Roman" w:hAnsi="Times New Roman" w:cs="Times New Roman"/>
        </w:rPr>
        <w:t>200 Hz).</w:t>
      </w:r>
      <w:r w:rsidR="0022520B">
        <w:rPr>
          <w:rFonts w:ascii="Times New Roman" w:hAnsi="Times New Roman" w:cs="Times New Roman" w:hint="eastAsia"/>
        </w:rPr>
        <w:t xml:space="preserve"> </w:t>
      </w:r>
      <w:r w:rsidR="0022520B">
        <w:rPr>
          <w:rFonts w:ascii="Times New Roman" w:hAnsi="Times New Roman" w:cs="Times New Roman"/>
        </w:rPr>
        <w:t xml:space="preserve">Such intermediate </w:t>
      </w:r>
      <w:r w:rsidR="0022520B" w:rsidRPr="00732E75">
        <w:rPr>
          <w:rFonts w:ascii="Times New Roman" w:hAnsi="Times New Roman" w:cs="Times New Roman"/>
        </w:rPr>
        <w:t xml:space="preserve">frequency window </w:t>
      </w:r>
      <w:r w:rsidR="0022520B">
        <w:rPr>
          <w:rFonts w:ascii="Times New Roman" w:hAnsi="Times New Roman" w:cs="Times New Roman"/>
        </w:rPr>
        <w:t>was</w:t>
      </w:r>
      <w:r w:rsidR="0022520B" w:rsidRPr="00732E75">
        <w:rPr>
          <w:rFonts w:ascii="Times New Roman" w:hAnsi="Times New Roman" w:cs="Times New Roman"/>
        </w:rPr>
        <w:t xml:space="preserve"> </w:t>
      </w:r>
      <w:r w:rsidR="0022520B">
        <w:rPr>
          <w:rFonts w:ascii="Times New Roman" w:hAnsi="Times New Roman" w:cs="Times New Roman"/>
        </w:rPr>
        <w:t>comparable</w:t>
      </w:r>
      <w:r w:rsidR="0022520B" w:rsidRPr="00732E75">
        <w:rPr>
          <w:rFonts w:ascii="Times New Roman" w:hAnsi="Times New Roman" w:cs="Times New Roman"/>
        </w:rPr>
        <w:t xml:space="preserve"> across different materials</w:t>
      </w:r>
      <w:r w:rsidR="0022520B">
        <w:rPr>
          <w:rFonts w:ascii="Times New Roman" w:hAnsi="Times New Roman" w:cs="Times New Roman" w:hint="eastAsia"/>
        </w:rPr>
        <w:t xml:space="preserve"> (</w:t>
      </w:r>
      <w:r>
        <w:rPr>
          <w:rFonts w:ascii="Times New Roman" w:hAnsi="Times New Roman" w:cs="Times New Roman" w:hint="eastAsia"/>
        </w:rPr>
        <w:t>Supplementary</w:t>
      </w:r>
      <w:r w:rsidR="00553AE6">
        <w:rPr>
          <w:rFonts w:ascii="Times New Roman" w:hAnsi="Times New Roman" w:cs="Times New Roman" w:hint="eastAsia"/>
        </w:rPr>
        <w:t xml:space="preserve"> Fig</w:t>
      </w:r>
      <w:r w:rsidR="007808CA">
        <w:rPr>
          <w:rFonts w:ascii="Times New Roman" w:hAnsi="Times New Roman" w:cs="Times New Roman" w:hint="eastAsia"/>
        </w:rPr>
        <w:t>s</w:t>
      </w:r>
      <w:r w:rsidR="00553AE6">
        <w:rPr>
          <w:rFonts w:ascii="Times New Roman" w:hAnsi="Times New Roman" w:cs="Times New Roman" w:hint="eastAsia"/>
        </w:rPr>
        <w:t xml:space="preserve">. </w:t>
      </w:r>
      <w:r w:rsidR="007808CA">
        <w:rPr>
          <w:rFonts w:ascii="Times New Roman" w:hAnsi="Times New Roman" w:cs="Times New Roman" w:hint="eastAsia"/>
        </w:rPr>
        <w:t>33b</w:t>
      </w:r>
      <w:r w:rsidR="0022520B">
        <w:rPr>
          <w:rFonts w:ascii="Times New Roman" w:hAnsi="Times New Roman" w:cs="Times New Roman" w:hint="eastAsia"/>
        </w:rPr>
        <w:t xml:space="preserve"> and </w:t>
      </w:r>
      <w:r w:rsidR="007808CA">
        <w:rPr>
          <w:rFonts w:ascii="Times New Roman" w:hAnsi="Times New Roman" w:cs="Times New Roman" w:hint="eastAsia"/>
        </w:rPr>
        <w:t>33c</w:t>
      </w:r>
      <w:r w:rsidR="0022520B">
        <w:rPr>
          <w:rFonts w:ascii="Times New Roman" w:hAnsi="Times New Roman" w:cs="Times New Roman" w:hint="eastAsia"/>
        </w:rPr>
        <w:t>)</w:t>
      </w:r>
      <w:r w:rsidR="0022520B" w:rsidRPr="00732E75">
        <w:rPr>
          <w:rFonts w:ascii="Times New Roman" w:hAnsi="Times New Roman" w:cs="Times New Roman"/>
        </w:rPr>
        <w:t>.</w:t>
      </w:r>
      <w:r w:rsidR="0022520B">
        <w:rPr>
          <w:rFonts w:ascii="Times New Roman" w:hAnsi="Times New Roman" w:cs="Times New Roman" w:hint="eastAsia"/>
        </w:rPr>
        <w:t xml:space="preserve"> </w:t>
      </w:r>
      <w:r w:rsidR="0022520B" w:rsidRPr="00732E75">
        <w:rPr>
          <w:rFonts w:ascii="Times New Roman" w:hAnsi="Times New Roman" w:cs="Times New Roman"/>
        </w:rPr>
        <w:t>In contrast, the efficiency of dynamic stress differ</w:t>
      </w:r>
      <w:r w:rsidR="0022520B">
        <w:rPr>
          <w:rFonts w:ascii="Times New Roman" w:hAnsi="Times New Roman" w:cs="Times New Roman"/>
        </w:rPr>
        <w:t>ed</w:t>
      </w:r>
      <w:r w:rsidR="0022520B" w:rsidRPr="00732E75">
        <w:rPr>
          <w:rFonts w:ascii="Times New Roman" w:hAnsi="Times New Roman" w:cs="Times New Roman"/>
        </w:rPr>
        <w:t xml:space="preserve"> significantly across materials: Pt exhibit</w:t>
      </w:r>
      <w:r w:rsidR="0022520B">
        <w:rPr>
          <w:rFonts w:ascii="Times New Roman" w:hAnsi="Times New Roman" w:cs="Times New Roman"/>
        </w:rPr>
        <w:t>ed</w:t>
      </w:r>
      <w:r w:rsidR="0022520B" w:rsidRPr="00732E75">
        <w:rPr>
          <w:rFonts w:ascii="Times New Roman" w:hAnsi="Times New Roman" w:cs="Times New Roman"/>
        </w:rPr>
        <w:t xml:space="preserve"> markedly higher performance than Cu or Ni, </w:t>
      </w:r>
      <w:r w:rsidR="0022520B" w:rsidRPr="001A0554">
        <w:rPr>
          <w:rFonts w:ascii="Times New Roman" w:hAnsi="Times New Roman" w:cs="Times New Roman"/>
        </w:rPr>
        <w:t>with a turnover efficiency of up to 0.43</w:t>
      </w:r>
      <w:r w:rsidR="0022520B">
        <w:rPr>
          <w:rFonts w:ascii="Times New Roman" w:hAnsi="Times New Roman" w:cs="Times New Roman"/>
        </w:rPr>
        <w:t xml:space="preserve"> </w:t>
      </w:r>
      <w:r w:rsidR="0022520B" w:rsidRPr="001A0554">
        <w:rPr>
          <w:rFonts w:ascii="Times New Roman" w:hAnsi="Times New Roman" w:cs="Times New Roman"/>
        </w:rPr>
        <w:t>s</w:t>
      </w:r>
      <w:r w:rsidR="0022520B">
        <w:rPr>
          <w:rFonts w:ascii="Times New Roman" w:hAnsi="Times New Roman" w:cs="Times New Roman" w:hint="eastAsia"/>
          <w:vertAlign w:val="superscript"/>
        </w:rPr>
        <w:t>-1</w:t>
      </w:r>
      <w:r w:rsidR="0022520B" w:rsidRPr="001A0554">
        <w:rPr>
          <w:rFonts w:ascii="Times New Roman" w:hAnsi="Times New Roman" w:cs="Times New Roman"/>
        </w:rPr>
        <w:t xml:space="preserve"> and an effective rate reaching 70.7 s</w:t>
      </w:r>
      <w:r w:rsidR="0022520B">
        <w:rPr>
          <w:rFonts w:ascii="Times New Roman" w:hAnsi="Times New Roman" w:cs="Times New Roman" w:hint="eastAsia"/>
          <w:vertAlign w:val="superscript"/>
        </w:rPr>
        <w:t>-1</w:t>
      </w:r>
      <w:r w:rsidR="0022520B" w:rsidRPr="001A0554">
        <w:rPr>
          <w:rFonts w:ascii="Times New Roman" w:hAnsi="Times New Roman" w:cs="Times New Roman"/>
        </w:rPr>
        <w:t xml:space="preserve"> at 296 Hz under </w:t>
      </w:r>
      <w:r w:rsidR="0022520B">
        <w:rPr>
          <w:rFonts w:ascii="Times New Roman" w:hAnsi="Times New Roman" w:cs="Times New Roman"/>
        </w:rPr>
        <w:t>dynamic stress stimulation</w:t>
      </w:r>
      <w:r w:rsidR="0022520B" w:rsidRPr="001A0554">
        <w:rPr>
          <w:rFonts w:ascii="Times New Roman" w:hAnsi="Times New Roman" w:cs="Times New Roman"/>
        </w:rPr>
        <w:t>.</w:t>
      </w:r>
    </w:p>
    <w:p w14:paraId="35B72A76" w14:textId="441AD392" w:rsidR="0022520B" w:rsidRPr="001A0554" w:rsidRDefault="0022520B" w:rsidP="0022520B">
      <w:pPr>
        <w:rPr>
          <w:rFonts w:ascii="Times New Roman" w:hAnsi="Times New Roman" w:cs="Times New Roman"/>
        </w:rPr>
      </w:pPr>
      <w:bookmarkStart w:id="14" w:name="_Hlk203281127"/>
      <w:r>
        <w:rPr>
          <w:rFonts w:ascii="Times New Roman" w:hAnsi="Times New Roman" w:cs="Times New Roman"/>
        </w:rPr>
        <w:t>A</w:t>
      </w:r>
      <w:r w:rsidRPr="00046589">
        <w:rPr>
          <w:rFonts w:ascii="Times New Roman" w:hAnsi="Times New Roman" w:cs="Times New Roman"/>
        </w:rPr>
        <w:t>nodized Cu foils also exhibited significant activity enhancement under dynamic stress, as discussed in the main text. Consequently, the</w:t>
      </w:r>
      <w:r>
        <w:rPr>
          <w:rFonts w:ascii="Times New Roman" w:hAnsi="Times New Roman" w:cs="Times New Roman" w:hint="eastAsia"/>
        </w:rPr>
        <w:t>ir</w:t>
      </w:r>
      <w:r w:rsidRPr="00046589">
        <w:rPr>
          <w:rFonts w:ascii="Times New Roman" w:hAnsi="Times New Roman" w:cs="Times New Roman"/>
        </w:rPr>
        <w:t xml:space="preserve"> efficiency</w:t>
      </w:r>
      <w:r>
        <w:rPr>
          <w:rFonts w:ascii="Times New Roman" w:hAnsi="Times New Roman" w:cs="Times New Roman" w:hint="eastAsia"/>
        </w:rPr>
        <w:t xml:space="preserve"> under dynamic stress</w:t>
      </w:r>
      <w:r w:rsidRPr="00046589">
        <w:rPr>
          <w:rFonts w:ascii="Times New Roman" w:hAnsi="Times New Roman" w:cs="Times New Roman"/>
        </w:rPr>
        <w:t xml:space="preserve"> was further investigated, as shown in </w:t>
      </w:r>
      <w:r w:rsidR="001E424E">
        <w:rPr>
          <w:rFonts w:ascii="Times New Roman" w:hAnsi="Times New Roman" w:cs="Times New Roman" w:hint="eastAsia"/>
        </w:rPr>
        <w:t>Supplementary</w:t>
      </w:r>
      <w:r w:rsidR="00553AE6">
        <w:rPr>
          <w:rFonts w:ascii="Times New Roman" w:hAnsi="Times New Roman" w:cs="Times New Roman"/>
        </w:rPr>
        <w:t xml:space="preserve"> Fig</w:t>
      </w:r>
      <w:r w:rsidR="00E20080">
        <w:rPr>
          <w:rFonts w:ascii="Times New Roman" w:hAnsi="Times New Roman" w:cs="Times New Roman" w:hint="eastAsia"/>
        </w:rPr>
        <w:t>s</w:t>
      </w:r>
      <w:r w:rsidR="00553AE6">
        <w:rPr>
          <w:rFonts w:ascii="Times New Roman" w:hAnsi="Times New Roman" w:cs="Times New Roman"/>
        </w:rPr>
        <w:t xml:space="preserve">. </w:t>
      </w:r>
      <w:r w:rsidR="007808CA">
        <w:rPr>
          <w:rFonts w:ascii="Times New Roman" w:hAnsi="Times New Roman" w:cs="Times New Roman" w:hint="eastAsia"/>
        </w:rPr>
        <w:t>33d-f</w:t>
      </w:r>
      <w:r w:rsidRPr="00046589">
        <w:rPr>
          <w:rFonts w:ascii="Times New Roman" w:hAnsi="Times New Roman" w:cs="Times New Roman"/>
        </w:rPr>
        <w:t>.</w:t>
      </w:r>
      <w:r>
        <w:rPr>
          <w:rFonts w:ascii="Times New Roman" w:hAnsi="Times New Roman" w:cs="Times New Roman" w:hint="eastAsia"/>
        </w:rPr>
        <w:t xml:space="preserve"> </w:t>
      </w:r>
      <w:r w:rsidRPr="00613D1D">
        <w:rPr>
          <w:rFonts w:ascii="Times New Roman" w:hAnsi="Times New Roman" w:cs="Times New Roman"/>
        </w:rPr>
        <w:t xml:space="preserve">The HER turnover frequency of Cu foils before and after anodization exhibited similar frequency-dependent responses under dynamic stimulation. However, the onset of catalytic enhancement shifted from ~20 Hz to ~10 Hz after anodization. Notably, the turnover efficiency of anodized Cu foils approached the theoretical maximum value of 1 under dynamic stimulation in the range of approximately 30–300 Hz. This suggests that, on such modified catalytic surfaces, the surface reaction energetics constitute an </w:t>
      </w:r>
      <w:r>
        <w:rPr>
          <w:rFonts w:ascii="Times New Roman" w:hAnsi="Times New Roman" w:cs="Times New Roman"/>
        </w:rPr>
        <w:t>“</w:t>
      </w:r>
      <w:r>
        <w:rPr>
          <w:rFonts w:ascii="Times New Roman" w:hAnsi="Times New Roman" w:cs="Times New Roman" w:hint="eastAsia"/>
        </w:rPr>
        <w:t>e</w:t>
      </w:r>
      <w:r w:rsidRPr="00613D1D">
        <w:rPr>
          <w:rFonts w:ascii="Times New Roman" w:hAnsi="Times New Roman" w:cs="Times New Roman"/>
        </w:rPr>
        <w:t xml:space="preserve">fficient </w:t>
      </w:r>
      <w:r>
        <w:rPr>
          <w:rFonts w:ascii="Times New Roman" w:hAnsi="Times New Roman" w:cs="Times New Roman" w:hint="eastAsia"/>
        </w:rPr>
        <w:t>c</w:t>
      </w:r>
      <w:r w:rsidRPr="00613D1D">
        <w:rPr>
          <w:rFonts w:ascii="Times New Roman" w:hAnsi="Times New Roman" w:cs="Times New Roman"/>
        </w:rPr>
        <w:t xml:space="preserve">atalytic </w:t>
      </w:r>
      <w:r>
        <w:rPr>
          <w:rFonts w:ascii="Times New Roman" w:hAnsi="Times New Roman" w:cs="Times New Roman" w:hint="eastAsia"/>
        </w:rPr>
        <w:t>r</w:t>
      </w:r>
      <w:r w:rsidRPr="00613D1D">
        <w:rPr>
          <w:rFonts w:ascii="Times New Roman" w:hAnsi="Times New Roman" w:cs="Times New Roman"/>
        </w:rPr>
        <w:t>atchet</w:t>
      </w:r>
      <w:r>
        <w:rPr>
          <w:rFonts w:ascii="Times New Roman" w:hAnsi="Times New Roman" w:cs="Times New Roman"/>
        </w:rPr>
        <w:t>”</w:t>
      </w:r>
      <w:r w:rsidRPr="00613D1D">
        <w:rPr>
          <w:rFonts w:ascii="Times New Roman" w:hAnsi="Times New Roman" w:cs="Times New Roman"/>
        </w:rPr>
        <w:t>—i.e., a</w:t>
      </w:r>
      <w:r>
        <w:rPr>
          <w:rFonts w:ascii="Times New Roman" w:hAnsi="Times New Roman" w:cs="Times New Roman" w:hint="eastAsia"/>
        </w:rPr>
        <w:t>n ideal</w:t>
      </w:r>
      <w:r w:rsidRPr="00613D1D">
        <w:rPr>
          <w:rFonts w:ascii="Times New Roman" w:hAnsi="Times New Roman" w:cs="Times New Roman"/>
        </w:rPr>
        <w:t xml:space="preserve"> resonance is achieved between the surface reaction rate and the stimulation frequency.</w:t>
      </w:r>
      <w:r>
        <w:rPr>
          <w:rFonts w:ascii="Times New Roman" w:hAnsi="Times New Roman" w:cs="Times New Roman" w:hint="eastAsia"/>
        </w:rPr>
        <w:t xml:space="preserve"> </w:t>
      </w:r>
      <w:r w:rsidRPr="009F742B">
        <w:rPr>
          <w:rFonts w:ascii="Times New Roman" w:hAnsi="Times New Roman" w:cs="Times New Roman"/>
        </w:rPr>
        <w:t xml:space="preserve">This </w:t>
      </w:r>
      <w:r>
        <w:rPr>
          <w:rFonts w:ascii="Times New Roman" w:hAnsi="Times New Roman" w:cs="Times New Roman"/>
        </w:rPr>
        <w:t>suggests</w:t>
      </w:r>
      <w:r w:rsidRPr="009F742B">
        <w:rPr>
          <w:rFonts w:ascii="Times New Roman" w:hAnsi="Times New Roman" w:cs="Times New Roman"/>
        </w:rPr>
        <w:t xml:space="preserve"> that, through targeted surface modifications, a variety of solid catalytic surfaces may be tuned to form efficient catalytic ratchets</w:t>
      </w:r>
      <w:r>
        <w:rPr>
          <w:rFonts w:ascii="Times New Roman" w:hAnsi="Times New Roman" w:cs="Times New Roman"/>
        </w:rPr>
        <w:t>.</w:t>
      </w:r>
    </w:p>
    <w:bookmarkEnd w:id="14"/>
    <w:p w14:paraId="4EE4CAC8" w14:textId="77777777" w:rsidR="0022520B" w:rsidRDefault="0022520B" w:rsidP="0022520B">
      <w:pPr>
        <w:rPr>
          <w:rFonts w:ascii="Times New Roman" w:hAnsi="Times New Roman" w:cs="Times New Roman"/>
        </w:rPr>
      </w:pPr>
    </w:p>
    <w:p w14:paraId="3A44334C" w14:textId="77777777" w:rsidR="0022520B" w:rsidRDefault="0022520B" w:rsidP="0022520B">
      <w:pPr>
        <w:widowControl/>
        <w:jc w:val="left"/>
        <w:rPr>
          <w:rFonts w:ascii="Times New Roman" w:hAnsi="Times New Roman" w:cs="Times New Roman"/>
        </w:rPr>
      </w:pPr>
      <w:r>
        <w:rPr>
          <w:rFonts w:ascii="Times New Roman" w:hAnsi="Times New Roman" w:cs="Times New Roman"/>
        </w:rPr>
        <w:br w:type="page"/>
      </w:r>
    </w:p>
    <w:p w14:paraId="6570BFE0" w14:textId="78D14166" w:rsidR="0022520B" w:rsidRDefault="001E424E" w:rsidP="0022520B">
      <w:pPr>
        <w:rPr>
          <w:rFonts w:ascii="Times New Roman" w:hAnsi="Times New Roman" w:cs="Times New Roman"/>
        </w:rPr>
      </w:pPr>
      <w:r>
        <w:rPr>
          <w:rFonts w:ascii="Times New Roman" w:hAnsi="Times New Roman" w:cs="Times New Roman"/>
          <w:b/>
          <w:bCs/>
        </w:rPr>
        <w:lastRenderedPageBreak/>
        <w:t>Supplementary</w:t>
      </w:r>
      <w:r w:rsidR="00553AE6">
        <w:rPr>
          <w:rFonts w:ascii="Times New Roman" w:hAnsi="Times New Roman" w:cs="Times New Roman"/>
          <w:b/>
          <w:bCs/>
        </w:rPr>
        <w:t xml:space="preserve"> Note </w:t>
      </w:r>
      <w:r w:rsidR="0022520B">
        <w:rPr>
          <w:rFonts w:ascii="Times New Roman" w:hAnsi="Times New Roman" w:cs="Times New Roman" w:hint="eastAsia"/>
          <w:b/>
          <w:bCs/>
        </w:rPr>
        <w:t>34</w:t>
      </w:r>
      <w:r w:rsidR="0022520B" w:rsidRPr="00A203D8">
        <w:rPr>
          <w:rFonts w:ascii="Times New Roman" w:hAnsi="Times New Roman" w:cs="Times New Roman"/>
          <w:b/>
          <w:bCs/>
        </w:rPr>
        <w:t>.</w:t>
      </w:r>
      <w:r w:rsidR="0022520B">
        <w:rPr>
          <w:rFonts w:ascii="Times New Roman" w:hAnsi="Times New Roman" w:cs="Times New Roman"/>
        </w:rPr>
        <w:t xml:space="preserve"> While achieving high overall efficiency</w:t>
      </w:r>
      <w:r w:rsidR="0022520B" w:rsidRPr="00CF5272">
        <w:rPr>
          <w:rFonts w:ascii="Times New Roman" w:hAnsi="Times New Roman" w:cs="Times New Roman"/>
        </w:rPr>
        <w:t xml:space="preserve"> </w:t>
      </w:r>
      <w:r w:rsidR="0022520B">
        <w:rPr>
          <w:rFonts w:ascii="Times New Roman" w:hAnsi="Times New Roman" w:cs="Times New Roman"/>
        </w:rPr>
        <w:t xml:space="preserve">is beyond the scope of this work, </w:t>
      </w:r>
      <w:r w:rsidR="0022520B" w:rsidRPr="00CF5272">
        <w:rPr>
          <w:rFonts w:ascii="Times New Roman" w:hAnsi="Times New Roman" w:cs="Times New Roman"/>
        </w:rPr>
        <w:t>we can</w:t>
      </w:r>
      <w:r w:rsidR="0022520B">
        <w:rPr>
          <w:rFonts w:ascii="Times New Roman" w:hAnsi="Times New Roman" w:cs="Times New Roman"/>
        </w:rPr>
        <w:t xml:space="preserve"> estimate it to know where we stand. To this end, we</w:t>
      </w:r>
      <w:r w:rsidR="0022520B" w:rsidRPr="00CF5272">
        <w:rPr>
          <w:rFonts w:ascii="Times New Roman" w:hAnsi="Times New Roman" w:cs="Times New Roman"/>
        </w:rPr>
        <w:t xml:space="preserve"> compare</w:t>
      </w:r>
      <w:r w:rsidR="0022520B">
        <w:rPr>
          <w:rFonts w:ascii="Times New Roman" w:hAnsi="Times New Roman" w:cs="Times New Roman"/>
        </w:rPr>
        <w:t>d</w:t>
      </w:r>
      <w:r w:rsidR="0022520B" w:rsidRPr="00CF5272">
        <w:rPr>
          <w:rFonts w:ascii="Times New Roman" w:hAnsi="Times New Roman" w:cs="Times New Roman"/>
        </w:rPr>
        <w:t xml:space="preserve"> the power used to dynamically stretch the Cu catalyst body to achieve a 30-fold enhancement of HER current to the electromotive force that would be required to achieve such enhancement just by applying a higher voltage in the HER cell. </w:t>
      </w:r>
    </w:p>
    <w:p w14:paraId="317DE957" w14:textId="77777777" w:rsidR="0022520B" w:rsidRDefault="0022520B" w:rsidP="0022520B">
      <w:pPr>
        <w:ind w:firstLine="420"/>
        <w:rPr>
          <w:rFonts w:ascii="Times New Roman" w:hAnsi="Times New Roman" w:cs="Times New Roman"/>
        </w:rPr>
      </w:pPr>
      <w:r w:rsidRPr="00CF5272">
        <w:rPr>
          <w:rFonts w:ascii="Times New Roman" w:hAnsi="Times New Roman" w:cs="Times New Roman"/>
        </w:rPr>
        <w:t>A simple back-of-the-envelope calculation gives that the power from the piezo actuator is: (F x d) / t = 80 N x 10</w:t>
      </w:r>
      <w:r w:rsidRPr="00CF5272">
        <w:rPr>
          <w:rFonts w:ascii="Times New Roman" w:hAnsi="Times New Roman" w:cs="Times New Roman"/>
          <w:vertAlign w:val="superscript"/>
        </w:rPr>
        <w:t>-4</w:t>
      </w:r>
      <w:r w:rsidRPr="00CF5272">
        <w:rPr>
          <w:rFonts w:ascii="Times New Roman" w:hAnsi="Times New Roman" w:cs="Times New Roman"/>
        </w:rPr>
        <w:t xml:space="preserve"> m x 296 s</w:t>
      </w:r>
      <w:r w:rsidRPr="00CF5272">
        <w:rPr>
          <w:rFonts w:ascii="Times New Roman" w:hAnsi="Times New Roman" w:cs="Times New Roman"/>
          <w:vertAlign w:val="superscript"/>
        </w:rPr>
        <w:t>-1</w:t>
      </w:r>
      <w:r w:rsidRPr="00CF5272">
        <w:rPr>
          <w:rFonts w:ascii="Times New Roman" w:hAnsi="Times New Roman" w:cs="Times New Roman"/>
        </w:rPr>
        <w:t xml:space="preserve"> = 2.4 W, where F is the force, d is the displacement and </w:t>
      </w:r>
      <w:proofErr w:type="spellStart"/>
      <w:r w:rsidRPr="00CF5272">
        <w:rPr>
          <w:rFonts w:ascii="Times New Roman" w:hAnsi="Times New Roman" w:cs="Times New Roman"/>
        </w:rPr>
        <w:t>t</w:t>
      </w:r>
      <w:proofErr w:type="spellEnd"/>
      <w:r w:rsidRPr="00CF5272">
        <w:rPr>
          <w:rFonts w:ascii="Times New Roman" w:hAnsi="Times New Roman" w:cs="Times New Roman"/>
        </w:rPr>
        <w:t xml:space="preserve"> the time, while the power difference needed to achieve same HER current at 0 Hz (based on LSV) is:</w:t>
      </w:r>
      <w:r>
        <w:rPr>
          <w:rFonts w:ascii="Times New Roman" w:hAnsi="Times New Roman" w:cs="Times New Roman"/>
        </w:rPr>
        <w:t xml:space="preserve"> </w:t>
      </w:r>
      <w:proofErr w:type="spellStart"/>
      <w:r w:rsidRPr="00CF5272">
        <w:rPr>
          <w:rFonts w:ascii="Times New Roman" w:hAnsi="Times New Roman" w:cs="Times New Roman"/>
        </w:rPr>
        <w:t>Δj</w:t>
      </w:r>
      <w:proofErr w:type="spellEnd"/>
      <w:r w:rsidRPr="00CF5272">
        <w:rPr>
          <w:rFonts w:ascii="Times New Roman" w:hAnsi="Times New Roman" w:cs="Times New Roman"/>
        </w:rPr>
        <w:t xml:space="preserve"> x A x V=-2.8 </w:t>
      </w:r>
      <w:r>
        <w:rPr>
          <w:rFonts w:ascii="Times New Roman" w:hAnsi="Times New Roman" w:cs="Times New Roman" w:hint="eastAsia"/>
        </w:rPr>
        <w:t>m</w:t>
      </w:r>
      <w:r w:rsidRPr="00CF5272">
        <w:rPr>
          <w:rFonts w:ascii="Times New Roman" w:hAnsi="Times New Roman" w:cs="Times New Roman"/>
        </w:rPr>
        <w:t>A cm</w:t>
      </w:r>
      <w:r w:rsidRPr="00CF5272">
        <w:rPr>
          <w:rFonts w:ascii="Times New Roman" w:hAnsi="Times New Roman" w:cs="Times New Roman"/>
          <w:vertAlign w:val="superscript"/>
        </w:rPr>
        <w:t>-2</w:t>
      </w:r>
      <w:r w:rsidRPr="00CF5272">
        <w:rPr>
          <w:rFonts w:ascii="Times New Roman" w:hAnsi="Times New Roman" w:cs="Times New Roman"/>
        </w:rPr>
        <w:t xml:space="preserve"> x 1.234 cm</w:t>
      </w:r>
      <w:r w:rsidRPr="00CF5272">
        <w:rPr>
          <w:rFonts w:ascii="Times New Roman" w:hAnsi="Times New Roman" w:cs="Times New Roman"/>
          <w:vertAlign w:val="superscript"/>
        </w:rPr>
        <w:t>2</w:t>
      </w:r>
      <w:r w:rsidRPr="00CF5272">
        <w:rPr>
          <w:rFonts w:ascii="Times New Roman" w:hAnsi="Times New Roman" w:cs="Times New Roman"/>
        </w:rPr>
        <w:t xml:space="preserve"> x -0.510 V = 1.8 x 10</w:t>
      </w:r>
      <w:r w:rsidRPr="00CF5272">
        <w:rPr>
          <w:rFonts w:ascii="Times New Roman" w:hAnsi="Times New Roman" w:cs="Times New Roman"/>
          <w:vertAlign w:val="superscript"/>
        </w:rPr>
        <w:t>-3</w:t>
      </w:r>
      <w:r w:rsidRPr="00CF5272">
        <w:rPr>
          <w:rFonts w:ascii="Times New Roman" w:hAnsi="Times New Roman" w:cs="Times New Roman"/>
        </w:rPr>
        <w:t xml:space="preserve"> W. Therefore, the relative efficiency of the stimulation vs. a change in HER voltage is about ~0.1 %. While the copper foil is deformed less than the piezo, this does not change the order of magnitude. This simple exercise shows that the force should be</w:t>
      </w:r>
      <w:r>
        <w:rPr>
          <w:rFonts w:ascii="Times New Roman" w:hAnsi="Times New Roman" w:cs="Times New Roman"/>
        </w:rPr>
        <w:t xml:space="preserve"> dramatically</w:t>
      </w:r>
      <w:r w:rsidRPr="00CF5272">
        <w:rPr>
          <w:rFonts w:ascii="Times New Roman" w:hAnsi="Times New Roman" w:cs="Times New Roman"/>
        </w:rPr>
        <w:t xml:space="preserve"> reduced</w:t>
      </w:r>
      <w:r>
        <w:rPr>
          <w:rFonts w:ascii="Times New Roman" w:hAnsi="Times New Roman" w:cs="Times New Roman"/>
        </w:rPr>
        <w:t>, or the effect on HER boosted by order of magnitudes,</w:t>
      </w:r>
      <w:r w:rsidRPr="00CF5272">
        <w:rPr>
          <w:rFonts w:ascii="Times New Roman" w:hAnsi="Times New Roman" w:cs="Times New Roman"/>
        </w:rPr>
        <w:t xml:space="preserve"> to make the stimulation approach viable for activity enhancement at the current stage</w:t>
      </w:r>
      <w:r>
        <w:rPr>
          <w:rFonts w:ascii="Times New Roman" w:hAnsi="Times New Roman" w:cs="Times New Roman"/>
        </w:rPr>
        <w:t xml:space="preserve">. </w:t>
      </w:r>
    </w:p>
    <w:p w14:paraId="466D76D6" w14:textId="77777777" w:rsidR="0022520B" w:rsidRDefault="0022520B" w:rsidP="0022520B">
      <w:pPr>
        <w:rPr>
          <w:rFonts w:ascii="Times New Roman" w:hAnsi="Times New Roman" w:cs="Times New Roman"/>
        </w:rPr>
      </w:pPr>
    </w:p>
    <w:p w14:paraId="7074CD7A" w14:textId="77777777" w:rsidR="0022520B" w:rsidRPr="00796B9F" w:rsidRDefault="0022520B" w:rsidP="0022520B">
      <w:pPr>
        <w:widowControl/>
        <w:jc w:val="left"/>
        <w:rPr>
          <w:rFonts w:ascii="Times New Roman" w:hAnsi="Times New Roman" w:cs="Times New Roman"/>
        </w:rPr>
      </w:pPr>
      <w:r>
        <w:rPr>
          <w:rFonts w:ascii="Times New Roman" w:hAnsi="Times New Roman" w:cs="Times New Roman"/>
        </w:rPr>
        <w:br w:type="page"/>
      </w:r>
    </w:p>
    <w:p w14:paraId="4BFBA413" w14:textId="77777777" w:rsidR="0022520B" w:rsidRPr="00F03E71" w:rsidRDefault="0022520B" w:rsidP="0022520B">
      <w:pPr>
        <w:widowControl/>
        <w:jc w:val="left"/>
        <w:rPr>
          <w:rFonts w:ascii="Times New Roman" w:hAnsi="Times New Roman" w:cs="Times New Roman"/>
          <w:sz w:val="24"/>
          <w:szCs w:val="24"/>
        </w:rPr>
      </w:pPr>
      <w:r w:rsidRPr="00F03E71">
        <w:rPr>
          <w:rFonts w:ascii="Times New Roman" w:hAnsi="Times New Roman" w:cs="Times New Roman"/>
          <w:sz w:val="24"/>
          <w:szCs w:val="24"/>
        </w:rPr>
        <w:lastRenderedPageBreak/>
        <w:t>Reference</w:t>
      </w:r>
    </w:p>
    <w:p w14:paraId="71FC37E5" w14:textId="77777777" w:rsidR="00B52593" w:rsidRPr="00F03E71" w:rsidRDefault="0022520B" w:rsidP="00B52593">
      <w:pPr>
        <w:pStyle w:val="EndNoteBibliography"/>
        <w:ind w:left="720" w:hanging="720"/>
        <w:rPr>
          <w:rFonts w:ascii="Times New Roman" w:hAnsi="Times New Roman" w:cs="Times New Roman"/>
        </w:rPr>
      </w:pPr>
      <w:r w:rsidRPr="00F03E71">
        <w:rPr>
          <w:rFonts w:ascii="Times New Roman" w:hAnsi="Times New Roman" w:cs="Times New Roman"/>
        </w:rPr>
        <w:fldChar w:fldCharType="begin"/>
      </w:r>
      <w:r w:rsidRPr="00F03E71">
        <w:rPr>
          <w:rFonts w:ascii="Times New Roman" w:hAnsi="Times New Roman" w:cs="Times New Roman"/>
        </w:rPr>
        <w:instrText xml:space="preserve"> ADDIN EN.REFLIST </w:instrText>
      </w:r>
      <w:r w:rsidRPr="00F03E71">
        <w:rPr>
          <w:rFonts w:ascii="Times New Roman" w:hAnsi="Times New Roman" w:cs="Times New Roman"/>
        </w:rPr>
        <w:fldChar w:fldCharType="separate"/>
      </w:r>
      <w:r w:rsidR="00B52593" w:rsidRPr="00F03E71">
        <w:rPr>
          <w:rFonts w:ascii="Times New Roman" w:hAnsi="Times New Roman" w:cs="Times New Roman"/>
        </w:rPr>
        <w:t>1</w:t>
      </w:r>
      <w:r w:rsidR="00B52593" w:rsidRPr="00F03E71">
        <w:rPr>
          <w:rFonts w:ascii="Times New Roman" w:hAnsi="Times New Roman" w:cs="Times New Roman"/>
        </w:rPr>
        <w:tab/>
        <w:t xml:space="preserve">Kumar, D., Poddar, K. &amp; Kumar, S. The effect of aspect ratio and mass ratio on the flow-induced flutter of a thin flexible sheet. </w:t>
      </w:r>
      <w:r w:rsidR="00B52593" w:rsidRPr="00F03E71">
        <w:rPr>
          <w:rFonts w:ascii="Times New Roman" w:hAnsi="Times New Roman" w:cs="Times New Roman"/>
          <w:i/>
        </w:rPr>
        <w:t>Physics of Fluids</w:t>
      </w:r>
      <w:r w:rsidR="00B52593" w:rsidRPr="00F03E71">
        <w:rPr>
          <w:rFonts w:ascii="Times New Roman" w:hAnsi="Times New Roman" w:cs="Times New Roman"/>
        </w:rPr>
        <w:t xml:space="preserve"> </w:t>
      </w:r>
      <w:r w:rsidR="00B52593" w:rsidRPr="00F03E71">
        <w:rPr>
          <w:rFonts w:ascii="Times New Roman" w:hAnsi="Times New Roman" w:cs="Times New Roman"/>
          <w:b/>
        </w:rPr>
        <w:t>36</w:t>
      </w:r>
      <w:r w:rsidR="00B52593" w:rsidRPr="00F03E71">
        <w:rPr>
          <w:rFonts w:ascii="Times New Roman" w:hAnsi="Times New Roman" w:cs="Times New Roman"/>
        </w:rPr>
        <w:t xml:space="preserve"> (2024). </w:t>
      </w:r>
    </w:p>
    <w:p w14:paraId="686F150E" w14:textId="0B10FFA1"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2</w:t>
      </w:r>
      <w:r w:rsidRPr="00F03E71">
        <w:rPr>
          <w:rFonts w:ascii="Times New Roman" w:hAnsi="Times New Roman" w:cs="Times New Roman"/>
        </w:rPr>
        <w:tab/>
        <w:t xml:space="preserve">Kumar, D., Arekar, A. N. &amp; Poddar, K. The dynamics of flow-induced flutter of a thin flexible sheet. </w:t>
      </w:r>
      <w:r w:rsidRPr="00F03E71">
        <w:rPr>
          <w:rFonts w:ascii="Times New Roman" w:hAnsi="Times New Roman" w:cs="Times New Roman"/>
          <w:i/>
        </w:rPr>
        <w:t>Physics of Fluids</w:t>
      </w:r>
      <w:r w:rsidRPr="00F03E71">
        <w:rPr>
          <w:rFonts w:ascii="Times New Roman" w:hAnsi="Times New Roman" w:cs="Times New Roman"/>
        </w:rPr>
        <w:t xml:space="preserve"> </w:t>
      </w:r>
      <w:r w:rsidRPr="00F03E71">
        <w:rPr>
          <w:rFonts w:ascii="Times New Roman" w:hAnsi="Times New Roman" w:cs="Times New Roman"/>
          <w:b/>
        </w:rPr>
        <w:t>33</w:t>
      </w:r>
      <w:r w:rsidR="00F03E71">
        <w:rPr>
          <w:rFonts w:ascii="Times New Roman" w:hAnsi="Times New Roman" w:cs="Times New Roman" w:hint="eastAsia"/>
          <w:b/>
        </w:rPr>
        <w:t>,</w:t>
      </w:r>
      <w:r w:rsidRPr="00F03E71">
        <w:rPr>
          <w:rFonts w:ascii="Times New Roman" w:hAnsi="Times New Roman" w:cs="Times New Roman"/>
        </w:rPr>
        <w:t xml:space="preserve"> </w:t>
      </w:r>
      <w:r w:rsidR="00F03E71">
        <w:rPr>
          <w:rFonts w:ascii="Times New Roman" w:hAnsi="Times New Roman" w:cs="Times New Roman" w:hint="eastAsia"/>
        </w:rPr>
        <w:t xml:space="preserve">034131 </w:t>
      </w:r>
      <w:r w:rsidRPr="00F03E71">
        <w:rPr>
          <w:rFonts w:ascii="Times New Roman" w:hAnsi="Times New Roman" w:cs="Times New Roman"/>
        </w:rPr>
        <w:t xml:space="preserve">(2021). </w:t>
      </w:r>
    </w:p>
    <w:p w14:paraId="56ACC0F7" w14:textId="489BF605"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3</w:t>
      </w:r>
      <w:r w:rsidRPr="00F03E71">
        <w:rPr>
          <w:rFonts w:ascii="Times New Roman" w:hAnsi="Times New Roman" w:cs="Times New Roman"/>
        </w:rPr>
        <w:tab/>
        <w:t xml:space="preserve">Fang, Y.-H. &amp; Liu, Z.-P. Tafel kinetics of electrocatalytic reactions: from experiment to first-principles. </w:t>
      </w:r>
      <w:r w:rsidRPr="00F03E71">
        <w:rPr>
          <w:rFonts w:ascii="Times New Roman" w:hAnsi="Times New Roman" w:cs="Times New Roman"/>
          <w:i/>
        </w:rPr>
        <w:t xml:space="preserve">ACS </w:t>
      </w:r>
      <w:r w:rsidR="00133FC4" w:rsidRPr="00F03E71">
        <w:rPr>
          <w:rFonts w:ascii="Times New Roman" w:hAnsi="Times New Roman" w:cs="Times New Roman"/>
          <w:i/>
        </w:rPr>
        <w:t>C</w:t>
      </w:r>
      <w:r w:rsidRPr="00F03E71">
        <w:rPr>
          <w:rFonts w:ascii="Times New Roman" w:hAnsi="Times New Roman" w:cs="Times New Roman"/>
          <w:i/>
        </w:rPr>
        <w:t>atalysis</w:t>
      </w:r>
      <w:r w:rsidRPr="00F03E71">
        <w:rPr>
          <w:rFonts w:ascii="Times New Roman" w:hAnsi="Times New Roman" w:cs="Times New Roman"/>
        </w:rPr>
        <w:t xml:space="preserve"> </w:t>
      </w:r>
      <w:r w:rsidRPr="00F03E71">
        <w:rPr>
          <w:rFonts w:ascii="Times New Roman" w:hAnsi="Times New Roman" w:cs="Times New Roman"/>
          <w:b/>
        </w:rPr>
        <w:t>4</w:t>
      </w:r>
      <w:r w:rsidRPr="00F03E71">
        <w:rPr>
          <w:rFonts w:ascii="Times New Roman" w:hAnsi="Times New Roman" w:cs="Times New Roman"/>
        </w:rPr>
        <w:t xml:space="preserve">, 4364-4376 (2014). </w:t>
      </w:r>
    </w:p>
    <w:p w14:paraId="60BD4E85"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4</w:t>
      </w:r>
      <w:r w:rsidRPr="00F03E71">
        <w:rPr>
          <w:rFonts w:ascii="Times New Roman" w:hAnsi="Times New Roman" w:cs="Times New Roman"/>
        </w:rPr>
        <w:tab/>
        <w:t xml:space="preserve">Neyerlin, K., Gu, W., Jorne, J. &amp; Gasteiger, H. A. Study of the exchange current density for the hydrogen oxidation and evolution reactions. </w:t>
      </w:r>
      <w:r w:rsidRPr="00F03E71">
        <w:rPr>
          <w:rFonts w:ascii="Times New Roman" w:hAnsi="Times New Roman" w:cs="Times New Roman"/>
          <w:i/>
        </w:rPr>
        <w:t>Journal of The Electrochemical Society</w:t>
      </w:r>
      <w:r w:rsidRPr="00F03E71">
        <w:rPr>
          <w:rFonts w:ascii="Times New Roman" w:hAnsi="Times New Roman" w:cs="Times New Roman"/>
        </w:rPr>
        <w:t xml:space="preserve"> </w:t>
      </w:r>
      <w:r w:rsidRPr="00F03E71">
        <w:rPr>
          <w:rFonts w:ascii="Times New Roman" w:hAnsi="Times New Roman" w:cs="Times New Roman"/>
          <w:b/>
        </w:rPr>
        <w:t>154</w:t>
      </w:r>
      <w:r w:rsidRPr="00F03E71">
        <w:rPr>
          <w:rFonts w:ascii="Times New Roman" w:hAnsi="Times New Roman" w:cs="Times New Roman"/>
        </w:rPr>
        <w:t xml:space="preserve">, B631 (2007). </w:t>
      </w:r>
    </w:p>
    <w:p w14:paraId="595FAD50" w14:textId="1FD73E7E"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5</w:t>
      </w:r>
      <w:r w:rsidRPr="00F03E71">
        <w:rPr>
          <w:rFonts w:ascii="Times New Roman" w:hAnsi="Times New Roman" w:cs="Times New Roman"/>
        </w:rPr>
        <w:tab/>
        <w:t xml:space="preserve">Anantharaj, S. &amp; Noda, S. How properly are we interpreting the Tafel lines in energy conversion electrocatalysis? </w:t>
      </w:r>
      <w:r w:rsidRPr="00F03E71">
        <w:rPr>
          <w:rFonts w:ascii="Times New Roman" w:hAnsi="Times New Roman" w:cs="Times New Roman"/>
          <w:i/>
        </w:rPr>
        <w:t xml:space="preserve">Materials </w:t>
      </w:r>
      <w:r w:rsidR="00133FC4" w:rsidRPr="00F03E71">
        <w:rPr>
          <w:rFonts w:ascii="Times New Roman" w:hAnsi="Times New Roman" w:cs="Times New Roman"/>
          <w:i/>
        </w:rPr>
        <w:t>T</w:t>
      </w:r>
      <w:r w:rsidRPr="00F03E71">
        <w:rPr>
          <w:rFonts w:ascii="Times New Roman" w:hAnsi="Times New Roman" w:cs="Times New Roman"/>
          <w:i/>
        </w:rPr>
        <w:t xml:space="preserve">oday </w:t>
      </w:r>
      <w:r w:rsidR="00133FC4" w:rsidRPr="00F03E71">
        <w:rPr>
          <w:rFonts w:ascii="Times New Roman" w:hAnsi="Times New Roman" w:cs="Times New Roman"/>
          <w:i/>
        </w:rPr>
        <w:t>E</w:t>
      </w:r>
      <w:r w:rsidRPr="00F03E71">
        <w:rPr>
          <w:rFonts w:ascii="Times New Roman" w:hAnsi="Times New Roman" w:cs="Times New Roman"/>
          <w:i/>
        </w:rPr>
        <w:t>nergy</w:t>
      </w:r>
      <w:r w:rsidRPr="00F03E71">
        <w:rPr>
          <w:rFonts w:ascii="Times New Roman" w:hAnsi="Times New Roman" w:cs="Times New Roman"/>
        </w:rPr>
        <w:t xml:space="preserve"> </w:t>
      </w:r>
      <w:r w:rsidRPr="00F03E71">
        <w:rPr>
          <w:rFonts w:ascii="Times New Roman" w:hAnsi="Times New Roman" w:cs="Times New Roman"/>
          <w:b/>
        </w:rPr>
        <w:t>29</w:t>
      </w:r>
      <w:r w:rsidRPr="00F03E71">
        <w:rPr>
          <w:rFonts w:ascii="Times New Roman" w:hAnsi="Times New Roman" w:cs="Times New Roman"/>
        </w:rPr>
        <w:t xml:space="preserve">, 101123 (2022). </w:t>
      </w:r>
    </w:p>
    <w:p w14:paraId="07AE019E"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6</w:t>
      </w:r>
      <w:r w:rsidRPr="00F03E71">
        <w:rPr>
          <w:rFonts w:ascii="Times New Roman" w:hAnsi="Times New Roman" w:cs="Times New Roman"/>
        </w:rPr>
        <w:tab/>
        <w:t xml:space="preserve">van der Heijden, O., Park, S., Vos, R. E., Eggebeen, J. J. &amp; Koper, M. T. Tafel slope plot as a tool to analyze electrocatalytic reactions. </w:t>
      </w:r>
      <w:r w:rsidRPr="00F03E71">
        <w:rPr>
          <w:rFonts w:ascii="Times New Roman" w:hAnsi="Times New Roman" w:cs="Times New Roman"/>
          <w:i/>
        </w:rPr>
        <w:t>ACS Energy Letters</w:t>
      </w:r>
      <w:r w:rsidRPr="00F03E71">
        <w:rPr>
          <w:rFonts w:ascii="Times New Roman" w:hAnsi="Times New Roman" w:cs="Times New Roman"/>
        </w:rPr>
        <w:t xml:space="preserve"> </w:t>
      </w:r>
      <w:r w:rsidRPr="00F03E71">
        <w:rPr>
          <w:rFonts w:ascii="Times New Roman" w:hAnsi="Times New Roman" w:cs="Times New Roman"/>
          <w:b/>
        </w:rPr>
        <w:t>9</w:t>
      </w:r>
      <w:r w:rsidRPr="00F03E71">
        <w:rPr>
          <w:rFonts w:ascii="Times New Roman" w:hAnsi="Times New Roman" w:cs="Times New Roman"/>
        </w:rPr>
        <w:t xml:space="preserve">, 1871-1879 (2024). </w:t>
      </w:r>
    </w:p>
    <w:p w14:paraId="67486261"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7</w:t>
      </w:r>
      <w:r w:rsidRPr="00F03E71">
        <w:rPr>
          <w:rFonts w:ascii="Times New Roman" w:hAnsi="Times New Roman" w:cs="Times New Roman"/>
        </w:rPr>
        <w:tab/>
        <w:t xml:space="preserve">Jüttner, K. Electrochemical impedance spectroscopy (EIS) of corrosion processes on inhomogeneous surfaces. </w:t>
      </w:r>
      <w:r w:rsidRPr="00F03E71">
        <w:rPr>
          <w:rFonts w:ascii="Times New Roman" w:hAnsi="Times New Roman" w:cs="Times New Roman"/>
          <w:i/>
        </w:rPr>
        <w:t>Electrochimica Acta</w:t>
      </w:r>
      <w:r w:rsidRPr="00F03E71">
        <w:rPr>
          <w:rFonts w:ascii="Times New Roman" w:hAnsi="Times New Roman" w:cs="Times New Roman"/>
        </w:rPr>
        <w:t xml:space="preserve"> </w:t>
      </w:r>
      <w:r w:rsidRPr="00F03E71">
        <w:rPr>
          <w:rFonts w:ascii="Times New Roman" w:hAnsi="Times New Roman" w:cs="Times New Roman"/>
          <w:b/>
        </w:rPr>
        <w:t>35</w:t>
      </w:r>
      <w:r w:rsidRPr="00F03E71">
        <w:rPr>
          <w:rFonts w:ascii="Times New Roman" w:hAnsi="Times New Roman" w:cs="Times New Roman"/>
        </w:rPr>
        <w:t xml:space="preserve">, 1501-1508 (1990). </w:t>
      </w:r>
    </w:p>
    <w:p w14:paraId="088C23C0"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8</w:t>
      </w:r>
      <w:r w:rsidRPr="00F03E71">
        <w:rPr>
          <w:rFonts w:ascii="Times New Roman" w:hAnsi="Times New Roman" w:cs="Times New Roman"/>
        </w:rPr>
        <w:tab/>
        <w:t xml:space="preserve">Anantharaj, S. &amp; Noda, S. Appropriate use of electrochemical impedance spectroscopy in water splitting electrocatalysis. </w:t>
      </w:r>
      <w:r w:rsidRPr="00F03E71">
        <w:rPr>
          <w:rFonts w:ascii="Times New Roman" w:hAnsi="Times New Roman" w:cs="Times New Roman"/>
          <w:i/>
        </w:rPr>
        <w:t>ChemElectroChem</w:t>
      </w:r>
      <w:r w:rsidRPr="00F03E71">
        <w:rPr>
          <w:rFonts w:ascii="Times New Roman" w:hAnsi="Times New Roman" w:cs="Times New Roman"/>
        </w:rPr>
        <w:t xml:space="preserve"> </w:t>
      </w:r>
      <w:r w:rsidRPr="00F03E71">
        <w:rPr>
          <w:rFonts w:ascii="Times New Roman" w:hAnsi="Times New Roman" w:cs="Times New Roman"/>
          <w:b/>
        </w:rPr>
        <w:t>7</w:t>
      </w:r>
      <w:r w:rsidRPr="00F03E71">
        <w:rPr>
          <w:rFonts w:ascii="Times New Roman" w:hAnsi="Times New Roman" w:cs="Times New Roman"/>
        </w:rPr>
        <w:t xml:space="preserve">, 2297-2308 (2020). </w:t>
      </w:r>
    </w:p>
    <w:p w14:paraId="6A6B0DB2"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9</w:t>
      </w:r>
      <w:r w:rsidRPr="00F03E71">
        <w:rPr>
          <w:rFonts w:ascii="Times New Roman" w:hAnsi="Times New Roman" w:cs="Times New Roman"/>
        </w:rPr>
        <w:tab/>
        <w:t xml:space="preserve">Vollmer, M. &amp; Möllmann, K.-P. </w:t>
      </w:r>
      <w:r w:rsidRPr="00F03E71">
        <w:rPr>
          <w:rFonts w:ascii="Times New Roman" w:hAnsi="Times New Roman" w:cs="Times New Roman"/>
          <w:i/>
        </w:rPr>
        <w:t>Infrared thermal imaging: fundamentals, research and applications</w:t>
      </w:r>
      <w:r w:rsidRPr="00F03E71">
        <w:rPr>
          <w:rFonts w:ascii="Times New Roman" w:hAnsi="Times New Roman" w:cs="Times New Roman"/>
        </w:rPr>
        <w:t>.  (John Wiley &amp; Sons, 2018).</w:t>
      </w:r>
    </w:p>
    <w:p w14:paraId="549A4BBC"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10</w:t>
      </w:r>
      <w:r w:rsidRPr="00F03E71">
        <w:rPr>
          <w:rFonts w:ascii="Times New Roman" w:hAnsi="Times New Roman" w:cs="Times New Roman"/>
        </w:rPr>
        <w:tab/>
        <w:t xml:space="preserve">Schmidt, T., Ross Jr, P. &amp; Markovic, N. Temperature dependent surface electrochemistry on Pt single crystals in alkaline electrolytes: Part 2. The hydrogen evolution/oxidation reaction. </w:t>
      </w:r>
      <w:r w:rsidRPr="00F03E71">
        <w:rPr>
          <w:rFonts w:ascii="Times New Roman" w:hAnsi="Times New Roman" w:cs="Times New Roman"/>
          <w:i/>
        </w:rPr>
        <w:t>Journal of Electroanalytical Chemistry</w:t>
      </w:r>
      <w:r w:rsidRPr="00F03E71">
        <w:rPr>
          <w:rFonts w:ascii="Times New Roman" w:hAnsi="Times New Roman" w:cs="Times New Roman"/>
        </w:rPr>
        <w:t xml:space="preserve"> </w:t>
      </w:r>
      <w:r w:rsidRPr="00F03E71">
        <w:rPr>
          <w:rFonts w:ascii="Times New Roman" w:hAnsi="Times New Roman" w:cs="Times New Roman"/>
          <w:b/>
        </w:rPr>
        <w:t>524</w:t>
      </w:r>
      <w:r w:rsidRPr="00F03E71">
        <w:rPr>
          <w:rFonts w:ascii="Times New Roman" w:hAnsi="Times New Roman" w:cs="Times New Roman"/>
        </w:rPr>
        <w:t xml:space="preserve">, 252-260 (2002). </w:t>
      </w:r>
    </w:p>
    <w:p w14:paraId="72AFA672" w14:textId="77777777"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11</w:t>
      </w:r>
      <w:r w:rsidRPr="00F03E71">
        <w:rPr>
          <w:rFonts w:ascii="Times New Roman" w:hAnsi="Times New Roman" w:cs="Times New Roman"/>
        </w:rPr>
        <w:tab/>
        <w:t xml:space="preserve">Asperti, S., Hendrikx, R., Gonzalez‐Garcia, Y. &amp; Kortlever, R. Benchmarking the electrochemical CO2 reduction on polycrystalline copper foils: the importance of microstructure versus applied potential. </w:t>
      </w:r>
      <w:r w:rsidRPr="00F03E71">
        <w:rPr>
          <w:rFonts w:ascii="Times New Roman" w:hAnsi="Times New Roman" w:cs="Times New Roman"/>
          <w:i/>
        </w:rPr>
        <w:t>ChemCatChem</w:t>
      </w:r>
      <w:r w:rsidRPr="00F03E71">
        <w:rPr>
          <w:rFonts w:ascii="Times New Roman" w:hAnsi="Times New Roman" w:cs="Times New Roman"/>
        </w:rPr>
        <w:t xml:space="preserve"> </w:t>
      </w:r>
      <w:r w:rsidRPr="00F03E71">
        <w:rPr>
          <w:rFonts w:ascii="Times New Roman" w:hAnsi="Times New Roman" w:cs="Times New Roman"/>
          <w:b/>
        </w:rPr>
        <w:t>14</w:t>
      </w:r>
      <w:r w:rsidRPr="00F03E71">
        <w:rPr>
          <w:rFonts w:ascii="Times New Roman" w:hAnsi="Times New Roman" w:cs="Times New Roman"/>
        </w:rPr>
        <w:t xml:space="preserve">, e202200540 (2022). </w:t>
      </w:r>
    </w:p>
    <w:p w14:paraId="0273EF22" w14:textId="306352BE" w:rsidR="00B52593" w:rsidRPr="00F03E71" w:rsidRDefault="00B52593" w:rsidP="00B52593">
      <w:pPr>
        <w:pStyle w:val="EndNoteBibliography"/>
        <w:ind w:left="720" w:hanging="720"/>
        <w:rPr>
          <w:rFonts w:ascii="Times New Roman" w:hAnsi="Times New Roman" w:cs="Times New Roman"/>
        </w:rPr>
      </w:pPr>
      <w:r w:rsidRPr="00F03E71">
        <w:rPr>
          <w:rFonts w:ascii="Times New Roman" w:hAnsi="Times New Roman" w:cs="Times New Roman"/>
        </w:rPr>
        <w:t>12</w:t>
      </w:r>
      <w:r w:rsidRPr="00F03E71">
        <w:rPr>
          <w:rFonts w:ascii="Times New Roman" w:hAnsi="Times New Roman" w:cs="Times New Roman"/>
        </w:rPr>
        <w:tab/>
        <w:t xml:space="preserve">Canavan, J. R., Hopkins, J. A., Foley, B. L., Abdelrahman, O. A. &amp; Dauenhauer, P. J. Catalytic Resonance Theory: Turnover Efficiency and the Resonance Frequency. </w:t>
      </w:r>
      <w:r w:rsidRPr="00F03E71">
        <w:rPr>
          <w:rFonts w:ascii="Times New Roman" w:hAnsi="Times New Roman" w:cs="Times New Roman"/>
          <w:i/>
        </w:rPr>
        <w:t>ACS Catalysis</w:t>
      </w:r>
      <w:r w:rsidRPr="00F03E71">
        <w:rPr>
          <w:rFonts w:ascii="Times New Roman" w:hAnsi="Times New Roman" w:cs="Times New Roman"/>
        </w:rPr>
        <w:t xml:space="preserve"> </w:t>
      </w:r>
      <w:r w:rsidRPr="00F03E71">
        <w:rPr>
          <w:rFonts w:ascii="Times New Roman" w:hAnsi="Times New Roman" w:cs="Times New Roman"/>
          <w:b/>
        </w:rPr>
        <w:t>15</w:t>
      </w:r>
      <w:r w:rsidRPr="00F03E71">
        <w:rPr>
          <w:rFonts w:ascii="Times New Roman" w:hAnsi="Times New Roman" w:cs="Times New Roman"/>
        </w:rPr>
        <w:t xml:space="preserve">, 653-663 (2024). </w:t>
      </w:r>
    </w:p>
    <w:p w14:paraId="46E2EFC5" w14:textId="7B68E707" w:rsidR="0022520B" w:rsidRPr="007F2CB0" w:rsidRDefault="0022520B" w:rsidP="0022520B">
      <w:pPr>
        <w:widowControl/>
        <w:rPr>
          <w:rFonts w:ascii="Times New Roman" w:hAnsi="Times New Roman" w:cs="Times New Roman"/>
        </w:rPr>
      </w:pPr>
      <w:r w:rsidRPr="00F03E71">
        <w:rPr>
          <w:rFonts w:ascii="Times New Roman" w:hAnsi="Times New Roman" w:cs="Times New Roman"/>
        </w:rPr>
        <w:fldChar w:fldCharType="end"/>
      </w:r>
    </w:p>
    <w:p w14:paraId="22B70939" w14:textId="0B1538FC" w:rsidR="00422F83" w:rsidRPr="00CF0266" w:rsidRDefault="00422F83" w:rsidP="00F97283">
      <w:pPr>
        <w:rPr>
          <w:rFonts w:ascii="Times New Roman" w:hAnsi="Times New Roman" w:cs="Times New Roman"/>
        </w:rPr>
      </w:pPr>
    </w:p>
    <w:sectPr w:rsidR="00422F83" w:rsidRPr="00CF026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B0863A" w14:textId="77777777" w:rsidR="00C61E67" w:rsidRDefault="00C61E67" w:rsidP="00DA7A35">
      <w:pPr>
        <w:rPr>
          <w:rFonts w:hint="eastAsia"/>
        </w:rPr>
      </w:pPr>
      <w:r>
        <w:separator/>
      </w:r>
    </w:p>
  </w:endnote>
  <w:endnote w:type="continuationSeparator" w:id="0">
    <w:p w14:paraId="052F5792" w14:textId="77777777" w:rsidR="00C61E67" w:rsidRDefault="00C61E67" w:rsidP="00DA7A3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EB3991" w14:textId="77777777" w:rsidR="00C61E67" w:rsidRDefault="00C61E67" w:rsidP="00DA7A35">
      <w:pPr>
        <w:rPr>
          <w:rFonts w:hint="eastAsia"/>
        </w:rPr>
      </w:pPr>
      <w:r>
        <w:separator/>
      </w:r>
    </w:p>
  </w:footnote>
  <w:footnote w:type="continuationSeparator" w:id="0">
    <w:p w14:paraId="3D440709" w14:textId="77777777" w:rsidR="00C61E67" w:rsidRDefault="00C61E67" w:rsidP="00DA7A35">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CEEF83A"/>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00C2683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F1B41730"/>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F1C49F48"/>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FAFC5B98"/>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A8F3B6"/>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9E01F8A"/>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CC6B4F8"/>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93CBAD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C0865950"/>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5082B93"/>
    <w:multiLevelType w:val="hybridMultilevel"/>
    <w:tmpl w:val="BD4C9F7C"/>
    <w:lvl w:ilvl="0" w:tplc="FC5E503C">
      <w:start w:val="1"/>
      <w:numFmt w:val="decimal"/>
      <w:lvlText w:val="%1."/>
      <w:lvlJc w:val="left"/>
      <w:pPr>
        <w:ind w:left="1020" w:hanging="360"/>
      </w:pPr>
    </w:lvl>
    <w:lvl w:ilvl="1" w:tplc="5C964A58">
      <w:start w:val="1"/>
      <w:numFmt w:val="decimal"/>
      <w:lvlText w:val="%2."/>
      <w:lvlJc w:val="left"/>
      <w:pPr>
        <w:ind w:left="1020" w:hanging="360"/>
      </w:pPr>
    </w:lvl>
    <w:lvl w:ilvl="2" w:tplc="901020D4">
      <w:start w:val="1"/>
      <w:numFmt w:val="decimal"/>
      <w:lvlText w:val="%3."/>
      <w:lvlJc w:val="left"/>
      <w:pPr>
        <w:ind w:left="1020" w:hanging="360"/>
      </w:pPr>
    </w:lvl>
    <w:lvl w:ilvl="3" w:tplc="CB1C868C">
      <w:start w:val="1"/>
      <w:numFmt w:val="decimal"/>
      <w:lvlText w:val="%4."/>
      <w:lvlJc w:val="left"/>
      <w:pPr>
        <w:ind w:left="1020" w:hanging="360"/>
      </w:pPr>
    </w:lvl>
    <w:lvl w:ilvl="4" w:tplc="132845E2">
      <w:start w:val="1"/>
      <w:numFmt w:val="decimal"/>
      <w:lvlText w:val="%5."/>
      <w:lvlJc w:val="left"/>
      <w:pPr>
        <w:ind w:left="1020" w:hanging="360"/>
      </w:pPr>
    </w:lvl>
    <w:lvl w:ilvl="5" w:tplc="74CE86C2">
      <w:start w:val="1"/>
      <w:numFmt w:val="decimal"/>
      <w:lvlText w:val="%6."/>
      <w:lvlJc w:val="left"/>
      <w:pPr>
        <w:ind w:left="1020" w:hanging="360"/>
      </w:pPr>
    </w:lvl>
    <w:lvl w:ilvl="6" w:tplc="52529944">
      <w:start w:val="1"/>
      <w:numFmt w:val="decimal"/>
      <w:lvlText w:val="%7."/>
      <w:lvlJc w:val="left"/>
      <w:pPr>
        <w:ind w:left="1020" w:hanging="360"/>
      </w:pPr>
    </w:lvl>
    <w:lvl w:ilvl="7" w:tplc="32987EFE">
      <w:start w:val="1"/>
      <w:numFmt w:val="decimal"/>
      <w:lvlText w:val="%8."/>
      <w:lvlJc w:val="left"/>
      <w:pPr>
        <w:ind w:left="1020" w:hanging="360"/>
      </w:pPr>
    </w:lvl>
    <w:lvl w:ilvl="8" w:tplc="6B261294">
      <w:start w:val="1"/>
      <w:numFmt w:val="decimal"/>
      <w:lvlText w:val="%9."/>
      <w:lvlJc w:val="left"/>
      <w:pPr>
        <w:ind w:left="1020" w:hanging="360"/>
      </w:pPr>
    </w:lvl>
  </w:abstractNum>
  <w:abstractNum w:abstractNumId="11" w15:restartNumberingAfterBreak="0">
    <w:nsid w:val="1E2E6F71"/>
    <w:multiLevelType w:val="hybridMultilevel"/>
    <w:tmpl w:val="0468781A"/>
    <w:lvl w:ilvl="0" w:tplc="B89E362E">
      <w:start w:val="5"/>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1FFB18B7"/>
    <w:multiLevelType w:val="hybridMultilevel"/>
    <w:tmpl w:val="34202380"/>
    <w:lvl w:ilvl="0" w:tplc="5F4095CC">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2C56247E"/>
    <w:multiLevelType w:val="hybridMultilevel"/>
    <w:tmpl w:val="2A80E0C0"/>
    <w:lvl w:ilvl="0" w:tplc="E51ABC1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2F5A495C"/>
    <w:multiLevelType w:val="hybridMultilevel"/>
    <w:tmpl w:val="EB001A8C"/>
    <w:lvl w:ilvl="0" w:tplc="34F0400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CD19DB"/>
    <w:multiLevelType w:val="hybridMultilevel"/>
    <w:tmpl w:val="1DEC55D8"/>
    <w:lvl w:ilvl="0" w:tplc="92987A2A">
      <w:start w:val="1"/>
      <w:numFmt w:val="bullet"/>
      <w:lvlText w:val="•"/>
      <w:lvlJc w:val="left"/>
      <w:pPr>
        <w:tabs>
          <w:tab w:val="num" w:pos="720"/>
        </w:tabs>
        <w:ind w:left="720" w:hanging="360"/>
      </w:pPr>
      <w:rPr>
        <w:rFonts w:ascii="Arial" w:hAnsi="Arial" w:hint="default"/>
      </w:rPr>
    </w:lvl>
    <w:lvl w:ilvl="1" w:tplc="2FF05550" w:tentative="1">
      <w:start w:val="1"/>
      <w:numFmt w:val="bullet"/>
      <w:lvlText w:val="•"/>
      <w:lvlJc w:val="left"/>
      <w:pPr>
        <w:tabs>
          <w:tab w:val="num" w:pos="1440"/>
        </w:tabs>
        <w:ind w:left="1440" w:hanging="360"/>
      </w:pPr>
      <w:rPr>
        <w:rFonts w:ascii="Arial" w:hAnsi="Arial" w:hint="default"/>
      </w:rPr>
    </w:lvl>
    <w:lvl w:ilvl="2" w:tplc="6832B182" w:tentative="1">
      <w:start w:val="1"/>
      <w:numFmt w:val="bullet"/>
      <w:lvlText w:val="•"/>
      <w:lvlJc w:val="left"/>
      <w:pPr>
        <w:tabs>
          <w:tab w:val="num" w:pos="2160"/>
        </w:tabs>
        <w:ind w:left="2160" w:hanging="360"/>
      </w:pPr>
      <w:rPr>
        <w:rFonts w:ascii="Arial" w:hAnsi="Arial" w:hint="default"/>
      </w:rPr>
    </w:lvl>
    <w:lvl w:ilvl="3" w:tplc="669E3CF6" w:tentative="1">
      <w:start w:val="1"/>
      <w:numFmt w:val="bullet"/>
      <w:lvlText w:val="•"/>
      <w:lvlJc w:val="left"/>
      <w:pPr>
        <w:tabs>
          <w:tab w:val="num" w:pos="2880"/>
        </w:tabs>
        <w:ind w:left="2880" w:hanging="360"/>
      </w:pPr>
      <w:rPr>
        <w:rFonts w:ascii="Arial" w:hAnsi="Arial" w:hint="default"/>
      </w:rPr>
    </w:lvl>
    <w:lvl w:ilvl="4" w:tplc="3426EDFA" w:tentative="1">
      <w:start w:val="1"/>
      <w:numFmt w:val="bullet"/>
      <w:lvlText w:val="•"/>
      <w:lvlJc w:val="left"/>
      <w:pPr>
        <w:tabs>
          <w:tab w:val="num" w:pos="3600"/>
        </w:tabs>
        <w:ind w:left="3600" w:hanging="360"/>
      </w:pPr>
      <w:rPr>
        <w:rFonts w:ascii="Arial" w:hAnsi="Arial" w:hint="default"/>
      </w:rPr>
    </w:lvl>
    <w:lvl w:ilvl="5" w:tplc="152EECDA" w:tentative="1">
      <w:start w:val="1"/>
      <w:numFmt w:val="bullet"/>
      <w:lvlText w:val="•"/>
      <w:lvlJc w:val="left"/>
      <w:pPr>
        <w:tabs>
          <w:tab w:val="num" w:pos="4320"/>
        </w:tabs>
        <w:ind w:left="4320" w:hanging="360"/>
      </w:pPr>
      <w:rPr>
        <w:rFonts w:ascii="Arial" w:hAnsi="Arial" w:hint="default"/>
      </w:rPr>
    </w:lvl>
    <w:lvl w:ilvl="6" w:tplc="0010DAB2" w:tentative="1">
      <w:start w:val="1"/>
      <w:numFmt w:val="bullet"/>
      <w:lvlText w:val="•"/>
      <w:lvlJc w:val="left"/>
      <w:pPr>
        <w:tabs>
          <w:tab w:val="num" w:pos="5040"/>
        </w:tabs>
        <w:ind w:left="5040" w:hanging="360"/>
      </w:pPr>
      <w:rPr>
        <w:rFonts w:ascii="Arial" w:hAnsi="Arial" w:hint="default"/>
      </w:rPr>
    </w:lvl>
    <w:lvl w:ilvl="7" w:tplc="77FA4A52" w:tentative="1">
      <w:start w:val="1"/>
      <w:numFmt w:val="bullet"/>
      <w:lvlText w:val="•"/>
      <w:lvlJc w:val="left"/>
      <w:pPr>
        <w:tabs>
          <w:tab w:val="num" w:pos="5760"/>
        </w:tabs>
        <w:ind w:left="5760" w:hanging="360"/>
      </w:pPr>
      <w:rPr>
        <w:rFonts w:ascii="Arial" w:hAnsi="Arial" w:hint="default"/>
      </w:rPr>
    </w:lvl>
    <w:lvl w:ilvl="8" w:tplc="94CCF07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3AF5922"/>
    <w:multiLevelType w:val="hybridMultilevel"/>
    <w:tmpl w:val="919A4362"/>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7" w15:restartNumberingAfterBreak="0">
    <w:nsid w:val="4667289C"/>
    <w:multiLevelType w:val="hybridMultilevel"/>
    <w:tmpl w:val="43CC7D8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8" w15:restartNumberingAfterBreak="0">
    <w:nsid w:val="46E86342"/>
    <w:multiLevelType w:val="hybridMultilevel"/>
    <w:tmpl w:val="DFEACFE0"/>
    <w:lvl w:ilvl="0" w:tplc="8B4A2FA2">
      <w:start w:val="5"/>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51126EF1"/>
    <w:multiLevelType w:val="hybridMultilevel"/>
    <w:tmpl w:val="AC54A244"/>
    <w:lvl w:ilvl="0" w:tplc="8AE614B0">
      <w:start w:val="1"/>
      <w:numFmt w:val="lowerLetter"/>
      <w:lvlText w:val="(%1)"/>
      <w:lvlJc w:val="left"/>
      <w:pPr>
        <w:tabs>
          <w:tab w:val="num" w:pos="720"/>
        </w:tabs>
        <w:ind w:left="720" w:hanging="360"/>
      </w:pPr>
    </w:lvl>
    <w:lvl w:ilvl="1" w:tplc="E15AC0A0" w:tentative="1">
      <w:start w:val="1"/>
      <w:numFmt w:val="lowerLetter"/>
      <w:lvlText w:val="(%2)"/>
      <w:lvlJc w:val="left"/>
      <w:pPr>
        <w:tabs>
          <w:tab w:val="num" w:pos="1440"/>
        </w:tabs>
        <w:ind w:left="1440" w:hanging="360"/>
      </w:pPr>
    </w:lvl>
    <w:lvl w:ilvl="2" w:tplc="5AB2FA10" w:tentative="1">
      <w:start w:val="1"/>
      <w:numFmt w:val="lowerLetter"/>
      <w:lvlText w:val="(%3)"/>
      <w:lvlJc w:val="left"/>
      <w:pPr>
        <w:tabs>
          <w:tab w:val="num" w:pos="2160"/>
        </w:tabs>
        <w:ind w:left="2160" w:hanging="360"/>
      </w:pPr>
    </w:lvl>
    <w:lvl w:ilvl="3" w:tplc="CB7E53BA" w:tentative="1">
      <w:start w:val="1"/>
      <w:numFmt w:val="lowerLetter"/>
      <w:lvlText w:val="(%4)"/>
      <w:lvlJc w:val="left"/>
      <w:pPr>
        <w:tabs>
          <w:tab w:val="num" w:pos="2880"/>
        </w:tabs>
        <w:ind w:left="2880" w:hanging="360"/>
      </w:pPr>
    </w:lvl>
    <w:lvl w:ilvl="4" w:tplc="5630EB2A" w:tentative="1">
      <w:start w:val="1"/>
      <w:numFmt w:val="lowerLetter"/>
      <w:lvlText w:val="(%5)"/>
      <w:lvlJc w:val="left"/>
      <w:pPr>
        <w:tabs>
          <w:tab w:val="num" w:pos="3600"/>
        </w:tabs>
        <w:ind w:left="3600" w:hanging="360"/>
      </w:pPr>
    </w:lvl>
    <w:lvl w:ilvl="5" w:tplc="58DE9F5E" w:tentative="1">
      <w:start w:val="1"/>
      <w:numFmt w:val="lowerLetter"/>
      <w:lvlText w:val="(%6)"/>
      <w:lvlJc w:val="left"/>
      <w:pPr>
        <w:tabs>
          <w:tab w:val="num" w:pos="4320"/>
        </w:tabs>
        <w:ind w:left="4320" w:hanging="360"/>
      </w:pPr>
    </w:lvl>
    <w:lvl w:ilvl="6" w:tplc="82CEB6D0" w:tentative="1">
      <w:start w:val="1"/>
      <w:numFmt w:val="lowerLetter"/>
      <w:lvlText w:val="(%7)"/>
      <w:lvlJc w:val="left"/>
      <w:pPr>
        <w:tabs>
          <w:tab w:val="num" w:pos="5040"/>
        </w:tabs>
        <w:ind w:left="5040" w:hanging="360"/>
      </w:pPr>
    </w:lvl>
    <w:lvl w:ilvl="7" w:tplc="DC0E841E" w:tentative="1">
      <w:start w:val="1"/>
      <w:numFmt w:val="lowerLetter"/>
      <w:lvlText w:val="(%8)"/>
      <w:lvlJc w:val="left"/>
      <w:pPr>
        <w:tabs>
          <w:tab w:val="num" w:pos="5760"/>
        </w:tabs>
        <w:ind w:left="5760" w:hanging="360"/>
      </w:pPr>
    </w:lvl>
    <w:lvl w:ilvl="8" w:tplc="071ABFDC" w:tentative="1">
      <w:start w:val="1"/>
      <w:numFmt w:val="lowerLetter"/>
      <w:lvlText w:val="(%9)"/>
      <w:lvlJc w:val="left"/>
      <w:pPr>
        <w:tabs>
          <w:tab w:val="num" w:pos="6480"/>
        </w:tabs>
        <w:ind w:left="6480" w:hanging="360"/>
      </w:pPr>
    </w:lvl>
  </w:abstractNum>
  <w:abstractNum w:abstractNumId="20" w15:restartNumberingAfterBreak="0">
    <w:nsid w:val="65E72E6B"/>
    <w:multiLevelType w:val="hybridMultilevel"/>
    <w:tmpl w:val="F9DE832A"/>
    <w:lvl w:ilvl="0" w:tplc="7E0E503E">
      <w:start w:val="1"/>
      <w:numFmt w:val="decimal"/>
      <w:lvlText w:val="%1."/>
      <w:lvlJc w:val="left"/>
      <w:pPr>
        <w:ind w:left="720" w:hanging="360"/>
      </w:pPr>
    </w:lvl>
    <w:lvl w:ilvl="1" w:tplc="CA6ABED2">
      <w:start w:val="1"/>
      <w:numFmt w:val="decimal"/>
      <w:lvlText w:val="%2."/>
      <w:lvlJc w:val="left"/>
      <w:pPr>
        <w:ind w:left="720" w:hanging="360"/>
      </w:pPr>
    </w:lvl>
    <w:lvl w:ilvl="2" w:tplc="1F1A921C">
      <w:start w:val="1"/>
      <w:numFmt w:val="decimal"/>
      <w:lvlText w:val="%3."/>
      <w:lvlJc w:val="left"/>
      <w:pPr>
        <w:ind w:left="720" w:hanging="360"/>
      </w:pPr>
    </w:lvl>
    <w:lvl w:ilvl="3" w:tplc="D884F23A">
      <w:start w:val="1"/>
      <w:numFmt w:val="decimal"/>
      <w:lvlText w:val="%4."/>
      <w:lvlJc w:val="left"/>
      <w:pPr>
        <w:ind w:left="720" w:hanging="360"/>
      </w:pPr>
    </w:lvl>
    <w:lvl w:ilvl="4" w:tplc="55066138">
      <w:start w:val="1"/>
      <w:numFmt w:val="decimal"/>
      <w:lvlText w:val="%5."/>
      <w:lvlJc w:val="left"/>
      <w:pPr>
        <w:ind w:left="720" w:hanging="360"/>
      </w:pPr>
    </w:lvl>
    <w:lvl w:ilvl="5" w:tplc="36BADCE4">
      <w:start w:val="1"/>
      <w:numFmt w:val="decimal"/>
      <w:lvlText w:val="%6."/>
      <w:lvlJc w:val="left"/>
      <w:pPr>
        <w:ind w:left="720" w:hanging="360"/>
      </w:pPr>
    </w:lvl>
    <w:lvl w:ilvl="6" w:tplc="9F24B754">
      <w:start w:val="1"/>
      <w:numFmt w:val="decimal"/>
      <w:lvlText w:val="%7."/>
      <w:lvlJc w:val="left"/>
      <w:pPr>
        <w:ind w:left="720" w:hanging="360"/>
      </w:pPr>
    </w:lvl>
    <w:lvl w:ilvl="7" w:tplc="ADECDE48">
      <w:start w:val="1"/>
      <w:numFmt w:val="decimal"/>
      <w:lvlText w:val="%8."/>
      <w:lvlJc w:val="left"/>
      <w:pPr>
        <w:ind w:left="720" w:hanging="360"/>
      </w:pPr>
    </w:lvl>
    <w:lvl w:ilvl="8" w:tplc="083C40C8">
      <w:start w:val="1"/>
      <w:numFmt w:val="decimal"/>
      <w:lvlText w:val="%9."/>
      <w:lvlJc w:val="left"/>
      <w:pPr>
        <w:ind w:left="720" w:hanging="360"/>
      </w:pPr>
    </w:lvl>
  </w:abstractNum>
  <w:abstractNum w:abstractNumId="21" w15:restartNumberingAfterBreak="0">
    <w:nsid w:val="68D21EBB"/>
    <w:multiLevelType w:val="multilevel"/>
    <w:tmpl w:val="644C218C"/>
    <w:lvl w:ilvl="0">
      <w:start w:val="1"/>
      <w:numFmt w:val="decimal"/>
      <w:lvlText w:val="%1."/>
      <w:lvlJc w:val="left"/>
      <w:pPr>
        <w:ind w:left="360" w:hanging="360"/>
      </w:pPr>
      <w:rPr>
        <w:rFonts w:hint="default"/>
      </w:rPr>
    </w:lvl>
    <w:lvl w:ilvl="1">
      <w:start w:val="1"/>
      <w:numFmt w:val="lowerLetter"/>
      <w:isLgl/>
      <w:lvlText w:val="%2."/>
      <w:lvlJc w:val="left"/>
      <w:pPr>
        <w:ind w:left="360" w:hanging="360"/>
      </w:pPr>
      <w:rPr>
        <w:rFonts w:asciiTheme="minorHAnsi" w:eastAsiaTheme="minorEastAsia" w:hAnsiTheme="minorHAnsi" w:cstheme="minorBidi"/>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70E670BC"/>
    <w:multiLevelType w:val="hybridMultilevel"/>
    <w:tmpl w:val="35C63518"/>
    <w:lvl w:ilvl="0" w:tplc="6450BDB4">
      <w:start w:val="1"/>
      <w:numFmt w:val="lowerLetter"/>
      <w:lvlText w:val="(%1)"/>
      <w:lvlJc w:val="left"/>
      <w:pPr>
        <w:tabs>
          <w:tab w:val="num" w:pos="720"/>
        </w:tabs>
        <w:ind w:left="720" w:hanging="360"/>
      </w:pPr>
    </w:lvl>
    <w:lvl w:ilvl="1" w:tplc="1B5CDCBC" w:tentative="1">
      <w:start w:val="1"/>
      <w:numFmt w:val="lowerLetter"/>
      <w:lvlText w:val="(%2)"/>
      <w:lvlJc w:val="left"/>
      <w:pPr>
        <w:tabs>
          <w:tab w:val="num" w:pos="1440"/>
        </w:tabs>
        <w:ind w:left="1440" w:hanging="360"/>
      </w:pPr>
    </w:lvl>
    <w:lvl w:ilvl="2" w:tplc="B7D05BB4" w:tentative="1">
      <w:start w:val="1"/>
      <w:numFmt w:val="lowerLetter"/>
      <w:lvlText w:val="(%3)"/>
      <w:lvlJc w:val="left"/>
      <w:pPr>
        <w:tabs>
          <w:tab w:val="num" w:pos="2160"/>
        </w:tabs>
        <w:ind w:left="2160" w:hanging="360"/>
      </w:pPr>
    </w:lvl>
    <w:lvl w:ilvl="3" w:tplc="66D44626" w:tentative="1">
      <w:start w:val="1"/>
      <w:numFmt w:val="lowerLetter"/>
      <w:lvlText w:val="(%4)"/>
      <w:lvlJc w:val="left"/>
      <w:pPr>
        <w:tabs>
          <w:tab w:val="num" w:pos="2880"/>
        </w:tabs>
        <w:ind w:left="2880" w:hanging="360"/>
      </w:pPr>
    </w:lvl>
    <w:lvl w:ilvl="4" w:tplc="A6885E3C" w:tentative="1">
      <w:start w:val="1"/>
      <w:numFmt w:val="lowerLetter"/>
      <w:lvlText w:val="(%5)"/>
      <w:lvlJc w:val="left"/>
      <w:pPr>
        <w:tabs>
          <w:tab w:val="num" w:pos="3600"/>
        </w:tabs>
        <w:ind w:left="3600" w:hanging="360"/>
      </w:pPr>
    </w:lvl>
    <w:lvl w:ilvl="5" w:tplc="8048C8A8" w:tentative="1">
      <w:start w:val="1"/>
      <w:numFmt w:val="lowerLetter"/>
      <w:lvlText w:val="(%6)"/>
      <w:lvlJc w:val="left"/>
      <w:pPr>
        <w:tabs>
          <w:tab w:val="num" w:pos="4320"/>
        </w:tabs>
        <w:ind w:left="4320" w:hanging="360"/>
      </w:pPr>
    </w:lvl>
    <w:lvl w:ilvl="6" w:tplc="480ED2C2" w:tentative="1">
      <w:start w:val="1"/>
      <w:numFmt w:val="lowerLetter"/>
      <w:lvlText w:val="(%7)"/>
      <w:lvlJc w:val="left"/>
      <w:pPr>
        <w:tabs>
          <w:tab w:val="num" w:pos="5040"/>
        </w:tabs>
        <w:ind w:left="5040" w:hanging="360"/>
      </w:pPr>
    </w:lvl>
    <w:lvl w:ilvl="7" w:tplc="0E94C162" w:tentative="1">
      <w:start w:val="1"/>
      <w:numFmt w:val="lowerLetter"/>
      <w:lvlText w:val="(%8)"/>
      <w:lvlJc w:val="left"/>
      <w:pPr>
        <w:tabs>
          <w:tab w:val="num" w:pos="5760"/>
        </w:tabs>
        <w:ind w:left="5760" w:hanging="360"/>
      </w:pPr>
    </w:lvl>
    <w:lvl w:ilvl="8" w:tplc="597EC50A" w:tentative="1">
      <w:start w:val="1"/>
      <w:numFmt w:val="lowerLetter"/>
      <w:lvlText w:val="(%9)"/>
      <w:lvlJc w:val="left"/>
      <w:pPr>
        <w:tabs>
          <w:tab w:val="num" w:pos="6480"/>
        </w:tabs>
        <w:ind w:left="6480" w:hanging="360"/>
      </w:pPr>
    </w:lvl>
  </w:abstractNum>
  <w:abstractNum w:abstractNumId="23" w15:restartNumberingAfterBreak="0">
    <w:nsid w:val="71384596"/>
    <w:multiLevelType w:val="hybridMultilevel"/>
    <w:tmpl w:val="AC18920A"/>
    <w:lvl w:ilvl="0" w:tplc="2D906426">
      <w:start w:val="1"/>
      <w:numFmt w:val="decimal"/>
      <w:lvlText w:val="%1."/>
      <w:lvlJc w:val="left"/>
      <w:pPr>
        <w:ind w:left="720" w:hanging="360"/>
      </w:pPr>
    </w:lvl>
    <w:lvl w:ilvl="1" w:tplc="91666332">
      <w:start w:val="1"/>
      <w:numFmt w:val="decimal"/>
      <w:lvlText w:val="%2."/>
      <w:lvlJc w:val="left"/>
      <w:pPr>
        <w:ind w:left="720" w:hanging="360"/>
      </w:pPr>
    </w:lvl>
    <w:lvl w:ilvl="2" w:tplc="D610C464">
      <w:start w:val="1"/>
      <w:numFmt w:val="decimal"/>
      <w:lvlText w:val="%3."/>
      <w:lvlJc w:val="left"/>
      <w:pPr>
        <w:ind w:left="720" w:hanging="360"/>
      </w:pPr>
    </w:lvl>
    <w:lvl w:ilvl="3" w:tplc="EA02DFFC">
      <w:start w:val="1"/>
      <w:numFmt w:val="decimal"/>
      <w:lvlText w:val="%4."/>
      <w:lvlJc w:val="left"/>
      <w:pPr>
        <w:ind w:left="720" w:hanging="360"/>
      </w:pPr>
    </w:lvl>
    <w:lvl w:ilvl="4" w:tplc="64243BA8">
      <w:start w:val="1"/>
      <w:numFmt w:val="decimal"/>
      <w:lvlText w:val="%5."/>
      <w:lvlJc w:val="left"/>
      <w:pPr>
        <w:ind w:left="720" w:hanging="360"/>
      </w:pPr>
    </w:lvl>
    <w:lvl w:ilvl="5" w:tplc="29089244">
      <w:start w:val="1"/>
      <w:numFmt w:val="decimal"/>
      <w:lvlText w:val="%6."/>
      <w:lvlJc w:val="left"/>
      <w:pPr>
        <w:ind w:left="720" w:hanging="360"/>
      </w:pPr>
    </w:lvl>
    <w:lvl w:ilvl="6" w:tplc="E086370E">
      <w:start w:val="1"/>
      <w:numFmt w:val="decimal"/>
      <w:lvlText w:val="%7."/>
      <w:lvlJc w:val="left"/>
      <w:pPr>
        <w:ind w:left="720" w:hanging="360"/>
      </w:pPr>
    </w:lvl>
    <w:lvl w:ilvl="7" w:tplc="9E84AE7A">
      <w:start w:val="1"/>
      <w:numFmt w:val="decimal"/>
      <w:lvlText w:val="%8."/>
      <w:lvlJc w:val="left"/>
      <w:pPr>
        <w:ind w:left="720" w:hanging="360"/>
      </w:pPr>
    </w:lvl>
    <w:lvl w:ilvl="8" w:tplc="2AF68E3A">
      <w:start w:val="1"/>
      <w:numFmt w:val="decimal"/>
      <w:lvlText w:val="%9."/>
      <w:lvlJc w:val="left"/>
      <w:pPr>
        <w:ind w:left="720" w:hanging="360"/>
      </w:pPr>
    </w:lvl>
  </w:abstractNum>
  <w:num w:numId="1" w16cid:durableId="1900630514">
    <w:abstractNumId w:val="21"/>
  </w:num>
  <w:num w:numId="2" w16cid:durableId="625815386">
    <w:abstractNumId w:val="18"/>
  </w:num>
  <w:num w:numId="3" w16cid:durableId="159733681">
    <w:abstractNumId w:val="11"/>
  </w:num>
  <w:num w:numId="4" w16cid:durableId="1913154980">
    <w:abstractNumId w:val="13"/>
  </w:num>
  <w:num w:numId="5" w16cid:durableId="1036733288">
    <w:abstractNumId w:val="14"/>
  </w:num>
  <w:num w:numId="6" w16cid:durableId="366683429">
    <w:abstractNumId w:val="12"/>
  </w:num>
  <w:num w:numId="7" w16cid:durableId="241304779">
    <w:abstractNumId w:val="10"/>
  </w:num>
  <w:num w:numId="8" w16cid:durableId="1409837962">
    <w:abstractNumId w:val="23"/>
  </w:num>
  <w:num w:numId="9" w16cid:durableId="1540975171">
    <w:abstractNumId w:val="20"/>
  </w:num>
  <w:num w:numId="10" w16cid:durableId="877544914">
    <w:abstractNumId w:val="16"/>
  </w:num>
  <w:num w:numId="11" w16cid:durableId="49154093">
    <w:abstractNumId w:val="17"/>
  </w:num>
  <w:num w:numId="12" w16cid:durableId="1167131489">
    <w:abstractNumId w:val="9"/>
  </w:num>
  <w:num w:numId="13" w16cid:durableId="641471312">
    <w:abstractNumId w:val="7"/>
  </w:num>
  <w:num w:numId="14" w16cid:durableId="765688609">
    <w:abstractNumId w:val="6"/>
  </w:num>
  <w:num w:numId="15" w16cid:durableId="1259676141">
    <w:abstractNumId w:val="5"/>
  </w:num>
  <w:num w:numId="16" w16cid:durableId="1176269384">
    <w:abstractNumId w:val="4"/>
  </w:num>
  <w:num w:numId="17" w16cid:durableId="405733747">
    <w:abstractNumId w:val="8"/>
  </w:num>
  <w:num w:numId="18" w16cid:durableId="2089813548">
    <w:abstractNumId w:val="3"/>
  </w:num>
  <w:num w:numId="19" w16cid:durableId="1203635282">
    <w:abstractNumId w:val="2"/>
  </w:num>
  <w:num w:numId="20" w16cid:durableId="2049380035">
    <w:abstractNumId w:val="1"/>
  </w:num>
  <w:num w:numId="21" w16cid:durableId="11541163">
    <w:abstractNumId w:val="0"/>
  </w:num>
  <w:num w:numId="22" w16cid:durableId="1508789352">
    <w:abstractNumId w:val="22"/>
  </w:num>
  <w:num w:numId="23" w16cid:durableId="1814902846">
    <w:abstractNumId w:val="19"/>
  </w:num>
  <w:num w:numId="24" w16cid:durableId="204474800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hyphenationZone w:val="42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5dxvt0wtefz0ewvs8xfwr3tzx2xvr2fa9e&quot;&gt;Cu resonance2&lt;record-ids&gt;&lt;item&gt;21&lt;/item&gt;&lt;item&gt;22&lt;/item&gt;&lt;item&gt;23&lt;/item&gt;&lt;item&gt;24&lt;/item&gt;&lt;item&gt;27&lt;/item&gt;&lt;item&gt;34&lt;/item&gt;&lt;item&gt;35&lt;/item&gt;&lt;item&gt;36&lt;/item&gt;&lt;item&gt;37&lt;/item&gt;&lt;item&gt;39&lt;/item&gt;&lt;item&gt;51&lt;/item&gt;&lt;/record-ids&gt;&lt;/item&gt;&lt;/Libraries&gt;"/>
  </w:docVars>
  <w:rsids>
    <w:rsidRoot w:val="007023D5"/>
    <w:rsid w:val="00003093"/>
    <w:rsid w:val="000040F3"/>
    <w:rsid w:val="00004F3E"/>
    <w:rsid w:val="00010059"/>
    <w:rsid w:val="00010898"/>
    <w:rsid w:val="000114D8"/>
    <w:rsid w:val="000125E3"/>
    <w:rsid w:val="000140C0"/>
    <w:rsid w:val="0002174F"/>
    <w:rsid w:val="00021889"/>
    <w:rsid w:val="00022094"/>
    <w:rsid w:val="00026F30"/>
    <w:rsid w:val="000304E5"/>
    <w:rsid w:val="00030A68"/>
    <w:rsid w:val="000425D6"/>
    <w:rsid w:val="00051CD4"/>
    <w:rsid w:val="000528E6"/>
    <w:rsid w:val="00056209"/>
    <w:rsid w:val="0006461F"/>
    <w:rsid w:val="0006530F"/>
    <w:rsid w:val="00067041"/>
    <w:rsid w:val="00067B5D"/>
    <w:rsid w:val="0007059B"/>
    <w:rsid w:val="00073E17"/>
    <w:rsid w:val="000808D9"/>
    <w:rsid w:val="00082A27"/>
    <w:rsid w:val="000837EB"/>
    <w:rsid w:val="00084727"/>
    <w:rsid w:val="0008769A"/>
    <w:rsid w:val="000941B2"/>
    <w:rsid w:val="00095A08"/>
    <w:rsid w:val="00096AC0"/>
    <w:rsid w:val="0009741E"/>
    <w:rsid w:val="000A2E07"/>
    <w:rsid w:val="000A2E63"/>
    <w:rsid w:val="000A2F1E"/>
    <w:rsid w:val="000A4DFD"/>
    <w:rsid w:val="000B1B24"/>
    <w:rsid w:val="000C54CD"/>
    <w:rsid w:val="000C75CC"/>
    <w:rsid w:val="000D272F"/>
    <w:rsid w:val="000D2BFC"/>
    <w:rsid w:val="000D5B4F"/>
    <w:rsid w:val="000D7192"/>
    <w:rsid w:val="000DE859"/>
    <w:rsid w:val="000E0F5D"/>
    <w:rsid w:val="000E291D"/>
    <w:rsid w:val="000E2B8F"/>
    <w:rsid w:val="000E760B"/>
    <w:rsid w:val="000F25DE"/>
    <w:rsid w:val="000F3592"/>
    <w:rsid w:val="000F445B"/>
    <w:rsid w:val="000F4739"/>
    <w:rsid w:val="00111A31"/>
    <w:rsid w:val="00112456"/>
    <w:rsid w:val="001150A9"/>
    <w:rsid w:val="00120492"/>
    <w:rsid w:val="00122207"/>
    <w:rsid w:val="001249F5"/>
    <w:rsid w:val="00124EB0"/>
    <w:rsid w:val="00127F47"/>
    <w:rsid w:val="00131BC1"/>
    <w:rsid w:val="00131CDD"/>
    <w:rsid w:val="00133FC4"/>
    <w:rsid w:val="0014092C"/>
    <w:rsid w:val="00146141"/>
    <w:rsid w:val="001519D7"/>
    <w:rsid w:val="0015725E"/>
    <w:rsid w:val="00161497"/>
    <w:rsid w:val="0016286A"/>
    <w:rsid w:val="001628E3"/>
    <w:rsid w:val="00163B67"/>
    <w:rsid w:val="0016439D"/>
    <w:rsid w:val="00164D10"/>
    <w:rsid w:val="00165FC4"/>
    <w:rsid w:val="001674AD"/>
    <w:rsid w:val="00167BB8"/>
    <w:rsid w:val="001701BE"/>
    <w:rsid w:val="001778D6"/>
    <w:rsid w:val="001804F9"/>
    <w:rsid w:val="00182ADD"/>
    <w:rsid w:val="001843F8"/>
    <w:rsid w:val="00184567"/>
    <w:rsid w:val="00186730"/>
    <w:rsid w:val="001A425B"/>
    <w:rsid w:val="001A7948"/>
    <w:rsid w:val="001B1BDC"/>
    <w:rsid w:val="001B281B"/>
    <w:rsid w:val="001B5FBF"/>
    <w:rsid w:val="001C0AF9"/>
    <w:rsid w:val="001C4913"/>
    <w:rsid w:val="001C50F1"/>
    <w:rsid w:val="001C54A9"/>
    <w:rsid w:val="001C7B7B"/>
    <w:rsid w:val="001E424E"/>
    <w:rsid w:val="001E4B40"/>
    <w:rsid w:val="001E58A3"/>
    <w:rsid w:val="001E697E"/>
    <w:rsid w:val="001F249C"/>
    <w:rsid w:val="001F5400"/>
    <w:rsid w:val="001F6773"/>
    <w:rsid w:val="002000C3"/>
    <w:rsid w:val="00200163"/>
    <w:rsid w:val="0020476F"/>
    <w:rsid w:val="00207671"/>
    <w:rsid w:val="00207C35"/>
    <w:rsid w:val="002122E1"/>
    <w:rsid w:val="00212CE3"/>
    <w:rsid w:val="002162D7"/>
    <w:rsid w:val="00216B88"/>
    <w:rsid w:val="00220732"/>
    <w:rsid w:val="00220935"/>
    <w:rsid w:val="0022214C"/>
    <w:rsid w:val="00224AC8"/>
    <w:rsid w:val="00224E30"/>
    <w:rsid w:val="0022520B"/>
    <w:rsid w:val="002261F5"/>
    <w:rsid w:val="002274C4"/>
    <w:rsid w:val="00230E57"/>
    <w:rsid w:val="0023432F"/>
    <w:rsid w:val="00235AFA"/>
    <w:rsid w:val="00243A89"/>
    <w:rsid w:val="002451D6"/>
    <w:rsid w:val="002502E8"/>
    <w:rsid w:val="002519E2"/>
    <w:rsid w:val="0026110A"/>
    <w:rsid w:val="00262FAD"/>
    <w:rsid w:val="00264CB4"/>
    <w:rsid w:val="0026633B"/>
    <w:rsid w:val="0027083F"/>
    <w:rsid w:val="002763FB"/>
    <w:rsid w:val="002769C6"/>
    <w:rsid w:val="00276A7A"/>
    <w:rsid w:val="0028007B"/>
    <w:rsid w:val="00281436"/>
    <w:rsid w:val="00281949"/>
    <w:rsid w:val="002864A3"/>
    <w:rsid w:val="00290173"/>
    <w:rsid w:val="00291E55"/>
    <w:rsid w:val="00292944"/>
    <w:rsid w:val="0029323C"/>
    <w:rsid w:val="00294BFC"/>
    <w:rsid w:val="002957AA"/>
    <w:rsid w:val="00295889"/>
    <w:rsid w:val="002A30AD"/>
    <w:rsid w:val="002A6513"/>
    <w:rsid w:val="002A74DA"/>
    <w:rsid w:val="002A7668"/>
    <w:rsid w:val="002A7883"/>
    <w:rsid w:val="002AA64B"/>
    <w:rsid w:val="002C050C"/>
    <w:rsid w:val="002C1868"/>
    <w:rsid w:val="002C5B61"/>
    <w:rsid w:val="002C5EA2"/>
    <w:rsid w:val="002C784A"/>
    <w:rsid w:val="002C7979"/>
    <w:rsid w:val="002D1292"/>
    <w:rsid w:val="002D764D"/>
    <w:rsid w:val="002E02D0"/>
    <w:rsid w:val="002E09B6"/>
    <w:rsid w:val="002E1D08"/>
    <w:rsid w:val="002E2B94"/>
    <w:rsid w:val="002E44AC"/>
    <w:rsid w:val="002E677B"/>
    <w:rsid w:val="002E6F8C"/>
    <w:rsid w:val="002F1162"/>
    <w:rsid w:val="002F40B3"/>
    <w:rsid w:val="002F55C3"/>
    <w:rsid w:val="002F6BF8"/>
    <w:rsid w:val="0030725F"/>
    <w:rsid w:val="00311D17"/>
    <w:rsid w:val="00323B3F"/>
    <w:rsid w:val="003246E0"/>
    <w:rsid w:val="00326675"/>
    <w:rsid w:val="003271DE"/>
    <w:rsid w:val="003355B6"/>
    <w:rsid w:val="00337C15"/>
    <w:rsid w:val="003461CB"/>
    <w:rsid w:val="00361AE7"/>
    <w:rsid w:val="00364C46"/>
    <w:rsid w:val="00364FDC"/>
    <w:rsid w:val="00365D9E"/>
    <w:rsid w:val="00366244"/>
    <w:rsid w:val="003706B9"/>
    <w:rsid w:val="0037644C"/>
    <w:rsid w:val="00376B23"/>
    <w:rsid w:val="00382820"/>
    <w:rsid w:val="0038792D"/>
    <w:rsid w:val="00390CBD"/>
    <w:rsid w:val="00393218"/>
    <w:rsid w:val="0039464B"/>
    <w:rsid w:val="003A0606"/>
    <w:rsid w:val="003A09F7"/>
    <w:rsid w:val="003A44D4"/>
    <w:rsid w:val="003A4DA3"/>
    <w:rsid w:val="003B1EE1"/>
    <w:rsid w:val="003B3255"/>
    <w:rsid w:val="003B4D56"/>
    <w:rsid w:val="003B6210"/>
    <w:rsid w:val="003B7216"/>
    <w:rsid w:val="003C4818"/>
    <w:rsid w:val="003C59AC"/>
    <w:rsid w:val="003D3034"/>
    <w:rsid w:val="003D4A84"/>
    <w:rsid w:val="003D7536"/>
    <w:rsid w:val="003E3AE6"/>
    <w:rsid w:val="003E5582"/>
    <w:rsid w:val="003E60A2"/>
    <w:rsid w:val="003E661E"/>
    <w:rsid w:val="003E7349"/>
    <w:rsid w:val="003F50DE"/>
    <w:rsid w:val="00401F67"/>
    <w:rsid w:val="0041210E"/>
    <w:rsid w:val="00414ADB"/>
    <w:rsid w:val="0041612C"/>
    <w:rsid w:val="0041636A"/>
    <w:rsid w:val="004173C4"/>
    <w:rsid w:val="00422D16"/>
    <w:rsid w:val="00422F83"/>
    <w:rsid w:val="004240AC"/>
    <w:rsid w:val="00426952"/>
    <w:rsid w:val="00427BB2"/>
    <w:rsid w:val="00430750"/>
    <w:rsid w:val="004320E4"/>
    <w:rsid w:val="00432308"/>
    <w:rsid w:val="004363CC"/>
    <w:rsid w:val="004370B6"/>
    <w:rsid w:val="00441330"/>
    <w:rsid w:val="0044286D"/>
    <w:rsid w:val="004436C5"/>
    <w:rsid w:val="00447EB1"/>
    <w:rsid w:val="00450BB5"/>
    <w:rsid w:val="0046358F"/>
    <w:rsid w:val="004714C7"/>
    <w:rsid w:val="00477774"/>
    <w:rsid w:val="00477AF0"/>
    <w:rsid w:val="004804A2"/>
    <w:rsid w:val="00481D04"/>
    <w:rsid w:val="004820C8"/>
    <w:rsid w:val="00483F0E"/>
    <w:rsid w:val="004859A8"/>
    <w:rsid w:val="004A11AC"/>
    <w:rsid w:val="004A1268"/>
    <w:rsid w:val="004A1543"/>
    <w:rsid w:val="004A3891"/>
    <w:rsid w:val="004A3A3A"/>
    <w:rsid w:val="004A6FB0"/>
    <w:rsid w:val="004B14B2"/>
    <w:rsid w:val="004B15D1"/>
    <w:rsid w:val="004B36B1"/>
    <w:rsid w:val="004B5F96"/>
    <w:rsid w:val="004B6151"/>
    <w:rsid w:val="004B7733"/>
    <w:rsid w:val="004C20C1"/>
    <w:rsid w:val="004C2E0C"/>
    <w:rsid w:val="004C41ED"/>
    <w:rsid w:val="004D0468"/>
    <w:rsid w:val="004D1389"/>
    <w:rsid w:val="004D3648"/>
    <w:rsid w:val="004E0B61"/>
    <w:rsid w:val="004E15A3"/>
    <w:rsid w:val="004E3D48"/>
    <w:rsid w:val="004E5478"/>
    <w:rsid w:val="004F2E99"/>
    <w:rsid w:val="004F389C"/>
    <w:rsid w:val="004F4ED6"/>
    <w:rsid w:val="004F6F8E"/>
    <w:rsid w:val="00502925"/>
    <w:rsid w:val="00507723"/>
    <w:rsid w:val="005102E9"/>
    <w:rsid w:val="00510B9E"/>
    <w:rsid w:val="00513CED"/>
    <w:rsid w:val="00513E0F"/>
    <w:rsid w:val="00515CFD"/>
    <w:rsid w:val="00517B3E"/>
    <w:rsid w:val="00517CE8"/>
    <w:rsid w:val="00526DB1"/>
    <w:rsid w:val="00534847"/>
    <w:rsid w:val="00535840"/>
    <w:rsid w:val="00542185"/>
    <w:rsid w:val="00545644"/>
    <w:rsid w:val="0054617F"/>
    <w:rsid w:val="0054682C"/>
    <w:rsid w:val="005504B1"/>
    <w:rsid w:val="00550652"/>
    <w:rsid w:val="00551261"/>
    <w:rsid w:val="00551770"/>
    <w:rsid w:val="005521F9"/>
    <w:rsid w:val="00552CFA"/>
    <w:rsid w:val="00553AE6"/>
    <w:rsid w:val="005553F4"/>
    <w:rsid w:val="00560336"/>
    <w:rsid w:val="00563B5B"/>
    <w:rsid w:val="00566032"/>
    <w:rsid w:val="0057542D"/>
    <w:rsid w:val="00576855"/>
    <w:rsid w:val="00581E41"/>
    <w:rsid w:val="00584849"/>
    <w:rsid w:val="005855FD"/>
    <w:rsid w:val="00586AF1"/>
    <w:rsid w:val="00587422"/>
    <w:rsid w:val="005879D8"/>
    <w:rsid w:val="00590586"/>
    <w:rsid w:val="00592812"/>
    <w:rsid w:val="005941F2"/>
    <w:rsid w:val="00594FC7"/>
    <w:rsid w:val="005A1591"/>
    <w:rsid w:val="005A1DF0"/>
    <w:rsid w:val="005A408D"/>
    <w:rsid w:val="005A4B5C"/>
    <w:rsid w:val="005A6A32"/>
    <w:rsid w:val="005B5A1A"/>
    <w:rsid w:val="005C06AE"/>
    <w:rsid w:val="005C148A"/>
    <w:rsid w:val="005C4750"/>
    <w:rsid w:val="005C7CAC"/>
    <w:rsid w:val="005D2EE5"/>
    <w:rsid w:val="005D4D79"/>
    <w:rsid w:val="005D6075"/>
    <w:rsid w:val="005D7016"/>
    <w:rsid w:val="005D731C"/>
    <w:rsid w:val="005E180D"/>
    <w:rsid w:val="005E3358"/>
    <w:rsid w:val="005E587A"/>
    <w:rsid w:val="005E690A"/>
    <w:rsid w:val="005F2366"/>
    <w:rsid w:val="005F2971"/>
    <w:rsid w:val="005F3010"/>
    <w:rsid w:val="005F61EF"/>
    <w:rsid w:val="005F6724"/>
    <w:rsid w:val="005F6857"/>
    <w:rsid w:val="005F7744"/>
    <w:rsid w:val="006011E6"/>
    <w:rsid w:val="00601919"/>
    <w:rsid w:val="00607BF1"/>
    <w:rsid w:val="00611B8A"/>
    <w:rsid w:val="00612393"/>
    <w:rsid w:val="00615BF2"/>
    <w:rsid w:val="00620EB9"/>
    <w:rsid w:val="00620F4A"/>
    <w:rsid w:val="006243A1"/>
    <w:rsid w:val="00626ADF"/>
    <w:rsid w:val="00631D3F"/>
    <w:rsid w:val="00632AEA"/>
    <w:rsid w:val="00634E6B"/>
    <w:rsid w:val="00642E39"/>
    <w:rsid w:val="00645EC2"/>
    <w:rsid w:val="00652193"/>
    <w:rsid w:val="00652A1B"/>
    <w:rsid w:val="00655743"/>
    <w:rsid w:val="00660B9D"/>
    <w:rsid w:val="006623B0"/>
    <w:rsid w:val="00664237"/>
    <w:rsid w:val="00666CB3"/>
    <w:rsid w:val="006714CA"/>
    <w:rsid w:val="00672764"/>
    <w:rsid w:val="00674CC4"/>
    <w:rsid w:val="00677608"/>
    <w:rsid w:val="00681190"/>
    <w:rsid w:val="006837B5"/>
    <w:rsid w:val="006914DF"/>
    <w:rsid w:val="00695E25"/>
    <w:rsid w:val="006A04EC"/>
    <w:rsid w:val="006A2BBB"/>
    <w:rsid w:val="006A3627"/>
    <w:rsid w:val="006B2E54"/>
    <w:rsid w:val="006B4CEE"/>
    <w:rsid w:val="006C375F"/>
    <w:rsid w:val="006C38B5"/>
    <w:rsid w:val="006C681D"/>
    <w:rsid w:val="006D76AA"/>
    <w:rsid w:val="006E0176"/>
    <w:rsid w:val="006E5FD4"/>
    <w:rsid w:val="006E6307"/>
    <w:rsid w:val="006F15B2"/>
    <w:rsid w:val="006F370C"/>
    <w:rsid w:val="006F7409"/>
    <w:rsid w:val="006F75F1"/>
    <w:rsid w:val="00700DCB"/>
    <w:rsid w:val="007023D5"/>
    <w:rsid w:val="007026DB"/>
    <w:rsid w:val="00706440"/>
    <w:rsid w:val="00710F46"/>
    <w:rsid w:val="007135A7"/>
    <w:rsid w:val="007172F2"/>
    <w:rsid w:val="007178FA"/>
    <w:rsid w:val="0072274E"/>
    <w:rsid w:val="007350E7"/>
    <w:rsid w:val="0073655B"/>
    <w:rsid w:val="007405A8"/>
    <w:rsid w:val="00744836"/>
    <w:rsid w:val="00750D68"/>
    <w:rsid w:val="0076142E"/>
    <w:rsid w:val="0076569D"/>
    <w:rsid w:val="00770AD6"/>
    <w:rsid w:val="007726A2"/>
    <w:rsid w:val="00772993"/>
    <w:rsid w:val="0077578C"/>
    <w:rsid w:val="00777A2D"/>
    <w:rsid w:val="007808CA"/>
    <w:rsid w:val="007826CD"/>
    <w:rsid w:val="007866F8"/>
    <w:rsid w:val="00786B9C"/>
    <w:rsid w:val="007928EA"/>
    <w:rsid w:val="007A4495"/>
    <w:rsid w:val="007A56FE"/>
    <w:rsid w:val="007B0A43"/>
    <w:rsid w:val="007B13D8"/>
    <w:rsid w:val="007C160C"/>
    <w:rsid w:val="007C3AB3"/>
    <w:rsid w:val="007C3E1D"/>
    <w:rsid w:val="007C4C01"/>
    <w:rsid w:val="007C594D"/>
    <w:rsid w:val="007D2346"/>
    <w:rsid w:val="007D6044"/>
    <w:rsid w:val="007D7E8D"/>
    <w:rsid w:val="007E117A"/>
    <w:rsid w:val="007E7040"/>
    <w:rsid w:val="007E7075"/>
    <w:rsid w:val="007F0E4B"/>
    <w:rsid w:val="007F77C0"/>
    <w:rsid w:val="008005FC"/>
    <w:rsid w:val="0080203A"/>
    <w:rsid w:val="00802AD7"/>
    <w:rsid w:val="008056D7"/>
    <w:rsid w:val="00805AA5"/>
    <w:rsid w:val="008069EB"/>
    <w:rsid w:val="00811DA4"/>
    <w:rsid w:val="008130AB"/>
    <w:rsid w:val="008140E8"/>
    <w:rsid w:val="008158A8"/>
    <w:rsid w:val="00816465"/>
    <w:rsid w:val="0081672F"/>
    <w:rsid w:val="008205FE"/>
    <w:rsid w:val="0082197F"/>
    <w:rsid w:val="00823100"/>
    <w:rsid w:val="00823EEE"/>
    <w:rsid w:val="00824861"/>
    <w:rsid w:val="008278C5"/>
    <w:rsid w:val="00837A99"/>
    <w:rsid w:val="00841E44"/>
    <w:rsid w:val="008439C3"/>
    <w:rsid w:val="00844BF3"/>
    <w:rsid w:val="008466C7"/>
    <w:rsid w:val="00852B44"/>
    <w:rsid w:val="008533C0"/>
    <w:rsid w:val="008621B7"/>
    <w:rsid w:val="00863333"/>
    <w:rsid w:val="00867FB1"/>
    <w:rsid w:val="00870A7F"/>
    <w:rsid w:val="00875F96"/>
    <w:rsid w:val="00884BE0"/>
    <w:rsid w:val="00892238"/>
    <w:rsid w:val="00896434"/>
    <w:rsid w:val="008974E4"/>
    <w:rsid w:val="008A38C3"/>
    <w:rsid w:val="008A5645"/>
    <w:rsid w:val="008A6695"/>
    <w:rsid w:val="008A7110"/>
    <w:rsid w:val="008B232B"/>
    <w:rsid w:val="008B351C"/>
    <w:rsid w:val="008B7B15"/>
    <w:rsid w:val="008C52AC"/>
    <w:rsid w:val="008C69ED"/>
    <w:rsid w:val="008D27B4"/>
    <w:rsid w:val="008D4CCF"/>
    <w:rsid w:val="008D579F"/>
    <w:rsid w:val="008D68CA"/>
    <w:rsid w:val="008D760A"/>
    <w:rsid w:val="008E0C22"/>
    <w:rsid w:val="008E364E"/>
    <w:rsid w:val="008F0D61"/>
    <w:rsid w:val="008F2FE4"/>
    <w:rsid w:val="008F3DB6"/>
    <w:rsid w:val="008F4474"/>
    <w:rsid w:val="00900048"/>
    <w:rsid w:val="009016E5"/>
    <w:rsid w:val="009056C1"/>
    <w:rsid w:val="009068B8"/>
    <w:rsid w:val="009074D2"/>
    <w:rsid w:val="00913DCB"/>
    <w:rsid w:val="009140CC"/>
    <w:rsid w:val="00915ACB"/>
    <w:rsid w:val="00924F93"/>
    <w:rsid w:val="009271FF"/>
    <w:rsid w:val="009301FC"/>
    <w:rsid w:val="0094298D"/>
    <w:rsid w:val="009459D4"/>
    <w:rsid w:val="009471C6"/>
    <w:rsid w:val="00950D03"/>
    <w:rsid w:val="00954A68"/>
    <w:rsid w:val="009550EA"/>
    <w:rsid w:val="00964605"/>
    <w:rsid w:val="00972523"/>
    <w:rsid w:val="00977AA9"/>
    <w:rsid w:val="0098145F"/>
    <w:rsid w:val="009834D5"/>
    <w:rsid w:val="0098393E"/>
    <w:rsid w:val="00984439"/>
    <w:rsid w:val="00984A86"/>
    <w:rsid w:val="009859EB"/>
    <w:rsid w:val="00987290"/>
    <w:rsid w:val="00990B49"/>
    <w:rsid w:val="009933DD"/>
    <w:rsid w:val="00993D2F"/>
    <w:rsid w:val="00995413"/>
    <w:rsid w:val="009A0305"/>
    <w:rsid w:val="009A2F31"/>
    <w:rsid w:val="009B182D"/>
    <w:rsid w:val="009B203E"/>
    <w:rsid w:val="009B2C90"/>
    <w:rsid w:val="009B756A"/>
    <w:rsid w:val="009C526B"/>
    <w:rsid w:val="009C6A6F"/>
    <w:rsid w:val="009D5BD0"/>
    <w:rsid w:val="009D6AC6"/>
    <w:rsid w:val="009E1741"/>
    <w:rsid w:val="009E3993"/>
    <w:rsid w:val="009E4189"/>
    <w:rsid w:val="009E74E8"/>
    <w:rsid w:val="009F1F70"/>
    <w:rsid w:val="009F7F1B"/>
    <w:rsid w:val="00A00E4C"/>
    <w:rsid w:val="00A01061"/>
    <w:rsid w:val="00A06A3D"/>
    <w:rsid w:val="00A10EFB"/>
    <w:rsid w:val="00A114A3"/>
    <w:rsid w:val="00A12E9E"/>
    <w:rsid w:val="00A13774"/>
    <w:rsid w:val="00A16702"/>
    <w:rsid w:val="00A169C6"/>
    <w:rsid w:val="00A21925"/>
    <w:rsid w:val="00A22454"/>
    <w:rsid w:val="00A237D8"/>
    <w:rsid w:val="00A23BB8"/>
    <w:rsid w:val="00A23CA0"/>
    <w:rsid w:val="00A26409"/>
    <w:rsid w:val="00A26D22"/>
    <w:rsid w:val="00A310AE"/>
    <w:rsid w:val="00A35A33"/>
    <w:rsid w:val="00A42865"/>
    <w:rsid w:val="00A42B14"/>
    <w:rsid w:val="00A44A94"/>
    <w:rsid w:val="00A45372"/>
    <w:rsid w:val="00A52825"/>
    <w:rsid w:val="00A55388"/>
    <w:rsid w:val="00A61D2F"/>
    <w:rsid w:val="00A639AE"/>
    <w:rsid w:val="00A65A1F"/>
    <w:rsid w:val="00A66C34"/>
    <w:rsid w:val="00A71B77"/>
    <w:rsid w:val="00A71C1C"/>
    <w:rsid w:val="00A73023"/>
    <w:rsid w:val="00A74491"/>
    <w:rsid w:val="00A83899"/>
    <w:rsid w:val="00A83EDC"/>
    <w:rsid w:val="00A85BE8"/>
    <w:rsid w:val="00A86036"/>
    <w:rsid w:val="00A942ED"/>
    <w:rsid w:val="00A97FE2"/>
    <w:rsid w:val="00AA47E2"/>
    <w:rsid w:val="00AA4FDF"/>
    <w:rsid w:val="00AB0589"/>
    <w:rsid w:val="00AB518D"/>
    <w:rsid w:val="00AB6EA2"/>
    <w:rsid w:val="00AC3D73"/>
    <w:rsid w:val="00AC6B2D"/>
    <w:rsid w:val="00AD1D2B"/>
    <w:rsid w:val="00AD267D"/>
    <w:rsid w:val="00AD63E9"/>
    <w:rsid w:val="00AE0190"/>
    <w:rsid w:val="00AF6018"/>
    <w:rsid w:val="00AF6658"/>
    <w:rsid w:val="00AF7F61"/>
    <w:rsid w:val="00AF7F82"/>
    <w:rsid w:val="00B001AE"/>
    <w:rsid w:val="00B023AF"/>
    <w:rsid w:val="00B028B1"/>
    <w:rsid w:val="00B1101F"/>
    <w:rsid w:val="00B141AF"/>
    <w:rsid w:val="00B22647"/>
    <w:rsid w:val="00B259D2"/>
    <w:rsid w:val="00B33543"/>
    <w:rsid w:val="00B36CE0"/>
    <w:rsid w:val="00B37299"/>
    <w:rsid w:val="00B37CDE"/>
    <w:rsid w:val="00B475F9"/>
    <w:rsid w:val="00B52593"/>
    <w:rsid w:val="00B559C0"/>
    <w:rsid w:val="00B60B1C"/>
    <w:rsid w:val="00B6525E"/>
    <w:rsid w:val="00B71A26"/>
    <w:rsid w:val="00B7276C"/>
    <w:rsid w:val="00B75481"/>
    <w:rsid w:val="00B772A8"/>
    <w:rsid w:val="00B77B71"/>
    <w:rsid w:val="00B84A46"/>
    <w:rsid w:val="00B85448"/>
    <w:rsid w:val="00B87C98"/>
    <w:rsid w:val="00B900BD"/>
    <w:rsid w:val="00B925DD"/>
    <w:rsid w:val="00B949FB"/>
    <w:rsid w:val="00B96032"/>
    <w:rsid w:val="00B96F6A"/>
    <w:rsid w:val="00BB032B"/>
    <w:rsid w:val="00BB14D7"/>
    <w:rsid w:val="00BB3D63"/>
    <w:rsid w:val="00BC096B"/>
    <w:rsid w:val="00BC491F"/>
    <w:rsid w:val="00BD062F"/>
    <w:rsid w:val="00BD306B"/>
    <w:rsid w:val="00BD43C8"/>
    <w:rsid w:val="00BD64B4"/>
    <w:rsid w:val="00BD7358"/>
    <w:rsid w:val="00BE609F"/>
    <w:rsid w:val="00BF7AAB"/>
    <w:rsid w:val="00C009AB"/>
    <w:rsid w:val="00C02199"/>
    <w:rsid w:val="00C057BD"/>
    <w:rsid w:val="00C101AE"/>
    <w:rsid w:val="00C146BF"/>
    <w:rsid w:val="00C168E5"/>
    <w:rsid w:val="00C211C0"/>
    <w:rsid w:val="00C27B28"/>
    <w:rsid w:val="00C3296D"/>
    <w:rsid w:val="00C34C48"/>
    <w:rsid w:val="00C3701F"/>
    <w:rsid w:val="00C4318C"/>
    <w:rsid w:val="00C45AD6"/>
    <w:rsid w:val="00C5112A"/>
    <w:rsid w:val="00C56326"/>
    <w:rsid w:val="00C56738"/>
    <w:rsid w:val="00C574E5"/>
    <w:rsid w:val="00C5777D"/>
    <w:rsid w:val="00C60CCE"/>
    <w:rsid w:val="00C611C0"/>
    <w:rsid w:val="00C61E67"/>
    <w:rsid w:val="00C62F1F"/>
    <w:rsid w:val="00C72D4C"/>
    <w:rsid w:val="00C736DD"/>
    <w:rsid w:val="00C7432C"/>
    <w:rsid w:val="00C754FB"/>
    <w:rsid w:val="00C80F00"/>
    <w:rsid w:val="00C81009"/>
    <w:rsid w:val="00C846F8"/>
    <w:rsid w:val="00C85B0C"/>
    <w:rsid w:val="00C860FB"/>
    <w:rsid w:val="00C90530"/>
    <w:rsid w:val="00C9760F"/>
    <w:rsid w:val="00CA2DD3"/>
    <w:rsid w:val="00CA355B"/>
    <w:rsid w:val="00CA6640"/>
    <w:rsid w:val="00CB0827"/>
    <w:rsid w:val="00CC0430"/>
    <w:rsid w:val="00CC1FA7"/>
    <w:rsid w:val="00CC2542"/>
    <w:rsid w:val="00CC297A"/>
    <w:rsid w:val="00CC29BD"/>
    <w:rsid w:val="00CC4B2E"/>
    <w:rsid w:val="00CC683B"/>
    <w:rsid w:val="00CD161B"/>
    <w:rsid w:val="00CD7101"/>
    <w:rsid w:val="00CE0ABF"/>
    <w:rsid w:val="00CE3655"/>
    <w:rsid w:val="00CE492E"/>
    <w:rsid w:val="00CE4F1D"/>
    <w:rsid w:val="00CE65B6"/>
    <w:rsid w:val="00CF0266"/>
    <w:rsid w:val="00CF0A2E"/>
    <w:rsid w:val="00CF398B"/>
    <w:rsid w:val="00CF4DEE"/>
    <w:rsid w:val="00CF5272"/>
    <w:rsid w:val="00CF5519"/>
    <w:rsid w:val="00CF577D"/>
    <w:rsid w:val="00D00973"/>
    <w:rsid w:val="00D0190D"/>
    <w:rsid w:val="00D062CB"/>
    <w:rsid w:val="00D161C2"/>
    <w:rsid w:val="00D17A7F"/>
    <w:rsid w:val="00D17DBE"/>
    <w:rsid w:val="00D2057C"/>
    <w:rsid w:val="00D22175"/>
    <w:rsid w:val="00D23509"/>
    <w:rsid w:val="00D31ACA"/>
    <w:rsid w:val="00D3251B"/>
    <w:rsid w:val="00D33447"/>
    <w:rsid w:val="00D34331"/>
    <w:rsid w:val="00D35138"/>
    <w:rsid w:val="00D353AA"/>
    <w:rsid w:val="00D35EFB"/>
    <w:rsid w:val="00D37733"/>
    <w:rsid w:val="00D41595"/>
    <w:rsid w:val="00D419FB"/>
    <w:rsid w:val="00D52E25"/>
    <w:rsid w:val="00D53058"/>
    <w:rsid w:val="00D55315"/>
    <w:rsid w:val="00D67D5A"/>
    <w:rsid w:val="00D717AB"/>
    <w:rsid w:val="00D737E7"/>
    <w:rsid w:val="00D738EC"/>
    <w:rsid w:val="00D7543D"/>
    <w:rsid w:val="00D75CC3"/>
    <w:rsid w:val="00D81763"/>
    <w:rsid w:val="00D83839"/>
    <w:rsid w:val="00D853D8"/>
    <w:rsid w:val="00D863F1"/>
    <w:rsid w:val="00D9148A"/>
    <w:rsid w:val="00D9154F"/>
    <w:rsid w:val="00D917F9"/>
    <w:rsid w:val="00D93756"/>
    <w:rsid w:val="00D95DFC"/>
    <w:rsid w:val="00D975D2"/>
    <w:rsid w:val="00DA281F"/>
    <w:rsid w:val="00DA3910"/>
    <w:rsid w:val="00DA7A35"/>
    <w:rsid w:val="00DB214F"/>
    <w:rsid w:val="00DB312B"/>
    <w:rsid w:val="00DB4614"/>
    <w:rsid w:val="00DB52E3"/>
    <w:rsid w:val="00DB6320"/>
    <w:rsid w:val="00DB72D7"/>
    <w:rsid w:val="00DC14D4"/>
    <w:rsid w:val="00DC28FB"/>
    <w:rsid w:val="00DC3EF7"/>
    <w:rsid w:val="00DC60F4"/>
    <w:rsid w:val="00DD3151"/>
    <w:rsid w:val="00DD499E"/>
    <w:rsid w:val="00DD5843"/>
    <w:rsid w:val="00DD5E1B"/>
    <w:rsid w:val="00DE1966"/>
    <w:rsid w:val="00DE3638"/>
    <w:rsid w:val="00DE7E3B"/>
    <w:rsid w:val="00DF5D21"/>
    <w:rsid w:val="00E001BC"/>
    <w:rsid w:val="00E0029F"/>
    <w:rsid w:val="00E06024"/>
    <w:rsid w:val="00E062FA"/>
    <w:rsid w:val="00E11221"/>
    <w:rsid w:val="00E1129B"/>
    <w:rsid w:val="00E15F77"/>
    <w:rsid w:val="00E20080"/>
    <w:rsid w:val="00E21DC6"/>
    <w:rsid w:val="00E22F5D"/>
    <w:rsid w:val="00E258C3"/>
    <w:rsid w:val="00E27400"/>
    <w:rsid w:val="00E302AD"/>
    <w:rsid w:val="00E36E2A"/>
    <w:rsid w:val="00E441AB"/>
    <w:rsid w:val="00E445FB"/>
    <w:rsid w:val="00E473AD"/>
    <w:rsid w:val="00E51BD5"/>
    <w:rsid w:val="00E53559"/>
    <w:rsid w:val="00E63129"/>
    <w:rsid w:val="00E6344A"/>
    <w:rsid w:val="00E64604"/>
    <w:rsid w:val="00E74200"/>
    <w:rsid w:val="00E7594A"/>
    <w:rsid w:val="00E80CEB"/>
    <w:rsid w:val="00E90C50"/>
    <w:rsid w:val="00EA2862"/>
    <w:rsid w:val="00EB059E"/>
    <w:rsid w:val="00EB2740"/>
    <w:rsid w:val="00EB56AB"/>
    <w:rsid w:val="00EB6078"/>
    <w:rsid w:val="00ED3302"/>
    <w:rsid w:val="00ED3CCB"/>
    <w:rsid w:val="00ED5549"/>
    <w:rsid w:val="00ED6820"/>
    <w:rsid w:val="00ED79EF"/>
    <w:rsid w:val="00ED7A30"/>
    <w:rsid w:val="00EE21EF"/>
    <w:rsid w:val="00EE49F4"/>
    <w:rsid w:val="00EE59F4"/>
    <w:rsid w:val="00EE5D7F"/>
    <w:rsid w:val="00EF02C6"/>
    <w:rsid w:val="00EF460F"/>
    <w:rsid w:val="00EF5BCC"/>
    <w:rsid w:val="00EF6E45"/>
    <w:rsid w:val="00EF7759"/>
    <w:rsid w:val="00F03E71"/>
    <w:rsid w:val="00F06465"/>
    <w:rsid w:val="00F10E3F"/>
    <w:rsid w:val="00F1182D"/>
    <w:rsid w:val="00F12914"/>
    <w:rsid w:val="00F1550F"/>
    <w:rsid w:val="00F22B00"/>
    <w:rsid w:val="00F23C1A"/>
    <w:rsid w:val="00F347F2"/>
    <w:rsid w:val="00F36A2B"/>
    <w:rsid w:val="00F36ACD"/>
    <w:rsid w:val="00F410FC"/>
    <w:rsid w:val="00F429CB"/>
    <w:rsid w:val="00F46562"/>
    <w:rsid w:val="00F47B44"/>
    <w:rsid w:val="00F507D6"/>
    <w:rsid w:val="00F63583"/>
    <w:rsid w:val="00F65079"/>
    <w:rsid w:val="00F70215"/>
    <w:rsid w:val="00F714B4"/>
    <w:rsid w:val="00F717EA"/>
    <w:rsid w:val="00F7461F"/>
    <w:rsid w:val="00F80996"/>
    <w:rsid w:val="00F81329"/>
    <w:rsid w:val="00F8394E"/>
    <w:rsid w:val="00F9603A"/>
    <w:rsid w:val="00F97283"/>
    <w:rsid w:val="00FA0F2A"/>
    <w:rsid w:val="00FA157A"/>
    <w:rsid w:val="00FB5045"/>
    <w:rsid w:val="00FB6321"/>
    <w:rsid w:val="00FC0B2A"/>
    <w:rsid w:val="00FC57E3"/>
    <w:rsid w:val="00FD2D53"/>
    <w:rsid w:val="00FD6FF7"/>
    <w:rsid w:val="00FD77D3"/>
    <w:rsid w:val="00FE24CF"/>
    <w:rsid w:val="00FE3029"/>
    <w:rsid w:val="00FE79F2"/>
    <w:rsid w:val="00FE7CBA"/>
    <w:rsid w:val="011DA31C"/>
    <w:rsid w:val="013E0E7E"/>
    <w:rsid w:val="014A0F55"/>
    <w:rsid w:val="025F763B"/>
    <w:rsid w:val="029F082C"/>
    <w:rsid w:val="02BED4FE"/>
    <w:rsid w:val="02F3E8D5"/>
    <w:rsid w:val="030EDD2C"/>
    <w:rsid w:val="0313A812"/>
    <w:rsid w:val="0363D66D"/>
    <w:rsid w:val="03AC0A72"/>
    <w:rsid w:val="03CD6B63"/>
    <w:rsid w:val="03F78E37"/>
    <w:rsid w:val="03F9E830"/>
    <w:rsid w:val="03FF2390"/>
    <w:rsid w:val="03FFF1E5"/>
    <w:rsid w:val="047217AF"/>
    <w:rsid w:val="04C51BC3"/>
    <w:rsid w:val="050C7A04"/>
    <w:rsid w:val="050DFCCC"/>
    <w:rsid w:val="052DBC53"/>
    <w:rsid w:val="0557D15A"/>
    <w:rsid w:val="0574F1BF"/>
    <w:rsid w:val="05E6153D"/>
    <w:rsid w:val="0628A9FD"/>
    <w:rsid w:val="067AF070"/>
    <w:rsid w:val="06A8C335"/>
    <w:rsid w:val="06FE4BE2"/>
    <w:rsid w:val="07499855"/>
    <w:rsid w:val="07B19AB4"/>
    <w:rsid w:val="07B23A6B"/>
    <w:rsid w:val="07D3294D"/>
    <w:rsid w:val="07D4D64C"/>
    <w:rsid w:val="07FA409D"/>
    <w:rsid w:val="082DA196"/>
    <w:rsid w:val="0867FA5B"/>
    <w:rsid w:val="087DFFAC"/>
    <w:rsid w:val="08DDA5A6"/>
    <w:rsid w:val="08F83C56"/>
    <w:rsid w:val="09399718"/>
    <w:rsid w:val="097FF2A0"/>
    <w:rsid w:val="09D3C99B"/>
    <w:rsid w:val="09E46A4B"/>
    <w:rsid w:val="0A02C883"/>
    <w:rsid w:val="0A94EB69"/>
    <w:rsid w:val="0A9B2A63"/>
    <w:rsid w:val="0A9F109B"/>
    <w:rsid w:val="0AAD984B"/>
    <w:rsid w:val="0AE7303F"/>
    <w:rsid w:val="0B2BFAC4"/>
    <w:rsid w:val="0B31234C"/>
    <w:rsid w:val="0BE47108"/>
    <w:rsid w:val="0BF63906"/>
    <w:rsid w:val="0C154241"/>
    <w:rsid w:val="0C838A89"/>
    <w:rsid w:val="0CA8BFA8"/>
    <w:rsid w:val="0CDBEF49"/>
    <w:rsid w:val="0D0198C2"/>
    <w:rsid w:val="0D2D289F"/>
    <w:rsid w:val="0D97B713"/>
    <w:rsid w:val="0DB241C8"/>
    <w:rsid w:val="0DF79F8F"/>
    <w:rsid w:val="0E38B014"/>
    <w:rsid w:val="0E60B085"/>
    <w:rsid w:val="0E61680D"/>
    <w:rsid w:val="0E78FC8D"/>
    <w:rsid w:val="0EB05E50"/>
    <w:rsid w:val="0EB9E8B8"/>
    <w:rsid w:val="0ED79228"/>
    <w:rsid w:val="0F03E8FA"/>
    <w:rsid w:val="0F0B7C4B"/>
    <w:rsid w:val="0F5DBADF"/>
    <w:rsid w:val="0FB429C8"/>
    <w:rsid w:val="100ED7BE"/>
    <w:rsid w:val="10118F62"/>
    <w:rsid w:val="10842D35"/>
    <w:rsid w:val="10878913"/>
    <w:rsid w:val="10953A96"/>
    <w:rsid w:val="10966663"/>
    <w:rsid w:val="10AC282A"/>
    <w:rsid w:val="10BB43E3"/>
    <w:rsid w:val="10CDB6D7"/>
    <w:rsid w:val="10E702C8"/>
    <w:rsid w:val="10ED2CEC"/>
    <w:rsid w:val="110A2D51"/>
    <w:rsid w:val="113EC9BF"/>
    <w:rsid w:val="11701280"/>
    <w:rsid w:val="11B5E92B"/>
    <w:rsid w:val="11C5279F"/>
    <w:rsid w:val="11ECDD49"/>
    <w:rsid w:val="1243BED8"/>
    <w:rsid w:val="124EF754"/>
    <w:rsid w:val="125D3B9D"/>
    <w:rsid w:val="126D884E"/>
    <w:rsid w:val="12D77798"/>
    <w:rsid w:val="132C5309"/>
    <w:rsid w:val="133ACC25"/>
    <w:rsid w:val="135441DA"/>
    <w:rsid w:val="13BF8101"/>
    <w:rsid w:val="13C6CBC7"/>
    <w:rsid w:val="14072FDD"/>
    <w:rsid w:val="14147FEA"/>
    <w:rsid w:val="1426B6FE"/>
    <w:rsid w:val="142A6F94"/>
    <w:rsid w:val="1467E91C"/>
    <w:rsid w:val="1487861C"/>
    <w:rsid w:val="14DCDC3B"/>
    <w:rsid w:val="14F38A7F"/>
    <w:rsid w:val="14FCEEFE"/>
    <w:rsid w:val="150E4D3D"/>
    <w:rsid w:val="152A425E"/>
    <w:rsid w:val="157F9DAF"/>
    <w:rsid w:val="158C92B9"/>
    <w:rsid w:val="15D46F9A"/>
    <w:rsid w:val="161E9C47"/>
    <w:rsid w:val="162532AD"/>
    <w:rsid w:val="16471F63"/>
    <w:rsid w:val="1670C8C3"/>
    <w:rsid w:val="169D859F"/>
    <w:rsid w:val="16AA124D"/>
    <w:rsid w:val="16F2F998"/>
    <w:rsid w:val="174DCDA6"/>
    <w:rsid w:val="17599E0F"/>
    <w:rsid w:val="17664D1B"/>
    <w:rsid w:val="17BF5BCF"/>
    <w:rsid w:val="17EA75DD"/>
    <w:rsid w:val="1807B948"/>
    <w:rsid w:val="1815F9A9"/>
    <w:rsid w:val="182D068A"/>
    <w:rsid w:val="18338067"/>
    <w:rsid w:val="184AB5C3"/>
    <w:rsid w:val="18787A79"/>
    <w:rsid w:val="18D5DBE1"/>
    <w:rsid w:val="18F94D9B"/>
    <w:rsid w:val="19118105"/>
    <w:rsid w:val="191C320E"/>
    <w:rsid w:val="19201E64"/>
    <w:rsid w:val="1960E102"/>
    <w:rsid w:val="197B6BAA"/>
    <w:rsid w:val="19A9C48C"/>
    <w:rsid w:val="1A0CBE57"/>
    <w:rsid w:val="1A125580"/>
    <w:rsid w:val="1B4E58D4"/>
    <w:rsid w:val="1BBBE4C8"/>
    <w:rsid w:val="1BCE05E7"/>
    <w:rsid w:val="1C013EDA"/>
    <w:rsid w:val="1C09E38D"/>
    <w:rsid w:val="1C699B94"/>
    <w:rsid w:val="1CDE896B"/>
    <w:rsid w:val="1D064C51"/>
    <w:rsid w:val="1D5CA68A"/>
    <w:rsid w:val="1DAEC306"/>
    <w:rsid w:val="1DDBAA80"/>
    <w:rsid w:val="1DFC650B"/>
    <w:rsid w:val="1E153213"/>
    <w:rsid w:val="1E396D0D"/>
    <w:rsid w:val="1E3C6C57"/>
    <w:rsid w:val="1E7439D0"/>
    <w:rsid w:val="1EC0309F"/>
    <w:rsid w:val="1EFBC48E"/>
    <w:rsid w:val="1F350C0D"/>
    <w:rsid w:val="1FACF757"/>
    <w:rsid w:val="20453752"/>
    <w:rsid w:val="20B4838C"/>
    <w:rsid w:val="20D2188F"/>
    <w:rsid w:val="21582C8C"/>
    <w:rsid w:val="215B68BD"/>
    <w:rsid w:val="217DF306"/>
    <w:rsid w:val="21B1AD8E"/>
    <w:rsid w:val="21B87521"/>
    <w:rsid w:val="21BAB1F5"/>
    <w:rsid w:val="21C3922C"/>
    <w:rsid w:val="21D6359E"/>
    <w:rsid w:val="220330A2"/>
    <w:rsid w:val="2203EF2E"/>
    <w:rsid w:val="222057B5"/>
    <w:rsid w:val="22361A37"/>
    <w:rsid w:val="229B1C73"/>
    <w:rsid w:val="229DB154"/>
    <w:rsid w:val="22AFE6B0"/>
    <w:rsid w:val="2319FD36"/>
    <w:rsid w:val="231EFA2F"/>
    <w:rsid w:val="23278958"/>
    <w:rsid w:val="23D2C5DA"/>
    <w:rsid w:val="24475B58"/>
    <w:rsid w:val="245729CB"/>
    <w:rsid w:val="250DB659"/>
    <w:rsid w:val="2516C5CE"/>
    <w:rsid w:val="25387199"/>
    <w:rsid w:val="2550F816"/>
    <w:rsid w:val="25788E28"/>
    <w:rsid w:val="25E298B9"/>
    <w:rsid w:val="260F9FBD"/>
    <w:rsid w:val="26392595"/>
    <w:rsid w:val="26844E56"/>
    <w:rsid w:val="26A32E02"/>
    <w:rsid w:val="270E42D2"/>
    <w:rsid w:val="275AFD76"/>
    <w:rsid w:val="27999076"/>
    <w:rsid w:val="28001727"/>
    <w:rsid w:val="285CD662"/>
    <w:rsid w:val="289D5AF4"/>
    <w:rsid w:val="292818C1"/>
    <w:rsid w:val="292D89F6"/>
    <w:rsid w:val="2964798D"/>
    <w:rsid w:val="297244E7"/>
    <w:rsid w:val="29768F50"/>
    <w:rsid w:val="2985A43D"/>
    <w:rsid w:val="29D4C445"/>
    <w:rsid w:val="29DAD7BE"/>
    <w:rsid w:val="2A05ACB6"/>
    <w:rsid w:val="2A212A1F"/>
    <w:rsid w:val="2A329D22"/>
    <w:rsid w:val="2A59CB35"/>
    <w:rsid w:val="2A87D927"/>
    <w:rsid w:val="2B1A17F6"/>
    <w:rsid w:val="2B4F9EC8"/>
    <w:rsid w:val="2B94878A"/>
    <w:rsid w:val="2BC3AC00"/>
    <w:rsid w:val="2BF6D4FE"/>
    <w:rsid w:val="2BF8A55D"/>
    <w:rsid w:val="2C89EB45"/>
    <w:rsid w:val="2CC8A11F"/>
    <w:rsid w:val="2D8D7D8A"/>
    <w:rsid w:val="2DC98E2C"/>
    <w:rsid w:val="2E17CD6E"/>
    <w:rsid w:val="2E64BE8B"/>
    <w:rsid w:val="2FA0412E"/>
    <w:rsid w:val="2FDBACC2"/>
    <w:rsid w:val="2FF79B14"/>
    <w:rsid w:val="300412C7"/>
    <w:rsid w:val="308CA97B"/>
    <w:rsid w:val="30921A76"/>
    <w:rsid w:val="309F0124"/>
    <w:rsid w:val="30B9884C"/>
    <w:rsid w:val="30BC52CF"/>
    <w:rsid w:val="31AA33A2"/>
    <w:rsid w:val="31DA208A"/>
    <w:rsid w:val="31E658DD"/>
    <w:rsid w:val="320B4011"/>
    <w:rsid w:val="324C1C6D"/>
    <w:rsid w:val="328C6267"/>
    <w:rsid w:val="32F32AA0"/>
    <w:rsid w:val="330F0C98"/>
    <w:rsid w:val="3318CD07"/>
    <w:rsid w:val="3319CD1B"/>
    <w:rsid w:val="333E6901"/>
    <w:rsid w:val="3347D7B9"/>
    <w:rsid w:val="3379CF62"/>
    <w:rsid w:val="33A715FB"/>
    <w:rsid w:val="33E96079"/>
    <w:rsid w:val="342746B8"/>
    <w:rsid w:val="343D79C2"/>
    <w:rsid w:val="346CB6B0"/>
    <w:rsid w:val="34A632ED"/>
    <w:rsid w:val="34C04326"/>
    <w:rsid w:val="34CC04B8"/>
    <w:rsid w:val="34F0B0C6"/>
    <w:rsid w:val="34FB7BC4"/>
    <w:rsid w:val="354C8B9F"/>
    <w:rsid w:val="356E0E1B"/>
    <w:rsid w:val="36259B12"/>
    <w:rsid w:val="36416ACF"/>
    <w:rsid w:val="36521289"/>
    <w:rsid w:val="3660EF83"/>
    <w:rsid w:val="3661AF41"/>
    <w:rsid w:val="36ADA629"/>
    <w:rsid w:val="36E9CAFE"/>
    <w:rsid w:val="374033E5"/>
    <w:rsid w:val="37504686"/>
    <w:rsid w:val="375F5442"/>
    <w:rsid w:val="37608163"/>
    <w:rsid w:val="37CC16F3"/>
    <w:rsid w:val="37F35703"/>
    <w:rsid w:val="381DA33D"/>
    <w:rsid w:val="389A53A4"/>
    <w:rsid w:val="392B504B"/>
    <w:rsid w:val="398ABA18"/>
    <w:rsid w:val="3A2B1F9D"/>
    <w:rsid w:val="3A56C7EE"/>
    <w:rsid w:val="3A5E2059"/>
    <w:rsid w:val="3A86BFA0"/>
    <w:rsid w:val="3ABFE1AF"/>
    <w:rsid w:val="3AD690AE"/>
    <w:rsid w:val="3AFC8B1A"/>
    <w:rsid w:val="3B03F320"/>
    <w:rsid w:val="3B52ED4A"/>
    <w:rsid w:val="3B75E0BD"/>
    <w:rsid w:val="3BBAB0AD"/>
    <w:rsid w:val="3BFE4321"/>
    <w:rsid w:val="3C00482D"/>
    <w:rsid w:val="3C8149A6"/>
    <w:rsid w:val="3CADB3C2"/>
    <w:rsid w:val="3CCE263B"/>
    <w:rsid w:val="3CDD9624"/>
    <w:rsid w:val="3D2AFF9D"/>
    <w:rsid w:val="3D2DA992"/>
    <w:rsid w:val="3D3ECCA2"/>
    <w:rsid w:val="3D59CD40"/>
    <w:rsid w:val="3D941DC4"/>
    <w:rsid w:val="3E519155"/>
    <w:rsid w:val="3E52039D"/>
    <w:rsid w:val="3E5ECE54"/>
    <w:rsid w:val="3EC13220"/>
    <w:rsid w:val="3EC9ED12"/>
    <w:rsid w:val="3F4DC11C"/>
    <w:rsid w:val="3F6B99CF"/>
    <w:rsid w:val="3F8A6C9C"/>
    <w:rsid w:val="3F9A5888"/>
    <w:rsid w:val="3FAF92D1"/>
    <w:rsid w:val="3FD955BA"/>
    <w:rsid w:val="4035FCA1"/>
    <w:rsid w:val="40619FB6"/>
    <w:rsid w:val="40823D3C"/>
    <w:rsid w:val="409B23E0"/>
    <w:rsid w:val="40D96A5F"/>
    <w:rsid w:val="412A1788"/>
    <w:rsid w:val="41DDE58C"/>
    <w:rsid w:val="424651A1"/>
    <w:rsid w:val="426ED63E"/>
    <w:rsid w:val="42713113"/>
    <w:rsid w:val="42905DD6"/>
    <w:rsid w:val="42A966CB"/>
    <w:rsid w:val="42AFA91A"/>
    <w:rsid w:val="43499656"/>
    <w:rsid w:val="43E77AD2"/>
    <w:rsid w:val="4401B9F0"/>
    <w:rsid w:val="44472DB3"/>
    <w:rsid w:val="444977AA"/>
    <w:rsid w:val="446F14F4"/>
    <w:rsid w:val="448168F1"/>
    <w:rsid w:val="44C1C16B"/>
    <w:rsid w:val="44EAFF4D"/>
    <w:rsid w:val="453871CD"/>
    <w:rsid w:val="4540721C"/>
    <w:rsid w:val="45C13B8F"/>
    <w:rsid w:val="45E7D13E"/>
    <w:rsid w:val="45EDD4DE"/>
    <w:rsid w:val="45FA4D4B"/>
    <w:rsid w:val="4615B786"/>
    <w:rsid w:val="4654A88C"/>
    <w:rsid w:val="466EF613"/>
    <w:rsid w:val="467E6309"/>
    <w:rsid w:val="468514E9"/>
    <w:rsid w:val="468A5263"/>
    <w:rsid w:val="46D087CD"/>
    <w:rsid w:val="4759EF21"/>
    <w:rsid w:val="476DF338"/>
    <w:rsid w:val="4795B98A"/>
    <w:rsid w:val="48079B19"/>
    <w:rsid w:val="485E3BF1"/>
    <w:rsid w:val="48651C3C"/>
    <w:rsid w:val="48820F86"/>
    <w:rsid w:val="48A94CAE"/>
    <w:rsid w:val="48EC5F83"/>
    <w:rsid w:val="497CF9B3"/>
    <w:rsid w:val="4983F957"/>
    <w:rsid w:val="4A2946E0"/>
    <w:rsid w:val="4A441BB0"/>
    <w:rsid w:val="4AC94BF5"/>
    <w:rsid w:val="4B29BC16"/>
    <w:rsid w:val="4B507C97"/>
    <w:rsid w:val="4B67B6DC"/>
    <w:rsid w:val="4B742249"/>
    <w:rsid w:val="4B770837"/>
    <w:rsid w:val="4B7FE891"/>
    <w:rsid w:val="4BF873B8"/>
    <w:rsid w:val="4C5FADBE"/>
    <w:rsid w:val="4C7B42CD"/>
    <w:rsid w:val="4D2BC0B0"/>
    <w:rsid w:val="4DA47994"/>
    <w:rsid w:val="4DFE42CB"/>
    <w:rsid w:val="4E7C9D8B"/>
    <w:rsid w:val="4E83AD21"/>
    <w:rsid w:val="4E9693F3"/>
    <w:rsid w:val="4ECBA362"/>
    <w:rsid w:val="4FC7A723"/>
    <w:rsid w:val="4FF5B599"/>
    <w:rsid w:val="501F6CB4"/>
    <w:rsid w:val="50259AA6"/>
    <w:rsid w:val="504D7485"/>
    <w:rsid w:val="50500177"/>
    <w:rsid w:val="508EEA80"/>
    <w:rsid w:val="50994105"/>
    <w:rsid w:val="50EC1D09"/>
    <w:rsid w:val="510B8410"/>
    <w:rsid w:val="51105AD1"/>
    <w:rsid w:val="51288FFC"/>
    <w:rsid w:val="512DE354"/>
    <w:rsid w:val="5146D38E"/>
    <w:rsid w:val="514F1D1A"/>
    <w:rsid w:val="516C9914"/>
    <w:rsid w:val="51BDCC02"/>
    <w:rsid w:val="51DF4C97"/>
    <w:rsid w:val="52902D79"/>
    <w:rsid w:val="530CA3A0"/>
    <w:rsid w:val="531D46A8"/>
    <w:rsid w:val="53246016"/>
    <w:rsid w:val="53987AEF"/>
    <w:rsid w:val="53A2A34B"/>
    <w:rsid w:val="53E60154"/>
    <w:rsid w:val="54034CE7"/>
    <w:rsid w:val="540399D9"/>
    <w:rsid w:val="54151A13"/>
    <w:rsid w:val="54643F44"/>
    <w:rsid w:val="54686D47"/>
    <w:rsid w:val="546BECAE"/>
    <w:rsid w:val="547564BD"/>
    <w:rsid w:val="547F8A92"/>
    <w:rsid w:val="550E01A2"/>
    <w:rsid w:val="55127BBF"/>
    <w:rsid w:val="55137269"/>
    <w:rsid w:val="5519FAB6"/>
    <w:rsid w:val="554C8806"/>
    <w:rsid w:val="55661B9B"/>
    <w:rsid w:val="557FACB5"/>
    <w:rsid w:val="558E1E53"/>
    <w:rsid w:val="561C4BD4"/>
    <w:rsid w:val="561C841D"/>
    <w:rsid w:val="566C344E"/>
    <w:rsid w:val="5679522F"/>
    <w:rsid w:val="56875B46"/>
    <w:rsid w:val="57445F1B"/>
    <w:rsid w:val="57607D76"/>
    <w:rsid w:val="57686991"/>
    <w:rsid w:val="5773B8E2"/>
    <w:rsid w:val="57B58AC2"/>
    <w:rsid w:val="58538212"/>
    <w:rsid w:val="586268D0"/>
    <w:rsid w:val="587EBCEE"/>
    <w:rsid w:val="58B86742"/>
    <w:rsid w:val="58D76109"/>
    <w:rsid w:val="58ED4282"/>
    <w:rsid w:val="590CC8BC"/>
    <w:rsid w:val="5943FECF"/>
    <w:rsid w:val="59EF34A5"/>
    <w:rsid w:val="5B4B2B62"/>
    <w:rsid w:val="5B528247"/>
    <w:rsid w:val="5B8120F6"/>
    <w:rsid w:val="5B81AA7C"/>
    <w:rsid w:val="5B91796F"/>
    <w:rsid w:val="5C0CD15A"/>
    <w:rsid w:val="5C174B04"/>
    <w:rsid w:val="5C2AEE1C"/>
    <w:rsid w:val="5CCC11DC"/>
    <w:rsid w:val="5CD9B711"/>
    <w:rsid w:val="5CE385D2"/>
    <w:rsid w:val="5D5D7361"/>
    <w:rsid w:val="5DB61F74"/>
    <w:rsid w:val="5E7718D6"/>
    <w:rsid w:val="5EA47C02"/>
    <w:rsid w:val="5EAEABB9"/>
    <w:rsid w:val="5EB86788"/>
    <w:rsid w:val="5F542FE2"/>
    <w:rsid w:val="5F5CFA86"/>
    <w:rsid w:val="5F6FE147"/>
    <w:rsid w:val="5F8FF613"/>
    <w:rsid w:val="5FA399E1"/>
    <w:rsid w:val="60077138"/>
    <w:rsid w:val="6027E3DF"/>
    <w:rsid w:val="6047DAF8"/>
    <w:rsid w:val="605BD9BB"/>
    <w:rsid w:val="608B9A6D"/>
    <w:rsid w:val="60B647FB"/>
    <w:rsid w:val="61192A98"/>
    <w:rsid w:val="611C4E09"/>
    <w:rsid w:val="613279C9"/>
    <w:rsid w:val="614DE02A"/>
    <w:rsid w:val="61558972"/>
    <w:rsid w:val="61A7D9F8"/>
    <w:rsid w:val="61C793F5"/>
    <w:rsid w:val="62462E6D"/>
    <w:rsid w:val="625DD976"/>
    <w:rsid w:val="62885A8E"/>
    <w:rsid w:val="62D85D34"/>
    <w:rsid w:val="6356A56B"/>
    <w:rsid w:val="635C3E5D"/>
    <w:rsid w:val="63680E5E"/>
    <w:rsid w:val="638DCB17"/>
    <w:rsid w:val="6421FCF5"/>
    <w:rsid w:val="646DFEC8"/>
    <w:rsid w:val="647715C8"/>
    <w:rsid w:val="64E83EC7"/>
    <w:rsid w:val="654EBC82"/>
    <w:rsid w:val="655F0AD1"/>
    <w:rsid w:val="65A32A02"/>
    <w:rsid w:val="65B45327"/>
    <w:rsid w:val="65CA76CE"/>
    <w:rsid w:val="65FC381A"/>
    <w:rsid w:val="66233F83"/>
    <w:rsid w:val="666494EF"/>
    <w:rsid w:val="6681145F"/>
    <w:rsid w:val="66842E4E"/>
    <w:rsid w:val="66B4B47E"/>
    <w:rsid w:val="66D0BF76"/>
    <w:rsid w:val="6760C45C"/>
    <w:rsid w:val="6797AEE7"/>
    <w:rsid w:val="67A9EFC3"/>
    <w:rsid w:val="67AFAA91"/>
    <w:rsid w:val="67EDD410"/>
    <w:rsid w:val="67EF1D1E"/>
    <w:rsid w:val="6846A98D"/>
    <w:rsid w:val="68720DD6"/>
    <w:rsid w:val="68B0F9CE"/>
    <w:rsid w:val="692B257F"/>
    <w:rsid w:val="6954E688"/>
    <w:rsid w:val="69CFB1E4"/>
    <w:rsid w:val="6A0C6A85"/>
    <w:rsid w:val="6A29D86A"/>
    <w:rsid w:val="6A2D99E9"/>
    <w:rsid w:val="6A8F5F04"/>
    <w:rsid w:val="6AA18338"/>
    <w:rsid w:val="6AB0C359"/>
    <w:rsid w:val="6ADBB037"/>
    <w:rsid w:val="6AFE3369"/>
    <w:rsid w:val="6BD74AE2"/>
    <w:rsid w:val="6C1CB01A"/>
    <w:rsid w:val="6C228907"/>
    <w:rsid w:val="6C32E4DA"/>
    <w:rsid w:val="6C53B48E"/>
    <w:rsid w:val="6C726266"/>
    <w:rsid w:val="6CABCBA0"/>
    <w:rsid w:val="6CADB7DB"/>
    <w:rsid w:val="6CB15F69"/>
    <w:rsid w:val="6CE88839"/>
    <w:rsid w:val="6D24EFF2"/>
    <w:rsid w:val="6D35EF79"/>
    <w:rsid w:val="6D4A9CC7"/>
    <w:rsid w:val="6D5871A4"/>
    <w:rsid w:val="6D5EBE43"/>
    <w:rsid w:val="6D782909"/>
    <w:rsid w:val="6D78C40C"/>
    <w:rsid w:val="6D93098E"/>
    <w:rsid w:val="6DA38D81"/>
    <w:rsid w:val="6DA891AB"/>
    <w:rsid w:val="6DBC82A6"/>
    <w:rsid w:val="6DFD9B6E"/>
    <w:rsid w:val="6E19781C"/>
    <w:rsid w:val="6EA0D0F2"/>
    <w:rsid w:val="6EE1BC69"/>
    <w:rsid w:val="6F0FD914"/>
    <w:rsid w:val="6F4FD8DC"/>
    <w:rsid w:val="6FD8A7ED"/>
    <w:rsid w:val="7005EA5D"/>
    <w:rsid w:val="701C6E6A"/>
    <w:rsid w:val="701E244C"/>
    <w:rsid w:val="7037F014"/>
    <w:rsid w:val="709DD923"/>
    <w:rsid w:val="70A7C260"/>
    <w:rsid w:val="70BABB3F"/>
    <w:rsid w:val="717AEFDF"/>
    <w:rsid w:val="723C1993"/>
    <w:rsid w:val="72DAD08A"/>
    <w:rsid w:val="7319673F"/>
    <w:rsid w:val="73518452"/>
    <w:rsid w:val="73693593"/>
    <w:rsid w:val="739DC041"/>
    <w:rsid w:val="73B6FB0B"/>
    <w:rsid w:val="73E0DB8E"/>
    <w:rsid w:val="7432E54C"/>
    <w:rsid w:val="74439409"/>
    <w:rsid w:val="745CB6D7"/>
    <w:rsid w:val="7492EEA2"/>
    <w:rsid w:val="74C45825"/>
    <w:rsid w:val="74CDCA29"/>
    <w:rsid w:val="750C6588"/>
    <w:rsid w:val="757A624B"/>
    <w:rsid w:val="75EBB003"/>
    <w:rsid w:val="7611CE22"/>
    <w:rsid w:val="7616D94C"/>
    <w:rsid w:val="76211D7A"/>
    <w:rsid w:val="76A2259E"/>
    <w:rsid w:val="76DB430A"/>
    <w:rsid w:val="7705476B"/>
    <w:rsid w:val="7710C647"/>
    <w:rsid w:val="772A9675"/>
    <w:rsid w:val="772EED8B"/>
    <w:rsid w:val="7734E2E4"/>
    <w:rsid w:val="777465EC"/>
    <w:rsid w:val="779612E4"/>
    <w:rsid w:val="77AFBD3C"/>
    <w:rsid w:val="77C1F9F5"/>
    <w:rsid w:val="77D648E7"/>
    <w:rsid w:val="77DDBD93"/>
    <w:rsid w:val="782B1BDA"/>
    <w:rsid w:val="783ED4E4"/>
    <w:rsid w:val="78B503F4"/>
    <w:rsid w:val="78E03F9D"/>
    <w:rsid w:val="79426BAC"/>
    <w:rsid w:val="79951FF9"/>
    <w:rsid w:val="79E5553F"/>
    <w:rsid w:val="7A367719"/>
    <w:rsid w:val="7A475FB8"/>
    <w:rsid w:val="7A6E6A62"/>
    <w:rsid w:val="7A7DEBD7"/>
    <w:rsid w:val="7AB97816"/>
    <w:rsid w:val="7B0586F5"/>
    <w:rsid w:val="7B2225AD"/>
    <w:rsid w:val="7B596A0D"/>
    <w:rsid w:val="7B7B4504"/>
    <w:rsid w:val="7B7FEC44"/>
    <w:rsid w:val="7BE47071"/>
    <w:rsid w:val="7C0ED118"/>
    <w:rsid w:val="7C301999"/>
    <w:rsid w:val="7C474E10"/>
    <w:rsid w:val="7C777861"/>
    <w:rsid w:val="7CCB1F38"/>
    <w:rsid w:val="7D07BA47"/>
    <w:rsid w:val="7D76F096"/>
    <w:rsid w:val="7DA0C490"/>
    <w:rsid w:val="7E0B9C14"/>
    <w:rsid w:val="7E27122B"/>
    <w:rsid w:val="7E346FE2"/>
    <w:rsid w:val="7E4919FB"/>
    <w:rsid w:val="7EB8512F"/>
    <w:rsid w:val="7F8D0B5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0C968E"/>
  <w15:chartTrackingRefBased/>
  <w15:docId w15:val="{BA781B3C-1FEB-4F5F-A6D7-15247A343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7172F2"/>
    <w:pPr>
      <w:widowControl w:val="0"/>
      <w:jc w:val="both"/>
    </w:pPr>
  </w:style>
  <w:style w:type="paragraph" w:styleId="1">
    <w:name w:val="heading 1"/>
    <w:basedOn w:val="a1"/>
    <w:next w:val="a1"/>
    <w:link w:val="10"/>
    <w:uiPriority w:val="9"/>
    <w:qFormat/>
    <w:rsid w:val="007023D5"/>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1">
    <w:name w:val="heading 2"/>
    <w:basedOn w:val="a1"/>
    <w:next w:val="a1"/>
    <w:link w:val="22"/>
    <w:uiPriority w:val="9"/>
    <w:unhideWhenUsed/>
    <w:qFormat/>
    <w:rsid w:val="007023D5"/>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1">
    <w:name w:val="heading 3"/>
    <w:basedOn w:val="a1"/>
    <w:next w:val="a1"/>
    <w:link w:val="32"/>
    <w:uiPriority w:val="9"/>
    <w:unhideWhenUsed/>
    <w:qFormat/>
    <w:rsid w:val="007023D5"/>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1">
    <w:name w:val="heading 4"/>
    <w:basedOn w:val="a1"/>
    <w:next w:val="a1"/>
    <w:link w:val="42"/>
    <w:uiPriority w:val="9"/>
    <w:semiHidden/>
    <w:unhideWhenUsed/>
    <w:qFormat/>
    <w:rsid w:val="007023D5"/>
    <w:pPr>
      <w:keepNext/>
      <w:keepLines/>
      <w:spacing w:before="80" w:after="40"/>
      <w:outlineLvl w:val="3"/>
    </w:pPr>
    <w:rPr>
      <w:rFonts w:cstheme="majorBidi"/>
      <w:color w:val="2F5496" w:themeColor="accent1" w:themeShade="BF"/>
      <w:sz w:val="28"/>
      <w:szCs w:val="28"/>
    </w:rPr>
  </w:style>
  <w:style w:type="paragraph" w:styleId="51">
    <w:name w:val="heading 5"/>
    <w:basedOn w:val="a1"/>
    <w:next w:val="a1"/>
    <w:link w:val="52"/>
    <w:uiPriority w:val="9"/>
    <w:semiHidden/>
    <w:unhideWhenUsed/>
    <w:qFormat/>
    <w:rsid w:val="007023D5"/>
    <w:pPr>
      <w:keepNext/>
      <w:keepLines/>
      <w:spacing w:before="80" w:after="40"/>
      <w:outlineLvl w:val="4"/>
    </w:pPr>
    <w:rPr>
      <w:rFonts w:cstheme="majorBidi"/>
      <w:color w:val="2F5496" w:themeColor="accent1" w:themeShade="BF"/>
      <w:sz w:val="24"/>
      <w:szCs w:val="24"/>
    </w:rPr>
  </w:style>
  <w:style w:type="paragraph" w:styleId="6">
    <w:name w:val="heading 6"/>
    <w:basedOn w:val="a1"/>
    <w:next w:val="a1"/>
    <w:link w:val="60"/>
    <w:uiPriority w:val="9"/>
    <w:semiHidden/>
    <w:unhideWhenUsed/>
    <w:qFormat/>
    <w:rsid w:val="007023D5"/>
    <w:pPr>
      <w:keepNext/>
      <w:keepLines/>
      <w:spacing w:before="40"/>
      <w:outlineLvl w:val="5"/>
    </w:pPr>
    <w:rPr>
      <w:rFonts w:cstheme="majorBidi"/>
      <w:b/>
      <w:bCs/>
      <w:color w:val="2F5496" w:themeColor="accent1" w:themeShade="BF"/>
    </w:rPr>
  </w:style>
  <w:style w:type="paragraph" w:styleId="7">
    <w:name w:val="heading 7"/>
    <w:basedOn w:val="a1"/>
    <w:next w:val="a1"/>
    <w:link w:val="70"/>
    <w:uiPriority w:val="9"/>
    <w:semiHidden/>
    <w:unhideWhenUsed/>
    <w:qFormat/>
    <w:rsid w:val="007023D5"/>
    <w:pPr>
      <w:keepNext/>
      <w:keepLines/>
      <w:spacing w:before="40"/>
      <w:outlineLvl w:val="6"/>
    </w:pPr>
    <w:rPr>
      <w:rFonts w:cstheme="majorBidi"/>
      <w:b/>
      <w:bCs/>
      <w:color w:val="595959" w:themeColor="text1" w:themeTint="A6"/>
    </w:rPr>
  </w:style>
  <w:style w:type="paragraph" w:styleId="8">
    <w:name w:val="heading 8"/>
    <w:basedOn w:val="a1"/>
    <w:next w:val="a1"/>
    <w:link w:val="80"/>
    <w:uiPriority w:val="9"/>
    <w:semiHidden/>
    <w:unhideWhenUsed/>
    <w:qFormat/>
    <w:rsid w:val="007023D5"/>
    <w:pPr>
      <w:keepNext/>
      <w:keepLines/>
      <w:outlineLvl w:val="7"/>
    </w:pPr>
    <w:rPr>
      <w:rFonts w:cstheme="majorBidi"/>
      <w:color w:val="595959" w:themeColor="text1" w:themeTint="A6"/>
    </w:rPr>
  </w:style>
  <w:style w:type="paragraph" w:styleId="9">
    <w:name w:val="heading 9"/>
    <w:basedOn w:val="a1"/>
    <w:next w:val="a1"/>
    <w:link w:val="90"/>
    <w:uiPriority w:val="9"/>
    <w:semiHidden/>
    <w:unhideWhenUsed/>
    <w:qFormat/>
    <w:rsid w:val="007023D5"/>
    <w:pPr>
      <w:keepNext/>
      <w:keepLines/>
      <w:outlineLvl w:val="8"/>
    </w:pPr>
    <w:rPr>
      <w:rFonts w:eastAsiaTheme="majorEastAsia" w:cstheme="majorBidi"/>
      <w:color w:val="595959" w:themeColor="text1" w:themeTint="A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basedOn w:val="a2"/>
    <w:link w:val="1"/>
    <w:uiPriority w:val="9"/>
    <w:rsid w:val="007023D5"/>
    <w:rPr>
      <w:rFonts w:asciiTheme="majorHAnsi" w:eastAsiaTheme="majorEastAsia" w:hAnsiTheme="majorHAnsi" w:cstheme="majorBidi"/>
      <w:color w:val="2F5496" w:themeColor="accent1" w:themeShade="BF"/>
      <w:sz w:val="48"/>
      <w:szCs w:val="48"/>
    </w:rPr>
  </w:style>
  <w:style w:type="character" w:customStyle="1" w:styleId="22">
    <w:name w:val="标题 2 字符"/>
    <w:basedOn w:val="a2"/>
    <w:link w:val="21"/>
    <w:uiPriority w:val="9"/>
    <w:rsid w:val="007023D5"/>
    <w:rPr>
      <w:rFonts w:asciiTheme="majorHAnsi" w:eastAsiaTheme="majorEastAsia" w:hAnsiTheme="majorHAnsi" w:cstheme="majorBidi"/>
      <w:color w:val="2F5496" w:themeColor="accent1" w:themeShade="BF"/>
      <w:sz w:val="40"/>
      <w:szCs w:val="40"/>
    </w:rPr>
  </w:style>
  <w:style w:type="character" w:customStyle="1" w:styleId="32">
    <w:name w:val="标题 3 字符"/>
    <w:basedOn w:val="a2"/>
    <w:link w:val="31"/>
    <w:uiPriority w:val="9"/>
    <w:rsid w:val="007023D5"/>
    <w:rPr>
      <w:rFonts w:asciiTheme="majorHAnsi" w:eastAsiaTheme="majorEastAsia" w:hAnsiTheme="majorHAnsi" w:cstheme="majorBidi"/>
      <w:color w:val="2F5496" w:themeColor="accent1" w:themeShade="BF"/>
      <w:sz w:val="32"/>
      <w:szCs w:val="32"/>
    </w:rPr>
  </w:style>
  <w:style w:type="character" w:customStyle="1" w:styleId="42">
    <w:name w:val="标题 4 字符"/>
    <w:basedOn w:val="a2"/>
    <w:link w:val="41"/>
    <w:uiPriority w:val="9"/>
    <w:semiHidden/>
    <w:rsid w:val="007023D5"/>
    <w:rPr>
      <w:rFonts w:cstheme="majorBidi"/>
      <w:color w:val="2F5496" w:themeColor="accent1" w:themeShade="BF"/>
      <w:sz w:val="28"/>
      <w:szCs w:val="28"/>
    </w:rPr>
  </w:style>
  <w:style w:type="character" w:customStyle="1" w:styleId="52">
    <w:name w:val="标题 5 字符"/>
    <w:basedOn w:val="a2"/>
    <w:link w:val="51"/>
    <w:uiPriority w:val="9"/>
    <w:semiHidden/>
    <w:rsid w:val="007023D5"/>
    <w:rPr>
      <w:rFonts w:cstheme="majorBidi"/>
      <w:color w:val="2F5496" w:themeColor="accent1" w:themeShade="BF"/>
      <w:sz w:val="24"/>
      <w:szCs w:val="24"/>
    </w:rPr>
  </w:style>
  <w:style w:type="character" w:customStyle="1" w:styleId="60">
    <w:name w:val="标题 6 字符"/>
    <w:basedOn w:val="a2"/>
    <w:link w:val="6"/>
    <w:uiPriority w:val="9"/>
    <w:semiHidden/>
    <w:rsid w:val="007023D5"/>
    <w:rPr>
      <w:rFonts w:cstheme="majorBidi"/>
      <w:b/>
      <w:bCs/>
      <w:color w:val="2F5496" w:themeColor="accent1" w:themeShade="BF"/>
    </w:rPr>
  </w:style>
  <w:style w:type="character" w:customStyle="1" w:styleId="70">
    <w:name w:val="标题 7 字符"/>
    <w:basedOn w:val="a2"/>
    <w:link w:val="7"/>
    <w:uiPriority w:val="9"/>
    <w:semiHidden/>
    <w:rsid w:val="007023D5"/>
    <w:rPr>
      <w:rFonts w:cstheme="majorBidi"/>
      <w:b/>
      <w:bCs/>
      <w:color w:val="595959" w:themeColor="text1" w:themeTint="A6"/>
    </w:rPr>
  </w:style>
  <w:style w:type="character" w:customStyle="1" w:styleId="80">
    <w:name w:val="标题 8 字符"/>
    <w:basedOn w:val="a2"/>
    <w:link w:val="8"/>
    <w:uiPriority w:val="9"/>
    <w:semiHidden/>
    <w:rsid w:val="007023D5"/>
    <w:rPr>
      <w:rFonts w:cstheme="majorBidi"/>
      <w:color w:val="595959" w:themeColor="text1" w:themeTint="A6"/>
    </w:rPr>
  </w:style>
  <w:style w:type="character" w:customStyle="1" w:styleId="90">
    <w:name w:val="标题 9 字符"/>
    <w:basedOn w:val="a2"/>
    <w:link w:val="9"/>
    <w:uiPriority w:val="9"/>
    <w:semiHidden/>
    <w:rsid w:val="007023D5"/>
    <w:rPr>
      <w:rFonts w:eastAsiaTheme="majorEastAsia" w:cstheme="majorBidi"/>
      <w:color w:val="595959" w:themeColor="text1" w:themeTint="A6"/>
    </w:rPr>
  </w:style>
  <w:style w:type="paragraph" w:styleId="a5">
    <w:name w:val="Title"/>
    <w:basedOn w:val="a1"/>
    <w:next w:val="a1"/>
    <w:link w:val="a6"/>
    <w:uiPriority w:val="10"/>
    <w:qFormat/>
    <w:rsid w:val="007023D5"/>
    <w:pPr>
      <w:spacing w:after="80"/>
      <w:contextualSpacing/>
      <w:jc w:val="center"/>
    </w:pPr>
    <w:rPr>
      <w:rFonts w:asciiTheme="majorHAnsi" w:eastAsiaTheme="majorEastAsia" w:hAnsiTheme="majorHAnsi" w:cstheme="majorBidi"/>
      <w:spacing w:val="-10"/>
      <w:kern w:val="28"/>
      <w:sz w:val="56"/>
      <w:szCs w:val="56"/>
    </w:rPr>
  </w:style>
  <w:style w:type="character" w:customStyle="1" w:styleId="a6">
    <w:name w:val="标题 字符"/>
    <w:basedOn w:val="a2"/>
    <w:link w:val="a5"/>
    <w:uiPriority w:val="10"/>
    <w:rsid w:val="007023D5"/>
    <w:rPr>
      <w:rFonts w:asciiTheme="majorHAnsi" w:eastAsiaTheme="majorEastAsia" w:hAnsiTheme="majorHAnsi" w:cstheme="majorBidi"/>
      <w:spacing w:val="-10"/>
      <w:kern w:val="28"/>
      <w:sz w:val="56"/>
      <w:szCs w:val="56"/>
    </w:rPr>
  </w:style>
  <w:style w:type="paragraph" w:styleId="a7">
    <w:name w:val="Subtitle"/>
    <w:basedOn w:val="a1"/>
    <w:next w:val="a1"/>
    <w:link w:val="a8"/>
    <w:uiPriority w:val="11"/>
    <w:qFormat/>
    <w:rsid w:val="007023D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8">
    <w:name w:val="副标题 字符"/>
    <w:basedOn w:val="a2"/>
    <w:link w:val="a7"/>
    <w:uiPriority w:val="11"/>
    <w:rsid w:val="007023D5"/>
    <w:rPr>
      <w:rFonts w:asciiTheme="majorHAnsi" w:eastAsiaTheme="majorEastAsia" w:hAnsiTheme="majorHAnsi" w:cstheme="majorBidi"/>
      <w:color w:val="595959" w:themeColor="text1" w:themeTint="A6"/>
      <w:spacing w:val="15"/>
      <w:sz w:val="28"/>
      <w:szCs w:val="28"/>
    </w:rPr>
  </w:style>
  <w:style w:type="paragraph" w:styleId="a9">
    <w:name w:val="Quote"/>
    <w:basedOn w:val="a1"/>
    <w:next w:val="a1"/>
    <w:link w:val="aa"/>
    <w:uiPriority w:val="29"/>
    <w:qFormat/>
    <w:rsid w:val="007023D5"/>
    <w:pPr>
      <w:spacing w:before="160" w:after="160"/>
      <w:jc w:val="center"/>
    </w:pPr>
    <w:rPr>
      <w:i/>
      <w:iCs/>
      <w:color w:val="404040" w:themeColor="text1" w:themeTint="BF"/>
    </w:rPr>
  </w:style>
  <w:style w:type="character" w:customStyle="1" w:styleId="aa">
    <w:name w:val="引用 字符"/>
    <w:basedOn w:val="a2"/>
    <w:link w:val="a9"/>
    <w:uiPriority w:val="29"/>
    <w:rsid w:val="007023D5"/>
    <w:rPr>
      <w:i/>
      <w:iCs/>
      <w:color w:val="404040" w:themeColor="text1" w:themeTint="BF"/>
    </w:rPr>
  </w:style>
  <w:style w:type="paragraph" w:styleId="ab">
    <w:name w:val="List Paragraph"/>
    <w:basedOn w:val="a1"/>
    <w:uiPriority w:val="34"/>
    <w:qFormat/>
    <w:rsid w:val="007023D5"/>
    <w:pPr>
      <w:ind w:left="720"/>
      <w:contextualSpacing/>
    </w:pPr>
  </w:style>
  <w:style w:type="character" w:styleId="ac">
    <w:name w:val="Intense Emphasis"/>
    <w:basedOn w:val="a2"/>
    <w:uiPriority w:val="21"/>
    <w:qFormat/>
    <w:rsid w:val="007023D5"/>
    <w:rPr>
      <w:i/>
      <w:iCs/>
      <w:color w:val="2F5496" w:themeColor="accent1" w:themeShade="BF"/>
    </w:rPr>
  </w:style>
  <w:style w:type="paragraph" w:styleId="ad">
    <w:name w:val="Intense Quote"/>
    <w:basedOn w:val="a1"/>
    <w:next w:val="a1"/>
    <w:link w:val="ae"/>
    <w:uiPriority w:val="30"/>
    <w:qFormat/>
    <w:rsid w:val="007023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e">
    <w:name w:val="明显引用 字符"/>
    <w:basedOn w:val="a2"/>
    <w:link w:val="ad"/>
    <w:uiPriority w:val="30"/>
    <w:rsid w:val="007023D5"/>
    <w:rPr>
      <w:i/>
      <w:iCs/>
      <w:color w:val="2F5496" w:themeColor="accent1" w:themeShade="BF"/>
    </w:rPr>
  </w:style>
  <w:style w:type="character" w:styleId="af">
    <w:name w:val="Intense Reference"/>
    <w:basedOn w:val="a2"/>
    <w:uiPriority w:val="32"/>
    <w:qFormat/>
    <w:rsid w:val="007023D5"/>
    <w:rPr>
      <w:b/>
      <w:bCs/>
      <w:smallCaps/>
      <w:color w:val="2F5496" w:themeColor="accent1" w:themeShade="BF"/>
      <w:spacing w:val="5"/>
    </w:rPr>
  </w:style>
  <w:style w:type="paragraph" w:styleId="af0">
    <w:name w:val="Revision"/>
    <w:hidden/>
    <w:uiPriority w:val="99"/>
    <w:semiHidden/>
    <w:rsid w:val="00852B44"/>
  </w:style>
  <w:style w:type="character" w:styleId="af1">
    <w:name w:val="annotation reference"/>
    <w:basedOn w:val="a2"/>
    <w:uiPriority w:val="99"/>
    <w:semiHidden/>
    <w:unhideWhenUsed/>
    <w:rsid w:val="00852B44"/>
    <w:rPr>
      <w:sz w:val="16"/>
      <w:szCs w:val="16"/>
    </w:rPr>
  </w:style>
  <w:style w:type="paragraph" w:styleId="af2">
    <w:name w:val="annotation text"/>
    <w:basedOn w:val="a1"/>
    <w:link w:val="af3"/>
    <w:uiPriority w:val="99"/>
    <w:unhideWhenUsed/>
    <w:rsid w:val="00852B44"/>
    <w:rPr>
      <w:sz w:val="20"/>
      <w:szCs w:val="20"/>
    </w:rPr>
  </w:style>
  <w:style w:type="character" w:customStyle="1" w:styleId="af3">
    <w:name w:val="批注文字 字符"/>
    <w:basedOn w:val="a2"/>
    <w:link w:val="af2"/>
    <w:uiPriority w:val="99"/>
    <w:rsid w:val="00852B44"/>
    <w:rPr>
      <w:sz w:val="20"/>
      <w:szCs w:val="20"/>
    </w:rPr>
  </w:style>
  <w:style w:type="paragraph" w:styleId="af4">
    <w:name w:val="annotation subject"/>
    <w:basedOn w:val="af2"/>
    <w:next w:val="af2"/>
    <w:link w:val="af5"/>
    <w:uiPriority w:val="99"/>
    <w:semiHidden/>
    <w:unhideWhenUsed/>
    <w:rsid w:val="00852B44"/>
    <w:rPr>
      <w:b/>
      <w:bCs/>
    </w:rPr>
  </w:style>
  <w:style w:type="character" w:customStyle="1" w:styleId="af5">
    <w:name w:val="批注主题 字符"/>
    <w:basedOn w:val="af3"/>
    <w:link w:val="af4"/>
    <w:uiPriority w:val="99"/>
    <w:semiHidden/>
    <w:rsid w:val="00852B44"/>
    <w:rPr>
      <w:b/>
      <w:bCs/>
      <w:sz w:val="20"/>
      <w:szCs w:val="20"/>
    </w:rPr>
  </w:style>
  <w:style w:type="character" w:styleId="af6">
    <w:name w:val="Hyperlink"/>
    <w:basedOn w:val="a2"/>
    <w:uiPriority w:val="99"/>
    <w:unhideWhenUsed/>
    <w:rsid w:val="003B4D56"/>
    <w:rPr>
      <w:color w:val="0563C1" w:themeColor="hyperlink"/>
      <w:u w:val="single"/>
    </w:rPr>
  </w:style>
  <w:style w:type="character" w:styleId="af7">
    <w:name w:val="Unresolved Mention"/>
    <w:basedOn w:val="a2"/>
    <w:uiPriority w:val="99"/>
    <w:semiHidden/>
    <w:unhideWhenUsed/>
    <w:rsid w:val="003B4D56"/>
    <w:rPr>
      <w:color w:val="605E5C"/>
      <w:shd w:val="clear" w:color="auto" w:fill="E1DFDD"/>
    </w:rPr>
  </w:style>
  <w:style w:type="character" w:styleId="af8">
    <w:name w:val="FollowedHyperlink"/>
    <w:basedOn w:val="a2"/>
    <w:uiPriority w:val="99"/>
    <w:semiHidden/>
    <w:unhideWhenUsed/>
    <w:rsid w:val="00F10E3F"/>
    <w:rPr>
      <w:color w:val="954F72" w:themeColor="followedHyperlink"/>
      <w:u w:val="single"/>
    </w:rPr>
  </w:style>
  <w:style w:type="paragraph" w:styleId="af9">
    <w:name w:val="header"/>
    <w:basedOn w:val="a1"/>
    <w:link w:val="afa"/>
    <w:uiPriority w:val="99"/>
    <w:unhideWhenUsed/>
    <w:rsid w:val="00DA7A35"/>
    <w:pPr>
      <w:tabs>
        <w:tab w:val="center" w:pos="4153"/>
        <w:tab w:val="right" w:pos="8306"/>
      </w:tabs>
      <w:snapToGrid w:val="0"/>
      <w:jc w:val="center"/>
    </w:pPr>
    <w:rPr>
      <w:sz w:val="18"/>
      <w:szCs w:val="18"/>
    </w:rPr>
  </w:style>
  <w:style w:type="character" w:customStyle="1" w:styleId="afa">
    <w:name w:val="页眉 字符"/>
    <w:basedOn w:val="a2"/>
    <w:link w:val="af9"/>
    <w:uiPriority w:val="99"/>
    <w:rsid w:val="00DA7A35"/>
    <w:rPr>
      <w:sz w:val="18"/>
      <w:szCs w:val="18"/>
    </w:rPr>
  </w:style>
  <w:style w:type="paragraph" w:styleId="afb">
    <w:name w:val="footer"/>
    <w:basedOn w:val="a1"/>
    <w:link w:val="afc"/>
    <w:uiPriority w:val="99"/>
    <w:unhideWhenUsed/>
    <w:rsid w:val="00DA7A35"/>
    <w:pPr>
      <w:tabs>
        <w:tab w:val="center" w:pos="4153"/>
        <w:tab w:val="right" w:pos="8306"/>
      </w:tabs>
      <w:snapToGrid w:val="0"/>
      <w:jc w:val="left"/>
    </w:pPr>
    <w:rPr>
      <w:sz w:val="18"/>
      <w:szCs w:val="18"/>
    </w:rPr>
  </w:style>
  <w:style w:type="character" w:customStyle="1" w:styleId="afc">
    <w:name w:val="页脚 字符"/>
    <w:basedOn w:val="a2"/>
    <w:link w:val="afb"/>
    <w:uiPriority w:val="99"/>
    <w:rsid w:val="00DA7A35"/>
    <w:rPr>
      <w:sz w:val="18"/>
      <w:szCs w:val="18"/>
    </w:rPr>
  </w:style>
  <w:style w:type="paragraph" w:customStyle="1" w:styleId="EndNoteBibliographyTitle">
    <w:name w:val="EndNote Bibliography Title"/>
    <w:basedOn w:val="a1"/>
    <w:link w:val="EndNoteBibliographyTitleChar"/>
    <w:rsid w:val="00CF577D"/>
    <w:pPr>
      <w:jc w:val="center"/>
    </w:pPr>
    <w:rPr>
      <w:rFonts w:ascii="等线" w:eastAsia="等线" w:hAnsi="等线"/>
      <w:noProof/>
      <w:sz w:val="20"/>
    </w:rPr>
  </w:style>
  <w:style w:type="character" w:customStyle="1" w:styleId="EndNoteBibliographyTitleChar">
    <w:name w:val="EndNote Bibliography Title Char"/>
    <w:basedOn w:val="a2"/>
    <w:link w:val="EndNoteBibliographyTitle"/>
    <w:rsid w:val="00CF577D"/>
    <w:rPr>
      <w:rFonts w:ascii="等线" w:eastAsia="等线" w:hAnsi="等线"/>
      <w:noProof/>
      <w:sz w:val="20"/>
    </w:rPr>
  </w:style>
  <w:style w:type="paragraph" w:customStyle="1" w:styleId="EndNoteBibliography">
    <w:name w:val="EndNote Bibliography"/>
    <w:basedOn w:val="a1"/>
    <w:link w:val="EndNoteBibliographyChar"/>
    <w:rsid w:val="00CF577D"/>
    <w:rPr>
      <w:rFonts w:ascii="等线" w:eastAsia="等线" w:hAnsi="等线"/>
      <w:noProof/>
      <w:sz w:val="20"/>
    </w:rPr>
  </w:style>
  <w:style w:type="character" w:customStyle="1" w:styleId="EndNoteBibliographyChar">
    <w:name w:val="EndNote Bibliography Char"/>
    <w:basedOn w:val="a2"/>
    <w:link w:val="EndNoteBibliography"/>
    <w:rsid w:val="00CF577D"/>
    <w:rPr>
      <w:rFonts w:ascii="等线" w:eastAsia="等线" w:hAnsi="等线"/>
      <w:noProof/>
      <w:sz w:val="20"/>
    </w:rPr>
  </w:style>
  <w:style w:type="paragraph" w:styleId="afd">
    <w:name w:val="Balloon Text"/>
    <w:basedOn w:val="a1"/>
    <w:link w:val="afe"/>
    <w:uiPriority w:val="99"/>
    <w:semiHidden/>
    <w:unhideWhenUsed/>
    <w:rsid w:val="008A5645"/>
    <w:rPr>
      <w:rFonts w:ascii="Segoe UI" w:hAnsi="Segoe UI" w:cs="Segoe UI"/>
      <w:sz w:val="18"/>
      <w:szCs w:val="18"/>
    </w:rPr>
  </w:style>
  <w:style w:type="character" w:customStyle="1" w:styleId="afe">
    <w:name w:val="批注框文本 字符"/>
    <w:basedOn w:val="a2"/>
    <w:link w:val="afd"/>
    <w:uiPriority w:val="99"/>
    <w:semiHidden/>
    <w:rsid w:val="008A5645"/>
    <w:rPr>
      <w:rFonts w:ascii="Segoe UI" w:hAnsi="Segoe UI" w:cs="Segoe UI"/>
      <w:sz w:val="18"/>
      <w:szCs w:val="18"/>
    </w:rPr>
  </w:style>
  <w:style w:type="paragraph" w:styleId="aff">
    <w:name w:val="Bibliography"/>
    <w:basedOn w:val="a1"/>
    <w:next w:val="a1"/>
    <w:uiPriority w:val="37"/>
    <w:semiHidden/>
    <w:unhideWhenUsed/>
    <w:rsid w:val="008A5645"/>
  </w:style>
  <w:style w:type="paragraph" w:styleId="aff0">
    <w:name w:val="Block Text"/>
    <w:basedOn w:val="a1"/>
    <w:uiPriority w:val="99"/>
    <w:semiHidden/>
    <w:unhideWhenUsed/>
    <w:rsid w:val="008A564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i/>
      <w:iCs/>
      <w:color w:val="4472C4" w:themeColor="accent1"/>
    </w:rPr>
  </w:style>
  <w:style w:type="paragraph" w:styleId="aff1">
    <w:name w:val="Body Text"/>
    <w:basedOn w:val="a1"/>
    <w:link w:val="aff2"/>
    <w:uiPriority w:val="99"/>
    <w:semiHidden/>
    <w:unhideWhenUsed/>
    <w:rsid w:val="008A5645"/>
    <w:pPr>
      <w:spacing w:after="120"/>
    </w:pPr>
  </w:style>
  <w:style w:type="character" w:customStyle="1" w:styleId="aff2">
    <w:name w:val="正文文本 字符"/>
    <w:basedOn w:val="a2"/>
    <w:link w:val="aff1"/>
    <w:uiPriority w:val="99"/>
    <w:semiHidden/>
    <w:rsid w:val="008A5645"/>
  </w:style>
  <w:style w:type="paragraph" w:styleId="23">
    <w:name w:val="Body Text 2"/>
    <w:basedOn w:val="a1"/>
    <w:link w:val="24"/>
    <w:uiPriority w:val="99"/>
    <w:semiHidden/>
    <w:unhideWhenUsed/>
    <w:rsid w:val="008A5645"/>
    <w:pPr>
      <w:spacing w:after="120" w:line="480" w:lineRule="auto"/>
    </w:pPr>
  </w:style>
  <w:style w:type="character" w:customStyle="1" w:styleId="24">
    <w:name w:val="正文文本 2 字符"/>
    <w:basedOn w:val="a2"/>
    <w:link w:val="23"/>
    <w:uiPriority w:val="99"/>
    <w:semiHidden/>
    <w:rsid w:val="008A5645"/>
  </w:style>
  <w:style w:type="paragraph" w:styleId="33">
    <w:name w:val="Body Text 3"/>
    <w:basedOn w:val="a1"/>
    <w:link w:val="34"/>
    <w:uiPriority w:val="99"/>
    <w:semiHidden/>
    <w:unhideWhenUsed/>
    <w:rsid w:val="008A5645"/>
    <w:pPr>
      <w:spacing w:after="120"/>
    </w:pPr>
    <w:rPr>
      <w:sz w:val="16"/>
      <w:szCs w:val="16"/>
    </w:rPr>
  </w:style>
  <w:style w:type="character" w:customStyle="1" w:styleId="34">
    <w:name w:val="正文文本 3 字符"/>
    <w:basedOn w:val="a2"/>
    <w:link w:val="33"/>
    <w:uiPriority w:val="99"/>
    <w:semiHidden/>
    <w:rsid w:val="008A5645"/>
    <w:rPr>
      <w:sz w:val="16"/>
      <w:szCs w:val="16"/>
    </w:rPr>
  </w:style>
  <w:style w:type="paragraph" w:styleId="aff3">
    <w:name w:val="Body Text First Indent"/>
    <w:basedOn w:val="aff1"/>
    <w:link w:val="aff4"/>
    <w:uiPriority w:val="99"/>
    <w:semiHidden/>
    <w:unhideWhenUsed/>
    <w:rsid w:val="008A5645"/>
    <w:pPr>
      <w:spacing w:after="0"/>
      <w:ind w:firstLine="360"/>
    </w:pPr>
  </w:style>
  <w:style w:type="character" w:customStyle="1" w:styleId="aff4">
    <w:name w:val="正文文本首行缩进 字符"/>
    <w:basedOn w:val="aff2"/>
    <w:link w:val="aff3"/>
    <w:uiPriority w:val="99"/>
    <w:semiHidden/>
    <w:rsid w:val="008A5645"/>
  </w:style>
  <w:style w:type="paragraph" w:styleId="aff5">
    <w:name w:val="Body Text Indent"/>
    <w:basedOn w:val="a1"/>
    <w:link w:val="aff6"/>
    <w:uiPriority w:val="99"/>
    <w:semiHidden/>
    <w:unhideWhenUsed/>
    <w:rsid w:val="008A5645"/>
    <w:pPr>
      <w:spacing w:after="120"/>
      <w:ind w:left="283"/>
    </w:pPr>
  </w:style>
  <w:style w:type="character" w:customStyle="1" w:styleId="aff6">
    <w:name w:val="正文文本缩进 字符"/>
    <w:basedOn w:val="a2"/>
    <w:link w:val="aff5"/>
    <w:uiPriority w:val="99"/>
    <w:semiHidden/>
    <w:rsid w:val="008A5645"/>
  </w:style>
  <w:style w:type="paragraph" w:styleId="25">
    <w:name w:val="Body Text First Indent 2"/>
    <w:basedOn w:val="aff5"/>
    <w:link w:val="26"/>
    <w:uiPriority w:val="99"/>
    <w:semiHidden/>
    <w:unhideWhenUsed/>
    <w:rsid w:val="008A5645"/>
    <w:pPr>
      <w:spacing w:after="0"/>
      <w:ind w:left="360" w:firstLine="360"/>
    </w:pPr>
  </w:style>
  <w:style w:type="character" w:customStyle="1" w:styleId="26">
    <w:name w:val="正文文本首行缩进 2 字符"/>
    <w:basedOn w:val="aff6"/>
    <w:link w:val="25"/>
    <w:uiPriority w:val="99"/>
    <w:semiHidden/>
    <w:rsid w:val="008A5645"/>
  </w:style>
  <w:style w:type="paragraph" w:styleId="27">
    <w:name w:val="Body Text Indent 2"/>
    <w:basedOn w:val="a1"/>
    <w:link w:val="28"/>
    <w:uiPriority w:val="99"/>
    <w:semiHidden/>
    <w:unhideWhenUsed/>
    <w:rsid w:val="008A5645"/>
    <w:pPr>
      <w:spacing w:after="120" w:line="480" w:lineRule="auto"/>
      <w:ind w:left="283"/>
    </w:pPr>
  </w:style>
  <w:style w:type="character" w:customStyle="1" w:styleId="28">
    <w:name w:val="正文文本缩进 2 字符"/>
    <w:basedOn w:val="a2"/>
    <w:link w:val="27"/>
    <w:uiPriority w:val="99"/>
    <w:semiHidden/>
    <w:rsid w:val="008A5645"/>
  </w:style>
  <w:style w:type="paragraph" w:styleId="35">
    <w:name w:val="Body Text Indent 3"/>
    <w:basedOn w:val="a1"/>
    <w:link w:val="36"/>
    <w:uiPriority w:val="99"/>
    <w:semiHidden/>
    <w:unhideWhenUsed/>
    <w:rsid w:val="008A5645"/>
    <w:pPr>
      <w:spacing w:after="120"/>
      <w:ind w:left="283"/>
    </w:pPr>
    <w:rPr>
      <w:sz w:val="16"/>
      <w:szCs w:val="16"/>
    </w:rPr>
  </w:style>
  <w:style w:type="character" w:customStyle="1" w:styleId="36">
    <w:name w:val="正文文本缩进 3 字符"/>
    <w:basedOn w:val="a2"/>
    <w:link w:val="35"/>
    <w:uiPriority w:val="99"/>
    <w:semiHidden/>
    <w:rsid w:val="008A5645"/>
    <w:rPr>
      <w:sz w:val="16"/>
      <w:szCs w:val="16"/>
    </w:rPr>
  </w:style>
  <w:style w:type="paragraph" w:styleId="aff7">
    <w:name w:val="caption"/>
    <w:basedOn w:val="a1"/>
    <w:next w:val="a1"/>
    <w:uiPriority w:val="35"/>
    <w:semiHidden/>
    <w:unhideWhenUsed/>
    <w:qFormat/>
    <w:rsid w:val="008A5645"/>
    <w:pPr>
      <w:spacing w:after="200"/>
    </w:pPr>
    <w:rPr>
      <w:i/>
      <w:iCs/>
      <w:color w:val="44546A" w:themeColor="text2"/>
      <w:sz w:val="18"/>
      <w:szCs w:val="18"/>
    </w:rPr>
  </w:style>
  <w:style w:type="paragraph" w:styleId="aff8">
    <w:name w:val="Closing"/>
    <w:basedOn w:val="a1"/>
    <w:link w:val="aff9"/>
    <w:uiPriority w:val="99"/>
    <w:semiHidden/>
    <w:unhideWhenUsed/>
    <w:rsid w:val="008A5645"/>
    <w:pPr>
      <w:ind w:left="4252"/>
    </w:pPr>
  </w:style>
  <w:style w:type="character" w:customStyle="1" w:styleId="aff9">
    <w:name w:val="结束语 字符"/>
    <w:basedOn w:val="a2"/>
    <w:link w:val="aff8"/>
    <w:uiPriority w:val="99"/>
    <w:semiHidden/>
    <w:rsid w:val="008A5645"/>
  </w:style>
  <w:style w:type="paragraph" w:styleId="affa">
    <w:name w:val="Date"/>
    <w:basedOn w:val="a1"/>
    <w:next w:val="a1"/>
    <w:link w:val="affb"/>
    <w:uiPriority w:val="99"/>
    <w:semiHidden/>
    <w:unhideWhenUsed/>
    <w:rsid w:val="008A5645"/>
  </w:style>
  <w:style w:type="character" w:customStyle="1" w:styleId="affb">
    <w:name w:val="日期 字符"/>
    <w:basedOn w:val="a2"/>
    <w:link w:val="affa"/>
    <w:uiPriority w:val="99"/>
    <w:semiHidden/>
    <w:rsid w:val="008A5645"/>
  </w:style>
  <w:style w:type="paragraph" w:styleId="affc">
    <w:name w:val="Document Map"/>
    <w:basedOn w:val="a1"/>
    <w:link w:val="affd"/>
    <w:uiPriority w:val="99"/>
    <w:semiHidden/>
    <w:unhideWhenUsed/>
    <w:rsid w:val="008A5645"/>
    <w:rPr>
      <w:rFonts w:ascii="Segoe UI" w:hAnsi="Segoe UI" w:cs="Segoe UI"/>
      <w:sz w:val="16"/>
      <w:szCs w:val="16"/>
    </w:rPr>
  </w:style>
  <w:style w:type="character" w:customStyle="1" w:styleId="affd">
    <w:name w:val="文档结构图 字符"/>
    <w:basedOn w:val="a2"/>
    <w:link w:val="affc"/>
    <w:uiPriority w:val="99"/>
    <w:semiHidden/>
    <w:rsid w:val="008A5645"/>
    <w:rPr>
      <w:rFonts w:ascii="Segoe UI" w:hAnsi="Segoe UI" w:cs="Segoe UI"/>
      <w:sz w:val="16"/>
      <w:szCs w:val="16"/>
    </w:rPr>
  </w:style>
  <w:style w:type="paragraph" w:styleId="affe">
    <w:name w:val="E-mail Signature"/>
    <w:basedOn w:val="a1"/>
    <w:link w:val="afff"/>
    <w:uiPriority w:val="99"/>
    <w:semiHidden/>
    <w:unhideWhenUsed/>
    <w:rsid w:val="008A5645"/>
  </w:style>
  <w:style w:type="character" w:customStyle="1" w:styleId="afff">
    <w:name w:val="电子邮件签名 字符"/>
    <w:basedOn w:val="a2"/>
    <w:link w:val="affe"/>
    <w:uiPriority w:val="99"/>
    <w:semiHidden/>
    <w:rsid w:val="008A5645"/>
  </w:style>
  <w:style w:type="paragraph" w:styleId="afff0">
    <w:name w:val="endnote text"/>
    <w:basedOn w:val="a1"/>
    <w:link w:val="afff1"/>
    <w:uiPriority w:val="99"/>
    <w:semiHidden/>
    <w:unhideWhenUsed/>
    <w:rsid w:val="008A5645"/>
    <w:rPr>
      <w:sz w:val="20"/>
      <w:szCs w:val="20"/>
    </w:rPr>
  </w:style>
  <w:style w:type="character" w:customStyle="1" w:styleId="afff1">
    <w:name w:val="尾注文本 字符"/>
    <w:basedOn w:val="a2"/>
    <w:link w:val="afff0"/>
    <w:uiPriority w:val="99"/>
    <w:semiHidden/>
    <w:rsid w:val="008A5645"/>
    <w:rPr>
      <w:sz w:val="20"/>
      <w:szCs w:val="20"/>
    </w:rPr>
  </w:style>
  <w:style w:type="paragraph" w:styleId="afff2">
    <w:name w:val="envelope address"/>
    <w:basedOn w:val="a1"/>
    <w:uiPriority w:val="99"/>
    <w:semiHidden/>
    <w:unhideWhenUsed/>
    <w:rsid w:val="008A5645"/>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afff3">
    <w:name w:val="envelope return"/>
    <w:basedOn w:val="a1"/>
    <w:uiPriority w:val="99"/>
    <w:semiHidden/>
    <w:unhideWhenUsed/>
    <w:rsid w:val="008A5645"/>
    <w:rPr>
      <w:rFonts w:asciiTheme="majorHAnsi" w:eastAsiaTheme="majorEastAsia" w:hAnsiTheme="majorHAnsi" w:cstheme="majorBidi"/>
      <w:sz w:val="20"/>
      <w:szCs w:val="20"/>
    </w:rPr>
  </w:style>
  <w:style w:type="paragraph" w:styleId="afff4">
    <w:name w:val="footnote text"/>
    <w:basedOn w:val="a1"/>
    <w:link w:val="afff5"/>
    <w:uiPriority w:val="99"/>
    <w:semiHidden/>
    <w:unhideWhenUsed/>
    <w:rsid w:val="008A5645"/>
    <w:rPr>
      <w:sz w:val="20"/>
      <w:szCs w:val="20"/>
    </w:rPr>
  </w:style>
  <w:style w:type="character" w:customStyle="1" w:styleId="afff5">
    <w:name w:val="脚注文本 字符"/>
    <w:basedOn w:val="a2"/>
    <w:link w:val="afff4"/>
    <w:uiPriority w:val="99"/>
    <w:semiHidden/>
    <w:rsid w:val="008A5645"/>
    <w:rPr>
      <w:sz w:val="20"/>
      <w:szCs w:val="20"/>
    </w:rPr>
  </w:style>
  <w:style w:type="paragraph" w:styleId="HTML">
    <w:name w:val="HTML Address"/>
    <w:basedOn w:val="a1"/>
    <w:link w:val="HTML0"/>
    <w:uiPriority w:val="99"/>
    <w:semiHidden/>
    <w:unhideWhenUsed/>
    <w:rsid w:val="008A5645"/>
    <w:rPr>
      <w:i/>
      <w:iCs/>
    </w:rPr>
  </w:style>
  <w:style w:type="character" w:customStyle="1" w:styleId="HTML0">
    <w:name w:val="HTML 地址 字符"/>
    <w:basedOn w:val="a2"/>
    <w:link w:val="HTML"/>
    <w:uiPriority w:val="99"/>
    <w:semiHidden/>
    <w:rsid w:val="008A5645"/>
    <w:rPr>
      <w:i/>
      <w:iCs/>
    </w:rPr>
  </w:style>
  <w:style w:type="paragraph" w:styleId="HTML1">
    <w:name w:val="HTML Preformatted"/>
    <w:basedOn w:val="a1"/>
    <w:link w:val="HTML2"/>
    <w:uiPriority w:val="99"/>
    <w:semiHidden/>
    <w:unhideWhenUsed/>
    <w:rsid w:val="008A5645"/>
    <w:rPr>
      <w:rFonts w:ascii="Consolas" w:hAnsi="Consolas"/>
      <w:sz w:val="20"/>
      <w:szCs w:val="20"/>
    </w:rPr>
  </w:style>
  <w:style w:type="character" w:customStyle="1" w:styleId="HTML2">
    <w:name w:val="HTML 预设格式 字符"/>
    <w:basedOn w:val="a2"/>
    <w:link w:val="HTML1"/>
    <w:uiPriority w:val="99"/>
    <w:semiHidden/>
    <w:rsid w:val="008A5645"/>
    <w:rPr>
      <w:rFonts w:ascii="Consolas" w:hAnsi="Consolas"/>
      <w:sz w:val="20"/>
      <w:szCs w:val="20"/>
    </w:rPr>
  </w:style>
  <w:style w:type="paragraph" w:styleId="11">
    <w:name w:val="index 1"/>
    <w:basedOn w:val="a1"/>
    <w:next w:val="a1"/>
    <w:autoRedefine/>
    <w:uiPriority w:val="99"/>
    <w:semiHidden/>
    <w:unhideWhenUsed/>
    <w:rsid w:val="008A5645"/>
    <w:pPr>
      <w:ind w:left="210" w:hanging="210"/>
    </w:pPr>
  </w:style>
  <w:style w:type="paragraph" w:styleId="29">
    <w:name w:val="index 2"/>
    <w:basedOn w:val="a1"/>
    <w:next w:val="a1"/>
    <w:autoRedefine/>
    <w:uiPriority w:val="99"/>
    <w:semiHidden/>
    <w:unhideWhenUsed/>
    <w:rsid w:val="008A5645"/>
    <w:pPr>
      <w:ind w:left="420" w:hanging="210"/>
    </w:pPr>
  </w:style>
  <w:style w:type="paragraph" w:styleId="37">
    <w:name w:val="index 3"/>
    <w:basedOn w:val="a1"/>
    <w:next w:val="a1"/>
    <w:autoRedefine/>
    <w:uiPriority w:val="99"/>
    <w:semiHidden/>
    <w:unhideWhenUsed/>
    <w:rsid w:val="008A5645"/>
    <w:pPr>
      <w:ind w:left="630" w:hanging="210"/>
    </w:pPr>
  </w:style>
  <w:style w:type="paragraph" w:styleId="43">
    <w:name w:val="index 4"/>
    <w:basedOn w:val="a1"/>
    <w:next w:val="a1"/>
    <w:autoRedefine/>
    <w:uiPriority w:val="99"/>
    <w:semiHidden/>
    <w:unhideWhenUsed/>
    <w:rsid w:val="008A5645"/>
    <w:pPr>
      <w:ind w:left="840" w:hanging="210"/>
    </w:pPr>
  </w:style>
  <w:style w:type="paragraph" w:styleId="53">
    <w:name w:val="index 5"/>
    <w:basedOn w:val="a1"/>
    <w:next w:val="a1"/>
    <w:autoRedefine/>
    <w:uiPriority w:val="99"/>
    <w:semiHidden/>
    <w:unhideWhenUsed/>
    <w:rsid w:val="008A5645"/>
    <w:pPr>
      <w:ind w:left="1050" w:hanging="210"/>
    </w:pPr>
  </w:style>
  <w:style w:type="paragraph" w:styleId="61">
    <w:name w:val="index 6"/>
    <w:basedOn w:val="a1"/>
    <w:next w:val="a1"/>
    <w:autoRedefine/>
    <w:uiPriority w:val="99"/>
    <w:semiHidden/>
    <w:unhideWhenUsed/>
    <w:rsid w:val="008A5645"/>
    <w:pPr>
      <w:ind w:left="1260" w:hanging="210"/>
    </w:pPr>
  </w:style>
  <w:style w:type="paragraph" w:styleId="71">
    <w:name w:val="index 7"/>
    <w:basedOn w:val="a1"/>
    <w:next w:val="a1"/>
    <w:autoRedefine/>
    <w:uiPriority w:val="99"/>
    <w:semiHidden/>
    <w:unhideWhenUsed/>
    <w:rsid w:val="008A5645"/>
    <w:pPr>
      <w:ind w:left="1470" w:hanging="210"/>
    </w:pPr>
  </w:style>
  <w:style w:type="paragraph" w:styleId="81">
    <w:name w:val="index 8"/>
    <w:basedOn w:val="a1"/>
    <w:next w:val="a1"/>
    <w:autoRedefine/>
    <w:uiPriority w:val="99"/>
    <w:semiHidden/>
    <w:unhideWhenUsed/>
    <w:rsid w:val="008A5645"/>
    <w:pPr>
      <w:ind w:left="1680" w:hanging="210"/>
    </w:pPr>
  </w:style>
  <w:style w:type="paragraph" w:styleId="91">
    <w:name w:val="index 9"/>
    <w:basedOn w:val="a1"/>
    <w:next w:val="a1"/>
    <w:autoRedefine/>
    <w:uiPriority w:val="99"/>
    <w:semiHidden/>
    <w:unhideWhenUsed/>
    <w:rsid w:val="008A5645"/>
    <w:pPr>
      <w:ind w:left="1890" w:hanging="210"/>
    </w:pPr>
  </w:style>
  <w:style w:type="paragraph" w:styleId="afff6">
    <w:name w:val="index heading"/>
    <w:basedOn w:val="a1"/>
    <w:next w:val="11"/>
    <w:uiPriority w:val="99"/>
    <w:semiHidden/>
    <w:unhideWhenUsed/>
    <w:rsid w:val="008A5645"/>
    <w:rPr>
      <w:rFonts w:asciiTheme="majorHAnsi" w:eastAsiaTheme="majorEastAsia" w:hAnsiTheme="majorHAnsi" w:cstheme="majorBidi"/>
      <w:b/>
      <w:bCs/>
    </w:rPr>
  </w:style>
  <w:style w:type="paragraph" w:styleId="afff7">
    <w:name w:val="List"/>
    <w:basedOn w:val="a1"/>
    <w:uiPriority w:val="99"/>
    <w:semiHidden/>
    <w:unhideWhenUsed/>
    <w:rsid w:val="008A5645"/>
    <w:pPr>
      <w:ind w:left="283" w:hanging="283"/>
      <w:contextualSpacing/>
    </w:pPr>
  </w:style>
  <w:style w:type="paragraph" w:styleId="2a">
    <w:name w:val="List 2"/>
    <w:basedOn w:val="a1"/>
    <w:uiPriority w:val="99"/>
    <w:semiHidden/>
    <w:unhideWhenUsed/>
    <w:rsid w:val="008A5645"/>
    <w:pPr>
      <w:ind w:left="566" w:hanging="283"/>
      <w:contextualSpacing/>
    </w:pPr>
  </w:style>
  <w:style w:type="paragraph" w:styleId="38">
    <w:name w:val="List 3"/>
    <w:basedOn w:val="a1"/>
    <w:uiPriority w:val="99"/>
    <w:semiHidden/>
    <w:unhideWhenUsed/>
    <w:rsid w:val="008A5645"/>
    <w:pPr>
      <w:ind w:left="849" w:hanging="283"/>
      <w:contextualSpacing/>
    </w:pPr>
  </w:style>
  <w:style w:type="paragraph" w:styleId="44">
    <w:name w:val="List 4"/>
    <w:basedOn w:val="a1"/>
    <w:uiPriority w:val="99"/>
    <w:semiHidden/>
    <w:unhideWhenUsed/>
    <w:rsid w:val="008A5645"/>
    <w:pPr>
      <w:ind w:left="1132" w:hanging="283"/>
      <w:contextualSpacing/>
    </w:pPr>
  </w:style>
  <w:style w:type="paragraph" w:styleId="54">
    <w:name w:val="List 5"/>
    <w:basedOn w:val="a1"/>
    <w:uiPriority w:val="99"/>
    <w:semiHidden/>
    <w:unhideWhenUsed/>
    <w:rsid w:val="008A5645"/>
    <w:pPr>
      <w:ind w:left="1415" w:hanging="283"/>
      <w:contextualSpacing/>
    </w:pPr>
  </w:style>
  <w:style w:type="paragraph" w:styleId="a0">
    <w:name w:val="List Bullet"/>
    <w:basedOn w:val="a1"/>
    <w:uiPriority w:val="99"/>
    <w:semiHidden/>
    <w:unhideWhenUsed/>
    <w:rsid w:val="008A5645"/>
    <w:pPr>
      <w:numPr>
        <w:numId w:val="12"/>
      </w:numPr>
      <w:contextualSpacing/>
    </w:pPr>
  </w:style>
  <w:style w:type="paragraph" w:styleId="20">
    <w:name w:val="List Bullet 2"/>
    <w:basedOn w:val="a1"/>
    <w:uiPriority w:val="99"/>
    <w:semiHidden/>
    <w:unhideWhenUsed/>
    <w:rsid w:val="008A5645"/>
    <w:pPr>
      <w:numPr>
        <w:numId w:val="13"/>
      </w:numPr>
      <w:contextualSpacing/>
    </w:pPr>
  </w:style>
  <w:style w:type="paragraph" w:styleId="30">
    <w:name w:val="List Bullet 3"/>
    <w:basedOn w:val="a1"/>
    <w:uiPriority w:val="99"/>
    <w:semiHidden/>
    <w:unhideWhenUsed/>
    <w:rsid w:val="008A5645"/>
    <w:pPr>
      <w:numPr>
        <w:numId w:val="14"/>
      </w:numPr>
      <w:contextualSpacing/>
    </w:pPr>
  </w:style>
  <w:style w:type="paragraph" w:styleId="40">
    <w:name w:val="List Bullet 4"/>
    <w:basedOn w:val="a1"/>
    <w:uiPriority w:val="99"/>
    <w:semiHidden/>
    <w:unhideWhenUsed/>
    <w:rsid w:val="008A5645"/>
    <w:pPr>
      <w:numPr>
        <w:numId w:val="15"/>
      </w:numPr>
      <w:contextualSpacing/>
    </w:pPr>
  </w:style>
  <w:style w:type="paragraph" w:styleId="50">
    <w:name w:val="List Bullet 5"/>
    <w:basedOn w:val="a1"/>
    <w:uiPriority w:val="99"/>
    <w:semiHidden/>
    <w:unhideWhenUsed/>
    <w:rsid w:val="008A5645"/>
    <w:pPr>
      <w:numPr>
        <w:numId w:val="16"/>
      </w:numPr>
      <w:contextualSpacing/>
    </w:pPr>
  </w:style>
  <w:style w:type="paragraph" w:styleId="afff8">
    <w:name w:val="List Continue"/>
    <w:basedOn w:val="a1"/>
    <w:uiPriority w:val="99"/>
    <w:semiHidden/>
    <w:unhideWhenUsed/>
    <w:rsid w:val="008A5645"/>
    <w:pPr>
      <w:spacing w:after="120"/>
      <w:ind w:left="283"/>
      <w:contextualSpacing/>
    </w:pPr>
  </w:style>
  <w:style w:type="paragraph" w:styleId="2b">
    <w:name w:val="List Continue 2"/>
    <w:basedOn w:val="a1"/>
    <w:uiPriority w:val="99"/>
    <w:semiHidden/>
    <w:unhideWhenUsed/>
    <w:rsid w:val="008A5645"/>
    <w:pPr>
      <w:spacing w:after="120"/>
      <w:ind w:left="566"/>
      <w:contextualSpacing/>
    </w:pPr>
  </w:style>
  <w:style w:type="paragraph" w:styleId="39">
    <w:name w:val="List Continue 3"/>
    <w:basedOn w:val="a1"/>
    <w:uiPriority w:val="99"/>
    <w:semiHidden/>
    <w:unhideWhenUsed/>
    <w:rsid w:val="008A5645"/>
    <w:pPr>
      <w:spacing w:after="120"/>
      <w:ind w:left="849"/>
      <w:contextualSpacing/>
    </w:pPr>
  </w:style>
  <w:style w:type="paragraph" w:styleId="45">
    <w:name w:val="List Continue 4"/>
    <w:basedOn w:val="a1"/>
    <w:uiPriority w:val="99"/>
    <w:semiHidden/>
    <w:unhideWhenUsed/>
    <w:rsid w:val="008A5645"/>
    <w:pPr>
      <w:spacing w:after="120"/>
      <w:ind w:left="1132"/>
      <w:contextualSpacing/>
    </w:pPr>
  </w:style>
  <w:style w:type="paragraph" w:styleId="55">
    <w:name w:val="List Continue 5"/>
    <w:basedOn w:val="a1"/>
    <w:uiPriority w:val="99"/>
    <w:semiHidden/>
    <w:unhideWhenUsed/>
    <w:rsid w:val="008A5645"/>
    <w:pPr>
      <w:spacing w:after="120"/>
      <w:ind w:left="1415"/>
      <w:contextualSpacing/>
    </w:pPr>
  </w:style>
  <w:style w:type="paragraph" w:styleId="a">
    <w:name w:val="List Number"/>
    <w:basedOn w:val="a1"/>
    <w:uiPriority w:val="99"/>
    <w:semiHidden/>
    <w:unhideWhenUsed/>
    <w:rsid w:val="008A5645"/>
    <w:pPr>
      <w:numPr>
        <w:numId w:val="17"/>
      </w:numPr>
      <w:contextualSpacing/>
    </w:pPr>
  </w:style>
  <w:style w:type="paragraph" w:styleId="2">
    <w:name w:val="List Number 2"/>
    <w:basedOn w:val="a1"/>
    <w:uiPriority w:val="99"/>
    <w:semiHidden/>
    <w:unhideWhenUsed/>
    <w:rsid w:val="008A5645"/>
    <w:pPr>
      <w:numPr>
        <w:numId w:val="18"/>
      </w:numPr>
      <w:contextualSpacing/>
    </w:pPr>
  </w:style>
  <w:style w:type="paragraph" w:styleId="3">
    <w:name w:val="List Number 3"/>
    <w:basedOn w:val="a1"/>
    <w:uiPriority w:val="99"/>
    <w:semiHidden/>
    <w:unhideWhenUsed/>
    <w:rsid w:val="008A5645"/>
    <w:pPr>
      <w:numPr>
        <w:numId w:val="19"/>
      </w:numPr>
      <w:contextualSpacing/>
    </w:pPr>
  </w:style>
  <w:style w:type="paragraph" w:styleId="4">
    <w:name w:val="List Number 4"/>
    <w:basedOn w:val="a1"/>
    <w:uiPriority w:val="99"/>
    <w:semiHidden/>
    <w:unhideWhenUsed/>
    <w:rsid w:val="008A5645"/>
    <w:pPr>
      <w:numPr>
        <w:numId w:val="20"/>
      </w:numPr>
      <w:contextualSpacing/>
    </w:pPr>
  </w:style>
  <w:style w:type="paragraph" w:styleId="5">
    <w:name w:val="List Number 5"/>
    <w:basedOn w:val="a1"/>
    <w:uiPriority w:val="99"/>
    <w:semiHidden/>
    <w:unhideWhenUsed/>
    <w:rsid w:val="008A5645"/>
    <w:pPr>
      <w:numPr>
        <w:numId w:val="21"/>
      </w:numPr>
      <w:contextualSpacing/>
    </w:pPr>
  </w:style>
  <w:style w:type="paragraph" w:styleId="afff9">
    <w:name w:val="macro"/>
    <w:link w:val="afffa"/>
    <w:uiPriority w:val="99"/>
    <w:semiHidden/>
    <w:unhideWhenUsed/>
    <w:rsid w:val="008A5645"/>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sz w:val="20"/>
      <w:szCs w:val="20"/>
    </w:rPr>
  </w:style>
  <w:style w:type="character" w:customStyle="1" w:styleId="afffa">
    <w:name w:val="宏文本 字符"/>
    <w:basedOn w:val="a2"/>
    <w:link w:val="afff9"/>
    <w:uiPriority w:val="99"/>
    <w:semiHidden/>
    <w:rsid w:val="008A5645"/>
    <w:rPr>
      <w:rFonts w:ascii="Consolas" w:hAnsi="Consolas"/>
      <w:sz w:val="20"/>
      <w:szCs w:val="20"/>
    </w:rPr>
  </w:style>
  <w:style w:type="paragraph" w:styleId="afffb">
    <w:name w:val="Message Header"/>
    <w:basedOn w:val="a1"/>
    <w:link w:val="afffc"/>
    <w:uiPriority w:val="99"/>
    <w:semiHidden/>
    <w:unhideWhenUsed/>
    <w:rsid w:val="008A564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afffc">
    <w:name w:val="信息标题 字符"/>
    <w:basedOn w:val="a2"/>
    <w:link w:val="afffb"/>
    <w:uiPriority w:val="99"/>
    <w:semiHidden/>
    <w:rsid w:val="008A5645"/>
    <w:rPr>
      <w:rFonts w:asciiTheme="majorHAnsi" w:eastAsiaTheme="majorEastAsia" w:hAnsiTheme="majorHAnsi" w:cstheme="majorBidi"/>
      <w:sz w:val="24"/>
      <w:szCs w:val="24"/>
      <w:shd w:val="pct20" w:color="auto" w:fill="auto"/>
    </w:rPr>
  </w:style>
  <w:style w:type="paragraph" w:styleId="afffd">
    <w:name w:val="No Spacing"/>
    <w:uiPriority w:val="1"/>
    <w:qFormat/>
    <w:rsid w:val="008A5645"/>
    <w:pPr>
      <w:widowControl w:val="0"/>
      <w:jc w:val="both"/>
    </w:pPr>
  </w:style>
  <w:style w:type="paragraph" w:styleId="afffe">
    <w:name w:val="Normal (Web)"/>
    <w:basedOn w:val="a1"/>
    <w:uiPriority w:val="99"/>
    <w:semiHidden/>
    <w:unhideWhenUsed/>
    <w:rsid w:val="008A5645"/>
    <w:rPr>
      <w:rFonts w:ascii="Times New Roman" w:hAnsi="Times New Roman" w:cs="Times New Roman"/>
      <w:sz w:val="24"/>
      <w:szCs w:val="24"/>
    </w:rPr>
  </w:style>
  <w:style w:type="paragraph" w:styleId="affff">
    <w:name w:val="Normal Indent"/>
    <w:basedOn w:val="a1"/>
    <w:uiPriority w:val="99"/>
    <w:semiHidden/>
    <w:unhideWhenUsed/>
    <w:rsid w:val="008A5645"/>
    <w:pPr>
      <w:ind w:left="720"/>
    </w:pPr>
  </w:style>
  <w:style w:type="paragraph" w:styleId="affff0">
    <w:name w:val="Note Heading"/>
    <w:basedOn w:val="a1"/>
    <w:next w:val="a1"/>
    <w:link w:val="affff1"/>
    <w:uiPriority w:val="99"/>
    <w:semiHidden/>
    <w:unhideWhenUsed/>
    <w:rsid w:val="008A5645"/>
  </w:style>
  <w:style w:type="character" w:customStyle="1" w:styleId="affff1">
    <w:name w:val="注释标题 字符"/>
    <w:basedOn w:val="a2"/>
    <w:link w:val="affff0"/>
    <w:uiPriority w:val="99"/>
    <w:semiHidden/>
    <w:rsid w:val="008A5645"/>
  </w:style>
  <w:style w:type="paragraph" w:styleId="affff2">
    <w:name w:val="Plain Text"/>
    <w:basedOn w:val="a1"/>
    <w:link w:val="affff3"/>
    <w:uiPriority w:val="99"/>
    <w:semiHidden/>
    <w:unhideWhenUsed/>
    <w:rsid w:val="008A5645"/>
    <w:rPr>
      <w:rFonts w:ascii="Consolas" w:hAnsi="Consolas"/>
      <w:szCs w:val="21"/>
    </w:rPr>
  </w:style>
  <w:style w:type="character" w:customStyle="1" w:styleId="affff3">
    <w:name w:val="纯文本 字符"/>
    <w:basedOn w:val="a2"/>
    <w:link w:val="affff2"/>
    <w:uiPriority w:val="99"/>
    <w:semiHidden/>
    <w:rsid w:val="008A5645"/>
    <w:rPr>
      <w:rFonts w:ascii="Consolas" w:hAnsi="Consolas"/>
      <w:szCs w:val="21"/>
    </w:rPr>
  </w:style>
  <w:style w:type="paragraph" w:styleId="affff4">
    <w:name w:val="Salutation"/>
    <w:basedOn w:val="a1"/>
    <w:next w:val="a1"/>
    <w:link w:val="affff5"/>
    <w:uiPriority w:val="99"/>
    <w:semiHidden/>
    <w:unhideWhenUsed/>
    <w:rsid w:val="008A5645"/>
  </w:style>
  <w:style w:type="character" w:customStyle="1" w:styleId="affff5">
    <w:name w:val="称呼 字符"/>
    <w:basedOn w:val="a2"/>
    <w:link w:val="affff4"/>
    <w:uiPriority w:val="99"/>
    <w:semiHidden/>
    <w:rsid w:val="008A5645"/>
  </w:style>
  <w:style w:type="paragraph" w:styleId="affff6">
    <w:name w:val="Signature"/>
    <w:basedOn w:val="a1"/>
    <w:link w:val="affff7"/>
    <w:uiPriority w:val="99"/>
    <w:semiHidden/>
    <w:unhideWhenUsed/>
    <w:rsid w:val="008A5645"/>
    <w:pPr>
      <w:ind w:left="4252"/>
    </w:pPr>
  </w:style>
  <w:style w:type="character" w:customStyle="1" w:styleId="affff7">
    <w:name w:val="签名 字符"/>
    <w:basedOn w:val="a2"/>
    <w:link w:val="affff6"/>
    <w:uiPriority w:val="99"/>
    <w:semiHidden/>
    <w:rsid w:val="008A5645"/>
  </w:style>
  <w:style w:type="paragraph" w:styleId="affff8">
    <w:name w:val="table of authorities"/>
    <w:basedOn w:val="a1"/>
    <w:next w:val="a1"/>
    <w:uiPriority w:val="99"/>
    <w:semiHidden/>
    <w:unhideWhenUsed/>
    <w:rsid w:val="008A5645"/>
    <w:pPr>
      <w:ind w:left="210" w:hanging="210"/>
    </w:pPr>
  </w:style>
  <w:style w:type="paragraph" w:styleId="affff9">
    <w:name w:val="table of figures"/>
    <w:basedOn w:val="a1"/>
    <w:next w:val="a1"/>
    <w:uiPriority w:val="99"/>
    <w:semiHidden/>
    <w:unhideWhenUsed/>
    <w:rsid w:val="008A5645"/>
  </w:style>
  <w:style w:type="paragraph" w:styleId="affffa">
    <w:name w:val="toa heading"/>
    <w:basedOn w:val="a1"/>
    <w:next w:val="a1"/>
    <w:uiPriority w:val="99"/>
    <w:semiHidden/>
    <w:unhideWhenUsed/>
    <w:rsid w:val="008A5645"/>
    <w:pPr>
      <w:spacing w:before="120"/>
    </w:pPr>
    <w:rPr>
      <w:rFonts w:asciiTheme="majorHAnsi" w:eastAsiaTheme="majorEastAsia" w:hAnsiTheme="majorHAnsi" w:cstheme="majorBidi"/>
      <w:b/>
      <w:bCs/>
      <w:sz w:val="24"/>
      <w:szCs w:val="24"/>
    </w:rPr>
  </w:style>
  <w:style w:type="paragraph" w:styleId="TOC1">
    <w:name w:val="toc 1"/>
    <w:basedOn w:val="a1"/>
    <w:next w:val="a1"/>
    <w:autoRedefine/>
    <w:uiPriority w:val="39"/>
    <w:semiHidden/>
    <w:unhideWhenUsed/>
    <w:rsid w:val="008A5645"/>
    <w:pPr>
      <w:spacing w:after="100"/>
    </w:pPr>
  </w:style>
  <w:style w:type="paragraph" w:styleId="TOC2">
    <w:name w:val="toc 2"/>
    <w:basedOn w:val="a1"/>
    <w:next w:val="a1"/>
    <w:autoRedefine/>
    <w:uiPriority w:val="39"/>
    <w:semiHidden/>
    <w:unhideWhenUsed/>
    <w:rsid w:val="008A5645"/>
    <w:pPr>
      <w:spacing w:after="100"/>
      <w:ind w:left="210"/>
    </w:pPr>
  </w:style>
  <w:style w:type="paragraph" w:styleId="TOC3">
    <w:name w:val="toc 3"/>
    <w:basedOn w:val="a1"/>
    <w:next w:val="a1"/>
    <w:autoRedefine/>
    <w:uiPriority w:val="39"/>
    <w:semiHidden/>
    <w:unhideWhenUsed/>
    <w:rsid w:val="008A5645"/>
    <w:pPr>
      <w:spacing w:after="100"/>
      <w:ind w:left="420"/>
    </w:pPr>
  </w:style>
  <w:style w:type="paragraph" w:styleId="TOC4">
    <w:name w:val="toc 4"/>
    <w:basedOn w:val="a1"/>
    <w:next w:val="a1"/>
    <w:autoRedefine/>
    <w:uiPriority w:val="39"/>
    <w:semiHidden/>
    <w:unhideWhenUsed/>
    <w:rsid w:val="008A5645"/>
    <w:pPr>
      <w:spacing w:after="100"/>
      <w:ind w:left="630"/>
    </w:pPr>
  </w:style>
  <w:style w:type="paragraph" w:styleId="TOC5">
    <w:name w:val="toc 5"/>
    <w:basedOn w:val="a1"/>
    <w:next w:val="a1"/>
    <w:autoRedefine/>
    <w:uiPriority w:val="39"/>
    <w:semiHidden/>
    <w:unhideWhenUsed/>
    <w:rsid w:val="008A5645"/>
    <w:pPr>
      <w:spacing w:after="100"/>
      <w:ind w:left="840"/>
    </w:pPr>
  </w:style>
  <w:style w:type="paragraph" w:styleId="TOC6">
    <w:name w:val="toc 6"/>
    <w:basedOn w:val="a1"/>
    <w:next w:val="a1"/>
    <w:autoRedefine/>
    <w:uiPriority w:val="39"/>
    <w:semiHidden/>
    <w:unhideWhenUsed/>
    <w:rsid w:val="008A5645"/>
    <w:pPr>
      <w:spacing w:after="100"/>
      <w:ind w:left="1050"/>
    </w:pPr>
  </w:style>
  <w:style w:type="paragraph" w:styleId="TOC7">
    <w:name w:val="toc 7"/>
    <w:basedOn w:val="a1"/>
    <w:next w:val="a1"/>
    <w:autoRedefine/>
    <w:uiPriority w:val="39"/>
    <w:semiHidden/>
    <w:unhideWhenUsed/>
    <w:rsid w:val="008A5645"/>
    <w:pPr>
      <w:spacing w:after="100"/>
      <w:ind w:left="1260"/>
    </w:pPr>
  </w:style>
  <w:style w:type="paragraph" w:styleId="TOC8">
    <w:name w:val="toc 8"/>
    <w:basedOn w:val="a1"/>
    <w:next w:val="a1"/>
    <w:autoRedefine/>
    <w:uiPriority w:val="39"/>
    <w:semiHidden/>
    <w:unhideWhenUsed/>
    <w:rsid w:val="008A5645"/>
    <w:pPr>
      <w:spacing w:after="100"/>
      <w:ind w:left="1470"/>
    </w:pPr>
  </w:style>
  <w:style w:type="paragraph" w:styleId="TOC9">
    <w:name w:val="toc 9"/>
    <w:basedOn w:val="a1"/>
    <w:next w:val="a1"/>
    <w:autoRedefine/>
    <w:uiPriority w:val="39"/>
    <w:semiHidden/>
    <w:unhideWhenUsed/>
    <w:rsid w:val="008A5645"/>
    <w:pPr>
      <w:spacing w:after="100"/>
      <w:ind w:left="1680"/>
    </w:pPr>
  </w:style>
  <w:style w:type="paragraph" w:styleId="TOC">
    <w:name w:val="TOC Heading"/>
    <w:basedOn w:val="1"/>
    <w:next w:val="a1"/>
    <w:uiPriority w:val="39"/>
    <w:semiHidden/>
    <w:unhideWhenUsed/>
    <w:qFormat/>
    <w:rsid w:val="008A5645"/>
    <w:pPr>
      <w:spacing w:before="240" w:after="0"/>
      <w:outlineLvl w:val="9"/>
    </w:pPr>
    <w:rPr>
      <w:sz w:val="32"/>
      <w:szCs w:val="32"/>
    </w:rPr>
  </w:style>
  <w:style w:type="character" w:styleId="affffb">
    <w:name w:val="Placeholder Text"/>
    <w:basedOn w:val="a2"/>
    <w:uiPriority w:val="99"/>
    <w:semiHidden/>
    <w:rsid w:val="0022520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94019">
      <w:bodyDiv w:val="1"/>
      <w:marLeft w:val="0"/>
      <w:marRight w:val="0"/>
      <w:marTop w:val="0"/>
      <w:marBottom w:val="0"/>
      <w:divBdr>
        <w:top w:val="none" w:sz="0" w:space="0" w:color="auto"/>
        <w:left w:val="none" w:sz="0" w:space="0" w:color="auto"/>
        <w:bottom w:val="none" w:sz="0" w:space="0" w:color="auto"/>
        <w:right w:val="none" w:sz="0" w:space="0" w:color="auto"/>
      </w:divBdr>
    </w:div>
    <w:div w:id="44184553">
      <w:bodyDiv w:val="1"/>
      <w:marLeft w:val="0"/>
      <w:marRight w:val="0"/>
      <w:marTop w:val="0"/>
      <w:marBottom w:val="0"/>
      <w:divBdr>
        <w:top w:val="none" w:sz="0" w:space="0" w:color="auto"/>
        <w:left w:val="none" w:sz="0" w:space="0" w:color="auto"/>
        <w:bottom w:val="none" w:sz="0" w:space="0" w:color="auto"/>
        <w:right w:val="none" w:sz="0" w:space="0" w:color="auto"/>
      </w:divBdr>
    </w:div>
    <w:div w:id="53509994">
      <w:bodyDiv w:val="1"/>
      <w:marLeft w:val="0"/>
      <w:marRight w:val="0"/>
      <w:marTop w:val="0"/>
      <w:marBottom w:val="0"/>
      <w:divBdr>
        <w:top w:val="none" w:sz="0" w:space="0" w:color="auto"/>
        <w:left w:val="none" w:sz="0" w:space="0" w:color="auto"/>
        <w:bottom w:val="none" w:sz="0" w:space="0" w:color="auto"/>
        <w:right w:val="none" w:sz="0" w:space="0" w:color="auto"/>
      </w:divBdr>
    </w:div>
    <w:div w:id="99883023">
      <w:bodyDiv w:val="1"/>
      <w:marLeft w:val="0"/>
      <w:marRight w:val="0"/>
      <w:marTop w:val="0"/>
      <w:marBottom w:val="0"/>
      <w:divBdr>
        <w:top w:val="none" w:sz="0" w:space="0" w:color="auto"/>
        <w:left w:val="none" w:sz="0" w:space="0" w:color="auto"/>
        <w:bottom w:val="none" w:sz="0" w:space="0" w:color="auto"/>
        <w:right w:val="none" w:sz="0" w:space="0" w:color="auto"/>
      </w:divBdr>
    </w:div>
    <w:div w:id="128742731">
      <w:bodyDiv w:val="1"/>
      <w:marLeft w:val="0"/>
      <w:marRight w:val="0"/>
      <w:marTop w:val="0"/>
      <w:marBottom w:val="0"/>
      <w:divBdr>
        <w:top w:val="none" w:sz="0" w:space="0" w:color="auto"/>
        <w:left w:val="none" w:sz="0" w:space="0" w:color="auto"/>
        <w:bottom w:val="none" w:sz="0" w:space="0" w:color="auto"/>
        <w:right w:val="none" w:sz="0" w:space="0" w:color="auto"/>
      </w:divBdr>
      <w:divsChild>
        <w:div w:id="1027487471">
          <w:marLeft w:val="0"/>
          <w:marRight w:val="0"/>
          <w:marTop w:val="0"/>
          <w:marBottom w:val="0"/>
          <w:divBdr>
            <w:top w:val="none" w:sz="0" w:space="0" w:color="auto"/>
            <w:left w:val="none" w:sz="0" w:space="0" w:color="auto"/>
            <w:bottom w:val="none" w:sz="0" w:space="0" w:color="auto"/>
            <w:right w:val="none" w:sz="0" w:space="0" w:color="auto"/>
          </w:divBdr>
          <w:divsChild>
            <w:div w:id="1223561899">
              <w:marLeft w:val="0"/>
              <w:marRight w:val="0"/>
              <w:marTop w:val="0"/>
              <w:marBottom w:val="0"/>
              <w:divBdr>
                <w:top w:val="none" w:sz="0" w:space="0" w:color="auto"/>
                <w:left w:val="none" w:sz="0" w:space="0" w:color="auto"/>
                <w:bottom w:val="none" w:sz="0" w:space="0" w:color="auto"/>
                <w:right w:val="none" w:sz="0" w:space="0" w:color="auto"/>
              </w:divBdr>
              <w:divsChild>
                <w:div w:id="226839849">
                  <w:marLeft w:val="0"/>
                  <w:marRight w:val="0"/>
                  <w:marTop w:val="0"/>
                  <w:marBottom w:val="0"/>
                  <w:divBdr>
                    <w:top w:val="none" w:sz="0" w:space="0" w:color="auto"/>
                    <w:left w:val="none" w:sz="0" w:space="0" w:color="auto"/>
                    <w:bottom w:val="none" w:sz="0" w:space="0" w:color="auto"/>
                    <w:right w:val="none" w:sz="0" w:space="0" w:color="auto"/>
                  </w:divBdr>
                  <w:divsChild>
                    <w:div w:id="486702106">
                      <w:marLeft w:val="0"/>
                      <w:marRight w:val="0"/>
                      <w:marTop w:val="0"/>
                      <w:marBottom w:val="0"/>
                      <w:divBdr>
                        <w:top w:val="none" w:sz="0" w:space="0" w:color="auto"/>
                        <w:left w:val="none" w:sz="0" w:space="0" w:color="auto"/>
                        <w:bottom w:val="none" w:sz="0" w:space="0" w:color="auto"/>
                        <w:right w:val="none" w:sz="0" w:space="0" w:color="auto"/>
                      </w:divBdr>
                      <w:divsChild>
                        <w:div w:id="1275794851">
                          <w:marLeft w:val="0"/>
                          <w:marRight w:val="0"/>
                          <w:marTop w:val="0"/>
                          <w:marBottom w:val="0"/>
                          <w:divBdr>
                            <w:top w:val="none" w:sz="0" w:space="0" w:color="auto"/>
                            <w:left w:val="none" w:sz="0" w:space="0" w:color="auto"/>
                            <w:bottom w:val="none" w:sz="0" w:space="0" w:color="auto"/>
                            <w:right w:val="none" w:sz="0" w:space="0" w:color="auto"/>
                          </w:divBdr>
                          <w:divsChild>
                            <w:div w:id="207415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943069">
      <w:bodyDiv w:val="1"/>
      <w:marLeft w:val="0"/>
      <w:marRight w:val="0"/>
      <w:marTop w:val="0"/>
      <w:marBottom w:val="0"/>
      <w:divBdr>
        <w:top w:val="none" w:sz="0" w:space="0" w:color="auto"/>
        <w:left w:val="none" w:sz="0" w:space="0" w:color="auto"/>
        <w:bottom w:val="none" w:sz="0" w:space="0" w:color="auto"/>
        <w:right w:val="none" w:sz="0" w:space="0" w:color="auto"/>
      </w:divBdr>
    </w:div>
    <w:div w:id="142048796">
      <w:bodyDiv w:val="1"/>
      <w:marLeft w:val="0"/>
      <w:marRight w:val="0"/>
      <w:marTop w:val="0"/>
      <w:marBottom w:val="0"/>
      <w:divBdr>
        <w:top w:val="none" w:sz="0" w:space="0" w:color="auto"/>
        <w:left w:val="none" w:sz="0" w:space="0" w:color="auto"/>
        <w:bottom w:val="none" w:sz="0" w:space="0" w:color="auto"/>
        <w:right w:val="none" w:sz="0" w:space="0" w:color="auto"/>
      </w:divBdr>
    </w:div>
    <w:div w:id="160703358">
      <w:bodyDiv w:val="1"/>
      <w:marLeft w:val="0"/>
      <w:marRight w:val="0"/>
      <w:marTop w:val="0"/>
      <w:marBottom w:val="0"/>
      <w:divBdr>
        <w:top w:val="none" w:sz="0" w:space="0" w:color="auto"/>
        <w:left w:val="none" w:sz="0" w:space="0" w:color="auto"/>
        <w:bottom w:val="none" w:sz="0" w:space="0" w:color="auto"/>
        <w:right w:val="none" w:sz="0" w:space="0" w:color="auto"/>
      </w:divBdr>
    </w:div>
    <w:div w:id="179438562">
      <w:bodyDiv w:val="1"/>
      <w:marLeft w:val="0"/>
      <w:marRight w:val="0"/>
      <w:marTop w:val="0"/>
      <w:marBottom w:val="0"/>
      <w:divBdr>
        <w:top w:val="none" w:sz="0" w:space="0" w:color="auto"/>
        <w:left w:val="none" w:sz="0" w:space="0" w:color="auto"/>
        <w:bottom w:val="none" w:sz="0" w:space="0" w:color="auto"/>
        <w:right w:val="none" w:sz="0" w:space="0" w:color="auto"/>
      </w:divBdr>
    </w:div>
    <w:div w:id="248657471">
      <w:bodyDiv w:val="1"/>
      <w:marLeft w:val="0"/>
      <w:marRight w:val="0"/>
      <w:marTop w:val="0"/>
      <w:marBottom w:val="0"/>
      <w:divBdr>
        <w:top w:val="none" w:sz="0" w:space="0" w:color="auto"/>
        <w:left w:val="none" w:sz="0" w:space="0" w:color="auto"/>
        <w:bottom w:val="none" w:sz="0" w:space="0" w:color="auto"/>
        <w:right w:val="none" w:sz="0" w:space="0" w:color="auto"/>
      </w:divBdr>
    </w:div>
    <w:div w:id="259725457">
      <w:bodyDiv w:val="1"/>
      <w:marLeft w:val="0"/>
      <w:marRight w:val="0"/>
      <w:marTop w:val="0"/>
      <w:marBottom w:val="0"/>
      <w:divBdr>
        <w:top w:val="none" w:sz="0" w:space="0" w:color="auto"/>
        <w:left w:val="none" w:sz="0" w:space="0" w:color="auto"/>
        <w:bottom w:val="none" w:sz="0" w:space="0" w:color="auto"/>
        <w:right w:val="none" w:sz="0" w:space="0" w:color="auto"/>
      </w:divBdr>
    </w:div>
    <w:div w:id="284115825">
      <w:bodyDiv w:val="1"/>
      <w:marLeft w:val="0"/>
      <w:marRight w:val="0"/>
      <w:marTop w:val="0"/>
      <w:marBottom w:val="0"/>
      <w:divBdr>
        <w:top w:val="none" w:sz="0" w:space="0" w:color="auto"/>
        <w:left w:val="none" w:sz="0" w:space="0" w:color="auto"/>
        <w:bottom w:val="none" w:sz="0" w:space="0" w:color="auto"/>
        <w:right w:val="none" w:sz="0" w:space="0" w:color="auto"/>
      </w:divBdr>
    </w:div>
    <w:div w:id="303857008">
      <w:bodyDiv w:val="1"/>
      <w:marLeft w:val="0"/>
      <w:marRight w:val="0"/>
      <w:marTop w:val="0"/>
      <w:marBottom w:val="0"/>
      <w:divBdr>
        <w:top w:val="none" w:sz="0" w:space="0" w:color="auto"/>
        <w:left w:val="none" w:sz="0" w:space="0" w:color="auto"/>
        <w:bottom w:val="none" w:sz="0" w:space="0" w:color="auto"/>
        <w:right w:val="none" w:sz="0" w:space="0" w:color="auto"/>
      </w:divBdr>
      <w:divsChild>
        <w:div w:id="1845436585">
          <w:marLeft w:val="0"/>
          <w:marRight w:val="0"/>
          <w:marTop w:val="0"/>
          <w:marBottom w:val="0"/>
          <w:divBdr>
            <w:top w:val="none" w:sz="0" w:space="0" w:color="auto"/>
            <w:left w:val="none" w:sz="0" w:space="0" w:color="auto"/>
            <w:bottom w:val="none" w:sz="0" w:space="0" w:color="auto"/>
            <w:right w:val="none" w:sz="0" w:space="0" w:color="auto"/>
          </w:divBdr>
          <w:divsChild>
            <w:div w:id="1890264480">
              <w:marLeft w:val="0"/>
              <w:marRight w:val="0"/>
              <w:marTop w:val="0"/>
              <w:marBottom w:val="0"/>
              <w:divBdr>
                <w:top w:val="none" w:sz="0" w:space="0" w:color="auto"/>
                <w:left w:val="none" w:sz="0" w:space="0" w:color="auto"/>
                <w:bottom w:val="none" w:sz="0" w:space="0" w:color="auto"/>
                <w:right w:val="none" w:sz="0" w:space="0" w:color="auto"/>
              </w:divBdr>
              <w:divsChild>
                <w:div w:id="1727530714">
                  <w:marLeft w:val="0"/>
                  <w:marRight w:val="0"/>
                  <w:marTop w:val="0"/>
                  <w:marBottom w:val="0"/>
                  <w:divBdr>
                    <w:top w:val="none" w:sz="0" w:space="0" w:color="auto"/>
                    <w:left w:val="none" w:sz="0" w:space="0" w:color="auto"/>
                    <w:bottom w:val="none" w:sz="0" w:space="0" w:color="auto"/>
                    <w:right w:val="none" w:sz="0" w:space="0" w:color="auto"/>
                  </w:divBdr>
                  <w:divsChild>
                    <w:div w:id="144008442">
                      <w:marLeft w:val="0"/>
                      <w:marRight w:val="0"/>
                      <w:marTop w:val="0"/>
                      <w:marBottom w:val="0"/>
                      <w:divBdr>
                        <w:top w:val="none" w:sz="0" w:space="0" w:color="auto"/>
                        <w:left w:val="none" w:sz="0" w:space="0" w:color="auto"/>
                        <w:bottom w:val="none" w:sz="0" w:space="0" w:color="auto"/>
                        <w:right w:val="none" w:sz="0" w:space="0" w:color="auto"/>
                      </w:divBdr>
                      <w:divsChild>
                        <w:div w:id="1182625336">
                          <w:marLeft w:val="0"/>
                          <w:marRight w:val="0"/>
                          <w:marTop w:val="0"/>
                          <w:marBottom w:val="0"/>
                          <w:divBdr>
                            <w:top w:val="none" w:sz="0" w:space="0" w:color="auto"/>
                            <w:left w:val="none" w:sz="0" w:space="0" w:color="auto"/>
                            <w:bottom w:val="none" w:sz="0" w:space="0" w:color="auto"/>
                            <w:right w:val="none" w:sz="0" w:space="0" w:color="auto"/>
                          </w:divBdr>
                          <w:divsChild>
                            <w:div w:id="169530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5865106">
      <w:bodyDiv w:val="1"/>
      <w:marLeft w:val="0"/>
      <w:marRight w:val="0"/>
      <w:marTop w:val="0"/>
      <w:marBottom w:val="0"/>
      <w:divBdr>
        <w:top w:val="none" w:sz="0" w:space="0" w:color="auto"/>
        <w:left w:val="none" w:sz="0" w:space="0" w:color="auto"/>
        <w:bottom w:val="none" w:sz="0" w:space="0" w:color="auto"/>
        <w:right w:val="none" w:sz="0" w:space="0" w:color="auto"/>
      </w:divBdr>
      <w:divsChild>
        <w:div w:id="1587880182">
          <w:marLeft w:val="0"/>
          <w:marRight w:val="0"/>
          <w:marTop w:val="0"/>
          <w:marBottom w:val="0"/>
          <w:divBdr>
            <w:top w:val="none" w:sz="0" w:space="0" w:color="auto"/>
            <w:left w:val="none" w:sz="0" w:space="0" w:color="auto"/>
            <w:bottom w:val="none" w:sz="0" w:space="0" w:color="auto"/>
            <w:right w:val="none" w:sz="0" w:space="0" w:color="auto"/>
          </w:divBdr>
          <w:divsChild>
            <w:div w:id="102383059">
              <w:marLeft w:val="0"/>
              <w:marRight w:val="0"/>
              <w:marTop w:val="0"/>
              <w:marBottom w:val="0"/>
              <w:divBdr>
                <w:top w:val="none" w:sz="0" w:space="0" w:color="auto"/>
                <w:left w:val="none" w:sz="0" w:space="0" w:color="auto"/>
                <w:bottom w:val="none" w:sz="0" w:space="0" w:color="auto"/>
                <w:right w:val="none" w:sz="0" w:space="0" w:color="auto"/>
              </w:divBdr>
              <w:divsChild>
                <w:div w:id="783620298">
                  <w:marLeft w:val="0"/>
                  <w:marRight w:val="0"/>
                  <w:marTop w:val="0"/>
                  <w:marBottom w:val="0"/>
                  <w:divBdr>
                    <w:top w:val="none" w:sz="0" w:space="0" w:color="auto"/>
                    <w:left w:val="none" w:sz="0" w:space="0" w:color="auto"/>
                    <w:bottom w:val="none" w:sz="0" w:space="0" w:color="auto"/>
                    <w:right w:val="none" w:sz="0" w:space="0" w:color="auto"/>
                  </w:divBdr>
                  <w:divsChild>
                    <w:div w:id="576016174">
                      <w:marLeft w:val="0"/>
                      <w:marRight w:val="0"/>
                      <w:marTop w:val="0"/>
                      <w:marBottom w:val="0"/>
                      <w:divBdr>
                        <w:top w:val="none" w:sz="0" w:space="0" w:color="auto"/>
                        <w:left w:val="none" w:sz="0" w:space="0" w:color="auto"/>
                        <w:bottom w:val="none" w:sz="0" w:space="0" w:color="auto"/>
                        <w:right w:val="none" w:sz="0" w:space="0" w:color="auto"/>
                      </w:divBdr>
                      <w:divsChild>
                        <w:div w:id="764036916">
                          <w:marLeft w:val="0"/>
                          <w:marRight w:val="0"/>
                          <w:marTop w:val="0"/>
                          <w:marBottom w:val="0"/>
                          <w:divBdr>
                            <w:top w:val="none" w:sz="0" w:space="0" w:color="auto"/>
                            <w:left w:val="none" w:sz="0" w:space="0" w:color="auto"/>
                            <w:bottom w:val="none" w:sz="0" w:space="0" w:color="auto"/>
                            <w:right w:val="none" w:sz="0" w:space="0" w:color="auto"/>
                          </w:divBdr>
                          <w:divsChild>
                            <w:div w:id="156926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860714">
      <w:bodyDiv w:val="1"/>
      <w:marLeft w:val="0"/>
      <w:marRight w:val="0"/>
      <w:marTop w:val="0"/>
      <w:marBottom w:val="0"/>
      <w:divBdr>
        <w:top w:val="none" w:sz="0" w:space="0" w:color="auto"/>
        <w:left w:val="none" w:sz="0" w:space="0" w:color="auto"/>
        <w:bottom w:val="none" w:sz="0" w:space="0" w:color="auto"/>
        <w:right w:val="none" w:sz="0" w:space="0" w:color="auto"/>
      </w:divBdr>
    </w:div>
    <w:div w:id="337541420">
      <w:bodyDiv w:val="1"/>
      <w:marLeft w:val="0"/>
      <w:marRight w:val="0"/>
      <w:marTop w:val="0"/>
      <w:marBottom w:val="0"/>
      <w:divBdr>
        <w:top w:val="none" w:sz="0" w:space="0" w:color="auto"/>
        <w:left w:val="none" w:sz="0" w:space="0" w:color="auto"/>
        <w:bottom w:val="none" w:sz="0" w:space="0" w:color="auto"/>
        <w:right w:val="none" w:sz="0" w:space="0" w:color="auto"/>
      </w:divBdr>
    </w:div>
    <w:div w:id="350572033">
      <w:bodyDiv w:val="1"/>
      <w:marLeft w:val="0"/>
      <w:marRight w:val="0"/>
      <w:marTop w:val="0"/>
      <w:marBottom w:val="0"/>
      <w:divBdr>
        <w:top w:val="none" w:sz="0" w:space="0" w:color="auto"/>
        <w:left w:val="none" w:sz="0" w:space="0" w:color="auto"/>
        <w:bottom w:val="none" w:sz="0" w:space="0" w:color="auto"/>
        <w:right w:val="none" w:sz="0" w:space="0" w:color="auto"/>
      </w:divBdr>
    </w:div>
    <w:div w:id="353117773">
      <w:bodyDiv w:val="1"/>
      <w:marLeft w:val="0"/>
      <w:marRight w:val="0"/>
      <w:marTop w:val="0"/>
      <w:marBottom w:val="0"/>
      <w:divBdr>
        <w:top w:val="none" w:sz="0" w:space="0" w:color="auto"/>
        <w:left w:val="none" w:sz="0" w:space="0" w:color="auto"/>
        <w:bottom w:val="none" w:sz="0" w:space="0" w:color="auto"/>
        <w:right w:val="none" w:sz="0" w:space="0" w:color="auto"/>
      </w:divBdr>
    </w:div>
    <w:div w:id="370346099">
      <w:bodyDiv w:val="1"/>
      <w:marLeft w:val="0"/>
      <w:marRight w:val="0"/>
      <w:marTop w:val="0"/>
      <w:marBottom w:val="0"/>
      <w:divBdr>
        <w:top w:val="none" w:sz="0" w:space="0" w:color="auto"/>
        <w:left w:val="none" w:sz="0" w:space="0" w:color="auto"/>
        <w:bottom w:val="none" w:sz="0" w:space="0" w:color="auto"/>
        <w:right w:val="none" w:sz="0" w:space="0" w:color="auto"/>
      </w:divBdr>
    </w:div>
    <w:div w:id="384912359">
      <w:bodyDiv w:val="1"/>
      <w:marLeft w:val="0"/>
      <w:marRight w:val="0"/>
      <w:marTop w:val="0"/>
      <w:marBottom w:val="0"/>
      <w:divBdr>
        <w:top w:val="none" w:sz="0" w:space="0" w:color="auto"/>
        <w:left w:val="none" w:sz="0" w:space="0" w:color="auto"/>
        <w:bottom w:val="none" w:sz="0" w:space="0" w:color="auto"/>
        <w:right w:val="none" w:sz="0" w:space="0" w:color="auto"/>
      </w:divBdr>
    </w:div>
    <w:div w:id="385615795">
      <w:bodyDiv w:val="1"/>
      <w:marLeft w:val="0"/>
      <w:marRight w:val="0"/>
      <w:marTop w:val="0"/>
      <w:marBottom w:val="0"/>
      <w:divBdr>
        <w:top w:val="none" w:sz="0" w:space="0" w:color="auto"/>
        <w:left w:val="none" w:sz="0" w:space="0" w:color="auto"/>
        <w:bottom w:val="none" w:sz="0" w:space="0" w:color="auto"/>
        <w:right w:val="none" w:sz="0" w:space="0" w:color="auto"/>
      </w:divBdr>
    </w:div>
    <w:div w:id="449319990">
      <w:bodyDiv w:val="1"/>
      <w:marLeft w:val="0"/>
      <w:marRight w:val="0"/>
      <w:marTop w:val="0"/>
      <w:marBottom w:val="0"/>
      <w:divBdr>
        <w:top w:val="none" w:sz="0" w:space="0" w:color="auto"/>
        <w:left w:val="none" w:sz="0" w:space="0" w:color="auto"/>
        <w:bottom w:val="none" w:sz="0" w:space="0" w:color="auto"/>
        <w:right w:val="none" w:sz="0" w:space="0" w:color="auto"/>
      </w:divBdr>
    </w:div>
    <w:div w:id="474295201">
      <w:bodyDiv w:val="1"/>
      <w:marLeft w:val="0"/>
      <w:marRight w:val="0"/>
      <w:marTop w:val="0"/>
      <w:marBottom w:val="0"/>
      <w:divBdr>
        <w:top w:val="none" w:sz="0" w:space="0" w:color="auto"/>
        <w:left w:val="none" w:sz="0" w:space="0" w:color="auto"/>
        <w:bottom w:val="none" w:sz="0" w:space="0" w:color="auto"/>
        <w:right w:val="none" w:sz="0" w:space="0" w:color="auto"/>
      </w:divBdr>
    </w:div>
    <w:div w:id="510947727">
      <w:bodyDiv w:val="1"/>
      <w:marLeft w:val="0"/>
      <w:marRight w:val="0"/>
      <w:marTop w:val="0"/>
      <w:marBottom w:val="0"/>
      <w:divBdr>
        <w:top w:val="none" w:sz="0" w:space="0" w:color="auto"/>
        <w:left w:val="none" w:sz="0" w:space="0" w:color="auto"/>
        <w:bottom w:val="none" w:sz="0" w:space="0" w:color="auto"/>
        <w:right w:val="none" w:sz="0" w:space="0" w:color="auto"/>
      </w:divBdr>
    </w:div>
    <w:div w:id="541357939">
      <w:bodyDiv w:val="1"/>
      <w:marLeft w:val="0"/>
      <w:marRight w:val="0"/>
      <w:marTop w:val="0"/>
      <w:marBottom w:val="0"/>
      <w:divBdr>
        <w:top w:val="none" w:sz="0" w:space="0" w:color="auto"/>
        <w:left w:val="none" w:sz="0" w:space="0" w:color="auto"/>
        <w:bottom w:val="none" w:sz="0" w:space="0" w:color="auto"/>
        <w:right w:val="none" w:sz="0" w:space="0" w:color="auto"/>
      </w:divBdr>
    </w:div>
    <w:div w:id="558319868">
      <w:bodyDiv w:val="1"/>
      <w:marLeft w:val="0"/>
      <w:marRight w:val="0"/>
      <w:marTop w:val="0"/>
      <w:marBottom w:val="0"/>
      <w:divBdr>
        <w:top w:val="none" w:sz="0" w:space="0" w:color="auto"/>
        <w:left w:val="none" w:sz="0" w:space="0" w:color="auto"/>
        <w:bottom w:val="none" w:sz="0" w:space="0" w:color="auto"/>
        <w:right w:val="none" w:sz="0" w:space="0" w:color="auto"/>
      </w:divBdr>
    </w:div>
    <w:div w:id="584070041">
      <w:bodyDiv w:val="1"/>
      <w:marLeft w:val="0"/>
      <w:marRight w:val="0"/>
      <w:marTop w:val="0"/>
      <w:marBottom w:val="0"/>
      <w:divBdr>
        <w:top w:val="none" w:sz="0" w:space="0" w:color="auto"/>
        <w:left w:val="none" w:sz="0" w:space="0" w:color="auto"/>
        <w:bottom w:val="none" w:sz="0" w:space="0" w:color="auto"/>
        <w:right w:val="none" w:sz="0" w:space="0" w:color="auto"/>
      </w:divBdr>
    </w:div>
    <w:div w:id="632176668">
      <w:bodyDiv w:val="1"/>
      <w:marLeft w:val="0"/>
      <w:marRight w:val="0"/>
      <w:marTop w:val="0"/>
      <w:marBottom w:val="0"/>
      <w:divBdr>
        <w:top w:val="none" w:sz="0" w:space="0" w:color="auto"/>
        <w:left w:val="none" w:sz="0" w:space="0" w:color="auto"/>
        <w:bottom w:val="none" w:sz="0" w:space="0" w:color="auto"/>
        <w:right w:val="none" w:sz="0" w:space="0" w:color="auto"/>
      </w:divBdr>
    </w:div>
    <w:div w:id="646671172">
      <w:bodyDiv w:val="1"/>
      <w:marLeft w:val="0"/>
      <w:marRight w:val="0"/>
      <w:marTop w:val="0"/>
      <w:marBottom w:val="0"/>
      <w:divBdr>
        <w:top w:val="none" w:sz="0" w:space="0" w:color="auto"/>
        <w:left w:val="none" w:sz="0" w:space="0" w:color="auto"/>
        <w:bottom w:val="none" w:sz="0" w:space="0" w:color="auto"/>
        <w:right w:val="none" w:sz="0" w:space="0" w:color="auto"/>
      </w:divBdr>
    </w:div>
    <w:div w:id="651446031">
      <w:bodyDiv w:val="1"/>
      <w:marLeft w:val="0"/>
      <w:marRight w:val="0"/>
      <w:marTop w:val="0"/>
      <w:marBottom w:val="0"/>
      <w:divBdr>
        <w:top w:val="none" w:sz="0" w:space="0" w:color="auto"/>
        <w:left w:val="none" w:sz="0" w:space="0" w:color="auto"/>
        <w:bottom w:val="none" w:sz="0" w:space="0" w:color="auto"/>
        <w:right w:val="none" w:sz="0" w:space="0" w:color="auto"/>
      </w:divBdr>
      <w:divsChild>
        <w:div w:id="770052258">
          <w:marLeft w:val="0"/>
          <w:marRight w:val="0"/>
          <w:marTop w:val="0"/>
          <w:marBottom w:val="0"/>
          <w:divBdr>
            <w:top w:val="none" w:sz="0" w:space="0" w:color="auto"/>
            <w:left w:val="none" w:sz="0" w:space="0" w:color="auto"/>
            <w:bottom w:val="none" w:sz="0" w:space="0" w:color="auto"/>
            <w:right w:val="none" w:sz="0" w:space="0" w:color="auto"/>
          </w:divBdr>
          <w:divsChild>
            <w:div w:id="1421223126">
              <w:marLeft w:val="0"/>
              <w:marRight w:val="0"/>
              <w:marTop w:val="0"/>
              <w:marBottom w:val="0"/>
              <w:divBdr>
                <w:top w:val="none" w:sz="0" w:space="0" w:color="auto"/>
                <w:left w:val="none" w:sz="0" w:space="0" w:color="auto"/>
                <w:bottom w:val="none" w:sz="0" w:space="0" w:color="auto"/>
                <w:right w:val="none" w:sz="0" w:space="0" w:color="auto"/>
              </w:divBdr>
              <w:divsChild>
                <w:div w:id="792671341">
                  <w:marLeft w:val="0"/>
                  <w:marRight w:val="0"/>
                  <w:marTop w:val="0"/>
                  <w:marBottom w:val="0"/>
                  <w:divBdr>
                    <w:top w:val="none" w:sz="0" w:space="0" w:color="auto"/>
                    <w:left w:val="none" w:sz="0" w:space="0" w:color="auto"/>
                    <w:bottom w:val="none" w:sz="0" w:space="0" w:color="auto"/>
                    <w:right w:val="none" w:sz="0" w:space="0" w:color="auto"/>
                  </w:divBdr>
                  <w:divsChild>
                    <w:div w:id="1519467252">
                      <w:marLeft w:val="0"/>
                      <w:marRight w:val="0"/>
                      <w:marTop w:val="0"/>
                      <w:marBottom w:val="0"/>
                      <w:divBdr>
                        <w:top w:val="none" w:sz="0" w:space="0" w:color="auto"/>
                        <w:left w:val="none" w:sz="0" w:space="0" w:color="auto"/>
                        <w:bottom w:val="none" w:sz="0" w:space="0" w:color="auto"/>
                        <w:right w:val="none" w:sz="0" w:space="0" w:color="auto"/>
                      </w:divBdr>
                      <w:divsChild>
                        <w:div w:id="1075738404">
                          <w:marLeft w:val="0"/>
                          <w:marRight w:val="0"/>
                          <w:marTop w:val="0"/>
                          <w:marBottom w:val="0"/>
                          <w:divBdr>
                            <w:top w:val="none" w:sz="0" w:space="0" w:color="auto"/>
                            <w:left w:val="none" w:sz="0" w:space="0" w:color="auto"/>
                            <w:bottom w:val="none" w:sz="0" w:space="0" w:color="auto"/>
                            <w:right w:val="none" w:sz="0" w:space="0" w:color="auto"/>
                          </w:divBdr>
                          <w:divsChild>
                            <w:div w:id="109409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7636654">
      <w:bodyDiv w:val="1"/>
      <w:marLeft w:val="0"/>
      <w:marRight w:val="0"/>
      <w:marTop w:val="0"/>
      <w:marBottom w:val="0"/>
      <w:divBdr>
        <w:top w:val="none" w:sz="0" w:space="0" w:color="auto"/>
        <w:left w:val="none" w:sz="0" w:space="0" w:color="auto"/>
        <w:bottom w:val="none" w:sz="0" w:space="0" w:color="auto"/>
        <w:right w:val="none" w:sz="0" w:space="0" w:color="auto"/>
      </w:divBdr>
    </w:div>
    <w:div w:id="738947023">
      <w:bodyDiv w:val="1"/>
      <w:marLeft w:val="0"/>
      <w:marRight w:val="0"/>
      <w:marTop w:val="0"/>
      <w:marBottom w:val="0"/>
      <w:divBdr>
        <w:top w:val="none" w:sz="0" w:space="0" w:color="auto"/>
        <w:left w:val="none" w:sz="0" w:space="0" w:color="auto"/>
        <w:bottom w:val="none" w:sz="0" w:space="0" w:color="auto"/>
        <w:right w:val="none" w:sz="0" w:space="0" w:color="auto"/>
      </w:divBdr>
    </w:div>
    <w:div w:id="766771635">
      <w:bodyDiv w:val="1"/>
      <w:marLeft w:val="0"/>
      <w:marRight w:val="0"/>
      <w:marTop w:val="0"/>
      <w:marBottom w:val="0"/>
      <w:divBdr>
        <w:top w:val="none" w:sz="0" w:space="0" w:color="auto"/>
        <w:left w:val="none" w:sz="0" w:space="0" w:color="auto"/>
        <w:bottom w:val="none" w:sz="0" w:space="0" w:color="auto"/>
        <w:right w:val="none" w:sz="0" w:space="0" w:color="auto"/>
      </w:divBdr>
    </w:div>
    <w:div w:id="767887986">
      <w:bodyDiv w:val="1"/>
      <w:marLeft w:val="0"/>
      <w:marRight w:val="0"/>
      <w:marTop w:val="0"/>
      <w:marBottom w:val="0"/>
      <w:divBdr>
        <w:top w:val="none" w:sz="0" w:space="0" w:color="auto"/>
        <w:left w:val="none" w:sz="0" w:space="0" w:color="auto"/>
        <w:bottom w:val="none" w:sz="0" w:space="0" w:color="auto"/>
        <w:right w:val="none" w:sz="0" w:space="0" w:color="auto"/>
      </w:divBdr>
    </w:div>
    <w:div w:id="774904567">
      <w:bodyDiv w:val="1"/>
      <w:marLeft w:val="0"/>
      <w:marRight w:val="0"/>
      <w:marTop w:val="0"/>
      <w:marBottom w:val="0"/>
      <w:divBdr>
        <w:top w:val="none" w:sz="0" w:space="0" w:color="auto"/>
        <w:left w:val="none" w:sz="0" w:space="0" w:color="auto"/>
        <w:bottom w:val="none" w:sz="0" w:space="0" w:color="auto"/>
        <w:right w:val="none" w:sz="0" w:space="0" w:color="auto"/>
      </w:divBdr>
    </w:div>
    <w:div w:id="825245145">
      <w:bodyDiv w:val="1"/>
      <w:marLeft w:val="0"/>
      <w:marRight w:val="0"/>
      <w:marTop w:val="0"/>
      <w:marBottom w:val="0"/>
      <w:divBdr>
        <w:top w:val="none" w:sz="0" w:space="0" w:color="auto"/>
        <w:left w:val="none" w:sz="0" w:space="0" w:color="auto"/>
        <w:bottom w:val="none" w:sz="0" w:space="0" w:color="auto"/>
        <w:right w:val="none" w:sz="0" w:space="0" w:color="auto"/>
      </w:divBdr>
    </w:div>
    <w:div w:id="855771333">
      <w:bodyDiv w:val="1"/>
      <w:marLeft w:val="0"/>
      <w:marRight w:val="0"/>
      <w:marTop w:val="0"/>
      <w:marBottom w:val="0"/>
      <w:divBdr>
        <w:top w:val="none" w:sz="0" w:space="0" w:color="auto"/>
        <w:left w:val="none" w:sz="0" w:space="0" w:color="auto"/>
        <w:bottom w:val="none" w:sz="0" w:space="0" w:color="auto"/>
        <w:right w:val="none" w:sz="0" w:space="0" w:color="auto"/>
      </w:divBdr>
    </w:div>
    <w:div w:id="873493850">
      <w:bodyDiv w:val="1"/>
      <w:marLeft w:val="0"/>
      <w:marRight w:val="0"/>
      <w:marTop w:val="0"/>
      <w:marBottom w:val="0"/>
      <w:divBdr>
        <w:top w:val="none" w:sz="0" w:space="0" w:color="auto"/>
        <w:left w:val="none" w:sz="0" w:space="0" w:color="auto"/>
        <w:bottom w:val="none" w:sz="0" w:space="0" w:color="auto"/>
        <w:right w:val="none" w:sz="0" w:space="0" w:color="auto"/>
      </w:divBdr>
    </w:div>
    <w:div w:id="901260497">
      <w:bodyDiv w:val="1"/>
      <w:marLeft w:val="0"/>
      <w:marRight w:val="0"/>
      <w:marTop w:val="0"/>
      <w:marBottom w:val="0"/>
      <w:divBdr>
        <w:top w:val="none" w:sz="0" w:space="0" w:color="auto"/>
        <w:left w:val="none" w:sz="0" w:space="0" w:color="auto"/>
        <w:bottom w:val="none" w:sz="0" w:space="0" w:color="auto"/>
        <w:right w:val="none" w:sz="0" w:space="0" w:color="auto"/>
      </w:divBdr>
    </w:div>
    <w:div w:id="905720619">
      <w:bodyDiv w:val="1"/>
      <w:marLeft w:val="0"/>
      <w:marRight w:val="0"/>
      <w:marTop w:val="0"/>
      <w:marBottom w:val="0"/>
      <w:divBdr>
        <w:top w:val="none" w:sz="0" w:space="0" w:color="auto"/>
        <w:left w:val="none" w:sz="0" w:space="0" w:color="auto"/>
        <w:bottom w:val="none" w:sz="0" w:space="0" w:color="auto"/>
        <w:right w:val="none" w:sz="0" w:space="0" w:color="auto"/>
      </w:divBdr>
    </w:div>
    <w:div w:id="929199033">
      <w:bodyDiv w:val="1"/>
      <w:marLeft w:val="0"/>
      <w:marRight w:val="0"/>
      <w:marTop w:val="0"/>
      <w:marBottom w:val="0"/>
      <w:divBdr>
        <w:top w:val="none" w:sz="0" w:space="0" w:color="auto"/>
        <w:left w:val="none" w:sz="0" w:space="0" w:color="auto"/>
        <w:bottom w:val="none" w:sz="0" w:space="0" w:color="auto"/>
        <w:right w:val="none" w:sz="0" w:space="0" w:color="auto"/>
      </w:divBdr>
    </w:div>
    <w:div w:id="1049691054">
      <w:bodyDiv w:val="1"/>
      <w:marLeft w:val="0"/>
      <w:marRight w:val="0"/>
      <w:marTop w:val="0"/>
      <w:marBottom w:val="0"/>
      <w:divBdr>
        <w:top w:val="none" w:sz="0" w:space="0" w:color="auto"/>
        <w:left w:val="none" w:sz="0" w:space="0" w:color="auto"/>
        <w:bottom w:val="none" w:sz="0" w:space="0" w:color="auto"/>
        <w:right w:val="none" w:sz="0" w:space="0" w:color="auto"/>
      </w:divBdr>
      <w:divsChild>
        <w:div w:id="87893316">
          <w:marLeft w:val="0"/>
          <w:marRight w:val="0"/>
          <w:marTop w:val="0"/>
          <w:marBottom w:val="0"/>
          <w:divBdr>
            <w:top w:val="none" w:sz="0" w:space="0" w:color="auto"/>
            <w:left w:val="none" w:sz="0" w:space="0" w:color="auto"/>
            <w:bottom w:val="none" w:sz="0" w:space="0" w:color="auto"/>
            <w:right w:val="none" w:sz="0" w:space="0" w:color="auto"/>
          </w:divBdr>
          <w:divsChild>
            <w:div w:id="1699505466">
              <w:marLeft w:val="0"/>
              <w:marRight w:val="0"/>
              <w:marTop w:val="0"/>
              <w:marBottom w:val="0"/>
              <w:divBdr>
                <w:top w:val="none" w:sz="0" w:space="0" w:color="auto"/>
                <w:left w:val="none" w:sz="0" w:space="0" w:color="auto"/>
                <w:bottom w:val="none" w:sz="0" w:space="0" w:color="auto"/>
                <w:right w:val="none" w:sz="0" w:space="0" w:color="auto"/>
              </w:divBdr>
              <w:divsChild>
                <w:div w:id="453251126">
                  <w:marLeft w:val="0"/>
                  <w:marRight w:val="0"/>
                  <w:marTop w:val="0"/>
                  <w:marBottom w:val="0"/>
                  <w:divBdr>
                    <w:top w:val="none" w:sz="0" w:space="0" w:color="auto"/>
                    <w:left w:val="none" w:sz="0" w:space="0" w:color="auto"/>
                    <w:bottom w:val="none" w:sz="0" w:space="0" w:color="auto"/>
                    <w:right w:val="none" w:sz="0" w:space="0" w:color="auto"/>
                  </w:divBdr>
                  <w:divsChild>
                    <w:div w:id="141511122">
                      <w:marLeft w:val="0"/>
                      <w:marRight w:val="0"/>
                      <w:marTop w:val="0"/>
                      <w:marBottom w:val="0"/>
                      <w:divBdr>
                        <w:top w:val="none" w:sz="0" w:space="0" w:color="auto"/>
                        <w:left w:val="none" w:sz="0" w:space="0" w:color="auto"/>
                        <w:bottom w:val="none" w:sz="0" w:space="0" w:color="auto"/>
                        <w:right w:val="none" w:sz="0" w:space="0" w:color="auto"/>
                      </w:divBdr>
                      <w:divsChild>
                        <w:div w:id="1526208496">
                          <w:marLeft w:val="0"/>
                          <w:marRight w:val="0"/>
                          <w:marTop w:val="0"/>
                          <w:marBottom w:val="0"/>
                          <w:divBdr>
                            <w:top w:val="none" w:sz="0" w:space="0" w:color="auto"/>
                            <w:left w:val="none" w:sz="0" w:space="0" w:color="auto"/>
                            <w:bottom w:val="none" w:sz="0" w:space="0" w:color="auto"/>
                            <w:right w:val="none" w:sz="0" w:space="0" w:color="auto"/>
                          </w:divBdr>
                          <w:divsChild>
                            <w:div w:id="1972665415">
                              <w:marLeft w:val="0"/>
                              <w:marRight w:val="0"/>
                              <w:marTop w:val="0"/>
                              <w:marBottom w:val="0"/>
                              <w:divBdr>
                                <w:top w:val="none" w:sz="0" w:space="0" w:color="auto"/>
                                <w:left w:val="none" w:sz="0" w:space="0" w:color="auto"/>
                                <w:bottom w:val="none" w:sz="0" w:space="0" w:color="auto"/>
                                <w:right w:val="none" w:sz="0" w:space="0" w:color="auto"/>
                              </w:divBdr>
                              <w:divsChild>
                                <w:div w:id="385836109">
                                  <w:marLeft w:val="0"/>
                                  <w:marRight w:val="0"/>
                                  <w:marTop w:val="0"/>
                                  <w:marBottom w:val="0"/>
                                  <w:divBdr>
                                    <w:top w:val="none" w:sz="0" w:space="0" w:color="auto"/>
                                    <w:left w:val="none" w:sz="0" w:space="0" w:color="auto"/>
                                    <w:bottom w:val="none" w:sz="0" w:space="0" w:color="auto"/>
                                    <w:right w:val="none" w:sz="0" w:space="0" w:color="auto"/>
                                  </w:divBdr>
                                  <w:divsChild>
                                    <w:div w:id="194295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85850">
                          <w:marLeft w:val="0"/>
                          <w:marRight w:val="0"/>
                          <w:marTop w:val="0"/>
                          <w:marBottom w:val="0"/>
                          <w:divBdr>
                            <w:top w:val="none" w:sz="0" w:space="0" w:color="auto"/>
                            <w:left w:val="none" w:sz="0" w:space="0" w:color="auto"/>
                            <w:bottom w:val="none" w:sz="0" w:space="0" w:color="auto"/>
                            <w:right w:val="none" w:sz="0" w:space="0" w:color="auto"/>
                          </w:divBdr>
                          <w:divsChild>
                            <w:div w:id="1095438093">
                              <w:marLeft w:val="0"/>
                              <w:marRight w:val="0"/>
                              <w:marTop w:val="0"/>
                              <w:marBottom w:val="0"/>
                              <w:divBdr>
                                <w:top w:val="none" w:sz="0" w:space="0" w:color="auto"/>
                                <w:left w:val="none" w:sz="0" w:space="0" w:color="auto"/>
                                <w:bottom w:val="none" w:sz="0" w:space="0" w:color="auto"/>
                                <w:right w:val="none" w:sz="0" w:space="0" w:color="auto"/>
                              </w:divBdr>
                              <w:divsChild>
                                <w:div w:id="16583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3358356">
      <w:bodyDiv w:val="1"/>
      <w:marLeft w:val="0"/>
      <w:marRight w:val="0"/>
      <w:marTop w:val="0"/>
      <w:marBottom w:val="0"/>
      <w:divBdr>
        <w:top w:val="none" w:sz="0" w:space="0" w:color="auto"/>
        <w:left w:val="none" w:sz="0" w:space="0" w:color="auto"/>
        <w:bottom w:val="none" w:sz="0" w:space="0" w:color="auto"/>
        <w:right w:val="none" w:sz="0" w:space="0" w:color="auto"/>
      </w:divBdr>
    </w:div>
    <w:div w:id="1110246569">
      <w:bodyDiv w:val="1"/>
      <w:marLeft w:val="0"/>
      <w:marRight w:val="0"/>
      <w:marTop w:val="0"/>
      <w:marBottom w:val="0"/>
      <w:divBdr>
        <w:top w:val="none" w:sz="0" w:space="0" w:color="auto"/>
        <w:left w:val="none" w:sz="0" w:space="0" w:color="auto"/>
        <w:bottom w:val="none" w:sz="0" w:space="0" w:color="auto"/>
        <w:right w:val="none" w:sz="0" w:space="0" w:color="auto"/>
      </w:divBdr>
      <w:divsChild>
        <w:div w:id="1169100259">
          <w:marLeft w:val="0"/>
          <w:marRight w:val="0"/>
          <w:marTop w:val="0"/>
          <w:marBottom w:val="0"/>
          <w:divBdr>
            <w:top w:val="none" w:sz="0" w:space="0" w:color="auto"/>
            <w:left w:val="none" w:sz="0" w:space="0" w:color="auto"/>
            <w:bottom w:val="none" w:sz="0" w:space="0" w:color="auto"/>
            <w:right w:val="none" w:sz="0" w:space="0" w:color="auto"/>
          </w:divBdr>
          <w:divsChild>
            <w:div w:id="958491724">
              <w:marLeft w:val="0"/>
              <w:marRight w:val="0"/>
              <w:marTop w:val="0"/>
              <w:marBottom w:val="0"/>
              <w:divBdr>
                <w:top w:val="none" w:sz="0" w:space="0" w:color="auto"/>
                <w:left w:val="none" w:sz="0" w:space="0" w:color="auto"/>
                <w:bottom w:val="none" w:sz="0" w:space="0" w:color="auto"/>
                <w:right w:val="none" w:sz="0" w:space="0" w:color="auto"/>
              </w:divBdr>
              <w:divsChild>
                <w:div w:id="194849716">
                  <w:marLeft w:val="0"/>
                  <w:marRight w:val="0"/>
                  <w:marTop w:val="0"/>
                  <w:marBottom w:val="0"/>
                  <w:divBdr>
                    <w:top w:val="none" w:sz="0" w:space="0" w:color="auto"/>
                    <w:left w:val="none" w:sz="0" w:space="0" w:color="auto"/>
                    <w:bottom w:val="none" w:sz="0" w:space="0" w:color="auto"/>
                    <w:right w:val="none" w:sz="0" w:space="0" w:color="auto"/>
                  </w:divBdr>
                  <w:divsChild>
                    <w:div w:id="1030492475">
                      <w:marLeft w:val="0"/>
                      <w:marRight w:val="0"/>
                      <w:marTop w:val="0"/>
                      <w:marBottom w:val="0"/>
                      <w:divBdr>
                        <w:top w:val="none" w:sz="0" w:space="0" w:color="auto"/>
                        <w:left w:val="none" w:sz="0" w:space="0" w:color="auto"/>
                        <w:bottom w:val="none" w:sz="0" w:space="0" w:color="auto"/>
                        <w:right w:val="none" w:sz="0" w:space="0" w:color="auto"/>
                      </w:divBdr>
                      <w:divsChild>
                        <w:div w:id="117535747">
                          <w:marLeft w:val="0"/>
                          <w:marRight w:val="0"/>
                          <w:marTop w:val="0"/>
                          <w:marBottom w:val="0"/>
                          <w:divBdr>
                            <w:top w:val="none" w:sz="0" w:space="0" w:color="auto"/>
                            <w:left w:val="none" w:sz="0" w:space="0" w:color="auto"/>
                            <w:bottom w:val="none" w:sz="0" w:space="0" w:color="auto"/>
                            <w:right w:val="none" w:sz="0" w:space="0" w:color="auto"/>
                          </w:divBdr>
                          <w:divsChild>
                            <w:div w:id="280232630">
                              <w:marLeft w:val="0"/>
                              <w:marRight w:val="0"/>
                              <w:marTop w:val="0"/>
                              <w:marBottom w:val="0"/>
                              <w:divBdr>
                                <w:top w:val="none" w:sz="0" w:space="0" w:color="auto"/>
                                <w:left w:val="none" w:sz="0" w:space="0" w:color="auto"/>
                                <w:bottom w:val="none" w:sz="0" w:space="0" w:color="auto"/>
                                <w:right w:val="none" w:sz="0" w:space="0" w:color="auto"/>
                              </w:divBdr>
                              <w:divsChild>
                                <w:div w:id="1159535862">
                                  <w:marLeft w:val="0"/>
                                  <w:marRight w:val="0"/>
                                  <w:marTop w:val="0"/>
                                  <w:marBottom w:val="0"/>
                                  <w:divBdr>
                                    <w:top w:val="none" w:sz="0" w:space="0" w:color="auto"/>
                                    <w:left w:val="none" w:sz="0" w:space="0" w:color="auto"/>
                                    <w:bottom w:val="none" w:sz="0" w:space="0" w:color="auto"/>
                                    <w:right w:val="none" w:sz="0" w:space="0" w:color="auto"/>
                                  </w:divBdr>
                                  <w:divsChild>
                                    <w:div w:id="112600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932302">
      <w:bodyDiv w:val="1"/>
      <w:marLeft w:val="0"/>
      <w:marRight w:val="0"/>
      <w:marTop w:val="0"/>
      <w:marBottom w:val="0"/>
      <w:divBdr>
        <w:top w:val="none" w:sz="0" w:space="0" w:color="auto"/>
        <w:left w:val="none" w:sz="0" w:space="0" w:color="auto"/>
        <w:bottom w:val="none" w:sz="0" w:space="0" w:color="auto"/>
        <w:right w:val="none" w:sz="0" w:space="0" w:color="auto"/>
      </w:divBdr>
      <w:divsChild>
        <w:div w:id="1764716720">
          <w:marLeft w:val="0"/>
          <w:marRight w:val="0"/>
          <w:marTop w:val="0"/>
          <w:marBottom w:val="0"/>
          <w:divBdr>
            <w:top w:val="none" w:sz="0" w:space="0" w:color="auto"/>
            <w:left w:val="none" w:sz="0" w:space="0" w:color="auto"/>
            <w:bottom w:val="none" w:sz="0" w:space="0" w:color="auto"/>
            <w:right w:val="none" w:sz="0" w:space="0" w:color="auto"/>
          </w:divBdr>
          <w:divsChild>
            <w:div w:id="1219629337">
              <w:marLeft w:val="0"/>
              <w:marRight w:val="0"/>
              <w:marTop w:val="0"/>
              <w:marBottom w:val="0"/>
              <w:divBdr>
                <w:top w:val="none" w:sz="0" w:space="0" w:color="auto"/>
                <w:left w:val="none" w:sz="0" w:space="0" w:color="auto"/>
                <w:bottom w:val="none" w:sz="0" w:space="0" w:color="auto"/>
                <w:right w:val="none" w:sz="0" w:space="0" w:color="auto"/>
              </w:divBdr>
              <w:divsChild>
                <w:div w:id="1710833777">
                  <w:marLeft w:val="0"/>
                  <w:marRight w:val="0"/>
                  <w:marTop w:val="0"/>
                  <w:marBottom w:val="0"/>
                  <w:divBdr>
                    <w:top w:val="none" w:sz="0" w:space="0" w:color="auto"/>
                    <w:left w:val="none" w:sz="0" w:space="0" w:color="auto"/>
                    <w:bottom w:val="none" w:sz="0" w:space="0" w:color="auto"/>
                    <w:right w:val="none" w:sz="0" w:space="0" w:color="auto"/>
                  </w:divBdr>
                  <w:divsChild>
                    <w:div w:id="1842743282">
                      <w:marLeft w:val="0"/>
                      <w:marRight w:val="0"/>
                      <w:marTop w:val="0"/>
                      <w:marBottom w:val="0"/>
                      <w:divBdr>
                        <w:top w:val="none" w:sz="0" w:space="0" w:color="auto"/>
                        <w:left w:val="none" w:sz="0" w:space="0" w:color="auto"/>
                        <w:bottom w:val="none" w:sz="0" w:space="0" w:color="auto"/>
                        <w:right w:val="none" w:sz="0" w:space="0" w:color="auto"/>
                      </w:divBdr>
                      <w:divsChild>
                        <w:div w:id="560751059">
                          <w:marLeft w:val="0"/>
                          <w:marRight w:val="0"/>
                          <w:marTop w:val="0"/>
                          <w:marBottom w:val="0"/>
                          <w:divBdr>
                            <w:top w:val="none" w:sz="0" w:space="0" w:color="auto"/>
                            <w:left w:val="none" w:sz="0" w:space="0" w:color="auto"/>
                            <w:bottom w:val="none" w:sz="0" w:space="0" w:color="auto"/>
                            <w:right w:val="none" w:sz="0" w:space="0" w:color="auto"/>
                          </w:divBdr>
                          <w:divsChild>
                            <w:div w:id="1938445098">
                              <w:marLeft w:val="0"/>
                              <w:marRight w:val="0"/>
                              <w:marTop w:val="0"/>
                              <w:marBottom w:val="0"/>
                              <w:divBdr>
                                <w:top w:val="none" w:sz="0" w:space="0" w:color="auto"/>
                                <w:left w:val="none" w:sz="0" w:space="0" w:color="auto"/>
                                <w:bottom w:val="none" w:sz="0" w:space="0" w:color="auto"/>
                                <w:right w:val="none" w:sz="0" w:space="0" w:color="auto"/>
                              </w:divBdr>
                              <w:divsChild>
                                <w:div w:id="2107649000">
                                  <w:marLeft w:val="0"/>
                                  <w:marRight w:val="0"/>
                                  <w:marTop w:val="0"/>
                                  <w:marBottom w:val="0"/>
                                  <w:divBdr>
                                    <w:top w:val="none" w:sz="0" w:space="0" w:color="auto"/>
                                    <w:left w:val="none" w:sz="0" w:space="0" w:color="auto"/>
                                    <w:bottom w:val="none" w:sz="0" w:space="0" w:color="auto"/>
                                    <w:right w:val="none" w:sz="0" w:space="0" w:color="auto"/>
                                  </w:divBdr>
                                  <w:divsChild>
                                    <w:div w:id="202034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3229744">
      <w:bodyDiv w:val="1"/>
      <w:marLeft w:val="0"/>
      <w:marRight w:val="0"/>
      <w:marTop w:val="0"/>
      <w:marBottom w:val="0"/>
      <w:divBdr>
        <w:top w:val="none" w:sz="0" w:space="0" w:color="auto"/>
        <w:left w:val="none" w:sz="0" w:space="0" w:color="auto"/>
        <w:bottom w:val="none" w:sz="0" w:space="0" w:color="auto"/>
        <w:right w:val="none" w:sz="0" w:space="0" w:color="auto"/>
      </w:divBdr>
    </w:div>
    <w:div w:id="1150946736">
      <w:bodyDiv w:val="1"/>
      <w:marLeft w:val="0"/>
      <w:marRight w:val="0"/>
      <w:marTop w:val="0"/>
      <w:marBottom w:val="0"/>
      <w:divBdr>
        <w:top w:val="none" w:sz="0" w:space="0" w:color="auto"/>
        <w:left w:val="none" w:sz="0" w:space="0" w:color="auto"/>
        <w:bottom w:val="none" w:sz="0" w:space="0" w:color="auto"/>
        <w:right w:val="none" w:sz="0" w:space="0" w:color="auto"/>
      </w:divBdr>
    </w:div>
    <w:div w:id="1177116511">
      <w:bodyDiv w:val="1"/>
      <w:marLeft w:val="0"/>
      <w:marRight w:val="0"/>
      <w:marTop w:val="0"/>
      <w:marBottom w:val="0"/>
      <w:divBdr>
        <w:top w:val="none" w:sz="0" w:space="0" w:color="auto"/>
        <w:left w:val="none" w:sz="0" w:space="0" w:color="auto"/>
        <w:bottom w:val="none" w:sz="0" w:space="0" w:color="auto"/>
        <w:right w:val="none" w:sz="0" w:space="0" w:color="auto"/>
      </w:divBdr>
    </w:div>
    <w:div w:id="1213424717">
      <w:bodyDiv w:val="1"/>
      <w:marLeft w:val="0"/>
      <w:marRight w:val="0"/>
      <w:marTop w:val="0"/>
      <w:marBottom w:val="0"/>
      <w:divBdr>
        <w:top w:val="none" w:sz="0" w:space="0" w:color="auto"/>
        <w:left w:val="none" w:sz="0" w:space="0" w:color="auto"/>
        <w:bottom w:val="none" w:sz="0" w:space="0" w:color="auto"/>
        <w:right w:val="none" w:sz="0" w:space="0" w:color="auto"/>
      </w:divBdr>
    </w:div>
    <w:div w:id="1225022839">
      <w:bodyDiv w:val="1"/>
      <w:marLeft w:val="0"/>
      <w:marRight w:val="0"/>
      <w:marTop w:val="0"/>
      <w:marBottom w:val="0"/>
      <w:divBdr>
        <w:top w:val="none" w:sz="0" w:space="0" w:color="auto"/>
        <w:left w:val="none" w:sz="0" w:space="0" w:color="auto"/>
        <w:bottom w:val="none" w:sz="0" w:space="0" w:color="auto"/>
        <w:right w:val="none" w:sz="0" w:space="0" w:color="auto"/>
      </w:divBdr>
    </w:div>
    <w:div w:id="1245529085">
      <w:bodyDiv w:val="1"/>
      <w:marLeft w:val="0"/>
      <w:marRight w:val="0"/>
      <w:marTop w:val="0"/>
      <w:marBottom w:val="0"/>
      <w:divBdr>
        <w:top w:val="none" w:sz="0" w:space="0" w:color="auto"/>
        <w:left w:val="none" w:sz="0" w:space="0" w:color="auto"/>
        <w:bottom w:val="none" w:sz="0" w:space="0" w:color="auto"/>
        <w:right w:val="none" w:sz="0" w:space="0" w:color="auto"/>
      </w:divBdr>
    </w:div>
    <w:div w:id="1271205765">
      <w:bodyDiv w:val="1"/>
      <w:marLeft w:val="0"/>
      <w:marRight w:val="0"/>
      <w:marTop w:val="0"/>
      <w:marBottom w:val="0"/>
      <w:divBdr>
        <w:top w:val="none" w:sz="0" w:space="0" w:color="auto"/>
        <w:left w:val="none" w:sz="0" w:space="0" w:color="auto"/>
        <w:bottom w:val="none" w:sz="0" w:space="0" w:color="auto"/>
        <w:right w:val="none" w:sz="0" w:space="0" w:color="auto"/>
      </w:divBdr>
    </w:div>
    <w:div w:id="1291352145">
      <w:bodyDiv w:val="1"/>
      <w:marLeft w:val="0"/>
      <w:marRight w:val="0"/>
      <w:marTop w:val="0"/>
      <w:marBottom w:val="0"/>
      <w:divBdr>
        <w:top w:val="none" w:sz="0" w:space="0" w:color="auto"/>
        <w:left w:val="none" w:sz="0" w:space="0" w:color="auto"/>
        <w:bottom w:val="none" w:sz="0" w:space="0" w:color="auto"/>
        <w:right w:val="none" w:sz="0" w:space="0" w:color="auto"/>
      </w:divBdr>
    </w:div>
    <w:div w:id="1344475582">
      <w:bodyDiv w:val="1"/>
      <w:marLeft w:val="0"/>
      <w:marRight w:val="0"/>
      <w:marTop w:val="0"/>
      <w:marBottom w:val="0"/>
      <w:divBdr>
        <w:top w:val="none" w:sz="0" w:space="0" w:color="auto"/>
        <w:left w:val="none" w:sz="0" w:space="0" w:color="auto"/>
        <w:bottom w:val="none" w:sz="0" w:space="0" w:color="auto"/>
        <w:right w:val="none" w:sz="0" w:space="0" w:color="auto"/>
      </w:divBdr>
    </w:div>
    <w:div w:id="1387218051">
      <w:bodyDiv w:val="1"/>
      <w:marLeft w:val="0"/>
      <w:marRight w:val="0"/>
      <w:marTop w:val="0"/>
      <w:marBottom w:val="0"/>
      <w:divBdr>
        <w:top w:val="none" w:sz="0" w:space="0" w:color="auto"/>
        <w:left w:val="none" w:sz="0" w:space="0" w:color="auto"/>
        <w:bottom w:val="none" w:sz="0" w:space="0" w:color="auto"/>
        <w:right w:val="none" w:sz="0" w:space="0" w:color="auto"/>
      </w:divBdr>
    </w:div>
    <w:div w:id="1404912100">
      <w:bodyDiv w:val="1"/>
      <w:marLeft w:val="0"/>
      <w:marRight w:val="0"/>
      <w:marTop w:val="0"/>
      <w:marBottom w:val="0"/>
      <w:divBdr>
        <w:top w:val="none" w:sz="0" w:space="0" w:color="auto"/>
        <w:left w:val="none" w:sz="0" w:space="0" w:color="auto"/>
        <w:bottom w:val="none" w:sz="0" w:space="0" w:color="auto"/>
        <w:right w:val="none" w:sz="0" w:space="0" w:color="auto"/>
      </w:divBdr>
    </w:div>
    <w:div w:id="1406418809">
      <w:bodyDiv w:val="1"/>
      <w:marLeft w:val="0"/>
      <w:marRight w:val="0"/>
      <w:marTop w:val="0"/>
      <w:marBottom w:val="0"/>
      <w:divBdr>
        <w:top w:val="none" w:sz="0" w:space="0" w:color="auto"/>
        <w:left w:val="none" w:sz="0" w:space="0" w:color="auto"/>
        <w:bottom w:val="none" w:sz="0" w:space="0" w:color="auto"/>
        <w:right w:val="none" w:sz="0" w:space="0" w:color="auto"/>
      </w:divBdr>
    </w:div>
    <w:div w:id="1434395583">
      <w:bodyDiv w:val="1"/>
      <w:marLeft w:val="0"/>
      <w:marRight w:val="0"/>
      <w:marTop w:val="0"/>
      <w:marBottom w:val="0"/>
      <w:divBdr>
        <w:top w:val="none" w:sz="0" w:space="0" w:color="auto"/>
        <w:left w:val="none" w:sz="0" w:space="0" w:color="auto"/>
        <w:bottom w:val="none" w:sz="0" w:space="0" w:color="auto"/>
        <w:right w:val="none" w:sz="0" w:space="0" w:color="auto"/>
      </w:divBdr>
    </w:div>
    <w:div w:id="1454523044">
      <w:bodyDiv w:val="1"/>
      <w:marLeft w:val="0"/>
      <w:marRight w:val="0"/>
      <w:marTop w:val="0"/>
      <w:marBottom w:val="0"/>
      <w:divBdr>
        <w:top w:val="none" w:sz="0" w:space="0" w:color="auto"/>
        <w:left w:val="none" w:sz="0" w:space="0" w:color="auto"/>
        <w:bottom w:val="none" w:sz="0" w:space="0" w:color="auto"/>
        <w:right w:val="none" w:sz="0" w:space="0" w:color="auto"/>
      </w:divBdr>
    </w:div>
    <w:div w:id="1506507046">
      <w:bodyDiv w:val="1"/>
      <w:marLeft w:val="0"/>
      <w:marRight w:val="0"/>
      <w:marTop w:val="0"/>
      <w:marBottom w:val="0"/>
      <w:divBdr>
        <w:top w:val="none" w:sz="0" w:space="0" w:color="auto"/>
        <w:left w:val="none" w:sz="0" w:space="0" w:color="auto"/>
        <w:bottom w:val="none" w:sz="0" w:space="0" w:color="auto"/>
        <w:right w:val="none" w:sz="0" w:space="0" w:color="auto"/>
      </w:divBdr>
    </w:div>
    <w:div w:id="1509127729">
      <w:bodyDiv w:val="1"/>
      <w:marLeft w:val="0"/>
      <w:marRight w:val="0"/>
      <w:marTop w:val="0"/>
      <w:marBottom w:val="0"/>
      <w:divBdr>
        <w:top w:val="none" w:sz="0" w:space="0" w:color="auto"/>
        <w:left w:val="none" w:sz="0" w:space="0" w:color="auto"/>
        <w:bottom w:val="none" w:sz="0" w:space="0" w:color="auto"/>
        <w:right w:val="none" w:sz="0" w:space="0" w:color="auto"/>
      </w:divBdr>
    </w:div>
    <w:div w:id="1551113734">
      <w:bodyDiv w:val="1"/>
      <w:marLeft w:val="0"/>
      <w:marRight w:val="0"/>
      <w:marTop w:val="0"/>
      <w:marBottom w:val="0"/>
      <w:divBdr>
        <w:top w:val="none" w:sz="0" w:space="0" w:color="auto"/>
        <w:left w:val="none" w:sz="0" w:space="0" w:color="auto"/>
        <w:bottom w:val="none" w:sz="0" w:space="0" w:color="auto"/>
        <w:right w:val="none" w:sz="0" w:space="0" w:color="auto"/>
      </w:divBdr>
    </w:div>
    <w:div w:id="1560895505">
      <w:bodyDiv w:val="1"/>
      <w:marLeft w:val="0"/>
      <w:marRight w:val="0"/>
      <w:marTop w:val="0"/>
      <w:marBottom w:val="0"/>
      <w:divBdr>
        <w:top w:val="none" w:sz="0" w:space="0" w:color="auto"/>
        <w:left w:val="none" w:sz="0" w:space="0" w:color="auto"/>
        <w:bottom w:val="none" w:sz="0" w:space="0" w:color="auto"/>
        <w:right w:val="none" w:sz="0" w:space="0" w:color="auto"/>
      </w:divBdr>
    </w:div>
    <w:div w:id="1563982884">
      <w:bodyDiv w:val="1"/>
      <w:marLeft w:val="0"/>
      <w:marRight w:val="0"/>
      <w:marTop w:val="0"/>
      <w:marBottom w:val="0"/>
      <w:divBdr>
        <w:top w:val="none" w:sz="0" w:space="0" w:color="auto"/>
        <w:left w:val="none" w:sz="0" w:space="0" w:color="auto"/>
        <w:bottom w:val="none" w:sz="0" w:space="0" w:color="auto"/>
        <w:right w:val="none" w:sz="0" w:space="0" w:color="auto"/>
      </w:divBdr>
    </w:div>
    <w:div w:id="1581907994">
      <w:bodyDiv w:val="1"/>
      <w:marLeft w:val="0"/>
      <w:marRight w:val="0"/>
      <w:marTop w:val="0"/>
      <w:marBottom w:val="0"/>
      <w:divBdr>
        <w:top w:val="none" w:sz="0" w:space="0" w:color="auto"/>
        <w:left w:val="none" w:sz="0" w:space="0" w:color="auto"/>
        <w:bottom w:val="none" w:sz="0" w:space="0" w:color="auto"/>
        <w:right w:val="none" w:sz="0" w:space="0" w:color="auto"/>
      </w:divBdr>
    </w:div>
    <w:div w:id="1609386944">
      <w:bodyDiv w:val="1"/>
      <w:marLeft w:val="0"/>
      <w:marRight w:val="0"/>
      <w:marTop w:val="0"/>
      <w:marBottom w:val="0"/>
      <w:divBdr>
        <w:top w:val="none" w:sz="0" w:space="0" w:color="auto"/>
        <w:left w:val="none" w:sz="0" w:space="0" w:color="auto"/>
        <w:bottom w:val="none" w:sz="0" w:space="0" w:color="auto"/>
        <w:right w:val="none" w:sz="0" w:space="0" w:color="auto"/>
      </w:divBdr>
    </w:div>
    <w:div w:id="1648628163">
      <w:bodyDiv w:val="1"/>
      <w:marLeft w:val="0"/>
      <w:marRight w:val="0"/>
      <w:marTop w:val="0"/>
      <w:marBottom w:val="0"/>
      <w:divBdr>
        <w:top w:val="none" w:sz="0" w:space="0" w:color="auto"/>
        <w:left w:val="none" w:sz="0" w:space="0" w:color="auto"/>
        <w:bottom w:val="none" w:sz="0" w:space="0" w:color="auto"/>
        <w:right w:val="none" w:sz="0" w:space="0" w:color="auto"/>
      </w:divBdr>
    </w:div>
    <w:div w:id="1671908386">
      <w:bodyDiv w:val="1"/>
      <w:marLeft w:val="0"/>
      <w:marRight w:val="0"/>
      <w:marTop w:val="0"/>
      <w:marBottom w:val="0"/>
      <w:divBdr>
        <w:top w:val="none" w:sz="0" w:space="0" w:color="auto"/>
        <w:left w:val="none" w:sz="0" w:space="0" w:color="auto"/>
        <w:bottom w:val="none" w:sz="0" w:space="0" w:color="auto"/>
        <w:right w:val="none" w:sz="0" w:space="0" w:color="auto"/>
      </w:divBdr>
    </w:div>
    <w:div w:id="1701667143">
      <w:bodyDiv w:val="1"/>
      <w:marLeft w:val="0"/>
      <w:marRight w:val="0"/>
      <w:marTop w:val="0"/>
      <w:marBottom w:val="0"/>
      <w:divBdr>
        <w:top w:val="none" w:sz="0" w:space="0" w:color="auto"/>
        <w:left w:val="none" w:sz="0" w:space="0" w:color="auto"/>
        <w:bottom w:val="none" w:sz="0" w:space="0" w:color="auto"/>
        <w:right w:val="none" w:sz="0" w:space="0" w:color="auto"/>
      </w:divBdr>
    </w:div>
    <w:div w:id="1716389880">
      <w:bodyDiv w:val="1"/>
      <w:marLeft w:val="0"/>
      <w:marRight w:val="0"/>
      <w:marTop w:val="0"/>
      <w:marBottom w:val="0"/>
      <w:divBdr>
        <w:top w:val="none" w:sz="0" w:space="0" w:color="auto"/>
        <w:left w:val="none" w:sz="0" w:space="0" w:color="auto"/>
        <w:bottom w:val="none" w:sz="0" w:space="0" w:color="auto"/>
        <w:right w:val="none" w:sz="0" w:space="0" w:color="auto"/>
      </w:divBdr>
    </w:div>
    <w:div w:id="1732852187">
      <w:bodyDiv w:val="1"/>
      <w:marLeft w:val="0"/>
      <w:marRight w:val="0"/>
      <w:marTop w:val="0"/>
      <w:marBottom w:val="0"/>
      <w:divBdr>
        <w:top w:val="none" w:sz="0" w:space="0" w:color="auto"/>
        <w:left w:val="none" w:sz="0" w:space="0" w:color="auto"/>
        <w:bottom w:val="none" w:sz="0" w:space="0" w:color="auto"/>
        <w:right w:val="none" w:sz="0" w:space="0" w:color="auto"/>
      </w:divBdr>
    </w:div>
    <w:div w:id="1736276843">
      <w:bodyDiv w:val="1"/>
      <w:marLeft w:val="0"/>
      <w:marRight w:val="0"/>
      <w:marTop w:val="0"/>
      <w:marBottom w:val="0"/>
      <w:divBdr>
        <w:top w:val="none" w:sz="0" w:space="0" w:color="auto"/>
        <w:left w:val="none" w:sz="0" w:space="0" w:color="auto"/>
        <w:bottom w:val="none" w:sz="0" w:space="0" w:color="auto"/>
        <w:right w:val="none" w:sz="0" w:space="0" w:color="auto"/>
      </w:divBdr>
    </w:div>
    <w:div w:id="1786734526">
      <w:bodyDiv w:val="1"/>
      <w:marLeft w:val="0"/>
      <w:marRight w:val="0"/>
      <w:marTop w:val="0"/>
      <w:marBottom w:val="0"/>
      <w:divBdr>
        <w:top w:val="none" w:sz="0" w:space="0" w:color="auto"/>
        <w:left w:val="none" w:sz="0" w:space="0" w:color="auto"/>
        <w:bottom w:val="none" w:sz="0" w:space="0" w:color="auto"/>
        <w:right w:val="none" w:sz="0" w:space="0" w:color="auto"/>
      </w:divBdr>
      <w:divsChild>
        <w:div w:id="1362127979">
          <w:marLeft w:val="0"/>
          <w:marRight w:val="0"/>
          <w:marTop w:val="0"/>
          <w:marBottom w:val="0"/>
          <w:divBdr>
            <w:top w:val="none" w:sz="0" w:space="0" w:color="auto"/>
            <w:left w:val="none" w:sz="0" w:space="0" w:color="auto"/>
            <w:bottom w:val="none" w:sz="0" w:space="0" w:color="auto"/>
            <w:right w:val="none" w:sz="0" w:space="0" w:color="auto"/>
          </w:divBdr>
          <w:divsChild>
            <w:div w:id="808672184">
              <w:marLeft w:val="0"/>
              <w:marRight w:val="0"/>
              <w:marTop w:val="0"/>
              <w:marBottom w:val="0"/>
              <w:divBdr>
                <w:top w:val="none" w:sz="0" w:space="0" w:color="auto"/>
                <w:left w:val="none" w:sz="0" w:space="0" w:color="auto"/>
                <w:bottom w:val="none" w:sz="0" w:space="0" w:color="auto"/>
                <w:right w:val="none" w:sz="0" w:space="0" w:color="auto"/>
              </w:divBdr>
              <w:divsChild>
                <w:div w:id="1205213684">
                  <w:marLeft w:val="0"/>
                  <w:marRight w:val="0"/>
                  <w:marTop w:val="0"/>
                  <w:marBottom w:val="0"/>
                  <w:divBdr>
                    <w:top w:val="none" w:sz="0" w:space="0" w:color="auto"/>
                    <w:left w:val="none" w:sz="0" w:space="0" w:color="auto"/>
                    <w:bottom w:val="none" w:sz="0" w:space="0" w:color="auto"/>
                    <w:right w:val="none" w:sz="0" w:space="0" w:color="auto"/>
                  </w:divBdr>
                  <w:divsChild>
                    <w:div w:id="521555612">
                      <w:marLeft w:val="0"/>
                      <w:marRight w:val="0"/>
                      <w:marTop w:val="0"/>
                      <w:marBottom w:val="0"/>
                      <w:divBdr>
                        <w:top w:val="none" w:sz="0" w:space="0" w:color="auto"/>
                        <w:left w:val="none" w:sz="0" w:space="0" w:color="auto"/>
                        <w:bottom w:val="none" w:sz="0" w:space="0" w:color="auto"/>
                        <w:right w:val="none" w:sz="0" w:space="0" w:color="auto"/>
                      </w:divBdr>
                      <w:divsChild>
                        <w:div w:id="440340365">
                          <w:marLeft w:val="0"/>
                          <w:marRight w:val="0"/>
                          <w:marTop w:val="0"/>
                          <w:marBottom w:val="0"/>
                          <w:divBdr>
                            <w:top w:val="none" w:sz="0" w:space="0" w:color="auto"/>
                            <w:left w:val="none" w:sz="0" w:space="0" w:color="auto"/>
                            <w:bottom w:val="none" w:sz="0" w:space="0" w:color="auto"/>
                            <w:right w:val="none" w:sz="0" w:space="0" w:color="auto"/>
                          </w:divBdr>
                          <w:divsChild>
                            <w:div w:id="965040969">
                              <w:marLeft w:val="0"/>
                              <w:marRight w:val="0"/>
                              <w:marTop w:val="0"/>
                              <w:marBottom w:val="0"/>
                              <w:divBdr>
                                <w:top w:val="none" w:sz="0" w:space="0" w:color="auto"/>
                                <w:left w:val="none" w:sz="0" w:space="0" w:color="auto"/>
                                <w:bottom w:val="none" w:sz="0" w:space="0" w:color="auto"/>
                                <w:right w:val="none" w:sz="0" w:space="0" w:color="auto"/>
                              </w:divBdr>
                              <w:divsChild>
                                <w:div w:id="144434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49254">
                          <w:marLeft w:val="0"/>
                          <w:marRight w:val="0"/>
                          <w:marTop w:val="0"/>
                          <w:marBottom w:val="0"/>
                          <w:divBdr>
                            <w:top w:val="none" w:sz="0" w:space="0" w:color="auto"/>
                            <w:left w:val="none" w:sz="0" w:space="0" w:color="auto"/>
                            <w:bottom w:val="none" w:sz="0" w:space="0" w:color="auto"/>
                            <w:right w:val="none" w:sz="0" w:space="0" w:color="auto"/>
                          </w:divBdr>
                          <w:divsChild>
                            <w:div w:id="1613171934">
                              <w:marLeft w:val="0"/>
                              <w:marRight w:val="0"/>
                              <w:marTop w:val="0"/>
                              <w:marBottom w:val="0"/>
                              <w:divBdr>
                                <w:top w:val="none" w:sz="0" w:space="0" w:color="auto"/>
                                <w:left w:val="none" w:sz="0" w:space="0" w:color="auto"/>
                                <w:bottom w:val="none" w:sz="0" w:space="0" w:color="auto"/>
                                <w:right w:val="none" w:sz="0" w:space="0" w:color="auto"/>
                              </w:divBdr>
                              <w:divsChild>
                                <w:div w:id="1887987672">
                                  <w:marLeft w:val="0"/>
                                  <w:marRight w:val="0"/>
                                  <w:marTop w:val="0"/>
                                  <w:marBottom w:val="0"/>
                                  <w:divBdr>
                                    <w:top w:val="none" w:sz="0" w:space="0" w:color="auto"/>
                                    <w:left w:val="none" w:sz="0" w:space="0" w:color="auto"/>
                                    <w:bottom w:val="none" w:sz="0" w:space="0" w:color="auto"/>
                                    <w:right w:val="none" w:sz="0" w:space="0" w:color="auto"/>
                                  </w:divBdr>
                                  <w:divsChild>
                                    <w:div w:id="40903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1722100">
      <w:bodyDiv w:val="1"/>
      <w:marLeft w:val="0"/>
      <w:marRight w:val="0"/>
      <w:marTop w:val="0"/>
      <w:marBottom w:val="0"/>
      <w:divBdr>
        <w:top w:val="none" w:sz="0" w:space="0" w:color="auto"/>
        <w:left w:val="none" w:sz="0" w:space="0" w:color="auto"/>
        <w:bottom w:val="none" w:sz="0" w:space="0" w:color="auto"/>
        <w:right w:val="none" w:sz="0" w:space="0" w:color="auto"/>
      </w:divBdr>
    </w:div>
    <w:div w:id="1837768375">
      <w:bodyDiv w:val="1"/>
      <w:marLeft w:val="0"/>
      <w:marRight w:val="0"/>
      <w:marTop w:val="0"/>
      <w:marBottom w:val="0"/>
      <w:divBdr>
        <w:top w:val="none" w:sz="0" w:space="0" w:color="auto"/>
        <w:left w:val="none" w:sz="0" w:space="0" w:color="auto"/>
        <w:bottom w:val="none" w:sz="0" w:space="0" w:color="auto"/>
        <w:right w:val="none" w:sz="0" w:space="0" w:color="auto"/>
      </w:divBdr>
    </w:div>
    <w:div w:id="1848515032">
      <w:bodyDiv w:val="1"/>
      <w:marLeft w:val="0"/>
      <w:marRight w:val="0"/>
      <w:marTop w:val="0"/>
      <w:marBottom w:val="0"/>
      <w:divBdr>
        <w:top w:val="none" w:sz="0" w:space="0" w:color="auto"/>
        <w:left w:val="none" w:sz="0" w:space="0" w:color="auto"/>
        <w:bottom w:val="none" w:sz="0" w:space="0" w:color="auto"/>
        <w:right w:val="none" w:sz="0" w:space="0" w:color="auto"/>
      </w:divBdr>
    </w:div>
    <w:div w:id="1885871172">
      <w:bodyDiv w:val="1"/>
      <w:marLeft w:val="0"/>
      <w:marRight w:val="0"/>
      <w:marTop w:val="0"/>
      <w:marBottom w:val="0"/>
      <w:divBdr>
        <w:top w:val="none" w:sz="0" w:space="0" w:color="auto"/>
        <w:left w:val="none" w:sz="0" w:space="0" w:color="auto"/>
        <w:bottom w:val="none" w:sz="0" w:space="0" w:color="auto"/>
        <w:right w:val="none" w:sz="0" w:space="0" w:color="auto"/>
      </w:divBdr>
    </w:div>
    <w:div w:id="1933397608">
      <w:bodyDiv w:val="1"/>
      <w:marLeft w:val="0"/>
      <w:marRight w:val="0"/>
      <w:marTop w:val="0"/>
      <w:marBottom w:val="0"/>
      <w:divBdr>
        <w:top w:val="none" w:sz="0" w:space="0" w:color="auto"/>
        <w:left w:val="none" w:sz="0" w:space="0" w:color="auto"/>
        <w:bottom w:val="none" w:sz="0" w:space="0" w:color="auto"/>
        <w:right w:val="none" w:sz="0" w:space="0" w:color="auto"/>
      </w:divBdr>
    </w:div>
    <w:div w:id="1993021643">
      <w:bodyDiv w:val="1"/>
      <w:marLeft w:val="0"/>
      <w:marRight w:val="0"/>
      <w:marTop w:val="0"/>
      <w:marBottom w:val="0"/>
      <w:divBdr>
        <w:top w:val="none" w:sz="0" w:space="0" w:color="auto"/>
        <w:left w:val="none" w:sz="0" w:space="0" w:color="auto"/>
        <w:bottom w:val="none" w:sz="0" w:space="0" w:color="auto"/>
        <w:right w:val="none" w:sz="0" w:space="0" w:color="auto"/>
      </w:divBdr>
    </w:div>
    <w:div w:id="2008819621">
      <w:bodyDiv w:val="1"/>
      <w:marLeft w:val="0"/>
      <w:marRight w:val="0"/>
      <w:marTop w:val="0"/>
      <w:marBottom w:val="0"/>
      <w:divBdr>
        <w:top w:val="none" w:sz="0" w:space="0" w:color="auto"/>
        <w:left w:val="none" w:sz="0" w:space="0" w:color="auto"/>
        <w:bottom w:val="none" w:sz="0" w:space="0" w:color="auto"/>
        <w:right w:val="none" w:sz="0" w:space="0" w:color="auto"/>
      </w:divBdr>
    </w:div>
    <w:div w:id="2013216479">
      <w:bodyDiv w:val="1"/>
      <w:marLeft w:val="0"/>
      <w:marRight w:val="0"/>
      <w:marTop w:val="0"/>
      <w:marBottom w:val="0"/>
      <w:divBdr>
        <w:top w:val="none" w:sz="0" w:space="0" w:color="auto"/>
        <w:left w:val="none" w:sz="0" w:space="0" w:color="auto"/>
        <w:bottom w:val="none" w:sz="0" w:space="0" w:color="auto"/>
        <w:right w:val="none" w:sz="0" w:space="0" w:color="auto"/>
      </w:divBdr>
    </w:div>
    <w:div w:id="2027322958">
      <w:bodyDiv w:val="1"/>
      <w:marLeft w:val="0"/>
      <w:marRight w:val="0"/>
      <w:marTop w:val="0"/>
      <w:marBottom w:val="0"/>
      <w:divBdr>
        <w:top w:val="none" w:sz="0" w:space="0" w:color="auto"/>
        <w:left w:val="none" w:sz="0" w:space="0" w:color="auto"/>
        <w:bottom w:val="none" w:sz="0" w:space="0" w:color="auto"/>
        <w:right w:val="none" w:sz="0" w:space="0" w:color="auto"/>
      </w:divBdr>
    </w:div>
    <w:div w:id="2028168483">
      <w:bodyDiv w:val="1"/>
      <w:marLeft w:val="0"/>
      <w:marRight w:val="0"/>
      <w:marTop w:val="0"/>
      <w:marBottom w:val="0"/>
      <w:divBdr>
        <w:top w:val="none" w:sz="0" w:space="0" w:color="auto"/>
        <w:left w:val="none" w:sz="0" w:space="0" w:color="auto"/>
        <w:bottom w:val="none" w:sz="0" w:space="0" w:color="auto"/>
        <w:right w:val="none" w:sz="0" w:space="0" w:color="auto"/>
      </w:divBdr>
    </w:div>
    <w:div w:id="2042198921">
      <w:bodyDiv w:val="1"/>
      <w:marLeft w:val="0"/>
      <w:marRight w:val="0"/>
      <w:marTop w:val="0"/>
      <w:marBottom w:val="0"/>
      <w:divBdr>
        <w:top w:val="none" w:sz="0" w:space="0" w:color="auto"/>
        <w:left w:val="none" w:sz="0" w:space="0" w:color="auto"/>
        <w:bottom w:val="none" w:sz="0" w:space="0" w:color="auto"/>
        <w:right w:val="none" w:sz="0" w:space="0" w:color="auto"/>
      </w:divBdr>
    </w:div>
    <w:div w:id="2044208389">
      <w:bodyDiv w:val="1"/>
      <w:marLeft w:val="0"/>
      <w:marRight w:val="0"/>
      <w:marTop w:val="0"/>
      <w:marBottom w:val="0"/>
      <w:divBdr>
        <w:top w:val="none" w:sz="0" w:space="0" w:color="auto"/>
        <w:left w:val="none" w:sz="0" w:space="0" w:color="auto"/>
        <w:bottom w:val="none" w:sz="0" w:space="0" w:color="auto"/>
        <w:right w:val="none" w:sz="0" w:space="0" w:color="auto"/>
      </w:divBdr>
    </w:div>
    <w:div w:id="2093549062">
      <w:bodyDiv w:val="1"/>
      <w:marLeft w:val="0"/>
      <w:marRight w:val="0"/>
      <w:marTop w:val="0"/>
      <w:marBottom w:val="0"/>
      <w:divBdr>
        <w:top w:val="none" w:sz="0" w:space="0" w:color="auto"/>
        <w:left w:val="none" w:sz="0" w:space="0" w:color="auto"/>
        <w:bottom w:val="none" w:sz="0" w:space="0" w:color="auto"/>
        <w:right w:val="none" w:sz="0" w:space="0" w:color="auto"/>
      </w:divBdr>
      <w:divsChild>
        <w:div w:id="2129081981">
          <w:marLeft w:val="0"/>
          <w:marRight w:val="0"/>
          <w:marTop w:val="0"/>
          <w:marBottom w:val="0"/>
          <w:divBdr>
            <w:top w:val="none" w:sz="0" w:space="0" w:color="auto"/>
            <w:left w:val="none" w:sz="0" w:space="0" w:color="auto"/>
            <w:bottom w:val="none" w:sz="0" w:space="0" w:color="auto"/>
            <w:right w:val="none" w:sz="0" w:space="0" w:color="auto"/>
          </w:divBdr>
          <w:divsChild>
            <w:div w:id="129786853">
              <w:marLeft w:val="0"/>
              <w:marRight w:val="0"/>
              <w:marTop w:val="0"/>
              <w:marBottom w:val="0"/>
              <w:divBdr>
                <w:top w:val="none" w:sz="0" w:space="0" w:color="auto"/>
                <w:left w:val="none" w:sz="0" w:space="0" w:color="auto"/>
                <w:bottom w:val="none" w:sz="0" w:space="0" w:color="auto"/>
                <w:right w:val="none" w:sz="0" w:space="0" w:color="auto"/>
              </w:divBdr>
              <w:divsChild>
                <w:div w:id="1365597684">
                  <w:marLeft w:val="0"/>
                  <w:marRight w:val="0"/>
                  <w:marTop w:val="0"/>
                  <w:marBottom w:val="0"/>
                  <w:divBdr>
                    <w:top w:val="none" w:sz="0" w:space="0" w:color="auto"/>
                    <w:left w:val="none" w:sz="0" w:space="0" w:color="auto"/>
                    <w:bottom w:val="none" w:sz="0" w:space="0" w:color="auto"/>
                    <w:right w:val="none" w:sz="0" w:space="0" w:color="auto"/>
                  </w:divBdr>
                  <w:divsChild>
                    <w:div w:id="810905593">
                      <w:marLeft w:val="0"/>
                      <w:marRight w:val="0"/>
                      <w:marTop w:val="0"/>
                      <w:marBottom w:val="0"/>
                      <w:divBdr>
                        <w:top w:val="none" w:sz="0" w:space="0" w:color="auto"/>
                        <w:left w:val="none" w:sz="0" w:space="0" w:color="auto"/>
                        <w:bottom w:val="none" w:sz="0" w:space="0" w:color="auto"/>
                        <w:right w:val="none" w:sz="0" w:space="0" w:color="auto"/>
                      </w:divBdr>
                      <w:divsChild>
                        <w:div w:id="698897578">
                          <w:marLeft w:val="0"/>
                          <w:marRight w:val="0"/>
                          <w:marTop w:val="0"/>
                          <w:marBottom w:val="0"/>
                          <w:divBdr>
                            <w:top w:val="none" w:sz="0" w:space="0" w:color="auto"/>
                            <w:left w:val="none" w:sz="0" w:space="0" w:color="auto"/>
                            <w:bottom w:val="none" w:sz="0" w:space="0" w:color="auto"/>
                            <w:right w:val="none" w:sz="0" w:space="0" w:color="auto"/>
                          </w:divBdr>
                          <w:divsChild>
                            <w:div w:id="126021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1580409">
      <w:bodyDiv w:val="1"/>
      <w:marLeft w:val="0"/>
      <w:marRight w:val="0"/>
      <w:marTop w:val="0"/>
      <w:marBottom w:val="0"/>
      <w:divBdr>
        <w:top w:val="none" w:sz="0" w:space="0" w:color="auto"/>
        <w:left w:val="none" w:sz="0" w:space="0" w:color="auto"/>
        <w:bottom w:val="none" w:sz="0" w:space="0" w:color="auto"/>
        <w:right w:val="none" w:sz="0" w:space="0" w:color="auto"/>
      </w:divBdr>
    </w:div>
    <w:div w:id="2139294153">
      <w:bodyDiv w:val="1"/>
      <w:marLeft w:val="0"/>
      <w:marRight w:val="0"/>
      <w:marTop w:val="0"/>
      <w:marBottom w:val="0"/>
      <w:divBdr>
        <w:top w:val="none" w:sz="0" w:space="0" w:color="auto"/>
        <w:left w:val="none" w:sz="0" w:space="0" w:color="auto"/>
        <w:bottom w:val="none" w:sz="0" w:space="0" w:color="auto"/>
        <w:right w:val="none" w:sz="0" w:space="0" w:color="auto"/>
      </w:divBdr>
      <w:divsChild>
        <w:div w:id="1787039722">
          <w:marLeft w:val="0"/>
          <w:marRight w:val="0"/>
          <w:marTop w:val="0"/>
          <w:marBottom w:val="0"/>
          <w:divBdr>
            <w:top w:val="none" w:sz="0" w:space="0" w:color="auto"/>
            <w:left w:val="none" w:sz="0" w:space="0" w:color="auto"/>
            <w:bottom w:val="none" w:sz="0" w:space="0" w:color="auto"/>
            <w:right w:val="none" w:sz="0" w:space="0" w:color="auto"/>
          </w:divBdr>
          <w:divsChild>
            <w:div w:id="1470707368">
              <w:marLeft w:val="0"/>
              <w:marRight w:val="0"/>
              <w:marTop w:val="0"/>
              <w:marBottom w:val="0"/>
              <w:divBdr>
                <w:top w:val="none" w:sz="0" w:space="0" w:color="auto"/>
                <w:left w:val="none" w:sz="0" w:space="0" w:color="auto"/>
                <w:bottom w:val="none" w:sz="0" w:space="0" w:color="auto"/>
                <w:right w:val="none" w:sz="0" w:space="0" w:color="auto"/>
              </w:divBdr>
              <w:divsChild>
                <w:div w:id="2097897501">
                  <w:marLeft w:val="0"/>
                  <w:marRight w:val="0"/>
                  <w:marTop w:val="0"/>
                  <w:marBottom w:val="0"/>
                  <w:divBdr>
                    <w:top w:val="none" w:sz="0" w:space="0" w:color="auto"/>
                    <w:left w:val="none" w:sz="0" w:space="0" w:color="auto"/>
                    <w:bottom w:val="none" w:sz="0" w:space="0" w:color="auto"/>
                    <w:right w:val="none" w:sz="0" w:space="0" w:color="auto"/>
                  </w:divBdr>
                  <w:divsChild>
                    <w:div w:id="229342707">
                      <w:marLeft w:val="0"/>
                      <w:marRight w:val="0"/>
                      <w:marTop w:val="0"/>
                      <w:marBottom w:val="0"/>
                      <w:divBdr>
                        <w:top w:val="none" w:sz="0" w:space="0" w:color="auto"/>
                        <w:left w:val="none" w:sz="0" w:space="0" w:color="auto"/>
                        <w:bottom w:val="none" w:sz="0" w:space="0" w:color="auto"/>
                        <w:right w:val="none" w:sz="0" w:space="0" w:color="auto"/>
                      </w:divBdr>
                      <w:divsChild>
                        <w:div w:id="92215551">
                          <w:marLeft w:val="0"/>
                          <w:marRight w:val="0"/>
                          <w:marTop w:val="0"/>
                          <w:marBottom w:val="0"/>
                          <w:divBdr>
                            <w:top w:val="none" w:sz="0" w:space="0" w:color="auto"/>
                            <w:left w:val="none" w:sz="0" w:space="0" w:color="auto"/>
                            <w:bottom w:val="none" w:sz="0" w:space="0" w:color="auto"/>
                            <w:right w:val="none" w:sz="0" w:space="0" w:color="auto"/>
                          </w:divBdr>
                          <w:divsChild>
                            <w:div w:id="89970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wmf"/><Relationship Id="rId21" Type="http://schemas.openxmlformats.org/officeDocument/2006/relationships/image" Target="media/image14.sv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wmf"/><Relationship Id="rId40" Type="http://schemas.openxmlformats.org/officeDocument/2006/relationships/image" Target="media/image33.wmf"/><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svg"/><Relationship Id="rId19" Type="http://schemas.openxmlformats.org/officeDocument/2006/relationships/image" Target="media/image12.sv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98E333-8030-42FE-BA75-1695A959C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40</Pages>
  <Words>8742</Words>
  <Characters>48433</Characters>
  <Application>Microsoft Office Word</Application>
  <DocSecurity>0</DocSecurity>
  <Lines>820</Lines>
  <Paragraphs>144</Paragraphs>
  <ScaleCrop>false</ScaleCrop>
  <Company/>
  <LinksUpToDate>false</LinksUpToDate>
  <CharactersWithSpaces>57031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 X. (Xiang)</dc:creator>
  <cp:keywords/>
  <dc:description/>
  <cp:lastModifiedBy>xiang yu</cp:lastModifiedBy>
  <cp:revision>99</cp:revision>
  <cp:lastPrinted>2026-01-22T15:01:00Z</cp:lastPrinted>
  <dcterms:created xsi:type="dcterms:W3CDTF">2026-02-11T12:46:00Z</dcterms:created>
  <dcterms:modified xsi:type="dcterms:W3CDTF">2026-02-13T07:44:00Z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http://www.zotero.org/styles/acs-catalysis</vt:lpwstr>
  </property>
  <property fmtid="{D5CDD505-2E9C-101B-9397-08002B2CF9AE}" pid="3" name="Mendeley Recent Style Name 0_1">
    <vt:lpwstr>ACS Catalysis</vt:lpwstr>
  </property>
  <property fmtid="{D5CDD505-2E9C-101B-9397-08002B2CF9AE}" pid="4" name="Mendeley Recent Style Id 1_1">
    <vt:lpwstr>http://csl.mendeley.com/styles/155266951/angewandte-chemie-2</vt:lpwstr>
  </property>
  <property fmtid="{D5CDD505-2E9C-101B-9397-08002B2CF9AE}" pid="5" name="Mendeley Recent Style Name 1_1">
    <vt:lpwstr>Angewandte Chemie International Edition - Guusje Delen</vt:lpwstr>
  </property>
  <property fmtid="{D5CDD505-2E9C-101B-9397-08002B2CF9AE}" pid="6" name="Mendeley Recent Style Id 2_1">
    <vt:lpwstr>http://www.zotero.org/styles/applied-catalysis-b-environmental</vt:lpwstr>
  </property>
  <property fmtid="{D5CDD505-2E9C-101B-9397-08002B2CF9AE}" pid="7" name="Mendeley Recent Style Name 2_1">
    <vt:lpwstr>Applied Catalysis B: Environmental</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ies>
</file>