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8A746" w14:textId="6ED568C3" w:rsidR="00C154AF" w:rsidRPr="00C154AF" w:rsidRDefault="00C154AF" w:rsidP="00C154AF">
      <w:pPr>
        <w:rPr>
          <w:rFonts w:ascii="Times New Roman" w:hAnsi="Times New Roman" w:cs="Times New Roman"/>
          <w:sz w:val="24"/>
          <w:szCs w:val="24"/>
        </w:rPr>
      </w:pPr>
      <w:r w:rsidRPr="00C154AF">
        <w:rPr>
          <w:rFonts w:ascii="Times New Roman" w:hAnsi="Times New Roman" w:cs="Times New Roman"/>
          <w:sz w:val="24"/>
          <w:szCs w:val="24"/>
        </w:rPr>
        <w:t>Supplemental Table 1 Phenotypic and etiologic criteria the diagnosis of malnutrition of GLIM.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126"/>
        <w:gridCol w:w="426"/>
        <w:gridCol w:w="2210"/>
      </w:tblGrid>
      <w:tr w:rsidR="00C154AF" w:rsidRPr="00C154AF" w14:paraId="10290B44" w14:textId="77777777" w:rsidTr="00054715">
        <w:tc>
          <w:tcPr>
            <w:tcW w:w="5670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09F5F516" w14:textId="77777777" w:rsidR="00C154AF" w:rsidRPr="00C154AF" w:rsidRDefault="00C154AF" w:rsidP="00054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Phenotypic Criteria</w:t>
            </w:r>
          </w:p>
        </w:tc>
        <w:tc>
          <w:tcPr>
            <w:tcW w:w="426" w:type="dxa"/>
            <w:tcBorders>
              <w:top w:val="single" w:sz="8" w:space="0" w:color="auto"/>
              <w:bottom w:val="nil"/>
            </w:tcBorders>
          </w:tcPr>
          <w:p w14:paraId="3BC7F980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8" w:space="0" w:color="auto"/>
              <w:bottom w:val="single" w:sz="4" w:space="0" w:color="auto"/>
            </w:tcBorders>
          </w:tcPr>
          <w:p w14:paraId="01BB794C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Etiologic Criteria</w:t>
            </w:r>
          </w:p>
        </w:tc>
      </w:tr>
      <w:tr w:rsidR="00C154AF" w:rsidRPr="00C154AF" w14:paraId="12131AFB" w14:textId="77777777" w:rsidTr="00054715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A1DB18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Weight loss</w:t>
            </w: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95ED25B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Low BMI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B8AE19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Reduced Muscle mass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14:paraId="68FBC208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14:paraId="1D4F9BA7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4AF" w:rsidRPr="00C154AF" w14:paraId="1DD7BDDD" w14:textId="77777777" w:rsidTr="00054715">
        <w:tc>
          <w:tcPr>
            <w:tcW w:w="1985" w:type="dxa"/>
            <w:tcBorders>
              <w:top w:val="single" w:sz="4" w:space="0" w:color="auto"/>
            </w:tcBorders>
          </w:tcPr>
          <w:p w14:paraId="01FEC356" w14:textId="77777777" w:rsidR="00C154AF" w:rsidRPr="00C154AF" w:rsidRDefault="00C154AF" w:rsidP="00C1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&gt;5% within past 6 months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622E195" w14:textId="2769BB41" w:rsidR="00C154AF" w:rsidRPr="00C154AF" w:rsidRDefault="00C154AF" w:rsidP="00C1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&lt;20 if &lt; 70 years, or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25D444B" w14:textId="77777777" w:rsidR="00C154AF" w:rsidRPr="00C154AF" w:rsidRDefault="00C154AF" w:rsidP="00C1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HGS/W &lt; P</w:t>
            </w:r>
            <w:r w:rsidRPr="00C154A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F119E0D" w14:textId="77777777" w:rsidR="00C154AF" w:rsidRPr="00C154AF" w:rsidRDefault="00C154AF" w:rsidP="00C1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14:paraId="71E94A63" w14:textId="77777777" w:rsidR="00C154AF" w:rsidRPr="00C154AF" w:rsidRDefault="00C154AF" w:rsidP="00C1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Disease burden</w:t>
            </w:r>
          </w:p>
        </w:tc>
      </w:tr>
      <w:tr w:rsidR="00C154AF" w:rsidRPr="00C154AF" w14:paraId="2A785BCB" w14:textId="77777777" w:rsidTr="00054715">
        <w:tc>
          <w:tcPr>
            <w:tcW w:w="1985" w:type="dxa"/>
            <w:tcBorders>
              <w:bottom w:val="single" w:sz="8" w:space="0" w:color="auto"/>
            </w:tcBorders>
          </w:tcPr>
          <w:p w14:paraId="789B9189" w14:textId="77777777" w:rsidR="00C154AF" w:rsidRPr="00C154AF" w:rsidRDefault="00C154AF" w:rsidP="00C1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032B3533" w14:textId="500CC1A0" w:rsidR="00C154AF" w:rsidRPr="00C154AF" w:rsidRDefault="00C154AF" w:rsidP="00C1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&lt;22 if &gt;70 years</w:t>
            </w: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14:paraId="2BA4A5E4" w14:textId="774AE095" w:rsidR="00C154AF" w:rsidRPr="00C154AF" w:rsidRDefault="00C154AF" w:rsidP="00C1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SMI</w:t>
            </w:r>
            <w:r w:rsidR="006F12B3">
              <w:t xml:space="preserve"> </w:t>
            </w:r>
            <w:r w:rsidR="006F12B3" w:rsidRPr="006F12B3">
              <w:rPr>
                <w:rFonts w:ascii="Times New Roman" w:hAnsi="Times New Roman" w:cs="Times New Roman"/>
                <w:sz w:val="24"/>
                <w:szCs w:val="24"/>
              </w:rPr>
              <w:t>&lt;7.0 kg/m</w:t>
            </w:r>
            <w:r w:rsidR="006F12B3" w:rsidRPr="006F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2</w:t>
            </w:r>
            <w:r w:rsidR="006F12B3" w:rsidRPr="006F12B3">
              <w:rPr>
                <w:rFonts w:ascii="Times New Roman" w:hAnsi="Times New Roman" w:cs="Times New Roman"/>
                <w:sz w:val="24"/>
                <w:szCs w:val="24"/>
              </w:rPr>
              <w:t xml:space="preserve"> in men and &lt;5.4 kg/m</w:t>
            </w:r>
            <w:r w:rsidR="006F12B3" w:rsidRPr="006F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6F12B3" w:rsidRPr="006F12B3">
              <w:rPr>
                <w:rFonts w:ascii="Times New Roman" w:hAnsi="Times New Roman" w:cs="Times New Roman"/>
                <w:sz w:val="24"/>
                <w:szCs w:val="24"/>
              </w:rPr>
              <w:t xml:space="preserve"> in women</w:t>
            </w:r>
          </w:p>
        </w:tc>
        <w:tc>
          <w:tcPr>
            <w:tcW w:w="426" w:type="dxa"/>
            <w:tcBorders>
              <w:bottom w:val="single" w:sz="8" w:space="0" w:color="auto"/>
            </w:tcBorders>
          </w:tcPr>
          <w:p w14:paraId="667CF6CB" w14:textId="77777777" w:rsidR="00C154AF" w:rsidRPr="00C154AF" w:rsidRDefault="00C154AF" w:rsidP="00C1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bottom w:val="single" w:sz="8" w:space="0" w:color="auto"/>
            </w:tcBorders>
          </w:tcPr>
          <w:p w14:paraId="6314A7DB" w14:textId="77777777" w:rsidR="00C154AF" w:rsidRPr="00C154AF" w:rsidRDefault="00C154AF" w:rsidP="00C1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664F6A" w14:textId="65183726" w:rsidR="00C154AF" w:rsidRPr="00C154AF" w:rsidRDefault="00F84F33" w:rsidP="00C15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Notes:</w:t>
      </w:r>
      <w:r w:rsidR="00C154AF" w:rsidRPr="00C154AF">
        <w:rPr>
          <w:rFonts w:ascii="Times New Roman" w:hAnsi="Times New Roman" w:cs="Times New Roman"/>
          <w:sz w:val="24"/>
          <w:szCs w:val="24"/>
        </w:rPr>
        <w:t xml:space="preserve"> HGS/W, the body weight-standardized hand grip strength; GLIM, the Global Leadership Initiative on Malnutrition</w:t>
      </w:r>
      <w:r>
        <w:rPr>
          <w:rFonts w:ascii="Times New Roman" w:hAnsi="Times New Roman" w:cs="Times New Roman"/>
          <w:sz w:val="24"/>
          <w:szCs w:val="24"/>
        </w:rPr>
        <w:t xml:space="preserve">; BMI: Body mass index; </w:t>
      </w:r>
      <w:r>
        <w:rPr>
          <w:rFonts w:ascii="Times New Roman" w:hAnsi="Times New Roman" w:cs="Times New Roman"/>
          <w:sz w:val="24"/>
          <w:szCs w:val="24"/>
        </w:rPr>
        <w:t>SMI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84F33">
        <w:rPr>
          <w:rFonts w:ascii="Times New Roman" w:hAnsi="Times New Roman" w:cs="Times New Roman"/>
          <w:sz w:val="24"/>
          <w:szCs w:val="24"/>
        </w:rPr>
        <w:t xml:space="preserve"> skeletal muscle mass index</w:t>
      </w:r>
      <w:r w:rsidR="00C154AF" w:rsidRPr="00C154AF">
        <w:rPr>
          <w:rFonts w:ascii="Times New Roman" w:hAnsi="Times New Roman" w:cs="Times New Roman"/>
          <w:sz w:val="24"/>
          <w:szCs w:val="24"/>
        </w:rPr>
        <w:t>.</w:t>
      </w:r>
    </w:p>
    <w:p w14:paraId="7E017916" w14:textId="77777777" w:rsidR="00C154AF" w:rsidRPr="00C154AF" w:rsidRDefault="00C154AF" w:rsidP="00C154AF">
      <w:pPr>
        <w:rPr>
          <w:rFonts w:ascii="Times New Roman" w:hAnsi="Times New Roman" w:cs="Times New Roman"/>
          <w:sz w:val="24"/>
          <w:szCs w:val="24"/>
        </w:rPr>
      </w:pPr>
    </w:p>
    <w:p w14:paraId="198F2A32" w14:textId="3E3E9BFA" w:rsidR="00C154AF" w:rsidRPr="00C154AF" w:rsidRDefault="00C154AF" w:rsidP="00C154AF">
      <w:pPr>
        <w:rPr>
          <w:rFonts w:ascii="Times New Roman" w:hAnsi="Times New Roman" w:cs="Times New Roman"/>
          <w:sz w:val="24"/>
          <w:szCs w:val="24"/>
        </w:rPr>
      </w:pPr>
      <w:r w:rsidRPr="00C154AF">
        <w:rPr>
          <w:rFonts w:ascii="Times New Roman" w:hAnsi="Times New Roman" w:cs="Times New Roman"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154AF">
        <w:rPr>
          <w:rFonts w:ascii="Times New Roman" w:hAnsi="Times New Roman" w:cs="Times New Roman"/>
          <w:sz w:val="24"/>
          <w:szCs w:val="24"/>
        </w:rPr>
        <w:t xml:space="preserve"> Thresholds for severity grading of GLIM malnutrition in the present study.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C154AF" w:rsidRPr="00C154AF" w14:paraId="609A6353" w14:textId="77777777" w:rsidTr="00054715">
        <w:tc>
          <w:tcPr>
            <w:tcW w:w="2074" w:type="dxa"/>
            <w:tcBorders>
              <w:top w:val="single" w:sz="8" w:space="0" w:color="auto"/>
            </w:tcBorders>
          </w:tcPr>
          <w:p w14:paraId="2452748A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2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0A4DAAB4" w14:textId="77777777" w:rsidR="00C154AF" w:rsidRPr="00C154AF" w:rsidRDefault="00C154AF" w:rsidP="00054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Phenotypic criteria</w:t>
            </w:r>
          </w:p>
        </w:tc>
      </w:tr>
      <w:tr w:rsidR="00C154AF" w:rsidRPr="00C154AF" w14:paraId="611F60EF" w14:textId="77777777" w:rsidTr="00054715">
        <w:tc>
          <w:tcPr>
            <w:tcW w:w="2074" w:type="dxa"/>
            <w:tcBorders>
              <w:bottom w:val="single" w:sz="4" w:space="0" w:color="auto"/>
            </w:tcBorders>
          </w:tcPr>
          <w:p w14:paraId="1DE1603D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A35CC04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Weight loss (%)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CE096B6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Low BMI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F02951D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Reduced muscle mass</w:t>
            </w:r>
          </w:p>
        </w:tc>
      </w:tr>
      <w:tr w:rsidR="00C154AF" w:rsidRPr="00C154AF" w14:paraId="0423F2F3" w14:textId="77777777" w:rsidTr="00054715"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0BD6A424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Stage I/Moderate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4463C175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 xml:space="preserve">5%-10% within the 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4201912D" w14:textId="3D749ABD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 xml:space="preserve"> if &lt;70y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512B45DC" w14:textId="4793AAF0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4AF" w:rsidRPr="00C154AF" w14:paraId="3534F537" w14:textId="77777777" w:rsidTr="00054715">
        <w:tc>
          <w:tcPr>
            <w:tcW w:w="2074" w:type="dxa"/>
            <w:tcBorders>
              <w:top w:val="nil"/>
              <w:bottom w:val="nil"/>
            </w:tcBorders>
          </w:tcPr>
          <w:p w14:paraId="722C0893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malnutrition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E51E75D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past 6months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725AD48" w14:textId="4F0A66A2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&lt;2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 xml:space="preserve"> if &gt;70y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B757C79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HGS/W &lt; p</w:t>
            </w:r>
            <w:r w:rsidRPr="00C154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C154AF" w:rsidRPr="00C154AF" w14:paraId="06C52C12" w14:textId="77777777" w:rsidTr="00054715">
        <w:tc>
          <w:tcPr>
            <w:tcW w:w="2074" w:type="dxa"/>
            <w:tcBorders>
              <w:top w:val="nil"/>
              <w:bottom w:val="nil"/>
            </w:tcBorders>
          </w:tcPr>
          <w:p w14:paraId="4BB00EDB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C36B329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984104D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A721CBB" w14:textId="0711871E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4AF" w:rsidRPr="00C154AF" w14:paraId="0E707699" w14:textId="77777777" w:rsidTr="00054715">
        <w:tc>
          <w:tcPr>
            <w:tcW w:w="2074" w:type="dxa"/>
            <w:tcBorders>
              <w:top w:val="nil"/>
              <w:bottom w:val="nil"/>
            </w:tcBorders>
          </w:tcPr>
          <w:p w14:paraId="55386503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F87FFF3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F7301A4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A12CDDE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4AF" w:rsidRPr="00C154AF" w14:paraId="777143CC" w14:textId="77777777" w:rsidTr="00054715">
        <w:tc>
          <w:tcPr>
            <w:tcW w:w="2074" w:type="dxa"/>
            <w:tcBorders>
              <w:top w:val="nil"/>
            </w:tcBorders>
          </w:tcPr>
          <w:p w14:paraId="0B8280DC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Stage II/severe</w:t>
            </w:r>
          </w:p>
        </w:tc>
        <w:tc>
          <w:tcPr>
            <w:tcW w:w="2074" w:type="dxa"/>
            <w:tcBorders>
              <w:top w:val="nil"/>
            </w:tcBorders>
          </w:tcPr>
          <w:p w14:paraId="28963105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&gt;10% within the past</w:t>
            </w:r>
          </w:p>
        </w:tc>
        <w:tc>
          <w:tcPr>
            <w:tcW w:w="2074" w:type="dxa"/>
            <w:tcBorders>
              <w:top w:val="nil"/>
            </w:tcBorders>
          </w:tcPr>
          <w:p w14:paraId="24E35007" w14:textId="66141FCC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&lt;1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 xml:space="preserve"> if &lt;70y</w:t>
            </w:r>
          </w:p>
        </w:tc>
        <w:tc>
          <w:tcPr>
            <w:tcW w:w="2074" w:type="dxa"/>
            <w:tcBorders>
              <w:top w:val="nil"/>
            </w:tcBorders>
          </w:tcPr>
          <w:p w14:paraId="3F81F3C3" w14:textId="467950C8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4AF" w:rsidRPr="00C154AF" w14:paraId="436012D1" w14:textId="77777777" w:rsidTr="00054715">
        <w:tc>
          <w:tcPr>
            <w:tcW w:w="2074" w:type="dxa"/>
          </w:tcPr>
          <w:p w14:paraId="4F42DFA5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malnutrition</w:t>
            </w:r>
          </w:p>
        </w:tc>
        <w:tc>
          <w:tcPr>
            <w:tcW w:w="2074" w:type="dxa"/>
          </w:tcPr>
          <w:p w14:paraId="538AA491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6months</w:t>
            </w:r>
          </w:p>
        </w:tc>
        <w:tc>
          <w:tcPr>
            <w:tcW w:w="2074" w:type="dxa"/>
          </w:tcPr>
          <w:p w14:paraId="08D83089" w14:textId="0350A341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 xml:space="preserve"> if &gt;70y</w:t>
            </w:r>
          </w:p>
        </w:tc>
        <w:tc>
          <w:tcPr>
            <w:tcW w:w="2074" w:type="dxa"/>
          </w:tcPr>
          <w:p w14:paraId="68CAB3C9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AF">
              <w:rPr>
                <w:rFonts w:ascii="Times New Roman" w:hAnsi="Times New Roman" w:cs="Times New Roman"/>
                <w:sz w:val="24"/>
                <w:szCs w:val="24"/>
              </w:rPr>
              <w:t>HGS/W &lt; p</w:t>
            </w:r>
            <w:r w:rsidRPr="00C154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C154AF" w:rsidRPr="00C154AF" w14:paraId="0DB98302" w14:textId="77777777" w:rsidTr="00054715">
        <w:tc>
          <w:tcPr>
            <w:tcW w:w="2074" w:type="dxa"/>
            <w:tcBorders>
              <w:bottom w:val="single" w:sz="8" w:space="0" w:color="auto"/>
            </w:tcBorders>
          </w:tcPr>
          <w:p w14:paraId="57BEABE0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bottom w:val="single" w:sz="8" w:space="0" w:color="auto"/>
            </w:tcBorders>
          </w:tcPr>
          <w:p w14:paraId="48D482F2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bottom w:val="single" w:sz="8" w:space="0" w:color="auto"/>
            </w:tcBorders>
          </w:tcPr>
          <w:p w14:paraId="1BB05E33" w14:textId="77777777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bottom w:val="single" w:sz="8" w:space="0" w:color="auto"/>
            </w:tcBorders>
          </w:tcPr>
          <w:p w14:paraId="581A8DA9" w14:textId="371CDC0D" w:rsidR="00C154AF" w:rsidRPr="00C154AF" w:rsidRDefault="00C154AF" w:rsidP="0005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E3ABCF" w14:textId="53059EA1" w:rsidR="00C154AF" w:rsidRPr="00C154AF" w:rsidRDefault="00F84F33" w:rsidP="00C15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Notes: </w:t>
      </w:r>
      <w:r w:rsidR="00C154AF" w:rsidRPr="00C154AF">
        <w:rPr>
          <w:rFonts w:ascii="Times New Roman" w:hAnsi="Times New Roman" w:cs="Times New Roman"/>
          <w:sz w:val="24"/>
          <w:szCs w:val="24"/>
        </w:rPr>
        <w:t>BMI, body mass index; GLIM, the Global Leadership Initiative on Malnutrition; p</w:t>
      </w:r>
      <w:r w:rsidR="00C154AF" w:rsidRPr="00C154AF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C154AF" w:rsidRPr="00C154AF">
        <w:rPr>
          <w:rFonts w:ascii="Times New Roman" w:hAnsi="Times New Roman" w:cs="Times New Roman"/>
          <w:sz w:val="24"/>
          <w:szCs w:val="24"/>
        </w:rPr>
        <w:t>, the 15th percentile; p</w:t>
      </w:r>
      <w:r w:rsidR="00C154AF" w:rsidRPr="00C154A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C154AF" w:rsidRPr="00C154AF">
        <w:rPr>
          <w:rFonts w:ascii="Times New Roman" w:hAnsi="Times New Roman" w:cs="Times New Roman"/>
          <w:sz w:val="24"/>
          <w:szCs w:val="24"/>
        </w:rPr>
        <w:t>, the 5th percentile; percentile values of weight-standardized hand grip strength (HGS/W, male: p</w:t>
      </w:r>
      <w:r w:rsidR="00C154AF" w:rsidRPr="00C154AF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C154AF" w:rsidRPr="00C154AF">
        <w:rPr>
          <w:rFonts w:ascii="Times New Roman" w:hAnsi="Times New Roman" w:cs="Times New Roman"/>
          <w:sz w:val="24"/>
          <w:szCs w:val="24"/>
        </w:rPr>
        <w:t xml:space="preserve"> =0.33, p</w:t>
      </w:r>
      <w:r w:rsidR="00C154AF" w:rsidRPr="00C154A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C154AF" w:rsidRPr="00C154AF">
        <w:rPr>
          <w:rFonts w:ascii="Times New Roman" w:hAnsi="Times New Roman" w:cs="Times New Roman"/>
          <w:sz w:val="24"/>
          <w:szCs w:val="24"/>
        </w:rPr>
        <w:t xml:space="preserve"> =0.23; female: p</w:t>
      </w:r>
      <w:r w:rsidR="00C154AF" w:rsidRPr="00C154AF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C154AF" w:rsidRPr="00C154AF">
        <w:rPr>
          <w:rFonts w:ascii="Times New Roman" w:hAnsi="Times New Roman" w:cs="Times New Roman"/>
          <w:sz w:val="24"/>
          <w:szCs w:val="24"/>
        </w:rPr>
        <w:t xml:space="preserve"> =0.22, p</w:t>
      </w:r>
      <w:r w:rsidR="00C154AF" w:rsidRPr="00C154A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C154AF" w:rsidRPr="00C154AF">
        <w:rPr>
          <w:rFonts w:ascii="Times New Roman" w:hAnsi="Times New Roman" w:cs="Times New Roman"/>
          <w:sz w:val="24"/>
          <w:szCs w:val="24"/>
        </w:rPr>
        <w:t xml:space="preserve"> =0.14).</w:t>
      </w:r>
    </w:p>
    <w:p w14:paraId="0B10F818" w14:textId="77777777" w:rsidR="00A468D7" w:rsidRPr="00C154AF" w:rsidRDefault="00A468D7">
      <w:pPr>
        <w:rPr>
          <w:rFonts w:ascii="Times New Roman" w:hAnsi="Times New Roman" w:cs="Times New Roman"/>
          <w:sz w:val="24"/>
          <w:szCs w:val="24"/>
        </w:rPr>
      </w:pPr>
    </w:p>
    <w:sectPr w:rsidR="00A468D7" w:rsidRPr="00C154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UwsDCwMDI1NjQ1MTNW0lEKTi0uzszPAykwrAUARSMEqCwAAAA="/>
  </w:docVars>
  <w:rsids>
    <w:rsidRoot w:val="00C154AF"/>
    <w:rsid w:val="00222F8B"/>
    <w:rsid w:val="002C66C7"/>
    <w:rsid w:val="006F12B3"/>
    <w:rsid w:val="008401CA"/>
    <w:rsid w:val="00A468D7"/>
    <w:rsid w:val="00C154AF"/>
    <w:rsid w:val="00F8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8C501"/>
  <w15:chartTrackingRefBased/>
  <w15:docId w15:val="{6E4252F9-06B8-4957-B874-31567AE3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4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阮 国添</dc:creator>
  <cp:keywords/>
  <dc:description/>
  <cp:lastModifiedBy>阮 国添</cp:lastModifiedBy>
  <cp:revision>4</cp:revision>
  <dcterms:created xsi:type="dcterms:W3CDTF">2020-09-19T16:54:00Z</dcterms:created>
  <dcterms:modified xsi:type="dcterms:W3CDTF">2020-09-20T00:25:00Z</dcterms:modified>
</cp:coreProperties>
</file>