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2E4" w:rsidRDefault="00F722E4" w:rsidP="00F722E4">
      <w:pPr>
        <w:pStyle w:val="EndNoteBibliography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Fig.1. </w:t>
      </w:r>
      <w:r w:rsidRPr="00F7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The expression and survival curves of HAS1 and HAS2 different grades of glioma.</w:t>
      </w:r>
      <w:r w:rsidRPr="00F7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(A-B)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Relative expression of the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HAS1 and HAS2 mRNAs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patients with LGG and GBM from TCGA. Survival curves of HAS1 and HAS2 for patients with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LGG and GBM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from TCGA database.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means ± SD; *P &lt; 0.05, **P &lt; 0.01, and ***P &lt; 0.001.</w:t>
      </w:r>
    </w:p>
    <w:p w:rsidR="00F722E4" w:rsidRDefault="00F722E4" w:rsidP="00F722E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Fig.2. </w:t>
      </w:r>
      <w:r w:rsidRPr="00F7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Interfering with HAS3 and CD44 suppress glioma cell proliferation in vitro and in vivo.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Relative HA content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U251 and LN229 glioma cells transfected with the HAS3 siRNA. (B)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Levels of the Ki67 protein in U251 glioma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detected using </w:t>
      </w:r>
      <w:r w:rsidRPr="00F722E4">
        <w:rPr>
          <w:rFonts w:ascii="Times New Roman" w:hAnsi="Times New Roman" w:cs="Times New Roman"/>
          <w:sz w:val="24"/>
          <w:szCs w:val="24"/>
        </w:rPr>
        <w:t>immunofluorescence staining after transfection with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HAS3 siRNA or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treatment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the CD44 antibody for 48 h.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Scale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bar: 50 μm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. (C)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Gene knockout efficiency of the HAS3 siRNA and CD44 siRNA.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(D)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Representative images of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subcutaneous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xenograft tumors from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control and lentivirus HAS3 siRNA or lentivirus CD44 siRNA stably transfected glioma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cell groups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(E)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tumor volume of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subcutaneous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xenograft tumors from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control and lentivirus HAS3 siRNA or lentivirus CD44 siRNA stably transfected glioma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cell groups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22E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Data are presented as means ± SD; *P &lt; 0.05, **P &lt; 0.01, and ***P &lt; 0.001.</w:t>
      </w:r>
    </w:p>
    <w:p w:rsidR="00F722E4" w:rsidRPr="00F722E4" w:rsidRDefault="00F722E4" w:rsidP="00F722E4">
      <w:pPr>
        <w:pStyle w:val="EndNoteBibliography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F7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Fig.3.</w:t>
      </w:r>
      <w:r w:rsidRPr="00F722E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4-MU suppress glioma cell proliferation in vitro and in vivo.</w:t>
      </w:r>
      <w:bookmarkEnd w:id="0"/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Relative levels of the P62 and LC3 proteins in U251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glioma cells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transfected with the HAS3 siRNA, followed by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treatment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HA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(25 µg/ml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) for 48 h.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Relative HA content</w:t>
      </w:r>
      <w:r w:rsidRPr="00F722E4">
        <w:rPr>
          <w:rFonts w:ascii="Times New Roman" w:hAnsi="Times New Roman" w:cs="Times New Roman"/>
          <w:sz w:val="24"/>
          <w:szCs w:val="24"/>
        </w:rPr>
        <w:t xml:space="preserve"> in U251 and LN229 glioma cells treated with 4-MU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48 h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(C)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Levels of the Ki67 protein in U251 glioma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detected using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immunofluorescence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staining after </w:t>
      </w:r>
      <w:r w:rsidRPr="00F722E4">
        <w:rPr>
          <w:rFonts w:ascii="Times New Roman" w:hAnsi="Times New Roman" w:cs="Times New Roman"/>
          <w:sz w:val="24"/>
          <w:szCs w:val="24"/>
        </w:rPr>
        <w:t>treatment with 4-MU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48 h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. Scale bar: 50 μm.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iability of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U251 glioma cell line cultured with 4-MU, followed by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treatment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HA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(25 µg/ml)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48 h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(E)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Relative levels of the P62 and LC3 proteins in U251 glioma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cultured with 4-MU, followed by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treatment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HA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25 μg/ml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48 h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(F)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percentage of Ki67-positive U251 glioma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cells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cultured with 4-MU, followed by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treatment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CQ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30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mmol/L) for 48 h.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(G-H)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Representative images and volumes of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subcutaneous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xenograft tumors from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control and 4-MU treatment </w:t>
      </w:r>
      <w:r w:rsidRPr="00F722E4">
        <w:rPr>
          <w:rFonts w:ascii="Times New Roman" w:hAnsi="Times New Roman" w:cs="Times New Roman"/>
          <w:color w:val="000000" w:themeColor="text1"/>
          <w:sz w:val="24"/>
          <w:szCs w:val="24"/>
        </w:rPr>
        <w:t>groups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C604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 are presented as means ± SD; *P &lt; 0.05, **P &lt; 0.01, and ***P &lt; 0.001. </w:t>
      </w:r>
    </w:p>
    <w:p w:rsidR="00BA68B3" w:rsidRPr="00F722E4" w:rsidRDefault="00BA68B3"/>
    <w:sectPr w:rsidR="00BA68B3" w:rsidRPr="00F72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7CD" w:rsidRDefault="007D27CD" w:rsidP="00F722E4">
      <w:r>
        <w:separator/>
      </w:r>
    </w:p>
  </w:endnote>
  <w:endnote w:type="continuationSeparator" w:id="0">
    <w:p w:rsidR="007D27CD" w:rsidRDefault="007D27CD" w:rsidP="00F722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7CD" w:rsidRDefault="007D27CD" w:rsidP="00F722E4">
      <w:r>
        <w:separator/>
      </w:r>
    </w:p>
  </w:footnote>
  <w:footnote w:type="continuationSeparator" w:id="0">
    <w:p w:rsidR="007D27CD" w:rsidRDefault="007D27CD" w:rsidP="00F722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829"/>
    <w:rsid w:val="007D27CD"/>
    <w:rsid w:val="00A11829"/>
    <w:rsid w:val="00BA68B3"/>
    <w:rsid w:val="00F72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325B2F-DB8F-4046-A1FE-1ED57768A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2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2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2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2E4"/>
    <w:rPr>
      <w:sz w:val="18"/>
      <w:szCs w:val="18"/>
    </w:rPr>
  </w:style>
  <w:style w:type="character" w:customStyle="1" w:styleId="fontstyle01">
    <w:name w:val="fontstyle01"/>
    <w:basedOn w:val="a0"/>
    <w:qFormat/>
    <w:rsid w:val="00F722E4"/>
    <w:rPr>
      <w:rFonts w:ascii="Times New Roman" w:hAnsi="Times New Roman" w:cs="Times New Roman" w:hint="default"/>
      <w:color w:val="000000"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qFormat/>
    <w:rsid w:val="00F722E4"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F722E4"/>
    <w:rPr>
      <w:rFonts w:ascii="Calibri" w:hAnsi="Calibri"/>
      <w:sz w:val="20"/>
    </w:rPr>
  </w:style>
  <w:style w:type="character" w:styleId="a5">
    <w:name w:val="Hyperlink"/>
    <w:basedOn w:val="a0"/>
    <w:uiPriority w:val="99"/>
    <w:unhideWhenUsed/>
    <w:qFormat/>
    <w:rsid w:val="00F722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1937</Characters>
  <Application>Microsoft Office Word</Application>
  <DocSecurity>0</DocSecurity>
  <Lines>16</Lines>
  <Paragraphs>4</Paragraphs>
  <ScaleCrop>false</ScaleCrop>
  <Company>微软中国</Company>
  <LinksUpToDate>false</LinksUpToDate>
  <CharactersWithSpaces>2272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2020-10-03T02:07:00Z</dcterms:created>
  <dcterms:modified xsi:type="dcterms:W3CDTF">2020-10-03T02:08:00Z</dcterms:modified>
</cp:coreProperties>
</file>