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D3C14" w14:textId="74ED73EE" w:rsidR="00354844" w:rsidRDefault="00354844" w:rsidP="00354844"/>
    <w:p w14:paraId="7F066D48" w14:textId="4F1F8617" w:rsidR="00354844" w:rsidRPr="00F70148" w:rsidRDefault="00354844" w:rsidP="00354844">
      <w:r>
        <w:rPr>
          <w:noProof/>
        </w:rPr>
        <w:drawing>
          <wp:inline distT="0" distB="0" distL="0" distR="0" wp14:anchorId="6729D979" wp14:editId="39669EBD">
            <wp:extent cx="7115599" cy="3216925"/>
            <wp:effectExtent l="0" t="0" r="952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6779" cy="32219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37999B" w14:textId="77777777" w:rsidR="00354844" w:rsidRPr="00F70148" w:rsidRDefault="00354844" w:rsidP="00354844"/>
    <w:p w14:paraId="25A1752D" w14:textId="6F16BE72" w:rsidR="00354844" w:rsidRPr="00DF251E" w:rsidRDefault="00354844" w:rsidP="00463E99">
      <w:pPr>
        <w:spacing w:after="0" w:line="48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Pr="00D04F9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04F9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Whole genome alignment of </w:t>
      </w:r>
      <w:r w:rsidRPr="003548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K. pneumoniae</w:t>
      </w:r>
      <w:r>
        <w:rPr>
          <w:rFonts w:ascii="Times New Roman" w:hAnsi="Times New Roman" w:cs="Times New Roman"/>
          <w:b/>
          <w:sz w:val="24"/>
          <w:szCs w:val="24"/>
        </w:rPr>
        <w:t xml:space="preserve"> WT and </w:t>
      </w:r>
      <w:r w:rsidRPr="00354844">
        <w:rPr>
          <w:rFonts w:ascii="Times New Roman" w:hAnsi="Times New Roman" w:cs="Times New Roman"/>
          <w:b/>
          <w:bCs/>
          <w:sz w:val="24"/>
          <w:szCs w:val="24"/>
        </w:rPr>
        <w:sym w:font="Wingdings 3" w:char="F072"/>
      </w:r>
      <w:proofErr w:type="spellStart"/>
      <w:r w:rsidRPr="00354844">
        <w:rPr>
          <w:rFonts w:ascii="Times New Roman" w:hAnsi="Times New Roman" w:cs="Times New Roman"/>
          <w:b/>
          <w:bCs/>
          <w:i/>
          <w:sz w:val="24"/>
          <w:szCs w:val="24"/>
        </w:rPr>
        <w:t>chaB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strain. </w:t>
      </w:r>
      <w:r w:rsidR="00DF251E">
        <w:rPr>
          <w:rFonts w:ascii="Times New Roman" w:hAnsi="Times New Roman" w:cs="Times New Roman"/>
          <w:bCs/>
          <w:sz w:val="24"/>
          <w:szCs w:val="24"/>
        </w:rPr>
        <w:t xml:space="preserve">The </w:t>
      </w:r>
      <w:proofErr w:type="spellStart"/>
      <w:r w:rsidR="00DF251E">
        <w:rPr>
          <w:rFonts w:ascii="Times New Roman" w:hAnsi="Times New Roman" w:cs="Times New Roman"/>
          <w:bCs/>
          <w:sz w:val="24"/>
          <w:szCs w:val="24"/>
        </w:rPr>
        <w:t>Geneious</w:t>
      </w:r>
      <w:proofErr w:type="spellEnd"/>
      <w:r w:rsidR="00DF251E">
        <w:rPr>
          <w:rFonts w:ascii="Times New Roman" w:hAnsi="Times New Roman" w:cs="Times New Roman"/>
          <w:bCs/>
          <w:sz w:val="24"/>
          <w:szCs w:val="24"/>
        </w:rPr>
        <w:t xml:space="preserve"> platform was utilized to align reads and visualizing alignments following Illumina sequencing </w:t>
      </w:r>
      <w:r w:rsidR="00F56994">
        <w:rPr>
          <w:rFonts w:ascii="Times New Roman" w:hAnsi="Times New Roman" w:cs="Times New Roman"/>
          <w:bCs/>
          <w:sz w:val="24"/>
          <w:szCs w:val="24"/>
        </w:rPr>
        <w:t xml:space="preserve">A) Whole genome alignment using Mauve viewer to </w:t>
      </w:r>
      <w:r w:rsidR="00DF251E">
        <w:rPr>
          <w:rFonts w:ascii="Times New Roman" w:hAnsi="Times New Roman" w:cs="Times New Roman"/>
          <w:bCs/>
          <w:sz w:val="24"/>
          <w:szCs w:val="24"/>
        </w:rPr>
        <w:t xml:space="preserve">visualize alignment of assembled WT and </w:t>
      </w:r>
      <w:r w:rsidR="00DF251E" w:rsidRPr="00F70148">
        <w:rPr>
          <w:rFonts w:ascii="Times New Roman" w:hAnsi="Times New Roman" w:cs="Times New Roman"/>
          <w:sz w:val="24"/>
          <w:szCs w:val="24"/>
        </w:rPr>
        <w:sym w:font="Wingdings 3" w:char="F072"/>
      </w:r>
      <w:proofErr w:type="spellStart"/>
      <w:r w:rsidR="00DF251E" w:rsidRPr="00F70148">
        <w:rPr>
          <w:rFonts w:ascii="Times New Roman" w:hAnsi="Times New Roman" w:cs="Times New Roman"/>
          <w:i/>
          <w:sz w:val="24"/>
          <w:szCs w:val="24"/>
        </w:rPr>
        <w:t>chaB</w:t>
      </w:r>
      <w:proofErr w:type="spellEnd"/>
      <w:r w:rsidR="00DF251E">
        <w:rPr>
          <w:rFonts w:ascii="Times New Roman" w:hAnsi="Times New Roman" w:cs="Times New Roman"/>
          <w:iCs/>
          <w:sz w:val="24"/>
          <w:szCs w:val="24"/>
        </w:rPr>
        <w:t xml:space="preserve"> genomes. B) Zoom-in of loci where </w:t>
      </w:r>
      <w:proofErr w:type="spellStart"/>
      <w:r w:rsidR="00DF251E" w:rsidRPr="00DF251E">
        <w:rPr>
          <w:rFonts w:ascii="Times New Roman" w:hAnsi="Times New Roman" w:cs="Times New Roman"/>
          <w:i/>
          <w:sz w:val="24"/>
          <w:szCs w:val="24"/>
        </w:rPr>
        <w:t>chaB</w:t>
      </w:r>
      <w:proofErr w:type="spellEnd"/>
      <w:r w:rsidR="00DF251E">
        <w:rPr>
          <w:rFonts w:ascii="Times New Roman" w:hAnsi="Times New Roman" w:cs="Times New Roman"/>
          <w:iCs/>
          <w:sz w:val="24"/>
          <w:szCs w:val="24"/>
        </w:rPr>
        <w:t xml:space="preserve"> gene is localized. WT and </w:t>
      </w:r>
      <w:r w:rsidR="00DF251E" w:rsidRPr="00F70148">
        <w:rPr>
          <w:rFonts w:ascii="Times New Roman" w:hAnsi="Times New Roman" w:cs="Times New Roman"/>
          <w:sz w:val="24"/>
          <w:szCs w:val="24"/>
        </w:rPr>
        <w:sym w:font="Wingdings 3" w:char="F072"/>
      </w:r>
      <w:proofErr w:type="spellStart"/>
      <w:r w:rsidR="00DF251E" w:rsidRPr="00F70148">
        <w:rPr>
          <w:rFonts w:ascii="Times New Roman" w:hAnsi="Times New Roman" w:cs="Times New Roman"/>
          <w:i/>
          <w:sz w:val="24"/>
          <w:szCs w:val="24"/>
        </w:rPr>
        <w:t>chaB</w:t>
      </w:r>
      <w:proofErr w:type="spellEnd"/>
      <w:r w:rsidR="00DF25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F251E">
        <w:rPr>
          <w:rFonts w:ascii="Times New Roman" w:hAnsi="Times New Roman" w:cs="Times New Roman"/>
          <w:iCs/>
          <w:sz w:val="24"/>
          <w:szCs w:val="24"/>
        </w:rPr>
        <w:t xml:space="preserve">are not properly aligned reflecting the insertion of chloramphenicol in place of </w:t>
      </w:r>
      <w:proofErr w:type="spellStart"/>
      <w:r w:rsidR="00DF251E" w:rsidRPr="00DF251E">
        <w:rPr>
          <w:rFonts w:ascii="Times New Roman" w:hAnsi="Times New Roman" w:cs="Times New Roman"/>
          <w:i/>
          <w:sz w:val="24"/>
          <w:szCs w:val="24"/>
        </w:rPr>
        <w:t>chaB</w:t>
      </w:r>
      <w:proofErr w:type="spellEnd"/>
      <w:r w:rsidR="00DF251E">
        <w:rPr>
          <w:rFonts w:ascii="Times New Roman" w:hAnsi="Times New Roman" w:cs="Times New Roman"/>
          <w:iCs/>
          <w:sz w:val="24"/>
          <w:szCs w:val="24"/>
        </w:rPr>
        <w:t xml:space="preserve"> in the mutant strain.</w:t>
      </w:r>
    </w:p>
    <w:p w14:paraId="230BA536" w14:textId="77777777" w:rsidR="009C0E22" w:rsidRDefault="00463E99"/>
    <w:sectPr w:rsidR="009C0E22" w:rsidSect="0035484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844"/>
    <w:rsid w:val="00354844"/>
    <w:rsid w:val="00463E99"/>
    <w:rsid w:val="004A7019"/>
    <w:rsid w:val="007235EA"/>
    <w:rsid w:val="00935BC2"/>
    <w:rsid w:val="009E68AF"/>
    <w:rsid w:val="00BF6345"/>
    <w:rsid w:val="00DF251E"/>
    <w:rsid w:val="00F5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F6391"/>
  <w15:chartTrackingRefBased/>
  <w15:docId w15:val="{60F10245-80F6-41C2-94AC-527AAC8DE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8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65</Words>
  <Characters>404</Characters>
  <Application>Microsoft Office Word</Application>
  <DocSecurity>0</DocSecurity>
  <Lines>5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Arjun Sukumaran</dc:creator>
  <cp:keywords/>
  <dc:description/>
  <cp:lastModifiedBy>Jennifer Geddes-McAlister</cp:lastModifiedBy>
  <cp:revision>4</cp:revision>
  <dcterms:created xsi:type="dcterms:W3CDTF">2020-12-31T03:03:00Z</dcterms:created>
  <dcterms:modified xsi:type="dcterms:W3CDTF">2020-12-31T15:57:00Z</dcterms:modified>
</cp:coreProperties>
</file>