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C7E8C" w14:textId="77777777" w:rsidR="00A632D2" w:rsidRDefault="00A632D2" w:rsidP="00A632D2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810EFF">
        <w:rPr>
          <w:rFonts w:ascii="Calibri" w:hAnsi="Calibri" w:cs="Calibri"/>
          <w:b/>
          <w:bCs/>
          <w:sz w:val="22"/>
          <w:szCs w:val="22"/>
        </w:rPr>
        <w:t xml:space="preserve">Figure S1–S3. </w:t>
      </w:r>
      <w:r w:rsidRPr="00810EFF">
        <w:rPr>
          <w:rFonts w:ascii="Calibri" w:hAnsi="Calibri" w:cs="Calibri"/>
          <w:sz w:val="22"/>
          <w:szCs w:val="22"/>
        </w:rPr>
        <w:t>Monte Carlo distributions for discrimination, MAIC, and calibration metrics across 1,300 trials.</w:t>
      </w:r>
    </w:p>
    <w:p w14:paraId="6AD4D281" w14:textId="214707AB" w:rsidR="00F70F63" w:rsidRPr="00810EFF" w:rsidRDefault="00F70F63" w:rsidP="00A632D2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14:ligatures w14:val="standardContextual"/>
        </w:rPr>
        <w:drawing>
          <wp:inline distT="0" distB="0" distL="0" distR="0" wp14:anchorId="407EB49C" wp14:editId="1FAF7B08">
            <wp:extent cx="5943600" cy="2094865"/>
            <wp:effectExtent l="0" t="0" r="0" b="635"/>
            <wp:docPr id="953693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693994" name="Picture 9536939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2"/>
          <w:szCs w:val="22"/>
          <w14:ligatures w14:val="standardContextual"/>
        </w:rPr>
        <w:drawing>
          <wp:inline distT="0" distB="0" distL="0" distR="0" wp14:anchorId="5C263D70" wp14:editId="5B748216">
            <wp:extent cx="5943600" cy="1796415"/>
            <wp:effectExtent l="0" t="0" r="0" b="0"/>
            <wp:docPr id="7836172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617270" name="Picture 7836172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2"/>
          <w:szCs w:val="22"/>
          <w14:ligatures w14:val="standardContextual"/>
        </w:rPr>
        <w:drawing>
          <wp:inline distT="0" distB="0" distL="0" distR="0" wp14:anchorId="7940D76C" wp14:editId="41259FE9">
            <wp:extent cx="5943600" cy="2818130"/>
            <wp:effectExtent l="0" t="0" r="0" b="1270"/>
            <wp:docPr id="13260509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050921" name="Picture 132605092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101C5" w14:textId="77777777" w:rsidR="00F70F63" w:rsidRDefault="00F70F63" w:rsidP="00A632D2">
      <w:pPr>
        <w:spacing w:after="12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2EF62EA8" w14:textId="77777777" w:rsidR="00E4660E" w:rsidRDefault="00E4660E" w:rsidP="00A632D2">
      <w:pPr>
        <w:spacing w:after="12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Figure 4. </w:t>
      </w:r>
    </w:p>
    <w:p w14:paraId="432EB365" w14:textId="0DF76AA0" w:rsidR="00F70F63" w:rsidRDefault="00E4660E" w:rsidP="00A632D2">
      <w:pPr>
        <w:spacing w:after="12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  <w14:ligatures w14:val="standardContextual"/>
        </w:rPr>
        <w:drawing>
          <wp:inline distT="0" distB="0" distL="0" distR="0" wp14:anchorId="67C2469A" wp14:editId="4E683ACC">
            <wp:extent cx="5943600" cy="4719320"/>
            <wp:effectExtent l="0" t="0" r="0" b="5080"/>
            <wp:docPr id="12957633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763357" name="Picture 129576335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1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0F63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3F7EE978" w14:textId="611A25F3" w:rsidR="00A632D2" w:rsidRDefault="00A632D2" w:rsidP="00A632D2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810EFF">
        <w:rPr>
          <w:rFonts w:ascii="Calibri" w:hAnsi="Calibri" w:cs="Calibri"/>
          <w:b/>
          <w:bCs/>
          <w:sz w:val="22"/>
          <w:szCs w:val="22"/>
        </w:rPr>
        <w:lastRenderedPageBreak/>
        <w:t xml:space="preserve">Figure S5. </w:t>
      </w:r>
      <w:r w:rsidRPr="00810EFF">
        <w:rPr>
          <w:rFonts w:ascii="Calibri" w:hAnsi="Calibri" w:cs="Calibri"/>
          <w:sz w:val="22"/>
          <w:szCs w:val="22"/>
        </w:rPr>
        <w:t>Scenario comparison boxplots (C-index recovery, MAIC RMSE, three methods).</w:t>
      </w:r>
    </w:p>
    <w:p w14:paraId="17B7A6AD" w14:textId="46D3C775" w:rsidR="00F70F63" w:rsidRPr="00810EFF" w:rsidRDefault="00F70F63" w:rsidP="00A632D2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14:ligatures w14:val="standardContextual"/>
        </w:rPr>
        <w:drawing>
          <wp:inline distT="0" distB="0" distL="0" distR="0" wp14:anchorId="4597A626" wp14:editId="5994EBC4">
            <wp:extent cx="5943600" cy="3657600"/>
            <wp:effectExtent l="0" t="0" r="0" b="0"/>
            <wp:docPr id="169513061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130613" name="Picture 16951306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65BC5" w14:textId="77777777" w:rsidR="00F70F63" w:rsidRDefault="00F70F63" w:rsidP="00A632D2">
      <w:pPr>
        <w:spacing w:after="12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02CF7065" w14:textId="2FE39EF8" w:rsidR="00A632D2" w:rsidRDefault="00A632D2" w:rsidP="00A632D2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810EFF">
        <w:rPr>
          <w:rFonts w:ascii="Calibri" w:hAnsi="Calibri" w:cs="Calibri"/>
          <w:b/>
          <w:bCs/>
          <w:sz w:val="22"/>
          <w:szCs w:val="22"/>
        </w:rPr>
        <w:lastRenderedPageBreak/>
        <w:t xml:space="preserve">Figure S6. </w:t>
      </w:r>
      <w:r w:rsidRPr="00810EFF">
        <w:rPr>
          <w:rFonts w:ascii="Calibri" w:hAnsi="Calibri" w:cs="Calibri"/>
          <w:sz w:val="22"/>
          <w:szCs w:val="22"/>
        </w:rPr>
        <w:t>Coupling strength sensitivity: C-index recovery distributions at cs = 0.20, 0.30, 0.40.</w:t>
      </w:r>
    </w:p>
    <w:p w14:paraId="318AF888" w14:textId="6A451EE5" w:rsidR="00F70F63" w:rsidRPr="00810EFF" w:rsidRDefault="00F70F63" w:rsidP="00A632D2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14:ligatures w14:val="standardContextual"/>
        </w:rPr>
        <w:drawing>
          <wp:inline distT="0" distB="0" distL="0" distR="0" wp14:anchorId="78BF2C60" wp14:editId="4D0F2896">
            <wp:extent cx="5943600" cy="2674620"/>
            <wp:effectExtent l="0" t="0" r="0" b="0"/>
            <wp:docPr id="86931555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315552" name="Picture 86931555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5CEF2" w14:textId="77777777" w:rsidR="00F70F63" w:rsidRDefault="00F70F63" w:rsidP="00A632D2">
      <w:pPr>
        <w:spacing w:after="12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6B179753" w14:textId="4A37FF31" w:rsidR="00A632D2" w:rsidRPr="00810EFF" w:rsidRDefault="00A632D2" w:rsidP="00A632D2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810EFF">
        <w:rPr>
          <w:rFonts w:ascii="Calibri" w:hAnsi="Calibri" w:cs="Calibri"/>
          <w:b/>
          <w:bCs/>
          <w:sz w:val="22"/>
          <w:szCs w:val="22"/>
        </w:rPr>
        <w:lastRenderedPageBreak/>
        <w:t xml:space="preserve">Figure S7. </w:t>
      </w:r>
      <w:r w:rsidRPr="00810EFF">
        <w:rPr>
          <w:rFonts w:ascii="Calibri" w:hAnsi="Calibri" w:cs="Calibri"/>
          <w:sz w:val="22"/>
          <w:szCs w:val="22"/>
        </w:rPr>
        <w:t>Cross-disease generalizability. Panel A: Median C-index recovery by disease area and reconstruction method. Panel B: Rank-coupled vs stratified random win rate by disease area (PAH, oncology, cardiology).</w:t>
      </w:r>
    </w:p>
    <w:p w14:paraId="6B0B8724" w14:textId="733C6F19" w:rsidR="00A632D2" w:rsidRDefault="00F70F63">
      <w:r>
        <w:rPr>
          <w:rFonts w:ascii="Calibri" w:hAnsi="Calibri" w:cs="Calibri"/>
          <w:noProof/>
          <w:sz w:val="22"/>
          <w:szCs w:val="22"/>
          <w14:ligatures w14:val="standardContextual"/>
        </w:rPr>
        <w:drawing>
          <wp:inline distT="0" distB="0" distL="0" distR="0" wp14:anchorId="707EF4AF" wp14:editId="41AAB5D9">
            <wp:extent cx="5943600" cy="2816860"/>
            <wp:effectExtent l="0" t="0" r="0" b="2540"/>
            <wp:docPr id="170426580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265801" name="Picture 170426580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32D2" w:rsidSect="00A632D2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7F32" w14:textId="77777777" w:rsidR="000B7825" w:rsidRDefault="000B7825" w:rsidP="00F70F63">
      <w:r>
        <w:separator/>
      </w:r>
    </w:p>
  </w:endnote>
  <w:endnote w:type="continuationSeparator" w:id="0">
    <w:p w14:paraId="1498A70A" w14:textId="77777777" w:rsidR="000B7825" w:rsidRDefault="000B7825" w:rsidP="00F7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A92C" w14:textId="77777777" w:rsidR="00A632D2" w:rsidRDefault="00A632D2"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12A24" w14:textId="77777777" w:rsidR="000B7825" w:rsidRDefault="000B7825" w:rsidP="00F70F63">
      <w:r>
        <w:separator/>
      </w:r>
    </w:p>
  </w:footnote>
  <w:footnote w:type="continuationSeparator" w:id="0">
    <w:p w14:paraId="1DE4C759" w14:textId="77777777" w:rsidR="000B7825" w:rsidRDefault="000B7825" w:rsidP="00F70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33AF" w14:textId="77777777" w:rsidR="00A632D2" w:rsidRDefault="00A632D2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D2"/>
    <w:rsid w:val="000B7825"/>
    <w:rsid w:val="009F7BF7"/>
    <w:rsid w:val="00A632D2"/>
    <w:rsid w:val="00B10C60"/>
    <w:rsid w:val="00B46754"/>
    <w:rsid w:val="00E4660E"/>
    <w:rsid w:val="00F7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A922F"/>
  <w15:chartTrackingRefBased/>
  <w15:docId w15:val="{73B7DA45-2CDD-4715-99E4-7890E259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2D2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2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2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2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2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2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2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2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2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2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2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2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2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3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2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3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2D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3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2D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32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2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2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0F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F63"/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0F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F63"/>
    <w:rPr>
      <w:rFonts w:ascii="Times New Roman" w:eastAsia="Times New Roman" w:hAnsi="Times New Roman" w:cs="Times New Roman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Pitre</dc:creator>
  <cp:keywords/>
  <dc:description/>
  <cp:lastModifiedBy>Tyler Pitre</cp:lastModifiedBy>
  <cp:revision>2</cp:revision>
  <dcterms:created xsi:type="dcterms:W3CDTF">2026-02-12T12:18:00Z</dcterms:created>
  <dcterms:modified xsi:type="dcterms:W3CDTF">2026-02-12T13:26:00Z</dcterms:modified>
</cp:coreProperties>
</file>