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FE0D" w14:textId="77777777" w:rsidR="00F2445E" w:rsidRDefault="00F2445E" w:rsidP="00F2445E">
      <w:pPr>
        <w:spacing w:line="480" w:lineRule="auto"/>
        <w:jc w:val="both"/>
        <w:rPr>
          <w:rFonts w:ascii="Times New Roman" w:hAnsi="Times New Roman" w:cs="Times New Roman"/>
        </w:rPr>
      </w:pPr>
      <w:r>
        <w:rPr>
          <w:rFonts w:ascii="Times New Roman" w:hAnsi="Times New Roman" w:cs="Times New Roman"/>
        </w:rPr>
        <w:t>Supplementary File 01: Exploratory Factor Analysis</w:t>
      </w:r>
    </w:p>
    <w:tbl>
      <w:tblPr>
        <w:tblW w:w="5000" w:type="pct"/>
        <w:tblBorders>
          <w:bottom w:val="single" w:sz="12" w:space="0" w:color="000000" w:themeColor="text1"/>
        </w:tblBorders>
        <w:tblLook w:val="06A0" w:firstRow="1" w:lastRow="0" w:firstColumn="1" w:lastColumn="0" w:noHBand="1" w:noVBand="1"/>
      </w:tblPr>
      <w:tblGrid>
        <w:gridCol w:w="4486"/>
        <w:gridCol w:w="3023"/>
        <w:gridCol w:w="1517"/>
      </w:tblGrid>
      <w:tr w:rsidR="00F2445E" w:rsidRPr="00C0524C" w14:paraId="107BDE50" w14:textId="77777777" w:rsidTr="00F2445E">
        <w:trPr>
          <w:trHeight w:val="290"/>
        </w:trPr>
        <w:tc>
          <w:tcPr>
            <w:tcW w:w="5954" w:type="dxa"/>
            <w:tcBorders>
              <w:top w:val="single" w:sz="8" w:space="0" w:color="auto"/>
              <w:bottom w:val="single" w:sz="8" w:space="0" w:color="auto"/>
            </w:tcBorders>
            <w:noWrap/>
            <w:hideMark/>
          </w:tcPr>
          <w:p w14:paraId="02DEF498" w14:textId="77777777" w:rsidR="00F2445E" w:rsidRPr="00C0524C"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w:t>
            </w:r>
          </w:p>
        </w:tc>
        <w:tc>
          <w:tcPr>
            <w:tcW w:w="3988" w:type="dxa"/>
            <w:tcBorders>
              <w:top w:val="single" w:sz="8" w:space="0" w:color="auto"/>
              <w:bottom w:val="single" w:sz="8" w:space="0" w:color="auto"/>
            </w:tcBorders>
            <w:noWrap/>
            <w:hideMark/>
          </w:tcPr>
          <w:p w14:paraId="3E5A23B7" w14:textId="77777777" w:rsidR="00F2445E" w:rsidRPr="00C0524C"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Eigenvalue</w:t>
            </w:r>
          </w:p>
        </w:tc>
        <w:tc>
          <w:tcPr>
            <w:tcW w:w="1965" w:type="dxa"/>
            <w:tcBorders>
              <w:top w:val="single" w:sz="8" w:space="0" w:color="auto"/>
              <w:bottom w:val="single" w:sz="8" w:space="0" w:color="auto"/>
            </w:tcBorders>
            <w:noWrap/>
          </w:tcPr>
          <w:p w14:paraId="2318FBAD" w14:textId="77777777" w:rsidR="00F2445E" w:rsidRPr="00C0524C"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6F5E1820" w14:textId="77777777" w:rsidTr="00F2445E">
        <w:trPr>
          <w:trHeight w:val="290"/>
        </w:trPr>
        <w:tc>
          <w:tcPr>
            <w:tcW w:w="5954" w:type="dxa"/>
            <w:tcBorders>
              <w:top w:val="single" w:sz="8" w:space="0" w:color="auto"/>
            </w:tcBorders>
            <w:noWrap/>
            <w:hideMark/>
          </w:tcPr>
          <w:p w14:paraId="7B0C5AF5"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w:t>
            </w:r>
          </w:p>
        </w:tc>
        <w:tc>
          <w:tcPr>
            <w:tcW w:w="3988" w:type="dxa"/>
            <w:tcBorders>
              <w:top w:val="single" w:sz="8" w:space="0" w:color="auto"/>
            </w:tcBorders>
            <w:noWrap/>
            <w:hideMark/>
          </w:tcPr>
          <w:p w14:paraId="240A562D"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2.87544</w:t>
            </w:r>
          </w:p>
        </w:tc>
        <w:tc>
          <w:tcPr>
            <w:tcW w:w="1965" w:type="dxa"/>
            <w:tcBorders>
              <w:top w:val="single" w:sz="8" w:space="0" w:color="auto"/>
            </w:tcBorders>
            <w:noWrap/>
          </w:tcPr>
          <w:p w14:paraId="3B98C8DA"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22F163FD" w14:textId="77777777" w:rsidTr="00F2445E">
        <w:trPr>
          <w:trHeight w:val="290"/>
        </w:trPr>
        <w:tc>
          <w:tcPr>
            <w:tcW w:w="5954" w:type="dxa"/>
            <w:noWrap/>
            <w:hideMark/>
          </w:tcPr>
          <w:p w14:paraId="07D08807"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2</w:t>
            </w:r>
          </w:p>
        </w:tc>
        <w:tc>
          <w:tcPr>
            <w:tcW w:w="3988" w:type="dxa"/>
            <w:noWrap/>
            <w:hideMark/>
          </w:tcPr>
          <w:p w14:paraId="65FF2685"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1.04158</w:t>
            </w:r>
          </w:p>
        </w:tc>
        <w:tc>
          <w:tcPr>
            <w:tcW w:w="1965" w:type="dxa"/>
            <w:noWrap/>
          </w:tcPr>
          <w:p w14:paraId="08759C14"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1B3BFDA6" w14:textId="77777777" w:rsidTr="00F2445E">
        <w:trPr>
          <w:trHeight w:val="290"/>
        </w:trPr>
        <w:tc>
          <w:tcPr>
            <w:tcW w:w="5954" w:type="dxa"/>
            <w:noWrap/>
            <w:hideMark/>
          </w:tcPr>
          <w:p w14:paraId="2195A7A5"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3</w:t>
            </w:r>
          </w:p>
        </w:tc>
        <w:tc>
          <w:tcPr>
            <w:tcW w:w="3988" w:type="dxa"/>
            <w:noWrap/>
            <w:hideMark/>
          </w:tcPr>
          <w:p w14:paraId="054D2A67"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sidRPr="00D84AF9">
              <w:rPr>
                <w:rFonts w:ascii="Times New Roman" w:eastAsia="Times New Roman" w:hAnsi="Times New Roman" w:cs="Times New Roman"/>
                <w:color w:val="000000"/>
                <w:kern w:val="0"/>
                <w:sz w:val="18"/>
                <w:szCs w:val="18"/>
                <w:lang w:eastAsia="en-ZA"/>
                <w14:ligatures w14:val="none"/>
              </w:rPr>
              <w:t>0.</w:t>
            </w:r>
            <w:r>
              <w:rPr>
                <w:rFonts w:ascii="Times New Roman" w:eastAsia="Times New Roman" w:hAnsi="Times New Roman" w:cs="Times New Roman"/>
                <w:color w:val="000000"/>
                <w:kern w:val="0"/>
                <w:sz w:val="18"/>
                <w:szCs w:val="18"/>
                <w:lang w:eastAsia="en-ZA"/>
                <w14:ligatures w14:val="none"/>
              </w:rPr>
              <w:t>60883</w:t>
            </w:r>
          </w:p>
        </w:tc>
        <w:tc>
          <w:tcPr>
            <w:tcW w:w="1965" w:type="dxa"/>
            <w:noWrap/>
          </w:tcPr>
          <w:p w14:paraId="7C607380"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2E88D00B" w14:textId="77777777" w:rsidTr="00F2445E">
        <w:trPr>
          <w:trHeight w:val="290"/>
        </w:trPr>
        <w:tc>
          <w:tcPr>
            <w:tcW w:w="5954" w:type="dxa"/>
            <w:noWrap/>
            <w:hideMark/>
          </w:tcPr>
          <w:p w14:paraId="677E7E6D"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4</w:t>
            </w:r>
          </w:p>
        </w:tc>
        <w:tc>
          <w:tcPr>
            <w:tcW w:w="3988" w:type="dxa"/>
            <w:noWrap/>
            <w:hideMark/>
          </w:tcPr>
          <w:p w14:paraId="7AC5137B"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sidRPr="00D84AF9">
              <w:rPr>
                <w:rFonts w:ascii="Times New Roman" w:eastAsia="Times New Roman" w:hAnsi="Times New Roman" w:cs="Times New Roman"/>
                <w:color w:val="000000"/>
                <w:kern w:val="0"/>
                <w:sz w:val="18"/>
                <w:szCs w:val="18"/>
                <w:lang w:eastAsia="en-ZA"/>
                <w14:ligatures w14:val="none"/>
              </w:rPr>
              <w:t>0.</w:t>
            </w:r>
            <w:r>
              <w:rPr>
                <w:rFonts w:ascii="Times New Roman" w:eastAsia="Times New Roman" w:hAnsi="Times New Roman" w:cs="Times New Roman"/>
                <w:color w:val="000000"/>
                <w:kern w:val="0"/>
                <w:sz w:val="18"/>
                <w:szCs w:val="18"/>
                <w:lang w:eastAsia="en-ZA"/>
                <w14:ligatures w14:val="none"/>
              </w:rPr>
              <w:t>25328</w:t>
            </w:r>
          </w:p>
        </w:tc>
        <w:tc>
          <w:tcPr>
            <w:tcW w:w="1965" w:type="dxa"/>
            <w:noWrap/>
          </w:tcPr>
          <w:p w14:paraId="7589477F"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491825B1" w14:textId="77777777" w:rsidTr="00F2445E">
        <w:trPr>
          <w:trHeight w:val="290"/>
        </w:trPr>
        <w:tc>
          <w:tcPr>
            <w:tcW w:w="5954" w:type="dxa"/>
            <w:noWrap/>
            <w:hideMark/>
          </w:tcPr>
          <w:p w14:paraId="51A2080B"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5</w:t>
            </w:r>
          </w:p>
        </w:tc>
        <w:tc>
          <w:tcPr>
            <w:tcW w:w="3988" w:type="dxa"/>
            <w:noWrap/>
            <w:hideMark/>
          </w:tcPr>
          <w:p w14:paraId="501B63DD"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sidRPr="00D84AF9">
              <w:rPr>
                <w:rFonts w:ascii="Times New Roman" w:eastAsia="Times New Roman" w:hAnsi="Times New Roman" w:cs="Times New Roman"/>
                <w:color w:val="000000"/>
                <w:kern w:val="0"/>
                <w:sz w:val="18"/>
                <w:szCs w:val="18"/>
                <w:lang w:eastAsia="en-ZA"/>
                <w14:ligatures w14:val="none"/>
              </w:rPr>
              <w:t>0.</w:t>
            </w:r>
            <w:r>
              <w:rPr>
                <w:rFonts w:ascii="Times New Roman" w:eastAsia="Times New Roman" w:hAnsi="Times New Roman" w:cs="Times New Roman"/>
                <w:color w:val="000000"/>
                <w:kern w:val="0"/>
                <w:sz w:val="18"/>
                <w:szCs w:val="18"/>
                <w:lang w:eastAsia="en-ZA"/>
                <w14:ligatures w14:val="none"/>
              </w:rPr>
              <w:t>18135</w:t>
            </w:r>
          </w:p>
        </w:tc>
        <w:tc>
          <w:tcPr>
            <w:tcW w:w="1965" w:type="dxa"/>
            <w:noWrap/>
          </w:tcPr>
          <w:p w14:paraId="45D2F545"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41C043F5" w14:textId="77777777" w:rsidTr="00F2445E">
        <w:trPr>
          <w:trHeight w:val="290"/>
        </w:trPr>
        <w:tc>
          <w:tcPr>
            <w:tcW w:w="5954" w:type="dxa"/>
            <w:noWrap/>
            <w:hideMark/>
          </w:tcPr>
          <w:p w14:paraId="3E6AD809"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6</w:t>
            </w:r>
          </w:p>
        </w:tc>
        <w:tc>
          <w:tcPr>
            <w:tcW w:w="3988" w:type="dxa"/>
            <w:noWrap/>
            <w:hideMark/>
          </w:tcPr>
          <w:p w14:paraId="23EE97DB"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sidRPr="00D84AF9">
              <w:rPr>
                <w:rFonts w:ascii="Times New Roman" w:eastAsia="Times New Roman" w:hAnsi="Times New Roman" w:cs="Times New Roman"/>
                <w:color w:val="000000"/>
                <w:kern w:val="0"/>
                <w:sz w:val="18"/>
                <w:szCs w:val="18"/>
                <w:lang w:eastAsia="en-ZA"/>
                <w14:ligatures w14:val="none"/>
              </w:rPr>
              <w:t>0.</w:t>
            </w:r>
            <w:r>
              <w:rPr>
                <w:rFonts w:ascii="Times New Roman" w:eastAsia="Times New Roman" w:hAnsi="Times New Roman" w:cs="Times New Roman"/>
                <w:color w:val="000000"/>
                <w:kern w:val="0"/>
                <w:sz w:val="18"/>
                <w:szCs w:val="18"/>
                <w:lang w:eastAsia="en-ZA"/>
                <w14:ligatures w14:val="none"/>
              </w:rPr>
              <w:t>11718</w:t>
            </w:r>
          </w:p>
        </w:tc>
        <w:tc>
          <w:tcPr>
            <w:tcW w:w="1965" w:type="dxa"/>
            <w:noWrap/>
          </w:tcPr>
          <w:p w14:paraId="13446415"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3EDF9649" w14:textId="77777777" w:rsidTr="00F2445E">
        <w:trPr>
          <w:trHeight w:val="290"/>
        </w:trPr>
        <w:tc>
          <w:tcPr>
            <w:tcW w:w="5954" w:type="dxa"/>
            <w:noWrap/>
            <w:hideMark/>
          </w:tcPr>
          <w:p w14:paraId="07FBEF0A"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7</w:t>
            </w:r>
          </w:p>
        </w:tc>
        <w:tc>
          <w:tcPr>
            <w:tcW w:w="3988" w:type="dxa"/>
            <w:noWrap/>
            <w:hideMark/>
          </w:tcPr>
          <w:p w14:paraId="670E0EB9"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sidRPr="00D84AF9">
              <w:rPr>
                <w:rFonts w:ascii="Times New Roman" w:eastAsia="Times New Roman" w:hAnsi="Times New Roman" w:cs="Times New Roman"/>
                <w:color w:val="000000"/>
                <w:kern w:val="0"/>
                <w:sz w:val="18"/>
                <w:szCs w:val="18"/>
                <w:lang w:eastAsia="en-ZA"/>
                <w14:ligatures w14:val="none"/>
              </w:rPr>
              <w:t>0.</w:t>
            </w:r>
            <w:r>
              <w:rPr>
                <w:rFonts w:ascii="Times New Roman" w:eastAsia="Times New Roman" w:hAnsi="Times New Roman" w:cs="Times New Roman"/>
                <w:color w:val="000000"/>
                <w:kern w:val="0"/>
                <w:sz w:val="18"/>
                <w:szCs w:val="18"/>
                <w:lang w:eastAsia="en-ZA"/>
                <w14:ligatures w14:val="none"/>
              </w:rPr>
              <w:t>06019</w:t>
            </w:r>
          </w:p>
        </w:tc>
        <w:tc>
          <w:tcPr>
            <w:tcW w:w="1965" w:type="dxa"/>
            <w:noWrap/>
          </w:tcPr>
          <w:p w14:paraId="2157C2F9"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6806B2BE" w14:textId="77777777" w:rsidTr="00F2445E">
        <w:trPr>
          <w:trHeight w:val="290"/>
        </w:trPr>
        <w:tc>
          <w:tcPr>
            <w:tcW w:w="5954" w:type="dxa"/>
            <w:noWrap/>
            <w:hideMark/>
          </w:tcPr>
          <w:p w14:paraId="22954178"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8</w:t>
            </w:r>
          </w:p>
        </w:tc>
        <w:tc>
          <w:tcPr>
            <w:tcW w:w="3988" w:type="dxa"/>
            <w:noWrap/>
            <w:hideMark/>
          </w:tcPr>
          <w:p w14:paraId="52FD4EFE"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sidRPr="00D84AF9">
              <w:rPr>
                <w:rFonts w:ascii="Times New Roman" w:eastAsia="Times New Roman" w:hAnsi="Times New Roman" w:cs="Times New Roman"/>
                <w:color w:val="000000"/>
                <w:kern w:val="0"/>
                <w:sz w:val="18"/>
                <w:szCs w:val="18"/>
                <w:lang w:eastAsia="en-ZA"/>
                <w14:ligatures w14:val="none"/>
              </w:rPr>
              <w:t>0.</w:t>
            </w:r>
            <w:r>
              <w:rPr>
                <w:rFonts w:ascii="Times New Roman" w:eastAsia="Times New Roman" w:hAnsi="Times New Roman" w:cs="Times New Roman"/>
                <w:color w:val="000000"/>
                <w:kern w:val="0"/>
                <w:sz w:val="18"/>
                <w:szCs w:val="18"/>
                <w:lang w:eastAsia="en-ZA"/>
                <w14:ligatures w14:val="none"/>
              </w:rPr>
              <w:t>03508</w:t>
            </w:r>
          </w:p>
        </w:tc>
        <w:tc>
          <w:tcPr>
            <w:tcW w:w="1965" w:type="dxa"/>
            <w:noWrap/>
          </w:tcPr>
          <w:p w14:paraId="5ACC3B2A"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31E15C07" w14:textId="77777777" w:rsidTr="00F2445E">
        <w:trPr>
          <w:trHeight w:val="290"/>
        </w:trPr>
        <w:tc>
          <w:tcPr>
            <w:tcW w:w="5954" w:type="dxa"/>
            <w:noWrap/>
            <w:hideMark/>
          </w:tcPr>
          <w:p w14:paraId="6403FFDC"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9</w:t>
            </w:r>
          </w:p>
        </w:tc>
        <w:tc>
          <w:tcPr>
            <w:tcW w:w="3988" w:type="dxa"/>
            <w:noWrap/>
            <w:hideMark/>
          </w:tcPr>
          <w:p w14:paraId="087B76CA"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-0.3127</w:t>
            </w:r>
          </w:p>
        </w:tc>
        <w:tc>
          <w:tcPr>
            <w:tcW w:w="1965" w:type="dxa"/>
            <w:noWrap/>
          </w:tcPr>
          <w:p w14:paraId="0388CB06"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573F2375" w14:textId="77777777" w:rsidTr="00F2445E">
        <w:trPr>
          <w:trHeight w:val="290"/>
        </w:trPr>
        <w:tc>
          <w:tcPr>
            <w:tcW w:w="5954" w:type="dxa"/>
            <w:noWrap/>
            <w:hideMark/>
          </w:tcPr>
          <w:p w14:paraId="2D9450E3"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10</w:t>
            </w:r>
          </w:p>
        </w:tc>
        <w:tc>
          <w:tcPr>
            <w:tcW w:w="3988" w:type="dxa"/>
            <w:noWrap/>
            <w:hideMark/>
          </w:tcPr>
          <w:p w14:paraId="2DEFCDDD"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-0.05164</w:t>
            </w:r>
          </w:p>
        </w:tc>
        <w:tc>
          <w:tcPr>
            <w:tcW w:w="1965" w:type="dxa"/>
            <w:noWrap/>
          </w:tcPr>
          <w:p w14:paraId="63B95001"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624DAAFB" w14:textId="77777777" w:rsidTr="00F2445E">
        <w:trPr>
          <w:trHeight w:val="290"/>
        </w:trPr>
        <w:tc>
          <w:tcPr>
            <w:tcW w:w="5954" w:type="dxa"/>
            <w:noWrap/>
            <w:hideMark/>
          </w:tcPr>
          <w:p w14:paraId="2C402B54"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11</w:t>
            </w:r>
          </w:p>
        </w:tc>
        <w:tc>
          <w:tcPr>
            <w:tcW w:w="3988" w:type="dxa"/>
            <w:noWrap/>
            <w:hideMark/>
          </w:tcPr>
          <w:p w14:paraId="34CAF79A"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-0.11400</w:t>
            </w:r>
          </w:p>
        </w:tc>
        <w:tc>
          <w:tcPr>
            <w:tcW w:w="1965" w:type="dxa"/>
            <w:noWrap/>
          </w:tcPr>
          <w:p w14:paraId="6989B0B9"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65B6872B" w14:textId="77777777" w:rsidTr="00F2445E">
        <w:trPr>
          <w:trHeight w:val="290"/>
        </w:trPr>
        <w:tc>
          <w:tcPr>
            <w:tcW w:w="5954" w:type="dxa"/>
            <w:noWrap/>
            <w:hideMark/>
          </w:tcPr>
          <w:p w14:paraId="58A55019"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12</w:t>
            </w:r>
          </w:p>
        </w:tc>
        <w:tc>
          <w:tcPr>
            <w:tcW w:w="3988" w:type="dxa"/>
            <w:noWrap/>
            <w:hideMark/>
          </w:tcPr>
          <w:p w14:paraId="58FEC505"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-0.12431</w:t>
            </w:r>
          </w:p>
        </w:tc>
        <w:tc>
          <w:tcPr>
            <w:tcW w:w="1965" w:type="dxa"/>
            <w:noWrap/>
          </w:tcPr>
          <w:p w14:paraId="40D926E9"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63F2C136" w14:textId="77777777" w:rsidTr="00F2445E">
        <w:trPr>
          <w:trHeight w:val="290"/>
        </w:trPr>
        <w:tc>
          <w:tcPr>
            <w:tcW w:w="5954" w:type="dxa"/>
            <w:noWrap/>
            <w:hideMark/>
          </w:tcPr>
          <w:p w14:paraId="266C6440"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13</w:t>
            </w:r>
          </w:p>
        </w:tc>
        <w:tc>
          <w:tcPr>
            <w:tcW w:w="3988" w:type="dxa"/>
            <w:noWrap/>
            <w:hideMark/>
          </w:tcPr>
          <w:p w14:paraId="274EA6BF"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-0.15587</w:t>
            </w:r>
          </w:p>
        </w:tc>
        <w:tc>
          <w:tcPr>
            <w:tcW w:w="1965" w:type="dxa"/>
            <w:noWrap/>
          </w:tcPr>
          <w:p w14:paraId="0F5FA968"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03CBB8AF" w14:textId="77777777" w:rsidTr="00F2445E">
        <w:trPr>
          <w:trHeight w:val="290"/>
        </w:trPr>
        <w:tc>
          <w:tcPr>
            <w:tcW w:w="5954" w:type="dxa"/>
            <w:noWrap/>
            <w:hideMark/>
          </w:tcPr>
          <w:p w14:paraId="72EB2AED"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14</w:t>
            </w:r>
          </w:p>
        </w:tc>
        <w:tc>
          <w:tcPr>
            <w:tcW w:w="3988" w:type="dxa"/>
            <w:noWrap/>
            <w:hideMark/>
          </w:tcPr>
          <w:p w14:paraId="42DABF08"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-0.18139</w:t>
            </w:r>
          </w:p>
        </w:tc>
        <w:tc>
          <w:tcPr>
            <w:tcW w:w="1965" w:type="dxa"/>
            <w:noWrap/>
          </w:tcPr>
          <w:p w14:paraId="5CDF7656"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443FAC99" w14:textId="77777777" w:rsidTr="00F2445E">
        <w:trPr>
          <w:trHeight w:val="290"/>
        </w:trPr>
        <w:tc>
          <w:tcPr>
            <w:tcW w:w="5954" w:type="dxa"/>
            <w:noWrap/>
            <w:hideMark/>
          </w:tcPr>
          <w:p w14:paraId="3978B338"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15</w:t>
            </w:r>
          </w:p>
        </w:tc>
        <w:tc>
          <w:tcPr>
            <w:tcW w:w="3988" w:type="dxa"/>
            <w:noWrap/>
            <w:hideMark/>
          </w:tcPr>
          <w:p w14:paraId="6680342C"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-0.18623</w:t>
            </w:r>
          </w:p>
        </w:tc>
        <w:tc>
          <w:tcPr>
            <w:tcW w:w="1965" w:type="dxa"/>
            <w:noWrap/>
          </w:tcPr>
          <w:p w14:paraId="5F5E6B1A"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289496C7" w14:textId="77777777" w:rsidTr="00F2445E">
        <w:trPr>
          <w:trHeight w:val="290"/>
        </w:trPr>
        <w:tc>
          <w:tcPr>
            <w:tcW w:w="5954" w:type="dxa"/>
            <w:noWrap/>
            <w:hideMark/>
          </w:tcPr>
          <w:p w14:paraId="59CD2F7D"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16</w:t>
            </w:r>
          </w:p>
        </w:tc>
        <w:tc>
          <w:tcPr>
            <w:tcW w:w="3988" w:type="dxa"/>
            <w:noWrap/>
            <w:hideMark/>
          </w:tcPr>
          <w:p w14:paraId="2FA3BA4F"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-0.22857</w:t>
            </w:r>
          </w:p>
        </w:tc>
        <w:tc>
          <w:tcPr>
            <w:tcW w:w="1965" w:type="dxa"/>
            <w:noWrap/>
          </w:tcPr>
          <w:p w14:paraId="372F31C1"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r w:rsidR="00F2445E" w:rsidRPr="00131A77" w14:paraId="134B5BB9" w14:textId="77777777" w:rsidTr="00F2445E">
        <w:trPr>
          <w:trHeight w:val="290"/>
        </w:trPr>
        <w:tc>
          <w:tcPr>
            <w:tcW w:w="5954" w:type="dxa"/>
            <w:noWrap/>
            <w:hideMark/>
          </w:tcPr>
          <w:p w14:paraId="676905B7"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Factor 17</w:t>
            </w:r>
          </w:p>
        </w:tc>
        <w:tc>
          <w:tcPr>
            <w:tcW w:w="3988" w:type="dxa"/>
            <w:noWrap/>
            <w:hideMark/>
          </w:tcPr>
          <w:p w14:paraId="430D2AE0" w14:textId="77777777" w:rsidR="00F2445E" w:rsidRPr="00D84AF9" w:rsidRDefault="00F2445E" w:rsidP="000E6296">
            <w:pPr>
              <w:jc w:val="center"/>
              <w:rPr>
                <w:rFonts w:ascii="Times New Roman" w:eastAsia="Times New Roman" w:hAnsi="Times New Roman" w:cs="Times New Roman"/>
                <w:color w:val="000000"/>
                <w:kern w:val="0"/>
                <w:sz w:val="18"/>
                <w:szCs w:val="18"/>
                <w:lang w:eastAsia="en-ZA"/>
                <w14:ligatures w14:val="none"/>
              </w:rPr>
            </w:pPr>
            <w:r>
              <w:rPr>
                <w:rFonts w:ascii="Times New Roman" w:eastAsia="Times New Roman" w:hAnsi="Times New Roman" w:cs="Times New Roman"/>
                <w:color w:val="000000"/>
                <w:kern w:val="0"/>
                <w:sz w:val="18"/>
                <w:szCs w:val="18"/>
                <w:lang w:eastAsia="en-ZA"/>
                <w14:ligatures w14:val="none"/>
              </w:rPr>
              <w:t>-0.27428</w:t>
            </w:r>
          </w:p>
        </w:tc>
        <w:tc>
          <w:tcPr>
            <w:tcW w:w="1965" w:type="dxa"/>
            <w:noWrap/>
          </w:tcPr>
          <w:p w14:paraId="6B32B4B4" w14:textId="77777777" w:rsidR="00F2445E" w:rsidRPr="00D84AF9" w:rsidRDefault="00F2445E" w:rsidP="000E6296">
            <w:pPr>
              <w:rPr>
                <w:rFonts w:ascii="Times New Roman" w:eastAsia="Times New Roman" w:hAnsi="Times New Roman" w:cs="Times New Roman"/>
                <w:color w:val="000000"/>
                <w:kern w:val="0"/>
                <w:sz w:val="18"/>
                <w:szCs w:val="18"/>
                <w:lang w:eastAsia="en-ZA"/>
                <w14:ligatures w14:val="none"/>
              </w:rPr>
            </w:pPr>
          </w:p>
        </w:tc>
      </w:tr>
    </w:tbl>
    <w:p w14:paraId="4D0A8546" w14:textId="77777777" w:rsidR="00F2445E" w:rsidRPr="00F676BE" w:rsidRDefault="00F2445E" w:rsidP="00F2445E">
      <w:pPr>
        <w:spacing w:line="480" w:lineRule="auto"/>
        <w:jc w:val="both"/>
        <w:rPr>
          <w:rFonts w:ascii="Times New Roman" w:hAnsi="Times New Roman" w:cs="Times New Roman"/>
        </w:rPr>
      </w:pPr>
    </w:p>
    <w:p w14:paraId="27A7A9B2" w14:textId="77777777" w:rsidR="00F2445E" w:rsidRDefault="00F2445E" w:rsidP="00F2445E">
      <w:pPr>
        <w:spacing w:line="480" w:lineRule="auto"/>
        <w:jc w:val="both"/>
        <w:rPr>
          <w:rFonts w:ascii="Times New Roman" w:hAnsi="Times New Roman" w:cs="Times New Roman"/>
        </w:rPr>
      </w:pPr>
    </w:p>
    <w:p w14:paraId="6625CE47" w14:textId="77777777" w:rsidR="00F2445E" w:rsidRDefault="00F2445E" w:rsidP="00F2445E">
      <w:pPr>
        <w:rPr>
          <w:rFonts w:ascii="Times New Roman" w:hAnsi="Times New Roman" w:cs="Times New Roman"/>
        </w:rPr>
      </w:pPr>
    </w:p>
    <w:p w14:paraId="536777F9" w14:textId="77777777" w:rsidR="00F2445E" w:rsidRDefault="00F2445E" w:rsidP="00F2445E">
      <w:pPr>
        <w:rPr>
          <w:rFonts w:ascii="Times New Roman" w:hAnsi="Times New Roman" w:cs="Times New Roman"/>
        </w:rPr>
      </w:pPr>
      <w:r>
        <w:rPr>
          <w:rFonts w:ascii="Times New Roman" w:hAnsi="Times New Roman" w:cs="Times New Roman"/>
        </w:rPr>
        <w:br w:type="page"/>
      </w:r>
    </w:p>
    <w:p w14:paraId="15F86E0B" w14:textId="2B626FCC" w:rsidR="00F2445E" w:rsidRPr="00F2445E" w:rsidRDefault="00F2445E" w:rsidP="00F2445E">
      <w:pPr>
        <w:rPr>
          <w:rFonts w:ascii="Times New Roman" w:hAnsi="Times New Roman" w:cs="Times New Roman"/>
          <w:b/>
          <w:bCs/>
        </w:rPr>
      </w:pPr>
      <w:r w:rsidRPr="00F2445E">
        <w:rPr>
          <w:rFonts w:ascii="Times New Roman" w:hAnsi="Times New Roman" w:cs="Times New Roman"/>
          <w:b/>
          <w:bCs/>
        </w:rPr>
        <w:lastRenderedPageBreak/>
        <w:t>Supplementary File 02: Scree Plot</w:t>
      </w:r>
    </w:p>
    <w:p w14:paraId="76A2601A" w14:textId="77777777" w:rsidR="00F2445E" w:rsidRDefault="00F2445E" w:rsidP="00F2445E">
      <w:pPr>
        <w:rPr>
          <w:noProof/>
        </w:rPr>
      </w:pPr>
      <w:r>
        <w:rPr>
          <w:noProof/>
        </w:rPr>
        <w:drawing>
          <wp:inline distT="0" distB="0" distL="0" distR="0" wp14:anchorId="69E86954" wp14:editId="141D9D3A">
            <wp:extent cx="2444009" cy="1902460"/>
            <wp:effectExtent l="0" t="0" r="0" b="2540"/>
            <wp:docPr id="1227069400"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69400" name="Picture 1" descr="A graph with a 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495" cy="1919963"/>
                    </a:xfrm>
                    <a:prstGeom prst="rect">
                      <a:avLst/>
                    </a:prstGeom>
                  </pic:spPr>
                </pic:pic>
              </a:graphicData>
            </a:graphic>
          </wp:inline>
        </w:drawing>
      </w:r>
    </w:p>
    <w:p w14:paraId="4E4DC9EB" w14:textId="77777777" w:rsidR="00F2445E" w:rsidRDefault="00F2445E" w:rsidP="00F2445E">
      <w:pPr>
        <w:rPr>
          <w:noProof/>
        </w:rPr>
      </w:pPr>
    </w:p>
    <w:p w14:paraId="19481B9C" w14:textId="77777777" w:rsidR="00F2445E" w:rsidRPr="00F676BE" w:rsidRDefault="00F2445E" w:rsidP="00F2445E">
      <w:pPr>
        <w:spacing w:line="480" w:lineRule="auto"/>
        <w:jc w:val="both"/>
        <w:rPr>
          <w:rFonts w:ascii="Times New Roman" w:hAnsi="Times New Roman" w:cs="Times New Roman"/>
        </w:rPr>
      </w:pPr>
      <w:r w:rsidRPr="00F676BE">
        <w:rPr>
          <w:rFonts w:ascii="Times New Roman" w:hAnsi="Times New Roman" w:cs="Times New Roman"/>
        </w:rPr>
        <w:t xml:space="preserve">The above scree plot confirms that before the inversion, there are three points. As the this is one of the rules when assessing scree plots, that number of components before the point of inversion is the number of components that must be kept (Statistics Globe, 2023). However, in the context of our psychometric paper, the rule of interpretation of scree plot is the kaiser rule, which states that only components with an eigenvalue of greater than 1 must be retained. In the case of the above scree plot there are only two points at which the eigen value exceeds 1. </w:t>
      </w:r>
    </w:p>
    <w:p w14:paraId="7E57DDF9" w14:textId="77777777" w:rsidR="00F2445E" w:rsidRDefault="00F2445E" w:rsidP="00F2445E">
      <w:pPr>
        <w:spacing w:line="480" w:lineRule="auto"/>
        <w:jc w:val="both"/>
        <w:rPr>
          <w:rFonts w:ascii="Times New Roman" w:hAnsi="Times New Roman" w:cs="Times New Roman"/>
        </w:rPr>
      </w:pPr>
      <w:r w:rsidRPr="00F676BE">
        <w:rPr>
          <w:rFonts w:ascii="Times New Roman" w:hAnsi="Times New Roman" w:cs="Times New Roman"/>
        </w:rPr>
        <w:t>This therefore means that only 2 components would be retained, this also confirms what was in the paper that only two factors have been retained.</w:t>
      </w:r>
    </w:p>
    <w:p w14:paraId="0BEBA367" w14:textId="77777777" w:rsidR="00F2445E" w:rsidRDefault="00F2445E" w:rsidP="00F2445E">
      <w:pPr>
        <w:rPr>
          <w:rFonts w:ascii="Times New Roman" w:hAnsi="Times New Roman" w:cs="Times New Roman"/>
        </w:rPr>
      </w:pPr>
    </w:p>
    <w:p w14:paraId="74E0FD6E" w14:textId="77777777" w:rsidR="00F2445E" w:rsidRDefault="00F2445E"/>
    <w:sectPr w:rsidR="00F24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5E"/>
    <w:rsid w:val="003E6833"/>
    <w:rsid w:val="007B4937"/>
    <w:rsid w:val="0080680C"/>
    <w:rsid w:val="008D1FB8"/>
    <w:rsid w:val="009507D2"/>
    <w:rsid w:val="00F2445E"/>
    <w:rsid w:val="00F873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25A3"/>
  <w15:chartTrackingRefBased/>
  <w15:docId w15:val="{3FE3B0D3-64C9-4F54-A209-F2B565BF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5E"/>
  </w:style>
  <w:style w:type="paragraph" w:styleId="Heading1">
    <w:name w:val="heading 1"/>
    <w:basedOn w:val="Normal"/>
    <w:next w:val="Normal"/>
    <w:link w:val="Heading1Char"/>
    <w:uiPriority w:val="9"/>
    <w:qFormat/>
    <w:rsid w:val="00F2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5E"/>
    <w:rPr>
      <w:rFonts w:eastAsiaTheme="majorEastAsia" w:cstheme="majorBidi"/>
      <w:color w:val="272727" w:themeColor="text1" w:themeTint="D8"/>
    </w:rPr>
  </w:style>
  <w:style w:type="paragraph" w:styleId="Title">
    <w:name w:val="Title"/>
    <w:basedOn w:val="Normal"/>
    <w:next w:val="Normal"/>
    <w:link w:val="TitleChar"/>
    <w:uiPriority w:val="10"/>
    <w:qFormat/>
    <w:rsid w:val="00F24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5E"/>
    <w:pPr>
      <w:spacing w:before="160"/>
      <w:jc w:val="center"/>
    </w:pPr>
    <w:rPr>
      <w:i/>
      <w:iCs/>
      <w:color w:val="404040" w:themeColor="text1" w:themeTint="BF"/>
    </w:rPr>
  </w:style>
  <w:style w:type="character" w:customStyle="1" w:styleId="QuoteChar">
    <w:name w:val="Quote Char"/>
    <w:basedOn w:val="DefaultParagraphFont"/>
    <w:link w:val="Quote"/>
    <w:uiPriority w:val="29"/>
    <w:rsid w:val="00F2445E"/>
    <w:rPr>
      <w:i/>
      <w:iCs/>
      <w:color w:val="404040" w:themeColor="text1" w:themeTint="BF"/>
    </w:rPr>
  </w:style>
  <w:style w:type="paragraph" w:styleId="ListParagraph">
    <w:name w:val="List Paragraph"/>
    <w:basedOn w:val="Normal"/>
    <w:uiPriority w:val="34"/>
    <w:qFormat/>
    <w:rsid w:val="00F2445E"/>
    <w:pPr>
      <w:ind w:left="720"/>
      <w:contextualSpacing/>
    </w:pPr>
  </w:style>
  <w:style w:type="character" w:styleId="IntenseEmphasis">
    <w:name w:val="Intense Emphasis"/>
    <w:basedOn w:val="DefaultParagraphFont"/>
    <w:uiPriority w:val="21"/>
    <w:qFormat/>
    <w:rsid w:val="00F2445E"/>
    <w:rPr>
      <w:i/>
      <w:iCs/>
      <w:color w:val="0F4761" w:themeColor="accent1" w:themeShade="BF"/>
    </w:rPr>
  </w:style>
  <w:style w:type="paragraph" w:styleId="IntenseQuote">
    <w:name w:val="Intense Quote"/>
    <w:basedOn w:val="Normal"/>
    <w:next w:val="Normal"/>
    <w:link w:val="IntenseQuoteChar"/>
    <w:uiPriority w:val="30"/>
    <w:qFormat/>
    <w:rsid w:val="00F2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5E"/>
    <w:rPr>
      <w:i/>
      <w:iCs/>
      <w:color w:val="0F4761" w:themeColor="accent1" w:themeShade="BF"/>
    </w:rPr>
  </w:style>
  <w:style w:type="character" w:styleId="IntenseReference">
    <w:name w:val="Intense Reference"/>
    <w:basedOn w:val="DefaultParagraphFont"/>
    <w:uiPriority w:val="32"/>
    <w:qFormat/>
    <w:rsid w:val="00F24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be1471-ec05-4da6-896b-ea04462c23f9">
      <Terms xmlns="http://schemas.microsoft.com/office/infopath/2007/PartnerControls"/>
    </lcf76f155ced4ddcb4097134ff3c332f>
    <TaxCatchAll xmlns="8902b50e-a1ca-444d-92c9-57e73b6855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7476D290D8A4B9A744EAB20C8DE0E" ma:contentTypeVersion="20" ma:contentTypeDescription="Create a new document." ma:contentTypeScope="" ma:versionID="683ecc4bcc2938c8d61b66070197e7e4">
  <xsd:schema xmlns:xsd="http://www.w3.org/2001/XMLSchema" xmlns:xs="http://www.w3.org/2001/XMLSchema" xmlns:p="http://schemas.microsoft.com/office/2006/metadata/properties" xmlns:ns2="8902b50e-a1ca-444d-92c9-57e73b68552e" xmlns:ns3="01be1471-ec05-4da6-896b-ea04462c23f9" targetNamespace="http://schemas.microsoft.com/office/2006/metadata/properties" ma:root="true" ma:fieldsID="9234d01ea34483c018162b316e458efe" ns2:_="" ns3:_="">
    <xsd:import namespace="8902b50e-a1ca-444d-92c9-57e73b68552e"/>
    <xsd:import namespace="01be1471-ec05-4da6-896b-ea04462c23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2b50e-a1ca-444d-92c9-57e73b6855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5d729-f5f4-4d1d-b13b-f28b9ccd23cb}" ma:internalName="TaxCatchAll" ma:showField="CatchAllData" ma:web="8902b50e-a1ca-444d-92c9-57e73b685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be1471-ec05-4da6-896b-ea04462c23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f4cdd0-80d4-45dd-bcb1-5874ce71d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E6CB-ECA0-4BA2-9114-CB05954C586B}">
  <ds:schemaRefs>
    <ds:schemaRef ds:uri="http://schemas.microsoft.com/office/2006/metadata/properties"/>
    <ds:schemaRef ds:uri="http://schemas.microsoft.com/office/infopath/2007/PartnerControls"/>
    <ds:schemaRef ds:uri="01be1471-ec05-4da6-896b-ea04462c23f9"/>
    <ds:schemaRef ds:uri="8902b50e-a1ca-444d-92c9-57e73b68552e"/>
  </ds:schemaRefs>
</ds:datastoreItem>
</file>

<file path=customXml/itemProps2.xml><?xml version="1.0" encoding="utf-8"?>
<ds:datastoreItem xmlns:ds="http://schemas.openxmlformats.org/officeDocument/2006/customXml" ds:itemID="{1ED28BAD-6AE5-4132-A2B4-FF45EE29C519}">
  <ds:schemaRefs>
    <ds:schemaRef ds:uri="http://schemas.microsoft.com/sharepoint/v3/contenttype/forms"/>
  </ds:schemaRefs>
</ds:datastoreItem>
</file>

<file path=customXml/itemProps3.xml><?xml version="1.0" encoding="utf-8"?>
<ds:datastoreItem xmlns:ds="http://schemas.openxmlformats.org/officeDocument/2006/customXml" ds:itemID="{3583E92C-07CC-47B1-AB5B-FE5070FE0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2b50e-a1ca-444d-92c9-57e73b68552e"/>
    <ds:schemaRef ds:uri="01be1471-ec05-4da6-896b-ea04462c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995</Characters>
  <Application>Microsoft Office Word</Application>
  <DocSecurity>0</DocSecurity>
  <Lines>8</Lines>
  <Paragraphs>2</Paragraphs>
  <ScaleCrop>false</ScaleCrop>
  <Company>University of Cape Town</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Toska</dc:creator>
  <cp:keywords/>
  <dc:description/>
  <cp:lastModifiedBy>Elona Toska</cp:lastModifiedBy>
  <cp:revision>2</cp:revision>
  <dcterms:created xsi:type="dcterms:W3CDTF">2026-01-13T07:26:00Z</dcterms:created>
  <dcterms:modified xsi:type="dcterms:W3CDTF">2026-01-13T07:26:00Z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0x0101003587476D290D8A4B9A744EAB20C8DE0E</vt:lpwstr>
  </property>
  <property fmtid="{D5CDD505-2E9C-101B-9397-08002B2CF9AE}" pid="3" name="MediaServiceImageTags">
    <vt:lpwstr/>
  </property>
</Properties>
</file>