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58AD9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E23949">
        <w:rPr>
          <w:rFonts w:ascii="Times New Roman" w:hAnsi="Times New Roman" w:cs="Times New Roman"/>
          <w:b/>
          <w:bCs/>
        </w:rPr>
        <w:t>Appendix I:</w:t>
      </w:r>
    </w:p>
    <w:p w14:paraId="45BC61A7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6FB0DB2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3949">
        <w:rPr>
          <w:rFonts w:ascii="Times New Roman" w:hAnsi="Times New Roman" w:cs="Times New Roman"/>
          <w:b/>
          <w:bCs/>
        </w:rPr>
        <w:t>Table 5A</w:t>
      </w:r>
      <w:r w:rsidRPr="00E23949">
        <w:rPr>
          <w:rFonts w:ascii="Times New Roman" w:hAnsi="Times New Roman" w:cs="Times New Roman"/>
        </w:rPr>
        <w:t xml:space="preserve"> </w:t>
      </w:r>
      <w:r w:rsidRPr="00E23949">
        <w:rPr>
          <w:rFonts w:ascii="Times New Roman" w:hAnsi="Times New Roman" w:cs="Times New Roman"/>
          <w:i/>
          <w:iCs/>
        </w:rPr>
        <w:t>Correlations Among Latent Constructs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7"/>
        <w:gridCol w:w="1000"/>
        <w:gridCol w:w="1000"/>
        <w:gridCol w:w="1000"/>
        <w:gridCol w:w="1000"/>
        <w:gridCol w:w="1000"/>
        <w:gridCol w:w="1000"/>
        <w:gridCol w:w="1000"/>
        <w:gridCol w:w="999"/>
        <w:gridCol w:w="999"/>
        <w:gridCol w:w="999"/>
        <w:gridCol w:w="634"/>
      </w:tblGrid>
      <w:tr w:rsidR="00667A3D" w:rsidRPr="00E23949" w14:paraId="7058CCB7" w14:textId="77777777" w:rsidTr="00035E75">
        <w:trPr>
          <w:tblCellSpacing w:w="15" w:type="dxa"/>
        </w:trPr>
        <w:tc>
          <w:tcPr>
            <w:tcW w:w="112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495130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Construct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FBC6B0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62445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E530F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94991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C2295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B9304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7EA74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E5312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29A981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C90FF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76EC6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11</w:t>
            </w:r>
          </w:p>
        </w:tc>
      </w:tr>
      <w:tr w:rsidR="00667A3D" w:rsidRPr="00E23949" w14:paraId="4D341714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19B26E6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1. Knowledge Resource</w:t>
            </w:r>
          </w:p>
        </w:tc>
        <w:tc>
          <w:tcPr>
            <w:tcW w:w="333" w:type="pct"/>
            <w:vAlign w:val="center"/>
            <w:hideMark/>
          </w:tcPr>
          <w:p w14:paraId="6D4180A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04F0E1A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80DA800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EF2C3C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324E1AA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7960BB8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0F06FB7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19EAD55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6106FF6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6482323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71CC7F1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5D8D560C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62663AF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2. Relational Resource</w:t>
            </w:r>
          </w:p>
        </w:tc>
        <w:tc>
          <w:tcPr>
            <w:tcW w:w="333" w:type="pct"/>
            <w:vAlign w:val="center"/>
            <w:hideMark/>
          </w:tcPr>
          <w:p w14:paraId="06F2359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.87*</w:t>
            </w:r>
          </w:p>
        </w:tc>
        <w:tc>
          <w:tcPr>
            <w:tcW w:w="333" w:type="pct"/>
            <w:vAlign w:val="center"/>
            <w:hideMark/>
          </w:tcPr>
          <w:p w14:paraId="14FE730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008F2AC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0F691BB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E58116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3A0289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524229B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F47D4F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11C195A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A9792B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33E46F4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21F0CCB7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122AFC1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3. Mobilizational Resource</w:t>
            </w:r>
          </w:p>
        </w:tc>
        <w:tc>
          <w:tcPr>
            <w:tcW w:w="333" w:type="pct"/>
            <w:vAlign w:val="center"/>
            <w:hideMark/>
          </w:tcPr>
          <w:p w14:paraId="161640F2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.67*</w:t>
            </w:r>
          </w:p>
        </w:tc>
        <w:tc>
          <w:tcPr>
            <w:tcW w:w="333" w:type="pct"/>
            <w:vAlign w:val="center"/>
            <w:hideMark/>
          </w:tcPr>
          <w:p w14:paraId="6EC6530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.76*</w:t>
            </w:r>
          </w:p>
        </w:tc>
        <w:tc>
          <w:tcPr>
            <w:tcW w:w="333" w:type="pct"/>
            <w:vAlign w:val="center"/>
            <w:hideMark/>
          </w:tcPr>
          <w:p w14:paraId="496C794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6175801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73C0EB3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B0D9C6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64356D5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70B0613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398F820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517C462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279BE01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530E5F8F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2DEA53B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4. Normative Comm</w:t>
            </w:r>
          </w:p>
        </w:tc>
        <w:tc>
          <w:tcPr>
            <w:tcW w:w="333" w:type="pct"/>
            <w:vAlign w:val="center"/>
            <w:hideMark/>
          </w:tcPr>
          <w:p w14:paraId="119A2EA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.63*</w:t>
            </w:r>
          </w:p>
        </w:tc>
        <w:tc>
          <w:tcPr>
            <w:tcW w:w="333" w:type="pct"/>
            <w:vAlign w:val="center"/>
            <w:hideMark/>
          </w:tcPr>
          <w:p w14:paraId="62FDA09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.69*</w:t>
            </w:r>
          </w:p>
        </w:tc>
        <w:tc>
          <w:tcPr>
            <w:tcW w:w="333" w:type="pct"/>
            <w:vAlign w:val="center"/>
            <w:hideMark/>
          </w:tcPr>
          <w:p w14:paraId="37061FA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.74*</w:t>
            </w:r>
          </w:p>
        </w:tc>
        <w:tc>
          <w:tcPr>
            <w:tcW w:w="333" w:type="pct"/>
            <w:vAlign w:val="center"/>
            <w:hideMark/>
          </w:tcPr>
          <w:p w14:paraId="00F984B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7F643C2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364E42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1090DFA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0E16B8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02E5F92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B94E77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2A81DD2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376BC8BE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6974DFD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5. Continuance</w:t>
            </w:r>
          </w:p>
        </w:tc>
        <w:tc>
          <w:tcPr>
            <w:tcW w:w="333" w:type="pct"/>
            <w:vAlign w:val="center"/>
            <w:hideMark/>
          </w:tcPr>
          <w:p w14:paraId="43BC34B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.62*</w:t>
            </w:r>
          </w:p>
        </w:tc>
        <w:tc>
          <w:tcPr>
            <w:tcW w:w="333" w:type="pct"/>
            <w:vAlign w:val="center"/>
            <w:hideMark/>
          </w:tcPr>
          <w:p w14:paraId="263F22C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.67*</w:t>
            </w:r>
          </w:p>
        </w:tc>
        <w:tc>
          <w:tcPr>
            <w:tcW w:w="333" w:type="pct"/>
            <w:vAlign w:val="center"/>
            <w:hideMark/>
          </w:tcPr>
          <w:p w14:paraId="5F250A8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.71*</w:t>
            </w:r>
          </w:p>
        </w:tc>
        <w:tc>
          <w:tcPr>
            <w:tcW w:w="333" w:type="pct"/>
            <w:vAlign w:val="center"/>
            <w:hideMark/>
          </w:tcPr>
          <w:p w14:paraId="2B118A4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.97*</w:t>
            </w:r>
          </w:p>
        </w:tc>
        <w:tc>
          <w:tcPr>
            <w:tcW w:w="333" w:type="pct"/>
            <w:vAlign w:val="center"/>
            <w:hideMark/>
          </w:tcPr>
          <w:p w14:paraId="5AF37AB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49B7E160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E4DF55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7FCAFAA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8FEBAE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F54E87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0767E29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6C9BE860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3D00E25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6. Affective</w:t>
            </w:r>
          </w:p>
        </w:tc>
        <w:tc>
          <w:tcPr>
            <w:tcW w:w="333" w:type="pct"/>
            <w:vAlign w:val="center"/>
            <w:hideMark/>
          </w:tcPr>
          <w:p w14:paraId="65F8CC3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.69*</w:t>
            </w:r>
          </w:p>
        </w:tc>
        <w:tc>
          <w:tcPr>
            <w:tcW w:w="333" w:type="pct"/>
            <w:vAlign w:val="center"/>
            <w:hideMark/>
          </w:tcPr>
          <w:p w14:paraId="14C06B2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.68*</w:t>
            </w:r>
          </w:p>
        </w:tc>
        <w:tc>
          <w:tcPr>
            <w:tcW w:w="333" w:type="pct"/>
            <w:vAlign w:val="center"/>
            <w:hideMark/>
          </w:tcPr>
          <w:p w14:paraId="34DB579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.59*</w:t>
            </w:r>
          </w:p>
        </w:tc>
        <w:tc>
          <w:tcPr>
            <w:tcW w:w="333" w:type="pct"/>
            <w:vAlign w:val="center"/>
            <w:hideMark/>
          </w:tcPr>
          <w:p w14:paraId="5DBCEE7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.76*</w:t>
            </w:r>
          </w:p>
        </w:tc>
        <w:tc>
          <w:tcPr>
            <w:tcW w:w="333" w:type="pct"/>
            <w:vAlign w:val="center"/>
            <w:hideMark/>
          </w:tcPr>
          <w:p w14:paraId="34150932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.80*</w:t>
            </w:r>
          </w:p>
        </w:tc>
        <w:tc>
          <w:tcPr>
            <w:tcW w:w="333" w:type="pct"/>
            <w:vAlign w:val="center"/>
            <w:hideMark/>
          </w:tcPr>
          <w:p w14:paraId="260EA552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1AE912A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7A7E798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6108DB20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2BCB458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3037ED6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0939949C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342EA82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7. Alignment</w:t>
            </w:r>
          </w:p>
        </w:tc>
        <w:tc>
          <w:tcPr>
            <w:tcW w:w="333" w:type="pct"/>
            <w:vAlign w:val="center"/>
            <w:hideMark/>
          </w:tcPr>
          <w:p w14:paraId="7CF5D4F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.64*</w:t>
            </w:r>
          </w:p>
        </w:tc>
        <w:tc>
          <w:tcPr>
            <w:tcW w:w="333" w:type="pct"/>
            <w:vAlign w:val="center"/>
            <w:hideMark/>
          </w:tcPr>
          <w:p w14:paraId="7DF881D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.65*</w:t>
            </w:r>
          </w:p>
        </w:tc>
        <w:tc>
          <w:tcPr>
            <w:tcW w:w="333" w:type="pct"/>
            <w:vAlign w:val="center"/>
            <w:hideMark/>
          </w:tcPr>
          <w:p w14:paraId="4199FB3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.62*</w:t>
            </w:r>
          </w:p>
        </w:tc>
        <w:tc>
          <w:tcPr>
            <w:tcW w:w="333" w:type="pct"/>
            <w:vAlign w:val="center"/>
            <w:hideMark/>
          </w:tcPr>
          <w:p w14:paraId="4B47F67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.70*</w:t>
            </w:r>
          </w:p>
        </w:tc>
        <w:tc>
          <w:tcPr>
            <w:tcW w:w="333" w:type="pct"/>
            <w:vAlign w:val="center"/>
            <w:hideMark/>
          </w:tcPr>
          <w:p w14:paraId="22C688D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.69*</w:t>
            </w:r>
          </w:p>
        </w:tc>
        <w:tc>
          <w:tcPr>
            <w:tcW w:w="333" w:type="pct"/>
            <w:vAlign w:val="center"/>
            <w:hideMark/>
          </w:tcPr>
          <w:p w14:paraId="357BC17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.77*</w:t>
            </w:r>
          </w:p>
        </w:tc>
        <w:tc>
          <w:tcPr>
            <w:tcW w:w="333" w:type="pct"/>
            <w:vAlign w:val="center"/>
            <w:hideMark/>
          </w:tcPr>
          <w:p w14:paraId="67BA08F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66F7971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436B5A1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086CFCC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582B1E6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3BBABC73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0106D39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8. Plan</w:t>
            </w:r>
          </w:p>
        </w:tc>
        <w:tc>
          <w:tcPr>
            <w:tcW w:w="333" w:type="pct"/>
            <w:vAlign w:val="center"/>
            <w:hideMark/>
          </w:tcPr>
          <w:p w14:paraId="7DEFA35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.61*</w:t>
            </w:r>
          </w:p>
        </w:tc>
        <w:tc>
          <w:tcPr>
            <w:tcW w:w="333" w:type="pct"/>
            <w:vAlign w:val="center"/>
            <w:hideMark/>
          </w:tcPr>
          <w:p w14:paraId="6D5B156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.65*</w:t>
            </w:r>
          </w:p>
        </w:tc>
        <w:tc>
          <w:tcPr>
            <w:tcW w:w="333" w:type="pct"/>
            <w:vAlign w:val="center"/>
            <w:hideMark/>
          </w:tcPr>
          <w:p w14:paraId="5A50138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.58*</w:t>
            </w:r>
          </w:p>
        </w:tc>
        <w:tc>
          <w:tcPr>
            <w:tcW w:w="333" w:type="pct"/>
            <w:vAlign w:val="center"/>
            <w:hideMark/>
          </w:tcPr>
          <w:p w14:paraId="4D096A5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.70*</w:t>
            </w:r>
          </w:p>
        </w:tc>
        <w:tc>
          <w:tcPr>
            <w:tcW w:w="333" w:type="pct"/>
            <w:vAlign w:val="center"/>
            <w:hideMark/>
          </w:tcPr>
          <w:p w14:paraId="7D4299E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.71*</w:t>
            </w:r>
          </w:p>
        </w:tc>
        <w:tc>
          <w:tcPr>
            <w:tcW w:w="333" w:type="pct"/>
            <w:vAlign w:val="center"/>
            <w:hideMark/>
          </w:tcPr>
          <w:p w14:paraId="7F17E3A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.73*</w:t>
            </w:r>
          </w:p>
        </w:tc>
        <w:tc>
          <w:tcPr>
            <w:tcW w:w="333" w:type="pct"/>
            <w:vAlign w:val="center"/>
            <w:hideMark/>
          </w:tcPr>
          <w:p w14:paraId="52854D51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.92*</w:t>
            </w:r>
          </w:p>
        </w:tc>
        <w:tc>
          <w:tcPr>
            <w:tcW w:w="333" w:type="pct"/>
            <w:vAlign w:val="center"/>
            <w:hideMark/>
          </w:tcPr>
          <w:p w14:paraId="5EF3F98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50B9DAA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  <w:hideMark/>
          </w:tcPr>
          <w:p w14:paraId="05074F7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047FF3D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36BE9553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05DC61D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9. Training</w:t>
            </w:r>
          </w:p>
        </w:tc>
        <w:tc>
          <w:tcPr>
            <w:tcW w:w="333" w:type="pct"/>
            <w:vAlign w:val="center"/>
            <w:hideMark/>
          </w:tcPr>
          <w:p w14:paraId="72A25BA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.70*</w:t>
            </w:r>
          </w:p>
        </w:tc>
        <w:tc>
          <w:tcPr>
            <w:tcW w:w="333" w:type="pct"/>
            <w:vAlign w:val="center"/>
            <w:hideMark/>
          </w:tcPr>
          <w:p w14:paraId="59A4159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.70*</w:t>
            </w:r>
          </w:p>
        </w:tc>
        <w:tc>
          <w:tcPr>
            <w:tcW w:w="333" w:type="pct"/>
            <w:vAlign w:val="center"/>
            <w:hideMark/>
          </w:tcPr>
          <w:p w14:paraId="06DD844C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.56*</w:t>
            </w:r>
          </w:p>
        </w:tc>
        <w:tc>
          <w:tcPr>
            <w:tcW w:w="333" w:type="pct"/>
            <w:vAlign w:val="center"/>
            <w:hideMark/>
          </w:tcPr>
          <w:p w14:paraId="7B2918C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.65*</w:t>
            </w:r>
          </w:p>
        </w:tc>
        <w:tc>
          <w:tcPr>
            <w:tcW w:w="333" w:type="pct"/>
            <w:vAlign w:val="center"/>
            <w:hideMark/>
          </w:tcPr>
          <w:p w14:paraId="72A924F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.66*</w:t>
            </w:r>
          </w:p>
        </w:tc>
        <w:tc>
          <w:tcPr>
            <w:tcW w:w="333" w:type="pct"/>
            <w:vAlign w:val="center"/>
            <w:hideMark/>
          </w:tcPr>
          <w:p w14:paraId="5DFD313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.69*</w:t>
            </w:r>
          </w:p>
        </w:tc>
        <w:tc>
          <w:tcPr>
            <w:tcW w:w="333" w:type="pct"/>
            <w:vAlign w:val="center"/>
            <w:hideMark/>
          </w:tcPr>
          <w:p w14:paraId="5555D81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.81*</w:t>
            </w:r>
          </w:p>
        </w:tc>
        <w:tc>
          <w:tcPr>
            <w:tcW w:w="333" w:type="pct"/>
            <w:vAlign w:val="center"/>
            <w:hideMark/>
          </w:tcPr>
          <w:p w14:paraId="594F73F2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.84*</w:t>
            </w:r>
          </w:p>
        </w:tc>
        <w:tc>
          <w:tcPr>
            <w:tcW w:w="333" w:type="pct"/>
            <w:vAlign w:val="center"/>
            <w:hideMark/>
          </w:tcPr>
          <w:p w14:paraId="581FEE58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33" w:type="pct"/>
            <w:vAlign w:val="center"/>
            <w:hideMark/>
          </w:tcPr>
          <w:p w14:paraId="5C07813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2" w:type="pct"/>
            <w:vAlign w:val="center"/>
            <w:hideMark/>
          </w:tcPr>
          <w:p w14:paraId="26F5976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2F1D6F4F" w14:textId="77777777" w:rsidTr="00035E75">
        <w:trPr>
          <w:tblCellSpacing w:w="15" w:type="dxa"/>
        </w:trPr>
        <w:tc>
          <w:tcPr>
            <w:tcW w:w="1127" w:type="pct"/>
            <w:vAlign w:val="center"/>
            <w:hideMark/>
          </w:tcPr>
          <w:p w14:paraId="4873667F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10. Stakeholder</w:t>
            </w:r>
          </w:p>
        </w:tc>
        <w:tc>
          <w:tcPr>
            <w:tcW w:w="333" w:type="pct"/>
            <w:vAlign w:val="center"/>
            <w:hideMark/>
          </w:tcPr>
          <w:p w14:paraId="0E2FEBB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.69*</w:t>
            </w:r>
          </w:p>
        </w:tc>
        <w:tc>
          <w:tcPr>
            <w:tcW w:w="333" w:type="pct"/>
            <w:vAlign w:val="center"/>
            <w:hideMark/>
          </w:tcPr>
          <w:p w14:paraId="5F7242D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.70*</w:t>
            </w:r>
          </w:p>
        </w:tc>
        <w:tc>
          <w:tcPr>
            <w:tcW w:w="333" w:type="pct"/>
            <w:vAlign w:val="center"/>
            <w:hideMark/>
          </w:tcPr>
          <w:p w14:paraId="3D7BF66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.53*</w:t>
            </w:r>
          </w:p>
        </w:tc>
        <w:tc>
          <w:tcPr>
            <w:tcW w:w="333" w:type="pct"/>
            <w:vAlign w:val="center"/>
            <w:hideMark/>
          </w:tcPr>
          <w:p w14:paraId="57A85FE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.64*</w:t>
            </w:r>
          </w:p>
        </w:tc>
        <w:tc>
          <w:tcPr>
            <w:tcW w:w="333" w:type="pct"/>
            <w:vAlign w:val="center"/>
            <w:hideMark/>
          </w:tcPr>
          <w:p w14:paraId="7174DBC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.64*</w:t>
            </w:r>
          </w:p>
        </w:tc>
        <w:tc>
          <w:tcPr>
            <w:tcW w:w="333" w:type="pct"/>
            <w:vAlign w:val="center"/>
            <w:hideMark/>
          </w:tcPr>
          <w:p w14:paraId="2B1FD1C9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.65*</w:t>
            </w:r>
          </w:p>
        </w:tc>
        <w:tc>
          <w:tcPr>
            <w:tcW w:w="333" w:type="pct"/>
            <w:vAlign w:val="center"/>
            <w:hideMark/>
          </w:tcPr>
          <w:p w14:paraId="7EBFCEED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.74*</w:t>
            </w:r>
          </w:p>
        </w:tc>
        <w:tc>
          <w:tcPr>
            <w:tcW w:w="333" w:type="pct"/>
            <w:vAlign w:val="center"/>
            <w:hideMark/>
          </w:tcPr>
          <w:p w14:paraId="1F72622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.81*</w:t>
            </w:r>
          </w:p>
        </w:tc>
        <w:tc>
          <w:tcPr>
            <w:tcW w:w="333" w:type="pct"/>
            <w:vAlign w:val="center"/>
            <w:hideMark/>
          </w:tcPr>
          <w:p w14:paraId="022CE012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.96*</w:t>
            </w:r>
          </w:p>
        </w:tc>
        <w:tc>
          <w:tcPr>
            <w:tcW w:w="333" w:type="pct"/>
            <w:vAlign w:val="center"/>
            <w:hideMark/>
          </w:tcPr>
          <w:p w14:paraId="0E9CBAD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202" w:type="pct"/>
            <w:vAlign w:val="center"/>
            <w:hideMark/>
          </w:tcPr>
          <w:p w14:paraId="2DB90C66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67A3D" w:rsidRPr="00E23949" w14:paraId="729F45AA" w14:textId="77777777" w:rsidTr="00035E75">
        <w:trPr>
          <w:tblCellSpacing w:w="15" w:type="dxa"/>
        </w:trPr>
        <w:tc>
          <w:tcPr>
            <w:tcW w:w="1127" w:type="pct"/>
            <w:tcBorders>
              <w:bottom w:val="single" w:sz="4" w:space="0" w:color="auto"/>
            </w:tcBorders>
            <w:vAlign w:val="center"/>
            <w:hideMark/>
          </w:tcPr>
          <w:p w14:paraId="174403C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11. Monitoring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2751366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.71*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71A173E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.71*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59E80DE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.57*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366A3E8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.68*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24EE3C5B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.68*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628E2B13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.68*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031764B4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.79*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337EF6FA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.85*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28D5A765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.96*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  <w:hideMark/>
          </w:tcPr>
          <w:p w14:paraId="27839E9E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.98*</w:t>
            </w:r>
          </w:p>
        </w:tc>
        <w:tc>
          <w:tcPr>
            <w:tcW w:w="202" w:type="pct"/>
            <w:tcBorders>
              <w:bottom w:val="single" w:sz="4" w:space="0" w:color="auto"/>
            </w:tcBorders>
            <w:vAlign w:val="center"/>
            <w:hideMark/>
          </w:tcPr>
          <w:p w14:paraId="7F68CD77" w14:textId="77777777" w:rsidR="00667A3D" w:rsidRPr="00E23949" w:rsidRDefault="00667A3D" w:rsidP="00035E7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3949">
              <w:rPr>
                <w:rFonts w:ascii="Times New Roman" w:hAnsi="Times New Roman" w:cs="Times New Roman"/>
              </w:rPr>
              <w:t>—</w:t>
            </w:r>
          </w:p>
        </w:tc>
      </w:tr>
    </w:tbl>
    <w:p w14:paraId="63407946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3949">
        <w:rPr>
          <w:rFonts w:ascii="Times New Roman" w:hAnsi="Times New Roman" w:cs="Times New Roman"/>
          <w:i/>
          <w:iCs/>
        </w:rPr>
        <w:t>Note.</w:t>
      </w:r>
      <w:r w:rsidRPr="00E23949">
        <w:rPr>
          <w:rFonts w:ascii="Times New Roman" w:hAnsi="Times New Roman" w:cs="Times New Roman"/>
        </w:rPr>
        <w:t xml:space="preserve"> All correlations are significant at </w:t>
      </w:r>
      <w:r w:rsidRPr="00E23949">
        <w:rPr>
          <w:rFonts w:ascii="Times New Roman" w:hAnsi="Times New Roman" w:cs="Times New Roman"/>
          <w:i/>
          <w:iCs/>
        </w:rPr>
        <w:t>p</w:t>
      </w:r>
      <w:r w:rsidRPr="00E23949">
        <w:rPr>
          <w:rFonts w:ascii="Times New Roman" w:hAnsi="Times New Roman" w:cs="Times New Roman"/>
        </w:rPr>
        <w:t xml:space="preserve"> &lt; .001. Constructs 1–3: Institutional Capacity; 4–6: Leadership Commitment; 7–11: Policy Implementation.</w:t>
      </w:r>
    </w:p>
    <w:p w14:paraId="3B796FA3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CBC87B2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AE9C72" w14:textId="77777777" w:rsidR="00667A3D" w:rsidRPr="00E23949" w:rsidRDefault="00667A3D" w:rsidP="00667A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969552" w14:textId="77777777" w:rsidR="00DE6AE2" w:rsidRDefault="00DE6AE2"/>
    <w:sectPr w:rsidR="00DE6AE2" w:rsidSect="00667A3D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A3D"/>
    <w:rsid w:val="00195413"/>
    <w:rsid w:val="003D0186"/>
    <w:rsid w:val="00667A3D"/>
    <w:rsid w:val="007278E4"/>
    <w:rsid w:val="00A222E6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B2215"/>
  <w15:chartTrackingRefBased/>
  <w15:docId w15:val="{504B6C45-8FC6-4733-A407-D3E18B17F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3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A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7A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7A3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7A3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7A3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7A3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7A3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7A3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7A3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7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7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7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7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7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7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7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7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7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7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7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7A3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7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7A3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67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7A3D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667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7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7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7A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689</Characters>
  <Application>Microsoft Office Word</Application>
  <DocSecurity>0</DocSecurity>
  <Lines>16</Lines>
  <Paragraphs>8</Paragraphs>
  <ScaleCrop>false</ScaleCrop>
  <Company>Springer Nature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2026-03-26T07:35:00Z</dcterms:created>
  <dcterms:modified xsi:type="dcterms:W3CDTF">2026-03-26T07:35:00Z</dcterms:modified>
</cp:coreProperties>
</file>