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FFC99A" w14:textId="77777777" w:rsidR="003F6DBE" w:rsidRDefault="003F6DBE" w:rsidP="00E36617">
      <w:pPr>
        <w:kinsoku w:val="0"/>
        <w:overflowPunct w:val="0"/>
        <w:autoSpaceDE w:val="0"/>
        <w:autoSpaceDN w:val="0"/>
        <w:spacing w:line="480" w:lineRule="auto"/>
        <w:jc w:val="center"/>
        <w:rPr>
          <w:b/>
          <w:kern w:val="0"/>
          <w:sz w:val="32"/>
          <w:szCs w:val="32"/>
        </w:rPr>
      </w:pPr>
      <w:bookmarkStart w:id="0" w:name="_Hlk2602365"/>
      <w:bookmarkStart w:id="1" w:name="OLE_LINK18"/>
      <w:bookmarkStart w:id="2" w:name="OLE_LINK15"/>
      <w:bookmarkEnd w:id="0"/>
      <w:r>
        <w:rPr>
          <w:rFonts w:hint="eastAsia"/>
          <w:b/>
          <w:kern w:val="0"/>
          <w:sz w:val="32"/>
          <w:szCs w:val="32"/>
        </w:rPr>
        <w:t>S</w:t>
      </w:r>
      <w:r>
        <w:rPr>
          <w:b/>
          <w:kern w:val="0"/>
          <w:sz w:val="32"/>
          <w:szCs w:val="32"/>
        </w:rPr>
        <w:t>upporting information</w:t>
      </w:r>
    </w:p>
    <w:p w14:paraId="3BE5E4B3" w14:textId="77777777" w:rsidR="00180538" w:rsidRPr="00E36617" w:rsidRDefault="00180538" w:rsidP="003F6DBE">
      <w:pPr>
        <w:kinsoku w:val="0"/>
        <w:overflowPunct w:val="0"/>
        <w:autoSpaceDE w:val="0"/>
        <w:autoSpaceDN w:val="0"/>
        <w:spacing w:line="480" w:lineRule="auto"/>
        <w:jc w:val="left"/>
        <w:rPr>
          <w:b/>
          <w:bCs/>
          <w:color w:val="000000" w:themeColor="text1"/>
          <w:sz w:val="24"/>
        </w:rPr>
      </w:pPr>
      <w:r w:rsidRPr="00E36617">
        <w:rPr>
          <w:b/>
          <w:iCs/>
          <w:color w:val="000000" w:themeColor="text1"/>
          <w:sz w:val="24"/>
        </w:rPr>
        <w:t xml:space="preserve">The </w:t>
      </w:r>
      <w:r w:rsidR="006F69CC" w:rsidRPr="00E36617">
        <w:rPr>
          <w:b/>
          <w:iCs/>
          <w:color w:val="000000" w:themeColor="text1"/>
          <w:sz w:val="24"/>
        </w:rPr>
        <w:t>exopolysaccharide</w:t>
      </w:r>
      <w:r w:rsidRPr="00E36617">
        <w:rPr>
          <w:b/>
          <w:iCs/>
          <w:color w:val="000000" w:themeColor="text1"/>
          <w:sz w:val="24"/>
        </w:rPr>
        <w:t>–</w:t>
      </w:r>
      <w:r w:rsidR="006F69CC" w:rsidRPr="00E36617">
        <w:rPr>
          <w:b/>
          <w:bCs/>
          <w:color w:val="000000" w:themeColor="text1"/>
          <w:sz w:val="24"/>
        </w:rPr>
        <w:t xml:space="preserve">eDNA </w:t>
      </w:r>
      <w:r w:rsidRPr="00E36617">
        <w:rPr>
          <w:b/>
          <w:bCs/>
          <w:color w:val="000000" w:themeColor="text1"/>
          <w:sz w:val="24"/>
        </w:rPr>
        <w:t xml:space="preserve">interaction modulates 3D architecture </w:t>
      </w:r>
      <w:bookmarkEnd w:id="1"/>
      <w:bookmarkEnd w:id="2"/>
      <w:r w:rsidRPr="00E36617">
        <w:rPr>
          <w:b/>
          <w:bCs/>
          <w:color w:val="000000" w:themeColor="text1"/>
          <w:sz w:val="24"/>
        </w:rPr>
        <w:t xml:space="preserve">of </w:t>
      </w:r>
      <w:r w:rsidRPr="00E36617">
        <w:rPr>
          <w:b/>
          <w:i/>
          <w:iCs/>
          <w:color w:val="000000" w:themeColor="text1"/>
          <w:sz w:val="24"/>
        </w:rPr>
        <w:t>Bacillus subtilis</w:t>
      </w:r>
      <w:r w:rsidRPr="00E36617">
        <w:rPr>
          <w:rFonts w:hint="eastAsia"/>
          <w:b/>
          <w:iCs/>
          <w:color w:val="000000" w:themeColor="text1"/>
          <w:sz w:val="24"/>
        </w:rPr>
        <w:t xml:space="preserve"> </w:t>
      </w:r>
      <w:bookmarkStart w:id="3" w:name="_Hlk520145432"/>
      <w:r w:rsidRPr="00E36617">
        <w:rPr>
          <w:b/>
          <w:bCs/>
          <w:color w:val="000000" w:themeColor="text1"/>
          <w:sz w:val="24"/>
        </w:rPr>
        <w:t>biofilm</w:t>
      </w:r>
      <w:bookmarkEnd w:id="3"/>
    </w:p>
    <w:p w14:paraId="7D837300" w14:textId="77777777" w:rsidR="00E36617" w:rsidRPr="00D7576D" w:rsidRDefault="00E36617" w:rsidP="003F6DBE">
      <w:pPr>
        <w:kinsoku w:val="0"/>
        <w:overflowPunct w:val="0"/>
        <w:autoSpaceDE w:val="0"/>
        <w:autoSpaceDN w:val="0"/>
        <w:spacing w:line="480" w:lineRule="auto"/>
        <w:jc w:val="left"/>
        <w:rPr>
          <w:color w:val="000000"/>
          <w:sz w:val="24"/>
        </w:rPr>
      </w:pPr>
      <w:r w:rsidRPr="00D7576D">
        <w:rPr>
          <w:color w:val="000000"/>
          <w:sz w:val="24"/>
        </w:rPr>
        <w:t>Na Peng</w:t>
      </w:r>
      <w:r w:rsidRPr="00D7576D">
        <w:rPr>
          <w:color w:val="000000"/>
          <w:sz w:val="24"/>
          <w:vertAlign w:val="superscript"/>
        </w:rPr>
        <w:t>1</w:t>
      </w:r>
      <w:r w:rsidRPr="00D7576D">
        <w:rPr>
          <w:color w:val="000000"/>
          <w:sz w:val="24"/>
        </w:rPr>
        <w:t>, Peng Cai</w:t>
      </w:r>
      <w:r w:rsidRPr="00D7576D">
        <w:rPr>
          <w:color w:val="000000"/>
          <w:sz w:val="24"/>
          <w:vertAlign w:val="superscript"/>
        </w:rPr>
        <w:t>1</w:t>
      </w:r>
      <w:r w:rsidRPr="00D7576D">
        <w:rPr>
          <w:color w:val="000000"/>
          <w:sz w:val="24"/>
        </w:rPr>
        <w:t>*</w:t>
      </w:r>
      <w:r>
        <w:rPr>
          <w:rFonts w:hint="eastAsia"/>
          <w:color w:val="000000"/>
          <w:sz w:val="24"/>
        </w:rPr>
        <w:t>,</w:t>
      </w:r>
      <w:r>
        <w:rPr>
          <w:color w:val="000000"/>
          <w:sz w:val="24"/>
        </w:rPr>
        <w:t xml:space="preserve"> </w:t>
      </w:r>
      <w:r w:rsidRPr="00D7576D">
        <w:rPr>
          <w:color w:val="000000"/>
          <w:sz w:val="24"/>
        </w:rPr>
        <w:t>Monika Mortimer</w:t>
      </w:r>
      <w:r w:rsidRPr="00D7576D">
        <w:rPr>
          <w:color w:val="000000"/>
          <w:sz w:val="24"/>
          <w:vertAlign w:val="superscript"/>
        </w:rPr>
        <w:t>2</w:t>
      </w:r>
      <w:r w:rsidRPr="00D7576D">
        <w:rPr>
          <w:rFonts w:hint="eastAsia"/>
          <w:color w:val="000000"/>
          <w:sz w:val="24"/>
        </w:rPr>
        <w:t>,</w:t>
      </w:r>
      <w:r w:rsidRPr="00D7576D">
        <w:rPr>
          <w:color w:val="000000"/>
          <w:sz w:val="24"/>
        </w:rPr>
        <w:t xml:space="preserve"> </w:t>
      </w:r>
      <w:proofErr w:type="spellStart"/>
      <w:r w:rsidRPr="00D7576D">
        <w:rPr>
          <w:color w:val="000000"/>
          <w:sz w:val="24"/>
        </w:rPr>
        <w:t>Yichao</w:t>
      </w:r>
      <w:proofErr w:type="spellEnd"/>
      <w:r w:rsidRPr="00D7576D">
        <w:rPr>
          <w:color w:val="000000"/>
          <w:sz w:val="24"/>
        </w:rPr>
        <w:t xml:space="preserve"> Wu</w:t>
      </w:r>
      <w:r w:rsidRPr="00D7576D">
        <w:rPr>
          <w:color w:val="000000"/>
          <w:sz w:val="24"/>
          <w:vertAlign w:val="superscript"/>
        </w:rPr>
        <w:t>1</w:t>
      </w:r>
      <w:r w:rsidRPr="00D7576D">
        <w:rPr>
          <w:color w:val="000000"/>
          <w:sz w:val="24"/>
        </w:rPr>
        <w:t>, Chunhui Gao</w:t>
      </w:r>
      <w:r w:rsidRPr="00D7576D">
        <w:rPr>
          <w:color w:val="000000"/>
          <w:sz w:val="24"/>
          <w:vertAlign w:val="superscript"/>
        </w:rPr>
        <w:t>1</w:t>
      </w:r>
      <w:r w:rsidRPr="00D7576D">
        <w:rPr>
          <w:color w:val="000000"/>
          <w:sz w:val="24"/>
        </w:rPr>
        <w:t>,</w:t>
      </w:r>
      <w:bookmarkStart w:id="4" w:name="OLE_LINK3"/>
      <w:bookmarkStart w:id="5" w:name="OLE_LINK4"/>
      <w:r w:rsidRPr="00D7576D">
        <w:rPr>
          <w:rFonts w:hint="eastAsia"/>
          <w:color w:val="000000"/>
          <w:sz w:val="24"/>
        </w:rPr>
        <w:t xml:space="preserve"> </w:t>
      </w:r>
      <w:bookmarkEnd w:id="4"/>
      <w:bookmarkEnd w:id="5"/>
      <w:proofErr w:type="spellStart"/>
      <w:r w:rsidRPr="00D7576D">
        <w:rPr>
          <w:color w:val="000000"/>
          <w:sz w:val="24"/>
        </w:rPr>
        <w:t>Qiaoyun</w:t>
      </w:r>
      <w:proofErr w:type="spellEnd"/>
      <w:r w:rsidRPr="00D7576D">
        <w:rPr>
          <w:color w:val="000000"/>
          <w:sz w:val="24"/>
        </w:rPr>
        <w:t xml:space="preserve"> Huang</w:t>
      </w:r>
      <w:r w:rsidRPr="00D7576D">
        <w:rPr>
          <w:color w:val="000000"/>
          <w:sz w:val="24"/>
          <w:vertAlign w:val="superscript"/>
        </w:rPr>
        <w:t>1</w:t>
      </w:r>
    </w:p>
    <w:p w14:paraId="36DFCE3F" w14:textId="77777777" w:rsidR="00180538" w:rsidRPr="00E36617" w:rsidRDefault="00180538" w:rsidP="003F6DBE">
      <w:pPr>
        <w:kinsoku w:val="0"/>
        <w:overflowPunct w:val="0"/>
        <w:autoSpaceDE w:val="0"/>
        <w:autoSpaceDN w:val="0"/>
        <w:jc w:val="left"/>
        <w:rPr>
          <w:color w:val="000000"/>
          <w:sz w:val="28"/>
          <w:szCs w:val="28"/>
        </w:rPr>
      </w:pPr>
    </w:p>
    <w:p w14:paraId="42F81B7B" w14:textId="77777777" w:rsidR="00180538" w:rsidRPr="00EF0669" w:rsidRDefault="00587E60" w:rsidP="003F6DBE">
      <w:pPr>
        <w:kinsoku w:val="0"/>
        <w:overflowPunct w:val="0"/>
        <w:autoSpaceDE w:val="0"/>
        <w:autoSpaceDN w:val="0"/>
        <w:spacing w:line="480" w:lineRule="auto"/>
        <w:jc w:val="left"/>
        <w:rPr>
          <w:sz w:val="24"/>
        </w:rPr>
      </w:pPr>
      <w:r w:rsidRPr="00587E60">
        <w:rPr>
          <w:sz w:val="24"/>
          <w:vertAlign w:val="superscript"/>
        </w:rPr>
        <w:t>1</w:t>
      </w:r>
      <w:r w:rsidR="00180538" w:rsidRPr="00EF0669">
        <w:rPr>
          <w:sz w:val="24"/>
        </w:rPr>
        <w:t>State Key Laboratory of Agricultural Microbiology, College of Resources of Environment, Huazhong Agricultural University, Wuhan 430070, China</w:t>
      </w:r>
    </w:p>
    <w:p w14:paraId="43431A4C" w14:textId="77777777" w:rsidR="00180538" w:rsidRPr="00587E60" w:rsidRDefault="00587E60" w:rsidP="003F6DBE">
      <w:pPr>
        <w:kinsoku w:val="0"/>
        <w:overflowPunct w:val="0"/>
        <w:autoSpaceDE w:val="0"/>
        <w:autoSpaceDN w:val="0"/>
        <w:spacing w:line="480" w:lineRule="auto"/>
        <w:jc w:val="left"/>
        <w:rPr>
          <w:sz w:val="24"/>
        </w:rPr>
      </w:pPr>
      <w:r w:rsidRPr="00587E60">
        <w:rPr>
          <w:sz w:val="24"/>
          <w:vertAlign w:val="superscript"/>
        </w:rPr>
        <w:t>2</w:t>
      </w:r>
      <w:r w:rsidRPr="00587E60">
        <w:rPr>
          <w:sz w:val="24"/>
        </w:rPr>
        <w:t>Bren School of Environmental Science and Management and Earth Research Institute, University of California, Santa Barbara, California 93106, United States</w:t>
      </w:r>
    </w:p>
    <w:p w14:paraId="00549C92" w14:textId="77777777" w:rsidR="00734BE1" w:rsidRPr="00587E60" w:rsidRDefault="00734BE1" w:rsidP="00587E60">
      <w:pPr>
        <w:spacing w:line="480" w:lineRule="auto"/>
        <w:rPr>
          <w:sz w:val="24"/>
        </w:rPr>
      </w:pPr>
    </w:p>
    <w:p w14:paraId="4907410A" w14:textId="77777777" w:rsidR="00ED7D68" w:rsidRDefault="00ED7D68" w:rsidP="00FD60AA">
      <w:pPr>
        <w:spacing w:line="480" w:lineRule="auto"/>
        <w:rPr>
          <w:b/>
          <w:sz w:val="24"/>
        </w:rPr>
      </w:pPr>
    </w:p>
    <w:p w14:paraId="3656F8B9" w14:textId="77777777" w:rsidR="00ED7D68" w:rsidRDefault="00ED7D68" w:rsidP="00FD60AA">
      <w:pPr>
        <w:spacing w:line="480" w:lineRule="auto"/>
        <w:rPr>
          <w:b/>
          <w:sz w:val="24"/>
        </w:rPr>
      </w:pPr>
    </w:p>
    <w:p w14:paraId="41909C23" w14:textId="77777777" w:rsidR="00ED7D68" w:rsidRDefault="00ED7D68" w:rsidP="00FD60AA">
      <w:pPr>
        <w:spacing w:line="480" w:lineRule="auto"/>
        <w:rPr>
          <w:b/>
          <w:sz w:val="24"/>
        </w:rPr>
      </w:pPr>
      <w:bookmarkStart w:id="6" w:name="_GoBack"/>
      <w:bookmarkEnd w:id="6"/>
    </w:p>
    <w:p w14:paraId="63C2B6C4" w14:textId="77777777" w:rsidR="00ED7D68" w:rsidRPr="00180538" w:rsidRDefault="00ED7D68" w:rsidP="00FD60AA">
      <w:pPr>
        <w:spacing w:line="480" w:lineRule="auto"/>
        <w:rPr>
          <w:sz w:val="24"/>
        </w:rPr>
      </w:pPr>
    </w:p>
    <w:p w14:paraId="3FEA650E" w14:textId="77777777" w:rsidR="00ED7D68" w:rsidRPr="00ED7D68" w:rsidRDefault="00ED7D68" w:rsidP="00ED7D68">
      <w:pPr>
        <w:spacing w:line="480" w:lineRule="auto"/>
        <w:rPr>
          <w:sz w:val="24"/>
        </w:rPr>
      </w:pPr>
      <w:r w:rsidRPr="00ED7D68">
        <w:rPr>
          <w:sz w:val="24"/>
        </w:rPr>
        <w:t>*Corresponding author: Peng Cai</w:t>
      </w:r>
    </w:p>
    <w:p w14:paraId="1E339A7D" w14:textId="77777777" w:rsidR="00ED7D68" w:rsidRPr="00ED7D68" w:rsidRDefault="00ED7D68" w:rsidP="00ED7D68">
      <w:pPr>
        <w:spacing w:line="480" w:lineRule="auto"/>
        <w:rPr>
          <w:sz w:val="24"/>
        </w:rPr>
      </w:pPr>
      <w:r w:rsidRPr="00ED7D68">
        <w:rPr>
          <w:sz w:val="24"/>
        </w:rPr>
        <w:t>State Key Laboratory of Agricultural Microbiology</w:t>
      </w:r>
    </w:p>
    <w:p w14:paraId="3CBA5D11" w14:textId="77777777" w:rsidR="00ED7D68" w:rsidRPr="00ED7D68" w:rsidRDefault="00ED7D68" w:rsidP="00ED7D68">
      <w:pPr>
        <w:spacing w:line="480" w:lineRule="auto"/>
        <w:rPr>
          <w:sz w:val="24"/>
        </w:rPr>
      </w:pPr>
      <w:r w:rsidRPr="00ED7D68">
        <w:rPr>
          <w:sz w:val="24"/>
        </w:rPr>
        <w:t>Huazhong Agricultural University, Wuhan, China</w:t>
      </w:r>
    </w:p>
    <w:p w14:paraId="54911CBB" w14:textId="77777777" w:rsidR="00ED7D68" w:rsidRPr="00ED7D68" w:rsidRDefault="00ED7D68" w:rsidP="00ED7D68">
      <w:pPr>
        <w:spacing w:line="480" w:lineRule="auto"/>
        <w:rPr>
          <w:sz w:val="24"/>
        </w:rPr>
      </w:pPr>
      <w:r w:rsidRPr="00ED7D68">
        <w:rPr>
          <w:sz w:val="24"/>
        </w:rPr>
        <w:t>Phone: +86 27 87671033; Fax: +86 27 87280670</w:t>
      </w:r>
    </w:p>
    <w:p w14:paraId="5E081DAE" w14:textId="77777777" w:rsidR="00734BE1" w:rsidRPr="00ED7D68" w:rsidRDefault="00ED7D68" w:rsidP="00ED7D68">
      <w:pPr>
        <w:spacing w:line="480" w:lineRule="auto"/>
        <w:rPr>
          <w:sz w:val="24"/>
        </w:rPr>
      </w:pPr>
      <w:r w:rsidRPr="00ED7D68">
        <w:rPr>
          <w:sz w:val="24"/>
        </w:rPr>
        <w:t>E-mail address: cp@mail.hzau.edu.cn</w:t>
      </w:r>
    </w:p>
    <w:p w14:paraId="78677DB1" w14:textId="77777777" w:rsidR="00734BE1" w:rsidRPr="00941057" w:rsidRDefault="00734BE1" w:rsidP="00FD60AA">
      <w:pPr>
        <w:spacing w:line="480" w:lineRule="auto"/>
        <w:rPr>
          <w:sz w:val="24"/>
        </w:rPr>
      </w:pPr>
    </w:p>
    <w:p w14:paraId="354DD534" w14:textId="77777777" w:rsidR="00687308" w:rsidRDefault="00687308" w:rsidP="00FD60AA">
      <w:pPr>
        <w:spacing w:line="480" w:lineRule="auto"/>
        <w:rPr>
          <w:color w:val="000000" w:themeColor="text1"/>
          <w:sz w:val="24"/>
        </w:rPr>
      </w:pPr>
    </w:p>
    <w:p w14:paraId="05F906EF" w14:textId="77777777" w:rsidR="00687308" w:rsidRPr="00C61619" w:rsidRDefault="00687308" w:rsidP="00C61619">
      <w:pPr>
        <w:kinsoku w:val="0"/>
        <w:overflowPunct w:val="0"/>
        <w:autoSpaceDE w:val="0"/>
        <w:autoSpaceDN w:val="0"/>
        <w:spacing w:beforeLines="100" w:before="312" w:line="480" w:lineRule="auto"/>
        <w:rPr>
          <w:b/>
          <w:color w:val="000000" w:themeColor="text1"/>
          <w:sz w:val="24"/>
        </w:rPr>
      </w:pPr>
      <w:r w:rsidRPr="00C61619">
        <w:rPr>
          <w:rFonts w:hint="eastAsia"/>
          <w:b/>
          <w:color w:val="000000" w:themeColor="text1"/>
          <w:sz w:val="24"/>
        </w:rPr>
        <w:lastRenderedPageBreak/>
        <w:t>M</w:t>
      </w:r>
      <w:r w:rsidRPr="00C61619">
        <w:rPr>
          <w:b/>
          <w:color w:val="000000" w:themeColor="text1"/>
          <w:sz w:val="24"/>
        </w:rPr>
        <w:t>ATERIAL</w:t>
      </w:r>
      <w:r w:rsidR="00C33F04" w:rsidRPr="00C61619">
        <w:rPr>
          <w:b/>
          <w:color w:val="000000" w:themeColor="text1"/>
          <w:sz w:val="24"/>
        </w:rPr>
        <w:t>S</w:t>
      </w:r>
      <w:r w:rsidRPr="00C61619">
        <w:rPr>
          <w:b/>
          <w:color w:val="000000" w:themeColor="text1"/>
          <w:sz w:val="24"/>
        </w:rPr>
        <w:t xml:space="preserve"> AND</w:t>
      </w:r>
      <w:r w:rsidRPr="00C61619">
        <w:rPr>
          <w:rFonts w:hint="eastAsia"/>
          <w:b/>
          <w:color w:val="000000" w:themeColor="text1"/>
          <w:sz w:val="24"/>
        </w:rPr>
        <w:t xml:space="preserve"> </w:t>
      </w:r>
      <w:r w:rsidRPr="00C61619">
        <w:rPr>
          <w:b/>
          <w:color w:val="000000" w:themeColor="text1"/>
          <w:sz w:val="24"/>
        </w:rPr>
        <w:t>METHODS</w:t>
      </w:r>
      <w:bookmarkStart w:id="7" w:name="OLE_LINK42"/>
    </w:p>
    <w:p w14:paraId="3D8BA689" w14:textId="77777777" w:rsidR="0050423B" w:rsidRPr="004E3920" w:rsidRDefault="0050423B" w:rsidP="0050423B">
      <w:pPr>
        <w:kinsoku w:val="0"/>
        <w:overflowPunct w:val="0"/>
        <w:autoSpaceDE w:val="0"/>
        <w:autoSpaceDN w:val="0"/>
        <w:spacing w:line="480" w:lineRule="auto"/>
        <w:rPr>
          <w:b/>
          <w:color w:val="000000" w:themeColor="text1"/>
          <w:sz w:val="24"/>
        </w:rPr>
      </w:pPr>
      <w:r w:rsidRPr="004E3920">
        <w:rPr>
          <w:b/>
          <w:color w:val="000000" w:themeColor="text1"/>
          <w:sz w:val="24"/>
        </w:rPr>
        <w:t>Phenol-sulfuric acid carbohydrate quantification</w:t>
      </w:r>
    </w:p>
    <w:p w14:paraId="3180B9F3" w14:textId="635B1A52" w:rsidR="0050423B" w:rsidRPr="00066590" w:rsidRDefault="0050423B" w:rsidP="0050423B">
      <w:pPr>
        <w:kinsoku w:val="0"/>
        <w:overflowPunct w:val="0"/>
        <w:autoSpaceDE w:val="0"/>
        <w:autoSpaceDN w:val="0"/>
        <w:spacing w:line="480" w:lineRule="auto"/>
        <w:ind w:firstLineChars="200" w:firstLine="480"/>
        <w:rPr>
          <w:iCs/>
          <w:color w:val="000000" w:themeColor="text1"/>
          <w:sz w:val="24"/>
        </w:rPr>
      </w:pPr>
      <w:r>
        <w:rPr>
          <w:color w:val="000000" w:themeColor="text1"/>
          <w:sz w:val="24"/>
        </w:rPr>
        <w:t>The relative amounts of cell-associated carbohydrate were e</w:t>
      </w:r>
      <w:r w:rsidRPr="006E67A1">
        <w:rPr>
          <w:color w:val="000000" w:themeColor="text1"/>
          <w:sz w:val="24"/>
        </w:rPr>
        <w:t>stimat</w:t>
      </w:r>
      <w:r>
        <w:rPr>
          <w:color w:val="000000" w:themeColor="text1"/>
          <w:sz w:val="24"/>
        </w:rPr>
        <w:t>ed as previously described</w:t>
      </w:r>
      <w:r w:rsidR="00040E95">
        <w:rPr>
          <w:color w:val="000000" w:themeColor="text1"/>
          <w:sz w:val="24"/>
        </w:rPr>
        <w:t xml:space="preserve"> </w:t>
      </w:r>
      <w:r w:rsidR="00ED4F20">
        <w:rPr>
          <w:color w:val="000000" w:themeColor="text1"/>
          <w:sz w:val="24"/>
        </w:rPr>
        <w:t>[1, 2]</w:t>
      </w:r>
      <w:r>
        <w:rPr>
          <w:color w:val="000000" w:themeColor="text1"/>
          <w:sz w:val="24"/>
        </w:rPr>
        <w:t xml:space="preserve">. </w:t>
      </w:r>
      <w:r>
        <w:rPr>
          <w:i/>
          <w:color w:val="000000" w:themeColor="text1"/>
          <w:sz w:val="24"/>
        </w:rPr>
        <w:t xml:space="preserve">B. subtilis </w:t>
      </w:r>
      <w:r>
        <w:rPr>
          <w:color w:val="000000" w:themeColor="text1"/>
          <w:sz w:val="24"/>
        </w:rPr>
        <w:t xml:space="preserve">cells were grown in LB medium, then the cell concentration was adjusted </w:t>
      </w:r>
      <w:r w:rsidRPr="005A294A">
        <w:rPr>
          <w:color w:val="000000" w:themeColor="text1"/>
          <w:sz w:val="24"/>
        </w:rPr>
        <w:t>to OD</w:t>
      </w:r>
      <w:r w:rsidRPr="005A294A">
        <w:rPr>
          <w:color w:val="000000" w:themeColor="text1"/>
          <w:sz w:val="24"/>
          <w:vertAlign w:val="subscript"/>
        </w:rPr>
        <w:t>650</w:t>
      </w:r>
      <w:r w:rsidRPr="005A294A">
        <w:rPr>
          <w:color w:val="000000" w:themeColor="text1"/>
          <w:sz w:val="24"/>
        </w:rPr>
        <w:t xml:space="preserve"> of</w:t>
      </w:r>
      <w:r>
        <w:rPr>
          <w:color w:val="000000" w:themeColor="text1"/>
          <w:sz w:val="24"/>
        </w:rPr>
        <w:t xml:space="preserve"> 2.0 by adding the medium. The bacteria from 1ml normalized culture were collected by 14,500</w:t>
      </w:r>
      <w:r w:rsidRPr="0037069F">
        <w:rPr>
          <w:color w:val="000000" w:themeColor="text1"/>
          <w:sz w:val="24"/>
        </w:rPr>
        <w:t xml:space="preserve"> ×</w:t>
      </w:r>
      <w:r>
        <w:rPr>
          <w:color w:val="000000" w:themeColor="text1"/>
          <w:sz w:val="24"/>
        </w:rPr>
        <w:t xml:space="preserve"> </w:t>
      </w:r>
      <w:r w:rsidRPr="0037069F">
        <w:rPr>
          <w:i/>
          <w:color w:val="000000" w:themeColor="text1"/>
          <w:sz w:val="24"/>
        </w:rPr>
        <w:t>g</w:t>
      </w:r>
      <w:r>
        <w:rPr>
          <w:color w:val="000000" w:themeColor="text1"/>
          <w:sz w:val="24"/>
        </w:rPr>
        <w:t xml:space="preserve"> for 5 minutes, and washed five times in 50 mM NaCl. Then the bacteria were re-suspended in 1 m</w:t>
      </w:r>
      <w:r w:rsidR="005A294A">
        <w:rPr>
          <w:color w:val="000000" w:themeColor="text1"/>
          <w:sz w:val="24"/>
        </w:rPr>
        <w:t>L</w:t>
      </w:r>
      <w:r>
        <w:rPr>
          <w:color w:val="000000" w:themeColor="text1"/>
          <w:sz w:val="24"/>
        </w:rPr>
        <w:t xml:space="preserve"> 50 mM EDTA, and incubated at </w:t>
      </w:r>
      <w:r>
        <w:rPr>
          <w:iCs/>
          <w:color w:val="000000" w:themeColor="text1"/>
          <w:sz w:val="24"/>
        </w:rPr>
        <w:t xml:space="preserve">37 °C for 60 minutes. The cells were pelleted and the resultant supernatant was collected. The carbohydrate of supernatant was quantified as following: 30 </w:t>
      </w:r>
      <w:r w:rsidRPr="00240FC0">
        <w:rPr>
          <w:iCs/>
          <w:color w:val="000000" w:themeColor="text1"/>
          <w:sz w:val="24"/>
        </w:rPr>
        <w:t>µ</w:t>
      </w:r>
      <w:r w:rsidR="005A294A">
        <w:rPr>
          <w:iCs/>
          <w:color w:val="000000" w:themeColor="text1"/>
          <w:sz w:val="24"/>
        </w:rPr>
        <w:t>L</w:t>
      </w:r>
      <w:r>
        <w:rPr>
          <w:iCs/>
          <w:color w:val="000000" w:themeColor="text1"/>
          <w:sz w:val="24"/>
        </w:rPr>
        <w:t xml:space="preserve"> of the sample, 30 </w:t>
      </w:r>
      <w:r w:rsidRPr="00240FC0">
        <w:rPr>
          <w:iCs/>
          <w:color w:val="000000" w:themeColor="text1"/>
          <w:sz w:val="24"/>
        </w:rPr>
        <w:t>µ</w:t>
      </w:r>
      <w:r w:rsidR="005A294A">
        <w:rPr>
          <w:iCs/>
          <w:color w:val="000000" w:themeColor="text1"/>
          <w:sz w:val="24"/>
        </w:rPr>
        <w:t>L</w:t>
      </w:r>
      <w:r>
        <w:rPr>
          <w:iCs/>
          <w:color w:val="000000" w:themeColor="text1"/>
          <w:sz w:val="24"/>
        </w:rPr>
        <w:t xml:space="preserve"> of 5% phenol and 150 </w:t>
      </w:r>
      <w:r w:rsidRPr="00240FC0">
        <w:rPr>
          <w:iCs/>
          <w:color w:val="000000" w:themeColor="text1"/>
          <w:sz w:val="24"/>
        </w:rPr>
        <w:t>µ</w:t>
      </w:r>
      <w:r w:rsidR="005A294A">
        <w:rPr>
          <w:iCs/>
          <w:color w:val="000000" w:themeColor="text1"/>
          <w:sz w:val="24"/>
        </w:rPr>
        <w:t>L</w:t>
      </w:r>
      <w:r>
        <w:rPr>
          <w:iCs/>
          <w:color w:val="000000" w:themeColor="text1"/>
          <w:sz w:val="24"/>
        </w:rPr>
        <w:t xml:space="preserve"> of sulfuric acid were mixed together in a 96-well </w:t>
      </w:r>
      <w:r w:rsidRPr="00066590">
        <w:rPr>
          <w:iCs/>
          <w:color w:val="000000" w:themeColor="text1"/>
          <w:sz w:val="24"/>
        </w:rPr>
        <w:t>microtiter plates (Costar, Corning Incorporated,</w:t>
      </w:r>
      <w:r>
        <w:rPr>
          <w:rFonts w:hint="eastAsia"/>
          <w:iCs/>
          <w:color w:val="000000" w:themeColor="text1"/>
          <w:sz w:val="24"/>
        </w:rPr>
        <w:t xml:space="preserve"> </w:t>
      </w:r>
      <w:r w:rsidRPr="00066590">
        <w:rPr>
          <w:iCs/>
          <w:color w:val="000000" w:themeColor="text1"/>
          <w:sz w:val="24"/>
        </w:rPr>
        <w:t>Corning, NY)</w:t>
      </w:r>
      <w:r>
        <w:rPr>
          <w:iCs/>
          <w:color w:val="000000" w:themeColor="text1"/>
          <w:sz w:val="24"/>
        </w:rPr>
        <w:t>. Color was allowed to develop for 30 minutes at room temperature, then measured at 490 nm in spectrophotometer. Concentration of carbohydrates were calculated from the standard curve. The sugar standards were diluted from a 50:50 mixture of 1 mg m</w:t>
      </w:r>
      <w:r w:rsidR="0043742B">
        <w:rPr>
          <w:iCs/>
          <w:color w:val="000000" w:themeColor="text1"/>
          <w:sz w:val="24"/>
        </w:rPr>
        <w:t>L</w:t>
      </w:r>
      <w:r w:rsidRPr="0067483B">
        <w:rPr>
          <w:iCs/>
          <w:color w:val="000000" w:themeColor="text1"/>
          <w:sz w:val="24"/>
          <w:vertAlign w:val="superscript"/>
        </w:rPr>
        <w:t>-1</w:t>
      </w:r>
      <w:r>
        <w:rPr>
          <w:iCs/>
          <w:color w:val="000000" w:themeColor="text1"/>
          <w:sz w:val="24"/>
          <w:vertAlign w:val="superscript"/>
        </w:rPr>
        <w:t xml:space="preserve"> </w:t>
      </w:r>
      <w:r>
        <w:rPr>
          <w:iCs/>
          <w:color w:val="000000" w:themeColor="text1"/>
          <w:sz w:val="24"/>
        </w:rPr>
        <w:t>sucrose and 1 mg m</w:t>
      </w:r>
      <w:r w:rsidR="0043742B">
        <w:rPr>
          <w:iCs/>
          <w:color w:val="000000" w:themeColor="text1"/>
          <w:sz w:val="24"/>
        </w:rPr>
        <w:t>L</w:t>
      </w:r>
      <w:r w:rsidRPr="0067483B">
        <w:rPr>
          <w:iCs/>
          <w:color w:val="000000" w:themeColor="text1"/>
          <w:sz w:val="24"/>
          <w:vertAlign w:val="superscript"/>
        </w:rPr>
        <w:t>-1</w:t>
      </w:r>
      <w:r>
        <w:rPr>
          <w:iCs/>
          <w:color w:val="000000" w:themeColor="text1"/>
          <w:sz w:val="24"/>
          <w:vertAlign w:val="superscript"/>
        </w:rPr>
        <w:t xml:space="preserve"> </w:t>
      </w:r>
      <w:r>
        <w:rPr>
          <w:iCs/>
          <w:color w:val="000000" w:themeColor="text1"/>
          <w:sz w:val="24"/>
        </w:rPr>
        <w:t xml:space="preserve">fructose. </w:t>
      </w:r>
    </w:p>
    <w:p w14:paraId="326A737F" w14:textId="77777777" w:rsidR="00D03FC8" w:rsidRPr="005D5A69" w:rsidRDefault="00D03FC8" w:rsidP="005D5A69">
      <w:pPr>
        <w:kinsoku w:val="0"/>
        <w:overflowPunct w:val="0"/>
        <w:autoSpaceDE w:val="0"/>
        <w:autoSpaceDN w:val="0"/>
        <w:spacing w:line="480" w:lineRule="auto"/>
        <w:ind w:firstLineChars="200" w:firstLine="480"/>
        <w:rPr>
          <w:sz w:val="24"/>
        </w:rPr>
      </w:pPr>
    </w:p>
    <w:bookmarkEnd w:id="7"/>
    <w:p w14:paraId="38DDAF45" w14:textId="4BC96508" w:rsidR="00BB303E" w:rsidRPr="00D75F19" w:rsidRDefault="00ED4F20" w:rsidP="00D75F19">
      <w:pPr>
        <w:kinsoku w:val="0"/>
        <w:overflowPunct w:val="0"/>
        <w:autoSpaceDE w:val="0"/>
        <w:autoSpaceDN w:val="0"/>
        <w:spacing w:line="480" w:lineRule="auto"/>
        <w:ind w:left="480" w:hangingChars="200" w:hanging="480"/>
        <w:rPr>
          <w:sz w:val="24"/>
        </w:rPr>
      </w:pPr>
      <w:r>
        <w:rPr>
          <w:sz w:val="24"/>
        </w:rPr>
        <w:t xml:space="preserve">[1] </w:t>
      </w:r>
      <w:proofErr w:type="spellStart"/>
      <w:r w:rsidR="00BB303E" w:rsidRPr="00D75F19">
        <w:rPr>
          <w:sz w:val="24"/>
        </w:rPr>
        <w:t>Brimacombe</w:t>
      </w:r>
      <w:proofErr w:type="spellEnd"/>
      <w:r w:rsidR="00BB303E" w:rsidRPr="00D75F19">
        <w:rPr>
          <w:sz w:val="24"/>
        </w:rPr>
        <w:t xml:space="preserve">, C.A., Stevens, A., Jun, D., Mercer, </w:t>
      </w:r>
      <w:r w:rsidR="006D7F92">
        <w:rPr>
          <w:sz w:val="24"/>
        </w:rPr>
        <w:t>R., Lang, A.S. and Beatty, J.T.</w:t>
      </w:r>
      <w:r w:rsidR="0078263A" w:rsidRPr="00D75F19">
        <w:rPr>
          <w:sz w:val="24"/>
        </w:rPr>
        <w:t xml:space="preserve"> </w:t>
      </w:r>
      <w:r w:rsidR="00BB303E" w:rsidRPr="00D75F19">
        <w:rPr>
          <w:sz w:val="24"/>
        </w:rPr>
        <w:t xml:space="preserve">Quorum-sensing regulation of a capsular polysaccharide receptor for the </w:t>
      </w:r>
      <w:proofErr w:type="spellStart"/>
      <w:r w:rsidR="00BB303E" w:rsidRPr="00D75F19">
        <w:rPr>
          <w:i/>
          <w:sz w:val="24"/>
        </w:rPr>
        <w:t>Rhodobacter</w:t>
      </w:r>
      <w:proofErr w:type="spellEnd"/>
      <w:r w:rsidR="00BB303E" w:rsidRPr="00D75F19">
        <w:rPr>
          <w:i/>
          <w:sz w:val="24"/>
        </w:rPr>
        <w:t xml:space="preserve"> </w:t>
      </w:r>
      <w:proofErr w:type="spellStart"/>
      <w:r w:rsidR="00BB303E" w:rsidRPr="00D75F19">
        <w:rPr>
          <w:i/>
          <w:sz w:val="24"/>
        </w:rPr>
        <w:t>capsulatus</w:t>
      </w:r>
      <w:proofErr w:type="spellEnd"/>
      <w:r w:rsidR="00BB303E" w:rsidRPr="00D75F19">
        <w:rPr>
          <w:sz w:val="24"/>
        </w:rPr>
        <w:t xml:space="preserve"> gene transfer agent (</w:t>
      </w:r>
      <w:proofErr w:type="spellStart"/>
      <w:r w:rsidR="00BB303E" w:rsidRPr="00D75F19">
        <w:rPr>
          <w:sz w:val="24"/>
        </w:rPr>
        <w:t>RcGTA</w:t>
      </w:r>
      <w:proofErr w:type="spellEnd"/>
      <w:r w:rsidR="00BB303E" w:rsidRPr="00D75F19">
        <w:rPr>
          <w:sz w:val="24"/>
        </w:rPr>
        <w:t xml:space="preserve">). </w:t>
      </w:r>
      <w:proofErr w:type="spellStart"/>
      <w:r w:rsidR="00BB303E" w:rsidRPr="00D75F19">
        <w:rPr>
          <w:i/>
          <w:sz w:val="24"/>
        </w:rPr>
        <w:t>Mol</w:t>
      </w:r>
      <w:proofErr w:type="spellEnd"/>
      <w:r w:rsidR="00BB303E" w:rsidRPr="00D75F19">
        <w:rPr>
          <w:i/>
          <w:sz w:val="24"/>
        </w:rPr>
        <w:t xml:space="preserve"> </w:t>
      </w:r>
      <w:proofErr w:type="spellStart"/>
      <w:r w:rsidR="00BB303E" w:rsidRPr="00D75F19">
        <w:rPr>
          <w:i/>
          <w:sz w:val="24"/>
        </w:rPr>
        <w:t>Microbiol</w:t>
      </w:r>
      <w:proofErr w:type="spellEnd"/>
      <w:r w:rsidR="006D7F92">
        <w:rPr>
          <w:sz w:val="24"/>
        </w:rPr>
        <w:t xml:space="preserve"> 87 (2013) </w:t>
      </w:r>
      <w:r w:rsidR="00BB303E" w:rsidRPr="00D75F19">
        <w:rPr>
          <w:sz w:val="24"/>
        </w:rPr>
        <w:t>802-817.</w:t>
      </w:r>
    </w:p>
    <w:p w14:paraId="728C6B45" w14:textId="49AE37A7" w:rsidR="00FD60AA" w:rsidRPr="00EE0A73" w:rsidRDefault="00ED4F20" w:rsidP="00EE0A73">
      <w:pPr>
        <w:kinsoku w:val="0"/>
        <w:overflowPunct w:val="0"/>
        <w:autoSpaceDE w:val="0"/>
        <w:autoSpaceDN w:val="0"/>
        <w:spacing w:line="480" w:lineRule="auto"/>
        <w:ind w:left="480" w:hangingChars="200" w:hanging="480"/>
        <w:rPr>
          <w:sz w:val="24"/>
        </w:rPr>
      </w:pPr>
      <w:r>
        <w:rPr>
          <w:sz w:val="24"/>
        </w:rPr>
        <w:t xml:space="preserve">[2] </w:t>
      </w:r>
      <w:r w:rsidR="00BB303E" w:rsidRPr="00D75F19">
        <w:rPr>
          <w:sz w:val="24"/>
        </w:rPr>
        <w:t xml:space="preserve">Byrd, M.S., </w:t>
      </w:r>
      <w:proofErr w:type="spellStart"/>
      <w:r w:rsidR="00BB303E" w:rsidRPr="00D75F19">
        <w:rPr>
          <w:sz w:val="24"/>
        </w:rPr>
        <w:t>Sadovskaya</w:t>
      </w:r>
      <w:proofErr w:type="spellEnd"/>
      <w:r w:rsidR="00BB303E" w:rsidRPr="00D75F19">
        <w:rPr>
          <w:sz w:val="24"/>
        </w:rPr>
        <w:t xml:space="preserve">, I., </w:t>
      </w:r>
      <w:proofErr w:type="spellStart"/>
      <w:r w:rsidR="00BB303E" w:rsidRPr="00D75F19">
        <w:rPr>
          <w:sz w:val="24"/>
        </w:rPr>
        <w:t>Vinogradov</w:t>
      </w:r>
      <w:proofErr w:type="spellEnd"/>
      <w:r w:rsidR="00BB303E" w:rsidRPr="00D75F19">
        <w:rPr>
          <w:sz w:val="24"/>
        </w:rPr>
        <w:t>, E., Lu, H.P., Sprinkle,</w:t>
      </w:r>
      <w:r w:rsidR="006D7F92">
        <w:rPr>
          <w:sz w:val="24"/>
        </w:rPr>
        <w:t xml:space="preserve"> A.B., Richardson, S.H., et al.</w:t>
      </w:r>
      <w:r w:rsidR="0078263A" w:rsidRPr="00D75F19">
        <w:rPr>
          <w:sz w:val="24"/>
        </w:rPr>
        <w:t xml:space="preserve"> </w:t>
      </w:r>
      <w:r w:rsidR="00BB303E" w:rsidRPr="00D75F19">
        <w:rPr>
          <w:sz w:val="24"/>
        </w:rPr>
        <w:t xml:space="preserve">Genetic and biochemical analyses of the </w:t>
      </w:r>
      <w:r w:rsidR="00BB303E" w:rsidRPr="00D75F19">
        <w:rPr>
          <w:i/>
          <w:sz w:val="24"/>
        </w:rPr>
        <w:t>Pseudomonas aeruginosa</w:t>
      </w:r>
      <w:r w:rsidR="00BB303E" w:rsidRPr="00D75F19">
        <w:rPr>
          <w:sz w:val="24"/>
        </w:rPr>
        <w:t xml:space="preserve"> </w:t>
      </w:r>
      <w:proofErr w:type="spellStart"/>
      <w:r w:rsidR="00BB303E" w:rsidRPr="00D75F19">
        <w:rPr>
          <w:sz w:val="24"/>
        </w:rPr>
        <w:t>Psl</w:t>
      </w:r>
      <w:proofErr w:type="spellEnd"/>
      <w:r w:rsidR="00BB303E" w:rsidRPr="00D75F19">
        <w:rPr>
          <w:sz w:val="24"/>
        </w:rPr>
        <w:t xml:space="preserve"> </w:t>
      </w:r>
      <w:r w:rsidR="00BB303E" w:rsidRPr="00D75F19">
        <w:rPr>
          <w:sz w:val="24"/>
        </w:rPr>
        <w:lastRenderedPageBreak/>
        <w:t xml:space="preserve">exopolysaccharide reveal overlapping roles for polysaccharide synthesis enzymes in </w:t>
      </w:r>
      <w:proofErr w:type="spellStart"/>
      <w:r w:rsidR="00BB303E" w:rsidRPr="00D75F19">
        <w:rPr>
          <w:sz w:val="24"/>
        </w:rPr>
        <w:t>Psl</w:t>
      </w:r>
      <w:proofErr w:type="spellEnd"/>
      <w:r w:rsidR="00BB303E" w:rsidRPr="00D75F19">
        <w:rPr>
          <w:sz w:val="24"/>
        </w:rPr>
        <w:t xml:space="preserve"> and LPS production. </w:t>
      </w:r>
      <w:proofErr w:type="spellStart"/>
      <w:r w:rsidR="00BB303E" w:rsidRPr="00D75F19">
        <w:rPr>
          <w:i/>
          <w:sz w:val="24"/>
        </w:rPr>
        <w:t>Mol</w:t>
      </w:r>
      <w:proofErr w:type="spellEnd"/>
      <w:r w:rsidR="00BB303E" w:rsidRPr="00D75F19">
        <w:rPr>
          <w:i/>
          <w:sz w:val="24"/>
        </w:rPr>
        <w:t xml:space="preserve"> </w:t>
      </w:r>
      <w:proofErr w:type="spellStart"/>
      <w:r w:rsidR="00BB303E" w:rsidRPr="00D75F19">
        <w:rPr>
          <w:i/>
          <w:sz w:val="24"/>
        </w:rPr>
        <w:t>Microbiol</w:t>
      </w:r>
      <w:proofErr w:type="spellEnd"/>
      <w:r w:rsidR="006D7F92">
        <w:rPr>
          <w:sz w:val="24"/>
        </w:rPr>
        <w:t xml:space="preserve"> 73 (2009)</w:t>
      </w:r>
      <w:r w:rsidR="00BB303E" w:rsidRPr="00D75F19">
        <w:rPr>
          <w:sz w:val="24"/>
        </w:rPr>
        <w:t xml:space="preserve"> 622–638.</w:t>
      </w:r>
    </w:p>
    <w:p w14:paraId="6B6118E0" w14:textId="77777777" w:rsidR="00AF2C9F" w:rsidRDefault="00AF2C9F" w:rsidP="00FD60AA">
      <w:pPr>
        <w:spacing w:line="480" w:lineRule="auto"/>
        <w:rPr>
          <w:color w:val="000000" w:themeColor="text1"/>
          <w:sz w:val="24"/>
        </w:rPr>
      </w:pPr>
    </w:p>
    <w:p w14:paraId="7CFDE759" w14:textId="03920379" w:rsidR="00EE0A73" w:rsidRDefault="00784844" w:rsidP="00EE0A73">
      <w:pPr>
        <w:spacing w:line="480" w:lineRule="auto"/>
        <w:rPr>
          <w:color w:val="000000" w:themeColor="text1"/>
          <w:sz w:val="24"/>
        </w:rPr>
      </w:pPr>
      <w:r>
        <w:rPr>
          <w:noProof/>
          <w:color w:val="000000" w:themeColor="text1"/>
          <w:sz w:val="24"/>
          <w:lang w:val="en-GB"/>
        </w:rPr>
        <w:drawing>
          <wp:inline distT="0" distB="0" distL="0" distR="0" wp14:anchorId="139BF08F" wp14:editId="78AF439C">
            <wp:extent cx="5274310" cy="4443095"/>
            <wp:effectExtent l="0" t="0" r="889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S1.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4443095"/>
                    </a:xfrm>
                    <a:prstGeom prst="rect">
                      <a:avLst/>
                    </a:prstGeom>
                  </pic:spPr>
                </pic:pic>
              </a:graphicData>
            </a:graphic>
          </wp:inline>
        </w:drawing>
      </w:r>
    </w:p>
    <w:p w14:paraId="33A12B5B" w14:textId="52DCF6B5" w:rsidR="00EE0A73" w:rsidRDefault="00EE0A73" w:rsidP="00EE0A73">
      <w:pPr>
        <w:kinsoku w:val="0"/>
        <w:overflowPunct w:val="0"/>
        <w:autoSpaceDE w:val="0"/>
        <w:autoSpaceDN w:val="0"/>
        <w:spacing w:line="480" w:lineRule="auto"/>
        <w:rPr>
          <w:color w:val="000000" w:themeColor="text1"/>
          <w:sz w:val="24"/>
        </w:rPr>
      </w:pPr>
      <w:r w:rsidRPr="004D42A4">
        <w:rPr>
          <w:b/>
          <w:color w:val="000000" w:themeColor="text1"/>
          <w:sz w:val="24"/>
        </w:rPr>
        <w:t>Fig</w:t>
      </w:r>
      <w:r w:rsidRPr="004D42A4">
        <w:rPr>
          <w:rFonts w:hint="eastAsia"/>
          <w:b/>
          <w:color w:val="000000" w:themeColor="text1"/>
          <w:sz w:val="24"/>
        </w:rPr>
        <w:t>.</w:t>
      </w:r>
      <w:r w:rsidRPr="004D42A4">
        <w:rPr>
          <w:b/>
          <w:color w:val="000000" w:themeColor="text1"/>
          <w:sz w:val="24"/>
        </w:rPr>
        <w:t xml:space="preserve"> S1</w:t>
      </w:r>
      <w:r w:rsidRPr="004D42A4">
        <w:rPr>
          <w:bCs/>
          <w:color w:val="000000" w:themeColor="text1"/>
          <w:sz w:val="24"/>
        </w:rPr>
        <w:t xml:space="preserve"> Structural arrangement of bacteria during biofilm development of </w:t>
      </w:r>
      <w:r w:rsidRPr="004D42A4">
        <w:rPr>
          <w:i/>
          <w:iCs/>
          <w:color w:val="000000" w:themeColor="text1"/>
          <w:sz w:val="24"/>
        </w:rPr>
        <w:t>B. subtilis</w:t>
      </w:r>
      <w:r w:rsidRPr="004D42A4">
        <w:rPr>
          <w:color w:val="000000" w:themeColor="text1"/>
          <w:sz w:val="24"/>
        </w:rPr>
        <w:t xml:space="preserve"> SBE1 (upper panel) and its EPS mutant (</w:t>
      </w:r>
      <w:r w:rsidRPr="004D42A4">
        <w:rPr>
          <w:i/>
          <w:color w:val="000000" w:themeColor="text1"/>
          <w:sz w:val="24"/>
        </w:rPr>
        <w:t>∆</w:t>
      </w:r>
      <w:proofErr w:type="spellStart"/>
      <w:r w:rsidRPr="004D42A4">
        <w:rPr>
          <w:i/>
          <w:color w:val="000000" w:themeColor="text1"/>
          <w:sz w:val="24"/>
        </w:rPr>
        <w:t>epsG</w:t>
      </w:r>
      <w:proofErr w:type="spellEnd"/>
      <w:r w:rsidRPr="004D42A4">
        <w:rPr>
          <w:color w:val="000000" w:themeColor="text1"/>
          <w:sz w:val="24"/>
        </w:rPr>
        <w:t>) (lower panel)</w:t>
      </w:r>
      <w:r w:rsidR="00882311" w:rsidRPr="004D42A4">
        <w:rPr>
          <w:color w:val="000000" w:themeColor="text1"/>
          <w:sz w:val="24"/>
        </w:rPr>
        <w:t xml:space="preserve"> at 12 h, 24 h and 48 h</w:t>
      </w:r>
      <w:r w:rsidRPr="004D42A4">
        <w:rPr>
          <w:color w:val="000000" w:themeColor="text1"/>
          <w:sz w:val="24"/>
        </w:rPr>
        <w:t xml:space="preserve">. The biomass values of bacteria in the biofilms were calculated using </w:t>
      </w:r>
      <w:proofErr w:type="spellStart"/>
      <w:r w:rsidRPr="004D42A4">
        <w:rPr>
          <w:color w:val="000000" w:themeColor="text1"/>
          <w:sz w:val="24"/>
        </w:rPr>
        <w:t>Imaris</w:t>
      </w:r>
      <w:proofErr w:type="spellEnd"/>
      <w:r w:rsidRPr="004D42A4">
        <w:rPr>
          <w:color w:val="000000" w:themeColor="text1"/>
          <w:sz w:val="24"/>
        </w:rPr>
        <w:t xml:space="preserve"> 7.4.2. The data shown are mean values ± SD (n = 3).</w:t>
      </w:r>
    </w:p>
    <w:p w14:paraId="070448D5" w14:textId="77777777" w:rsidR="0010259B" w:rsidRDefault="0010259B" w:rsidP="00FD60AA">
      <w:pPr>
        <w:spacing w:line="480" w:lineRule="auto"/>
        <w:rPr>
          <w:color w:val="000000" w:themeColor="text1"/>
          <w:kern w:val="0"/>
          <w:sz w:val="24"/>
        </w:rPr>
      </w:pPr>
    </w:p>
    <w:p w14:paraId="4A6AC5CE" w14:textId="77777777" w:rsidR="00841CBD" w:rsidRPr="00E06199" w:rsidRDefault="00841CBD" w:rsidP="00841CBD">
      <w:pPr>
        <w:kinsoku w:val="0"/>
        <w:overflowPunct w:val="0"/>
        <w:autoSpaceDE w:val="0"/>
        <w:autoSpaceDN w:val="0"/>
        <w:spacing w:line="480" w:lineRule="auto"/>
        <w:jc w:val="center"/>
        <w:rPr>
          <w:color w:val="000000" w:themeColor="text1"/>
          <w:kern w:val="0"/>
          <w:sz w:val="24"/>
        </w:rPr>
      </w:pPr>
      <w:r w:rsidRPr="00E06199">
        <w:rPr>
          <w:noProof/>
          <w:color w:val="000000" w:themeColor="text1"/>
          <w:kern w:val="0"/>
          <w:sz w:val="24"/>
          <w:lang w:val="en-GB"/>
        </w:rPr>
        <w:lastRenderedPageBreak/>
        <w:drawing>
          <wp:inline distT="0" distB="0" distL="0" distR="0" wp14:anchorId="02798A94" wp14:editId="0BC5F53C">
            <wp:extent cx="3562350" cy="26289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62350" cy="2628900"/>
                    </a:xfrm>
                    <a:prstGeom prst="rect">
                      <a:avLst/>
                    </a:prstGeom>
                    <a:noFill/>
                    <a:ln>
                      <a:noFill/>
                    </a:ln>
                  </pic:spPr>
                </pic:pic>
              </a:graphicData>
            </a:graphic>
          </wp:inline>
        </w:drawing>
      </w:r>
    </w:p>
    <w:p w14:paraId="7D33530A" w14:textId="57402D58" w:rsidR="00841CBD" w:rsidRPr="00E06199" w:rsidRDefault="00841CBD" w:rsidP="00841CBD">
      <w:pPr>
        <w:kinsoku w:val="0"/>
        <w:overflowPunct w:val="0"/>
        <w:autoSpaceDE w:val="0"/>
        <w:autoSpaceDN w:val="0"/>
        <w:spacing w:line="480" w:lineRule="auto"/>
        <w:rPr>
          <w:color w:val="000000" w:themeColor="text1"/>
          <w:spacing w:val="3"/>
          <w:sz w:val="24"/>
          <w:shd w:val="clear" w:color="auto" w:fill="FFFFFF"/>
        </w:rPr>
      </w:pPr>
      <w:r w:rsidRPr="00E06199">
        <w:rPr>
          <w:b/>
          <w:color w:val="000000" w:themeColor="text1"/>
          <w:sz w:val="24"/>
        </w:rPr>
        <w:t>Fig</w:t>
      </w:r>
      <w:r w:rsidRPr="00E06199">
        <w:rPr>
          <w:rFonts w:hint="eastAsia"/>
          <w:b/>
          <w:color w:val="000000" w:themeColor="text1"/>
          <w:sz w:val="24"/>
        </w:rPr>
        <w:t>.</w:t>
      </w:r>
      <w:r w:rsidRPr="00E06199">
        <w:rPr>
          <w:b/>
          <w:color w:val="000000" w:themeColor="text1"/>
          <w:sz w:val="24"/>
        </w:rPr>
        <w:t xml:space="preserve"> </w:t>
      </w:r>
      <w:r>
        <w:rPr>
          <w:b/>
          <w:color w:val="000000" w:themeColor="text1"/>
          <w:sz w:val="24"/>
        </w:rPr>
        <w:t>S</w:t>
      </w:r>
      <w:r w:rsidR="00EE0A73">
        <w:rPr>
          <w:b/>
          <w:color w:val="000000" w:themeColor="text1"/>
          <w:sz w:val="24"/>
        </w:rPr>
        <w:t>2</w:t>
      </w:r>
      <w:r w:rsidRPr="00E06199">
        <w:rPr>
          <w:b/>
          <w:color w:val="000000" w:themeColor="text1"/>
          <w:sz w:val="24"/>
        </w:rPr>
        <w:t xml:space="preserve"> </w:t>
      </w:r>
      <w:r w:rsidRPr="00E06199">
        <w:rPr>
          <w:bCs/>
          <w:color w:val="000000" w:themeColor="text1"/>
          <w:sz w:val="24"/>
        </w:rPr>
        <w:t xml:space="preserve">Total carbohydrate content of EPS produced by </w:t>
      </w:r>
      <w:r w:rsidRPr="00E06199">
        <w:rPr>
          <w:i/>
          <w:iCs/>
          <w:color w:val="000000" w:themeColor="text1"/>
          <w:sz w:val="24"/>
        </w:rPr>
        <w:t>B. subtilis</w:t>
      </w:r>
      <w:r w:rsidRPr="00E06199">
        <w:rPr>
          <w:color w:val="000000" w:themeColor="text1"/>
          <w:sz w:val="24"/>
        </w:rPr>
        <w:t xml:space="preserve"> SBE1 and its EPS mutant (</w:t>
      </w:r>
      <w:r w:rsidRPr="00E06199">
        <w:rPr>
          <w:i/>
          <w:color w:val="000000" w:themeColor="text1"/>
          <w:sz w:val="24"/>
        </w:rPr>
        <w:t>∆</w:t>
      </w:r>
      <w:proofErr w:type="spellStart"/>
      <w:r w:rsidRPr="00E06199">
        <w:rPr>
          <w:i/>
          <w:color w:val="000000" w:themeColor="text1"/>
          <w:sz w:val="24"/>
        </w:rPr>
        <w:t>epsG</w:t>
      </w:r>
      <w:proofErr w:type="spellEnd"/>
      <w:r w:rsidRPr="00E06199">
        <w:rPr>
          <w:color w:val="000000" w:themeColor="text1"/>
          <w:sz w:val="24"/>
        </w:rPr>
        <w:t xml:space="preserve">). The data bars are means of three replicates and error bars represent standard deviations. </w:t>
      </w:r>
      <w:r w:rsidRPr="00E06199">
        <w:rPr>
          <w:color w:val="000000" w:themeColor="text1"/>
          <w:spacing w:val="3"/>
          <w:sz w:val="24"/>
          <w:shd w:val="clear" w:color="auto" w:fill="FFFFFF"/>
          <w:vertAlign w:val="superscript"/>
        </w:rPr>
        <w:t>*</w:t>
      </w:r>
      <w:r w:rsidRPr="00E06199">
        <w:rPr>
          <w:i/>
          <w:color w:val="000000" w:themeColor="text1"/>
          <w:spacing w:val="3"/>
          <w:sz w:val="24"/>
          <w:shd w:val="clear" w:color="auto" w:fill="FFFFFF"/>
        </w:rPr>
        <w:t xml:space="preserve">P </w:t>
      </w:r>
      <w:r w:rsidRPr="00E06199">
        <w:rPr>
          <w:color w:val="000000" w:themeColor="text1"/>
          <w:spacing w:val="3"/>
          <w:sz w:val="24"/>
          <w:shd w:val="clear" w:color="auto" w:fill="FFFFFF"/>
        </w:rPr>
        <w:t xml:space="preserve">&lt; 0.05, </w:t>
      </w:r>
      <w:r w:rsidRPr="00E06199">
        <w:rPr>
          <w:color w:val="000000" w:themeColor="text1"/>
          <w:spacing w:val="3"/>
          <w:sz w:val="24"/>
          <w:shd w:val="clear" w:color="auto" w:fill="FFFFFF"/>
          <w:vertAlign w:val="superscript"/>
        </w:rPr>
        <w:t>**</w:t>
      </w:r>
      <w:r w:rsidRPr="00E06199">
        <w:rPr>
          <w:i/>
          <w:color w:val="000000" w:themeColor="text1"/>
          <w:spacing w:val="3"/>
          <w:sz w:val="24"/>
          <w:shd w:val="clear" w:color="auto" w:fill="FFFFFF"/>
        </w:rPr>
        <w:t xml:space="preserve">P </w:t>
      </w:r>
      <w:r w:rsidRPr="00E06199">
        <w:rPr>
          <w:color w:val="000000" w:themeColor="text1"/>
          <w:spacing w:val="3"/>
          <w:sz w:val="24"/>
          <w:shd w:val="clear" w:color="auto" w:fill="FFFFFF"/>
        </w:rPr>
        <w:t>&lt; 0.01</w:t>
      </w:r>
    </w:p>
    <w:p w14:paraId="3505935B" w14:textId="77777777" w:rsidR="0010259B" w:rsidRDefault="0010259B" w:rsidP="00FD60AA">
      <w:pPr>
        <w:spacing w:line="480" w:lineRule="auto"/>
        <w:rPr>
          <w:color w:val="000000" w:themeColor="text1"/>
          <w:sz w:val="24"/>
        </w:rPr>
      </w:pPr>
    </w:p>
    <w:p w14:paraId="68C7A2F3" w14:textId="77777777" w:rsidR="004B5CBA" w:rsidRDefault="004B5CBA" w:rsidP="00FD60AA">
      <w:pPr>
        <w:spacing w:line="480" w:lineRule="auto"/>
        <w:rPr>
          <w:color w:val="000000" w:themeColor="text1"/>
          <w:sz w:val="24"/>
        </w:rPr>
      </w:pPr>
    </w:p>
    <w:p w14:paraId="4DC331AC" w14:textId="77777777" w:rsidR="00B96853" w:rsidRPr="00E06199" w:rsidRDefault="00B96853" w:rsidP="00B96853">
      <w:pPr>
        <w:kinsoku w:val="0"/>
        <w:overflowPunct w:val="0"/>
        <w:autoSpaceDE w:val="0"/>
        <w:autoSpaceDN w:val="0"/>
        <w:spacing w:line="480" w:lineRule="auto"/>
        <w:rPr>
          <w:color w:val="000000" w:themeColor="text1"/>
          <w:spacing w:val="3"/>
          <w:sz w:val="24"/>
          <w:shd w:val="clear" w:color="auto" w:fill="FFFFFF"/>
        </w:rPr>
      </w:pPr>
      <w:r w:rsidRPr="0074655A">
        <w:rPr>
          <w:noProof/>
          <w:color w:val="000000" w:themeColor="text1"/>
          <w:spacing w:val="3"/>
          <w:sz w:val="24"/>
          <w:shd w:val="clear" w:color="auto" w:fill="FFFFFF"/>
          <w:lang w:val="en-GB"/>
        </w:rPr>
        <w:lastRenderedPageBreak/>
        <w:drawing>
          <wp:inline distT="0" distB="0" distL="0" distR="0" wp14:anchorId="7261422D" wp14:editId="1834AF90">
            <wp:extent cx="5274310" cy="583692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5836920"/>
                    </a:xfrm>
                    <a:prstGeom prst="rect">
                      <a:avLst/>
                    </a:prstGeom>
                    <a:noFill/>
                    <a:ln>
                      <a:noFill/>
                    </a:ln>
                  </pic:spPr>
                </pic:pic>
              </a:graphicData>
            </a:graphic>
          </wp:inline>
        </w:drawing>
      </w:r>
    </w:p>
    <w:p w14:paraId="545574D1" w14:textId="57DB1EAD" w:rsidR="00D02F79" w:rsidRPr="007923AD" w:rsidRDefault="00B96853" w:rsidP="007923AD">
      <w:pPr>
        <w:kinsoku w:val="0"/>
        <w:overflowPunct w:val="0"/>
        <w:autoSpaceDE w:val="0"/>
        <w:autoSpaceDN w:val="0"/>
        <w:spacing w:line="480" w:lineRule="auto"/>
        <w:rPr>
          <w:color w:val="000000" w:themeColor="text1"/>
          <w:sz w:val="24"/>
        </w:rPr>
      </w:pPr>
      <w:r>
        <w:rPr>
          <w:b/>
          <w:color w:val="000000" w:themeColor="text1"/>
          <w:sz w:val="24"/>
        </w:rPr>
        <w:t>Fig</w:t>
      </w:r>
      <w:r>
        <w:rPr>
          <w:rFonts w:hint="eastAsia"/>
          <w:b/>
          <w:color w:val="000000" w:themeColor="text1"/>
          <w:sz w:val="24"/>
        </w:rPr>
        <w:t>.</w:t>
      </w:r>
      <w:r w:rsidRPr="00EF0669">
        <w:rPr>
          <w:b/>
          <w:color w:val="000000" w:themeColor="text1"/>
          <w:sz w:val="24"/>
        </w:rPr>
        <w:t xml:space="preserve"> </w:t>
      </w:r>
      <w:r>
        <w:rPr>
          <w:b/>
          <w:color w:val="000000" w:themeColor="text1"/>
          <w:sz w:val="24"/>
        </w:rPr>
        <w:t>S</w:t>
      </w:r>
      <w:r w:rsidR="00FD31A1">
        <w:rPr>
          <w:b/>
          <w:color w:val="000000" w:themeColor="text1"/>
          <w:sz w:val="24"/>
        </w:rPr>
        <w:t>3</w:t>
      </w:r>
      <w:r>
        <w:rPr>
          <w:b/>
          <w:color w:val="000000" w:themeColor="text1"/>
          <w:sz w:val="24"/>
        </w:rPr>
        <w:t xml:space="preserve"> </w:t>
      </w:r>
      <w:r w:rsidRPr="003573C3">
        <w:rPr>
          <w:color w:val="000000" w:themeColor="text1"/>
          <w:sz w:val="24"/>
        </w:rPr>
        <w:t>Isothermal titration calorimetry measurement to</w:t>
      </w:r>
      <w:r>
        <w:rPr>
          <w:rFonts w:hint="eastAsia"/>
          <w:color w:val="000000" w:themeColor="text1"/>
          <w:sz w:val="24"/>
        </w:rPr>
        <w:t xml:space="preserve"> </w:t>
      </w:r>
      <w:r w:rsidRPr="003573C3">
        <w:rPr>
          <w:color w:val="000000" w:themeColor="text1"/>
          <w:sz w:val="24"/>
        </w:rPr>
        <w:t xml:space="preserve">determine the interaction of </w:t>
      </w:r>
      <w:r>
        <w:rPr>
          <w:color w:val="000000" w:themeColor="text1"/>
          <w:sz w:val="24"/>
        </w:rPr>
        <w:t>EPS</w:t>
      </w:r>
      <w:r w:rsidRPr="003573C3">
        <w:rPr>
          <w:color w:val="000000" w:themeColor="text1"/>
          <w:sz w:val="24"/>
        </w:rPr>
        <w:t xml:space="preserve"> and </w:t>
      </w:r>
      <w:r>
        <w:rPr>
          <w:color w:val="000000" w:themeColor="text1"/>
          <w:sz w:val="24"/>
        </w:rPr>
        <w:t>genomic</w:t>
      </w:r>
      <w:r w:rsidRPr="003573C3">
        <w:rPr>
          <w:color w:val="000000" w:themeColor="text1"/>
          <w:sz w:val="24"/>
        </w:rPr>
        <w:t xml:space="preserve"> DNA of </w:t>
      </w:r>
      <w:r w:rsidRPr="00137E87">
        <w:rPr>
          <w:i/>
          <w:iCs/>
          <w:color w:val="000000" w:themeColor="text1"/>
          <w:sz w:val="24"/>
        </w:rPr>
        <w:t>B. subtilis</w:t>
      </w:r>
      <w:r w:rsidRPr="00137E87">
        <w:rPr>
          <w:color w:val="000000" w:themeColor="text1"/>
          <w:sz w:val="24"/>
        </w:rPr>
        <w:t xml:space="preserve"> </w:t>
      </w:r>
      <w:r>
        <w:rPr>
          <w:color w:val="000000" w:themeColor="text1"/>
          <w:sz w:val="24"/>
        </w:rPr>
        <w:t>SBE1 (A),</w:t>
      </w:r>
      <w:r w:rsidRPr="00621C9F">
        <w:rPr>
          <w:i/>
          <w:iCs/>
          <w:color w:val="000000" w:themeColor="text1"/>
          <w:sz w:val="24"/>
        </w:rPr>
        <w:t xml:space="preserve"> </w:t>
      </w:r>
      <w:r w:rsidRPr="00137E87">
        <w:rPr>
          <w:i/>
          <w:iCs/>
          <w:color w:val="000000" w:themeColor="text1"/>
          <w:sz w:val="24"/>
        </w:rPr>
        <w:t>B. subtilis</w:t>
      </w:r>
      <w:r w:rsidRPr="00137E87">
        <w:rPr>
          <w:color w:val="000000" w:themeColor="text1"/>
          <w:sz w:val="24"/>
        </w:rPr>
        <w:t xml:space="preserve"> </w:t>
      </w:r>
      <w:r>
        <w:rPr>
          <w:color w:val="000000" w:themeColor="text1"/>
          <w:sz w:val="24"/>
        </w:rPr>
        <w:t xml:space="preserve">3610 (B), </w:t>
      </w:r>
      <w:proofErr w:type="spellStart"/>
      <w:r w:rsidRPr="00621C9F">
        <w:rPr>
          <w:i/>
          <w:iCs/>
          <w:color w:val="000000" w:themeColor="text1"/>
          <w:sz w:val="24"/>
        </w:rPr>
        <w:t>Shewanella</w:t>
      </w:r>
      <w:proofErr w:type="spellEnd"/>
      <w:r w:rsidRPr="00621C9F">
        <w:rPr>
          <w:i/>
          <w:iCs/>
          <w:color w:val="000000" w:themeColor="text1"/>
          <w:sz w:val="24"/>
        </w:rPr>
        <w:t xml:space="preserve"> </w:t>
      </w:r>
      <w:proofErr w:type="spellStart"/>
      <w:r w:rsidRPr="00621C9F">
        <w:rPr>
          <w:i/>
          <w:iCs/>
          <w:color w:val="000000" w:themeColor="text1"/>
          <w:sz w:val="24"/>
        </w:rPr>
        <w:t>oneidensis</w:t>
      </w:r>
      <w:proofErr w:type="spellEnd"/>
      <w:r>
        <w:rPr>
          <w:color w:val="000000" w:themeColor="text1"/>
          <w:sz w:val="24"/>
        </w:rPr>
        <w:t xml:space="preserve"> MR1 (C) and </w:t>
      </w:r>
      <w:r w:rsidRPr="00621C9F">
        <w:rPr>
          <w:i/>
          <w:iCs/>
          <w:color w:val="000000" w:themeColor="text1"/>
          <w:sz w:val="24"/>
        </w:rPr>
        <w:t>Pseudomonas putida</w:t>
      </w:r>
      <w:r>
        <w:rPr>
          <w:color w:val="000000" w:themeColor="text1"/>
          <w:sz w:val="24"/>
        </w:rPr>
        <w:t xml:space="preserve"> KT2440 (D). </w:t>
      </w:r>
      <w:r w:rsidRPr="003573C3">
        <w:rPr>
          <w:color w:val="000000" w:themeColor="text1"/>
          <w:sz w:val="24"/>
        </w:rPr>
        <w:t>To</w:t>
      </w:r>
      <w:r>
        <w:rPr>
          <w:color w:val="000000" w:themeColor="text1"/>
          <w:sz w:val="24"/>
        </w:rPr>
        <w:t xml:space="preserve"> genomic </w:t>
      </w:r>
      <w:r w:rsidRPr="003573C3">
        <w:rPr>
          <w:color w:val="000000" w:themeColor="text1"/>
          <w:sz w:val="24"/>
        </w:rPr>
        <w:t>DNA</w:t>
      </w:r>
      <w:r w:rsidRPr="00222C9E">
        <w:rPr>
          <w:color w:val="000000" w:themeColor="text1"/>
          <w:sz w:val="24"/>
        </w:rPr>
        <w:t xml:space="preserve"> </w:t>
      </w:r>
      <w:r>
        <w:rPr>
          <w:color w:val="000000" w:themeColor="text1"/>
          <w:sz w:val="24"/>
        </w:rPr>
        <w:t xml:space="preserve">of </w:t>
      </w:r>
      <w:r w:rsidRPr="00137E87">
        <w:rPr>
          <w:i/>
          <w:iCs/>
          <w:color w:val="000000" w:themeColor="text1"/>
          <w:sz w:val="24"/>
        </w:rPr>
        <w:t>B. subtilis</w:t>
      </w:r>
      <w:r w:rsidRPr="00137E87">
        <w:rPr>
          <w:color w:val="000000" w:themeColor="text1"/>
          <w:sz w:val="24"/>
        </w:rPr>
        <w:t xml:space="preserve"> </w:t>
      </w:r>
      <w:r>
        <w:rPr>
          <w:color w:val="000000" w:themeColor="text1"/>
          <w:sz w:val="24"/>
        </w:rPr>
        <w:t>SBE1(0.003 mol</w:t>
      </w:r>
      <w:r w:rsidR="00A73996">
        <w:rPr>
          <w:color w:val="000000" w:themeColor="text1"/>
          <w:sz w:val="24"/>
        </w:rPr>
        <w:t xml:space="preserve"> </w:t>
      </w:r>
      <w:r>
        <w:rPr>
          <w:color w:val="000000" w:themeColor="text1"/>
          <w:sz w:val="24"/>
        </w:rPr>
        <w:t>L</w:t>
      </w:r>
      <w:r w:rsidR="00A73996" w:rsidRPr="00EA1511">
        <w:rPr>
          <w:color w:val="000000" w:themeColor="text1"/>
          <w:sz w:val="24"/>
          <w:vertAlign w:val="superscript"/>
        </w:rPr>
        <w:t>−1</w:t>
      </w:r>
      <w:r>
        <w:rPr>
          <w:color w:val="000000" w:themeColor="text1"/>
          <w:sz w:val="24"/>
        </w:rPr>
        <w:t>),</w:t>
      </w:r>
      <w:r w:rsidRPr="00621C9F">
        <w:rPr>
          <w:i/>
          <w:iCs/>
          <w:color w:val="000000" w:themeColor="text1"/>
          <w:sz w:val="24"/>
        </w:rPr>
        <w:t xml:space="preserve"> </w:t>
      </w:r>
      <w:r w:rsidRPr="00137E87">
        <w:rPr>
          <w:i/>
          <w:iCs/>
          <w:color w:val="000000" w:themeColor="text1"/>
          <w:sz w:val="24"/>
        </w:rPr>
        <w:t>B. subtilis</w:t>
      </w:r>
      <w:r w:rsidRPr="00137E87">
        <w:rPr>
          <w:color w:val="000000" w:themeColor="text1"/>
          <w:sz w:val="24"/>
        </w:rPr>
        <w:t xml:space="preserve"> </w:t>
      </w:r>
      <w:r>
        <w:rPr>
          <w:color w:val="000000" w:themeColor="text1"/>
          <w:sz w:val="24"/>
        </w:rPr>
        <w:t xml:space="preserve">3610 (0.005 </w:t>
      </w:r>
      <w:proofErr w:type="spellStart"/>
      <w:r>
        <w:rPr>
          <w:color w:val="000000" w:themeColor="text1"/>
          <w:sz w:val="24"/>
        </w:rPr>
        <w:t>mol</w:t>
      </w:r>
      <w:proofErr w:type="spellEnd"/>
      <w:r w:rsidR="00A73996">
        <w:rPr>
          <w:color w:val="000000" w:themeColor="text1"/>
          <w:sz w:val="24"/>
        </w:rPr>
        <w:t xml:space="preserve"> </w:t>
      </w:r>
      <w:r>
        <w:rPr>
          <w:color w:val="000000" w:themeColor="text1"/>
          <w:sz w:val="24"/>
        </w:rPr>
        <w:t>L</w:t>
      </w:r>
      <w:r w:rsidR="00A73996" w:rsidRPr="00EA1511">
        <w:rPr>
          <w:color w:val="000000" w:themeColor="text1"/>
          <w:sz w:val="24"/>
          <w:vertAlign w:val="superscript"/>
        </w:rPr>
        <w:t>−1</w:t>
      </w:r>
      <w:r>
        <w:rPr>
          <w:color w:val="000000" w:themeColor="text1"/>
          <w:sz w:val="24"/>
        </w:rPr>
        <w:t xml:space="preserve">), </w:t>
      </w:r>
      <w:proofErr w:type="spellStart"/>
      <w:r w:rsidRPr="00621C9F">
        <w:rPr>
          <w:i/>
          <w:iCs/>
          <w:color w:val="000000" w:themeColor="text1"/>
          <w:sz w:val="24"/>
        </w:rPr>
        <w:t>Shewanella</w:t>
      </w:r>
      <w:proofErr w:type="spellEnd"/>
      <w:r w:rsidRPr="00621C9F">
        <w:rPr>
          <w:i/>
          <w:iCs/>
          <w:color w:val="000000" w:themeColor="text1"/>
          <w:sz w:val="24"/>
        </w:rPr>
        <w:t xml:space="preserve"> </w:t>
      </w:r>
      <w:proofErr w:type="spellStart"/>
      <w:r w:rsidRPr="00621C9F">
        <w:rPr>
          <w:i/>
          <w:iCs/>
          <w:color w:val="000000" w:themeColor="text1"/>
          <w:sz w:val="24"/>
        </w:rPr>
        <w:t>oneidensis</w:t>
      </w:r>
      <w:proofErr w:type="spellEnd"/>
      <w:r>
        <w:rPr>
          <w:color w:val="000000" w:themeColor="text1"/>
          <w:sz w:val="24"/>
        </w:rPr>
        <w:t xml:space="preserve"> MR1 (0.01 mol</w:t>
      </w:r>
      <w:r w:rsidR="00A73996">
        <w:rPr>
          <w:color w:val="000000" w:themeColor="text1"/>
          <w:sz w:val="24"/>
        </w:rPr>
        <w:t xml:space="preserve"> </w:t>
      </w:r>
      <w:r>
        <w:rPr>
          <w:color w:val="000000" w:themeColor="text1"/>
          <w:sz w:val="24"/>
        </w:rPr>
        <w:t>L</w:t>
      </w:r>
      <w:r w:rsidR="00A73996" w:rsidRPr="00EA1511">
        <w:rPr>
          <w:color w:val="000000" w:themeColor="text1"/>
          <w:sz w:val="24"/>
          <w:vertAlign w:val="superscript"/>
        </w:rPr>
        <w:t>−1</w:t>
      </w:r>
      <w:r>
        <w:rPr>
          <w:color w:val="000000" w:themeColor="text1"/>
          <w:sz w:val="24"/>
        </w:rPr>
        <w:t xml:space="preserve">) and </w:t>
      </w:r>
      <w:r w:rsidRPr="00621C9F">
        <w:rPr>
          <w:i/>
          <w:iCs/>
          <w:color w:val="000000" w:themeColor="text1"/>
          <w:sz w:val="24"/>
        </w:rPr>
        <w:t>Pseudomonas putida</w:t>
      </w:r>
      <w:r>
        <w:rPr>
          <w:color w:val="000000" w:themeColor="text1"/>
          <w:sz w:val="24"/>
        </w:rPr>
        <w:t xml:space="preserve"> KT2440 (0.07 mol</w:t>
      </w:r>
      <w:r w:rsidR="00A73996">
        <w:rPr>
          <w:color w:val="000000" w:themeColor="text1"/>
          <w:sz w:val="24"/>
        </w:rPr>
        <w:t xml:space="preserve"> </w:t>
      </w:r>
      <w:r>
        <w:rPr>
          <w:color w:val="000000" w:themeColor="text1"/>
          <w:sz w:val="24"/>
        </w:rPr>
        <w:t>L</w:t>
      </w:r>
      <w:r w:rsidR="00A73996" w:rsidRPr="00EA1511">
        <w:rPr>
          <w:color w:val="000000" w:themeColor="text1"/>
          <w:sz w:val="24"/>
          <w:vertAlign w:val="superscript"/>
        </w:rPr>
        <w:t>−1</w:t>
      </w:r>
      <w:r>
        <w:rPr>
          <w:color w:val="000000" w:themeColor="text1"/>
          <w:sz w:val="24"/>
        </w:rPr>
        <w:t xml:space="preserve">) of was </w:t>
      </w:r>
      <w:r w:rsidRPr="003573C3">
        <w:rPr>
          <w:color w:val="000000" w:themeColor="text1"/>
          <w:sz w:val="24"/>
        </w:rPr>
        <w:t>titrated</w:t>
      </w:r>
      <w:r w:rsidRPr="00162231">
        <w:rPr>
          <w:color w:val="000000" w:themeColor="text1"/>
          <w:sz w:val="24"/>
        </w:rPr>
        <w:t xml:space="preserve"> </w:t>
      </w:r>
      <w:r>
        <w:rPr>
          <w:color w:val="000000" w:themeColor="text1"/>
          <w:sz w:val="24"/>
        </w:rPr>
        <w:t>into EPS</w:t>
      </w:r>
      <w:r w:rsidRPr="003573C3">
        <w:rPr>
          <w:color w:val="000000" w:themeColor="text1"/>
          <w:sz w:val="24"/>
        </w:rPr>
        <w:t xml:space="preserve"> (2.25 mg ml</w:t>
      </w:r>
      <w:r w:rsidRPr="00EA1511">
        <w:rPr>
          <w:color w:val="000000" w:themeColor="text1"/>
          <w:sz w:val="24"/>
          <w:vertAlign w:val="superscript"/>
        </w:rPr>
        <w:t>−1</w:t>
      </w:r>
      <w:r w:rsidRPr="003573C3">
        <w:rPr>
          <w:color w:val="000000" w:themeColor="text1"/>
          <w:sz w:val="24"/>
        </w:rPr>
        <w:t>) in</w:t>
      </w:r>
      <w:r>
        <w:rPr>
          <w:rFonts w:hint="eastAsia"/>
          <w:color w:val="000000" w:themeColor="text1"/>
          <w:sz w:val="24"/>
        </w:rPr>
        <w:t xml:space="preserve"> </w:t>
      </w:r>
      <w:r w:rsidRPr="003573C3">
        <w:rPr>
          <w:color w:val="000000" w:themeColor="text1"/>
          <w:sz w:val="24"/>
        </w:rPr>
        <w:t xml:space="preserve">10 </w:t>
      </w:r>
      <w:proofErr w:type="spellStart"/>
      <w:r w:rsidRPr="003573C3">
        <w:rPr>
          <w:color w:val="000000" w:themeColor="text1"/>
          <w:sz w:val="24"/>
        </w:rPr>
        <w:t>μl</w:t>
      </w:r>
      <w:proofErr w:type="spellEnd"/>
      <w:r w:rsidRPr="003573C3">
        <w:rPr>
          <w:color w:val="000000" w:themeColor="text1"/>
          <w:sz w:val="24"/>
        </w:rPr>
        <w:t xml:space="preserve"> portion</w:t>
      </w:r>
      <w:r>
        <w:rPr>
          <w:color w:val="000000" w:themeColor="text1"/>
          <w:sz w:val="24"/>
        </w:rPr>
        <w:t>s</w:t>
      </w:r>
      <w:r w:rsidRPr="003573C3">
        <w:rPr>
          <w:color w:val="000000" w:themeColor="text1"/>
          <w:sz w:val="24"/>
        </w:rPr>
        <w:t xml:space="preserve">. </w:t>
      </w:r>
      <w:r>
        <w:rPr>
          <w:color w:val="000000" w:themeColor="text1"/>
          <w:sz w:val="24"/>
        </w:rPr>
        <w:t>(E</w:t>
      </w:r>
      <w:r w:rsidRPr="00110446">
        <w:rPr>
          <w:color w:val="000000" w:themeColor="text1"/>
          <w:sz w:val="24"/>
        </w:rPr>
        <w:t>) The total heat and (</w:t>
      </w:r>
      <w:r>
        <w:rPr>
          <w:color w:val="000000" w:themeColor="text1"/>
          <w:sz w:val="24"/>
        </w:rPr>
        <w:t>F</w:t>
      </w:r>
      <w:r w:rsidRPr="00110446">
        <w:rPr>
          <w:color w:val="000000" w:themeColor="text1"/>
          <w:sz w:val="24"/>
        </w:rPr>
        <w:t>) the calculated binding</w:t>
      </w:r>
      <w:r>
        <w:rPr>
          <w:rFonts w:hint="eastAsia"/>
          <w:color w:val="000000" w:themeColor="text1"/>
          <w:sz w:val="24"/>
        </w:rPr>
        <w:t xml:space="preserve"> </w:t>
      </w:r>
      <w:r w:rsidRPr="00110446">
        <w:rPr>
          <w:color w:val="000000" w:themeColor="text1"/>
          <w:sz w:val="24"/>
        </w:rPr>
        <w:t xml:space="preserve">enthalpy for </w:t>
      </w:r>
      <w:r>
        <w:rPr>
          <w:color w:val="000000" w:themeColor="text1"/>
          <w:sz w:val="24"/>
        </w:rPr>
        <w:t>DNA</w:t>
      </w:r>
      <w:r w:rsidRPr="00110446">
        <w:rPr>
          <w:color w:val="000000" w:themeColor="text1"/>
          <w:sz w:val="24"/>
        </w:rPr>
        <w:t xml:space="preserve"> binding to </w:t>
      </w:r>
      <w:r>
        <w:rPr>
          <w:color w:val="000000" w:themeColor="text1"/>
          <w:sz w:val="24"/>
        </w:rPr>
        <w:t>EPS</w:t>
      </w:r>
      <w:r w:rsidRPr="00110446">
        <w:rPr>
          <w:color w:val="000000" w:themeColor="text1"/>
          <w:sz w:val="24"/>
        </w:rPr>
        <w:t xml:space="preserve"> (presented as mean value ± SD, n = 3).</w:t>
      </w:r>
    </w:p>
    <w:sectPr w:rsidR="00D02F79" w:rsidRPr="007923AD">
      <w:footerReference w:type="default" r:id="rId10"/>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450ED8" w14:textId="77777777" w:rsidR="00837CFD" w:rsidRDefault="00837CFD">
      <w:r>
        <w:separator/>
      </w:r>
    </w:p>
  </w:endnote>
  <w:endnote w:type="continuationSeparator" w:id="0">
    <w:p w14:paraId="335DE7B0" w14:textId="77777777" w:rsidR="00837CFD" w:rsidRDefault="00837C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9086908"/>
    </w:sdtPr>
    <w:sdtEndPr/>
    <w:sdtContent>
      <w:p w14:paraId="53943645" w14:textId="77777777" w:rsidR="000B2CD0" w:rsidRDefault="00FB5AA0">
        <w:pPr>
          <w:pStyle w:val="Footer"/>
          <w:jc w:val="center"/>
        </w:pPr>
        <w:r>
          <w:fldChar w:fldCharType="begin"/>
        </w:r>
        <w:r>
          <w:instrText>PAGE   \* MERGEFORMAT</w:instrText>
        </w:r>
        <w:r>
          <w:fldChar w:fldCharType="separate"/>
        </w:r>
        <w:r w:rsidR="004D42A4" w:rsidRPr="004D42A4">
          <w:rPr>
            <w:noProof/>
            <w:lang w:val="zh-CN"/>
          </w:rPr>
          <w:t>1</w:t>
        </w:r>
        <w:r>
          <w:fldChar w:fldCharType="end"/>
        </w:r>
      </w:p>
    </w:sdtContent>
  </w:sdt>
  <w:p w14:paraId="77F2E767" w14:textId="77777777" w:rsidR="000B2CD0" w:rsidRDefault="00837CF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8652D4" w14:textId="77777777" w:rsidR="00837CFD" w:rsidRDefault="00837CFD">
      <w:r>
        <w:separator/>
      </w:r>
    </w:p>
  </w:footnote>
  <w:footnote w:type="continuationSeparator" w:id="0">
    <w:p w14:paraId="17E5F619" w14:textId="77777777" w:rsidR="00837CFD" w:rsidRDefault="00837CF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DA5909"/>
    <w:multiLevelType w:val="hybridMultilevel"/>
    <w:tmpl w:val="F0824406"/>
    <w:lvl w:ilvl="0" w:tplc="97E6BB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DFC3203"/>
    <w:multiLevelType w:val="hybridMultilevel"/>
    <w:tmpl w:val="23387F40"/>
    <w:lvl w:ilvl="0" w:tplc="2DA0D1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55B6B81"/>
    <w:multiLevelType w:val="hybridMultilevel"/>
    <w:tmpl w:val="A9C8F272"/>
    <w:lvl w:ilvl="0" w:tplc="CF5EFB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4BE1"/>
    <w:rsid w:val="00000586"/>
    <w:rsid w:val="00034A96"/>
    <w:rsid w:val="00037148"/>
    <w:rsid w:val="00040E95"/>
    <w:rsid w:val="0004141F"/>
    <w:rsid w:val="00083C4C"/>
    <w:rsid w:val="000C737F"/>
    <w:rsid w:val="000E05B7"/>
    <w:rsid w:val="000E2D08"/>
    <w:rsid w:val="000F34AB"/>
    <w:rsid w:val="000F42DF"/>
    <w:rsid w:val="0010259B"/>
    <w:rsid w:val="001040DD"/>
    <w:rsid w:val="00121016"/>
    <w:rsid w:val="00155CA5"/>
    <w:rsid w:val="00161C1B"/>
    <w:rsid w:val="00162972"/>
    <w:rsid w:val="001703E7"/>
    <w:rsid w:val="00180538"/>
    <w:rsid w:val="001C127C"/>
    <w:rsid w:val="001E2955"/>
    <w:rsid w:val="001F41A0"/>
    <w:rsid w:val="002564BF"/>
    <w:rsid w:val="0026068D"/>
    <w:rsid w:val="0027074E"/>
    <w:rsid w:val="00282D8D"/>
    <w:rsid w:val="002931A3"/>
    <w:rsid w:val="002B3B2C"/>
    <w:rsid w:val="002F7667"/>
    <w:rsid w:val="003071E2"/>
    <w:rsid w:val="003223ED"/>
    <w:rsid w:val="003271D0"/>
    <w:rsid w:val="00335AF0"/>
    <w:rsid w:val="003376D2"/>
    <w:rsid w:val="003534C7"/>
    <w:rsid w:val="003553D4"/>
    <w:rsid w:val="00364740"/>
    <w:rsid w:val="003A2880"/>
    <w:rsid w:val="003A55B6"/>
    <w:rsid w:val="003B4CDD"/>
    <w:rsid w:val="003B5F0C"/>
    <w:rsid w:val="003D6C12"/>
    <w:rsid w:val="003F6DBE"/>
    <w:rsid w:val="00403DA1"/>
    <w:rsid w:val="004318BC"/>
    <w:rsid w:val="0043742B"/>
    <w:rsid w:val="00447F32"/>
    <w:rsid w:val="00454F9F"/>
    <w:rsid w:val="0049533D"/>
    <w:rsid w:val="004967C8"/>
    <w:rsid w:val="004A4D25"/>
    <w:rsid w:val="004B5CBA"/>
    <w:rsid w:val="004C6F09"/>
    <w:rsid w:val="004D3984"/>
    <w:rsid w:val="004D42A4"/>
    <w:rsid w:val="004E5367"/>
    <w:rsid w:val="0050423B"/>
    <w:rsid w:val="0051793A"/>
    <w:rsid w:val="00522CC1"/>
    <w:rsid w:val="00542A2D"/>
    <w:rsid w:val="005628CF"/>
    <w:rsid w:val="00565A20"/>
    <w:rsid w:val="00576708"/>
    <w:rsid w:val="005852D0"/>
    <w:rsid w:val="00587E60"/>
    <w:rsid w:val="00591415"/>
    <w:rsid w:val="005A0A0D"/>
    <w:rsid w:val="005A19D2"/>
    <w:rsid w:val="005A294A"/>
    <w:rsid w:val="005D45F4"/>
    <w:rsid w:val="005D5A69"/>
    <w:rsid w:val="005F75D3"/>
    <w:rsid w:val="006342D9"/>
    <w:rsid w:val="006509AA"/>
    <w:rsid w:val="0066148D"/>
    <w:rsid w:val="00684A66"/>
    <w:rsid w:val="00687308"/>
    <w:rsid w:val="006A61FB"/>
    <w:rsid w:val="006D7F92"/>
    <w:rsid w:val="006E4EF1"/>
    <w:rsid w:val="006F69CC"/>
    <w:rsid w:val="00704193"/>
    <w:rsid w:val="00711507"/>
    <w:rsid w:val="00721414"/>
    <w:rsid w:val="00725C76"/>
    <w:rsid w:val="00734BE1"/>
    <w:rsid w:val="00763663"/>
    <w:rsid w:val="0078263A"/>
    <w:rsid w:val="00784844"/>
    <w:rsid w:val="007923AD"/>
    <w:rsid w:val="0079469C"/>
    <w:rsid w:val="007C5E0C"/>
    <w:rsid w:val="007D2EF2"/>
    <w:rsid w:val="007E4E58"/>
    <w:rsid w:val="00810CE6"/>
    <w:rsid w:val="00817EC4"/>
    <w:rsid w:val="00837CFD"/>
    <w:rsid w:val="00841102"/>
    <w:rsid w:val="00841CBD"/>
    <w:rsid w:val="008564DD"/>
    <w:rsid w:val="008651D4"/>
    <w:rsid w:val="00882311"/>
    <w:rsid w:val="00887328"/>
    <w:rsid w:val="008B027C"/>
    <w:rsid w:val="008B5E2F"/>
    <w:rsid w:val="008C2E61"/>
    <w:rsid w:val="008D3290"/>
    <w:rsid w:val="008D7011"/>
    <w:rsid w:val="008E0722"/>
    <w:rsid w:val="00924130"/>
    <w:rsid w:val="0092457B"/>
    <w:rsid w:val="009248F3"/>
    <w:rsid w:val="009527EA"/>
    <w:rsid w:val="00962DDA"/>
    <w:rsid w:val="00967F07"/>
    <w:rsid w:val="009B712D"/>
    <w:rsid w:val="009C0A26"/>
    <w:rsid w:val="009F1878"/>
    <w:rsid w:val="00A33B53"/>
    <w:rsid w:val="00A60D7C"/>
    <w:rsid w:val="00A634A3"/>
    <w:rsid w:val="00A73996"/>
    <w:rsid w:val="00AB374F"/>
    <w:rsid w:val="00AC4C23"/>
    <w:rsid w:val="00AD4888"/>
    <w:rsid w:val="00AE0DC9"/>
    <w:rsid w:val="00AF2C9F"/>
    <w:rsid w:val="00B25D7A"/>
    <w:rsid w:val="00B401C0"/>
    <w:rsid w:val="00B439EE"/>
    <w:rsid w:val="00B61C82"/>
    <w:rsid w:val="00B96853"/>
    <w:rsid w:val="00BA52C7"/>
    <w:rsid w:val="00BB303E"/>
    <w:rsid w:val="00BC1D37"/>
    <w:rsid w:val="00BC6959"/>
    <w:rsid w:val="00BF035F"/>
    <w:rsid w:val="00C33F04"/>
    <w:rsid w:val="00C47C4F"/>
    <w:rsid w:val="00C61619"/>
    <w:rsid w:val="00C876C8"/>
    <w:rsid w:val="00C921EF"/>
    <w:rsid w:val="00CA4443"/>
    <w:rsid w:val="00CC43D4"/>
    <w:rsid w:val="00CC5A2A"/>
    <w:rsid w:val="00D02F79"/>
    <w:rsid w:val="00D03FC8"/>
    <w:rsid w:val="00D0775B"/>
    <w:rsid w:val="00D3061E"/>
    <w:rsid w:val="00D357FA"/>
    <w:rsid w:val="00D42B89"/>
    <w:rsid w:val="00D551DA"/>
    <w:rsid w:val="00D73C63"/>
    <w:rsid w:val="00D75F19"/>
    <w:rsid w:val="00D82F22"/>
    <w:rsid w:val="00D84865"/>
    <w:rsid w:val="00DE3D3D"/>
    <w:rsid w:val="00E208F2"/>
    <w:rsid w:val="00E36617"/>
    <w:rsid w:val="00E43F80"/>
    <w:rsid w:val="00E45F0D"/>
    <w:rsid w:val="00E478AB"/>
    <w:rsid w:val="00E56B83"/>
    <w:rsid w:val="00E57041"/>
    <w:rsid w:val="00E60680"/>
    <w:rsid w:val="00E946CC"/>
    <w:rsid w:val="00ED4F20"/>
    <w:rsid w:val="00ED7D68"/>
    <w:rsid w:val="00EE0A73"/>
    <w:rsid w:val="00EE26B7"/>
    <w:rsid w:val="00EF0D58"/>
    <w:rsid w:val="00F1301B"/>
    <w:rsid w:val="00F20F54"/>
    <w:rsid w:val="00F72424"/>
    <w:rsid w:val="00F77356"/>
    <w:rsid w:val="00F801E3"/>
    <w:rsid w:val="00F94CA8"/>
    <w:rsid w:val="00FB5AA0"/>
    <w:rsid w:val="00FD31A1"/>
    <w:rsid w:val="00FD3A96"/>
    <w:rsid w:val="00FD60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8815A8"/>
  <w15:chartTrackingRefBased/>
  <w15:docId w15:val="{F55EE5DE-0A3F-4DEF-8B16-3CB9F5848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34BE1"/>
    <w:pPr>
      <w:widowControl w:val="0"/>
      <w:jc w:val="both"/>
    </w:pPr>
    <w:rPr>
      <w:rFonts w:ascii="Times New Roman" w:eastAsia="宋体"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rsid w:val="00734BE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qFormat/>
    <w:rsid w:val="00734BE1"/>
    <w:rPr>
      <w:rFonts w:ascii="Times New Roman" w:eastAsia="宋体" w:hAnsi="Times New Roman" w:cs="Times New Roman"/>
      <w:sz w:val="18"/>
      <w:szCs w:val="18"/>
    </w:rPr>
  </w:style>
  <w:style w:type="character" w:styleId="LineNumber">
    <w:name w:val="line number"/>
    <w:basedOn w:val="DefaultParagraphFont"/>
    <w:uiPriority w:val="99"/>
    <w:semiHidden/>
    <w:unhideWhenUsed/>
    <w:rsid w:val="00734BE1"/>
  </w:style>
  <w:style w:type="paragraph" w:styleId="Header">
    <w:name w:val="header"/>
    <w:basedOn w:val="Normal"/>
    <w:link w:val="HeaderChar"/>
    <w:uiPriority w:val="99"/>
    <w:unhideWhenUsed/>
    <w:rsid w:val="00FD60A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FD60AA"/>
    <w:rPr>
      <w:rFonts w:ascii="Times New Roman" w:eastAsia="宋体" w:hAnsi="Times New Roman" w:cs="Times New Roman"/>
      <w:sz w:val="18"/>
      <w:szCs w:val="18"/>
    </w:rPr>
  </w:style>
  <w:style w:type="table" w:styleId="TableGrid">
    <w:name w:val="Table Grid"/>
    <w:basedOn w:val="TableNormal"/>
    <w:uiPriority w:val="39"/>
    <w:rsid w:val="00FD60A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D60AA"/>
    <w:rPr>
      <w:sz w:val="18"/>
      <w:szCs w:val="18"/>
    </w:rPr>
  </w:style>
  <w:style w:type="character" w:customStyle="1" w:styleId="BalloonTextChar">
    <w:name w:val="Balloon Text Char"/>
    <w:basedOn w:val="DefaultParagraphFont"/>
    <w:link w:val="BalloonText"/>
    <w:uiPriority w:val="99"/>
    <w:semiHidden/>
    <w:rsid w:val="00FD60AA"/>
    <w:rPr>
      <w:rFonts w:ascii="Times New Roman" w:eastAsia="宋体" w:hAnsi="Times New Roman" w:cs="Times New Roman"/>
      <w:sz w:val="18"/>
      <w:szCs w:val="18"/>
    </w:rPr>
  </w:style>
  <w:style w:type="character" w:styleId="Hyperlink">
    <w:name w:val="Hyperlink"/>
    <w:uiPriority w:val="99"/>
    <w:qFormat/>
    <w:rsid w:val="00180538"/>
    <w:rPr>
      <w:rFonts w:cs="Times New Roman"/>
      <w:color w:val="0000FF"/>
      <w:u w:val="single"/>
    </w:rPr>
  </w:style>
  <w:style w:type="paragraph" w:styleId="ListParagraph">
    <w:name w:val="List Paragraph"/>
    <w:basedOn w:val="Normal"/>
    <w:uiPriority w:val="34"/>
    <w:qFormat/>
    <w:rsid w:val="005F75D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431808">
      <w:bodyDiv w:val="1"/>
      <w:marLeft w:val="0"/>
      <w:marRight w:val="0"/>
      <w:marTop w:val="0"/>
      <w:marBottom w:val="0"/>
      <w:divBdr>
        <w:top w:val="none" w:sz="0" w:space="0" w:color="auto"/>
        <w:left w:val="none" w:sz="0" w:space="0" w:color="auto"/>
        <w:bottom w:val="none" w:sz="0" w:space="0" w:color="auto"/>
        <w:right w:val="none" w:sz="0" w:space="0" w:color="auto"/>
      </w:divBdr>
    </w:div>
    <w:div w:id="1294094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tiff"/><Relationship Id="rId8" Type="http://schemas.openxmlformats.org/officeDocument/2006/relationships/image" Target="media/image2.tiff"/><Relationship Id="rId9" Type="http://schemas.openxmlformats.org/officeDocument/2006/relationships/image" Target="media/image3.tiff"/><Relationship Id="rId10"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5</Pages>
  <Words>512</Words>
  <Characters>2924</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彭娜</dc:creator>
  <cp:keywords/>
  <dc:description/>
  <cp:lastModifiedBy>Microsoft Office User</cp:lastModifiedBy>
  <cp:revision>27</cp:revision>
  <dcterms:created xsi:type="dcterms:W3CDTF">2019-09-17T07:19:00Z</dcterms:created>
  <dcterms:modified xsi:type="dcterms:W3CDTF">2020-04-07T12:38:00Z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1700985380</vt:i4>
  </property>
</Properties>
</file>