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5B8E58" w14:textId="77777777" w:rsidR="00590854" w:rsidRPr="003369C5" w:rsidRDefault="00590854" w:rsidP="00590854">
      <w:pPr>
        <w:tabs>
          <w:tab w:val="left" w:pos="450"/>
        </w:tabs>
        <w:rPr>
          <w:rFonts w:cstheme="minorHAnsi"/>
          <w:sz w:val="32"/>
          <w:szCs w:val="32"/>
        </w:rPr>
      </w:pPr>
      <w:bookmarkStart w:id="0" w:name="_Hlk32419388"/>
      <w:bookmarkStart w:id="1" w:name="_Hlk46480227"/>
      <w:r>
        <w:rPr>
          <w:rFonts w:cstheme="minorHAnsi"/>
          <w:b/>
          <w:bCs/>
          <w:color w:val="222222"/>
          <w:sz w:val="32"/>
          <w:szCs w:val="32"/>
          <w:shd w:val="clear" w:color="auto" w:fill="FFFFFF"/>
        </w:rPr>
        <w:t>Resolving whether</w:t>
      </w:r>
      <w:r w:rsidRPr="003369C5">
        <w:rPr>
          <w:rFonts w:cstheme="minorHAnsi"/>
          <w:b/>
          <w:bCs/>
          <w:color w:val="222222"/>
          <w:sz w:val="32"/>
          <w:szCs w:val="32"/>
          <w:shd w:val="clear" w:color="auto" w:fill="FFFFFF"/>
        </w:rPr>
        <w:t xml:space="preserve"> inhalation of depleted uranium </w:t>
      </w:r>
      <w:r>
        <w:rPr>
          <w:rFonts w:cstheme="minorHAnsi"/>
          <w:b/>
          <w:bCs/>
          <w:color w:val="222222"/>
          <w:sz w:val="32"/>
          <w:szCs w:val="32"/>
          <w:shd w:val="clear" w:color="auto" w:fill="FFFFFF"/>
        </w:rPr>
        <w:t>contributed to</w:t>
      </w:r>
      <w:r w:rsidRPr="003369C5">
        <w:rPr>
          <w:rFonts w:cstheme="minorHAnsi"/>
          <w:b/>
          <w:bCs/>
          <w:color w:val="222222"/>
          <w:sz w:val="32"/>
          <w:szCs w:val="32"/>
          <w:shd w:val="clear" w:color="auto" w:fill="FFFFFF"/>
        </w:rPr>
        <w:t xml:space="preserve"> Gulf War Illness</w:t>
      </w:r>
      <w:r>
        <w:rPr>
          <w:rFonts w:cstheme="minorHAnsi"/>
          <w:b/>
          <w:bCs/>
          <w:color w:val="222222"/>
          <w:sz w:val="32"/>
          <w:szCs w:val="32"/>
          <w:shd w:val="clear" w:color="auto" w:fill="FFFFFF"/>
        </w:rPr>
        <w:t xml:space="preserve"> using high-sensitivity mass spectrometry</w:t>
      </w:r>
    </w:p>
    <w:bookmarkEnd w:id="1"/>
    <w:p w14:paraId="572D9752" w14:textId="77777777" w:rsidR="00280D92" w:rsidRDefault="00280D92" w:rsidP="002B340A">
      <w:pPr>
        <w:tabs>
          <w:tab w:val="left" w:pos="450"/>
        </w:tabs>
        <w:rPr>
          <w:rFonts w:ascii="Times New Roman" w:hAnsi="Times New Roman" w:cs="Times New Roman"/>
          <w:b/>
          <w:bCs/>
          <w:sz w:val="28"/>
          <w:szCs w:val="28"/>
        </w:rPr>
      </w:pPr>
    </w:p>
    <w:p w14:paraId="5774C043" w14:textId="77CE8412" w:rsidR="002B340A" w:rsidRPr="002C0816" w:rsidRDefault="002C0816" w:rsidP="002B340A">
      <w:pPr>
        <w:tabs>
          <w:tab w:val="left" w:pos="450"/>
        </w:tabs>
        <w:rPr>
          <w:rFonts w:cstheme="minorHAnsi"/>
          <w:b/>
          <w:bCs/>
          <w:color w:val="FF0000"/>
          <w:sz w:val="28"/>
          <w:szCs w:val="28"/>
        </w:rPr>
      </w:pPr>
      <w:r>
        <w:rPr>
          <w:rFonts w:cstheme="minorHAnsi"/>
          <w:b/>
          <w:bCs/>
          <w:sz w:val="28"/>
          <w:szCs w:val="28"/>
        </w:rPr>
        <w:t>Additional</w:t>
      </w:r>
      <w:r w:rsidR="002B340A" w:rsidRPr="00745D39">
        <w:rPr>
          <w:rFonts w:cstheme="minorHAnsi"/>
          <w:b/>
          <w:bCs/>
          <w:sz w:val="28"/>
          <w:szCs w:val="28"/>
        </w:rPr>
        <w:t xml:space="preserve"> Material</w:t>
      </w:r>
      <w:r>
        <w:rPr>
          <w:rFonts w:cstheme="minorHAnsi"/>
          <w:b/>
          <w:bCs/>
          <w:sz w:val="28"/>
          <w:szCs w:val="28"/>
        </w:rPr>
        <w:t xml:space="preserve"> </w:t>
      </w:r>
    </w:p>
    <w:p w14:paraId="3500B9E9" w14:textId="77777777" w:rsidR="002B340A" w:rsidRPr="00745D39" w:rsidRDefault="002B340A" w:rsidP="002B340A">
      <w:pPr>
        <w:tabs>
          <w:tab w:val="left" w:pos="450"/>
        </w:tabs>
        <w:rPr>
          <w:rFonts w:cstheme="minorHAnsi"/>
          <w:sz w:val="24"/>
          <w:szCs w:val="24"/>
        </w:rPr>
      </w:pPr>
    </w:p>
    <w:p w14:paraId="77E8E4E0" w14:textId="77777777" w:rsidR="002B340A" w:rsidRPr="00745D39" w:rsidRDefault="002B340A" w:rsidP="002B340A">
      <w:pPr>
        <w:tabs>
          <w:tab w:val="left" w:pos="450"/>
        </w:tabs>
        <w:rPr>
          <w:rFonts w:cstheme="minorHAnsi"/>
          <w:sz w:val="24"/>
          <w:szCs w:val="24"/>
          <w:vertAlign w:val="superscript"/>
        </w:rPr>
      </w:pPr>
      <w:r w:rsidRPr="00745D39">
        <w:rPr>
          <w:rFonts w:cstheme="minorHAnsi"/>
          <w:sz w:val="24"/>
          <w:szCs w:val="24"/>
        </w:rPr>
        <w:t>Randall R. Parrish</w:t>
      </w:r>
      <w:r w:rsidRPr="00745D39">
        <w:rPr>
          <w:rFonts w:cstheme="minorHAnsi"/>
          <w:sz w:val="24"/>
          <w:szCs w:val="24"/>
          <w:vertAlign w:val="superscript"/>
        </w:rPr>
        <w:t>1*</w:t>
      </w:r>
      <w:r w:rsidRPr="00745D39">
        <w:rPr>
          <w:rFonts w:cstheme="minorHAnsi"/>
          <w:sz w:val="24"/>
          <w:szCs w:val="24"/>
        </w:rPr>
        <w:t xml:space="preserve"> and Robert W. Haley</w:t>
      </w:r>
      <w:r w:rsidRPr="00745D39">
        <w:rPr>
          <w:rFonts w:cstheme="minorHAnsi"/>
          <w:sz w:val="24"/>
          <w:szCs w:val="24"/>
          <w:vertAlign w:val="superscript"/>
        </w:rPr>
        <w:t>2</w:t>
      </w:r>
    </w:p>
    <w:p w14:paraId="3CA15F49" w14:textId="77777777" w:rsidR="002B340A" w:rsidRPr="00745D39" w:rsidRDefault="002B340A" w:rsidP="002B340A">
      <w:pPr>
        <w:tabs>
          <w:tab w:val="left" w:pos="450"/>
        </w:tabs>
        <w:rPr>
          <w:rFonts w:cstheme="minorHAnsi"/>
          <w:sz w:val="24"/>
          <w:szCs w:val="24"/>
          <w:vertAlign w:val="superscript"/>
        </w:rPr>
      </w:pPr>
    </w:p>
    <w:p w14:paraId="15D13B61" w14:textId="77777777" w:rsidR="002B340A" w:rsidRPr="00745D39" w:rsidRDefault="002B340A" w:rsidP="002B340A">
      <w:pPr>
        <w:tabs>
          <w:tab w:val="left" w:pos="450"/>
        </w:tabs>
        <w:rPr>
          <w:rFonts w:cstheme="minorHAnsi"/>
          <w:color w:val="000000"/>
          <w:sz w:val="24"/>
          <w:szCs w:val="24"/>
        </w:rPr>
      </w:pPr>
      <w:r w:rsidRPr="00745D39">
        <w:rPr>
          <w:rFonts w:cstheme="minorHAnsi"/>
          <w:sz w:val="24"/>
          <w:szCs w:val="24"/>
          <w:vertAlign w:val="superscript"/>
        </w:rPr>
        <w:t>1</w:t>
      </w:r>
      <w:r w:rsidRPr="00745D39">
        <w:rPr>
          <w:rFonts w:cstheme="minorHAnsi"/>
          <w:sz w:val="24"/>
          <w:szCs w:val="24"/>
        </w:rPr>
        <w:t xml:space="preserve">School of </w:t>
      </w:r>
      <w:r w:rsidRPr="00745D39">
        <w:rPr>
          <w:rFonts w:cstheme="minorHAnsi"/>
          <w:color w:val="000000"/>
          <w:sz w:val="24"/>
          <w:szCs w:val="24"/>
          <w:shd w:val="clear" w:color="auto" w:fill="FFFFFF"/>
        </w:rPr>
        <w:t>Environment, Geography and Geosciences</w:t>
      </w:r>
      <w:r w:rsidRPr="00745D39">
        <w:rPr>
          <w:rFonts w:cstheme="minorHAnsi"/>
          <w:sz w:val="24"/>
          <w:szCs w:val="24"/>
        </w:rPr>
        <w:t xml:space="preserve">, University of Portsmouth, Burnaby Building, Portsmouth, </w:t>
      </w:r>
      <w:r w:rsidRPr="00745D39">
        <w:rPr>
          <w:rFonts w:cstheme="minorHAnsi"/>
          <w:color w:val="000000"/>
          <w:sz w:val="24"/>
          <w:szCs w:val="24"/>
        </w:rPr>
        <w:t>PO1 3QL, UK</w:t>
      </w:r>
    </w:p>
    <w:p w14:paraId="16DFB322" w14:textId="77777777" w:rsidR="002B340A" w:rsidRPr="00745D39" w:rsidRDefault="002B340A" w:rsidP="002B340A">
      <w:pPr>
        <w:tabs>
          <w:tab w:val="left" w:pos="450"/>
        </w:tabs>
        <w:rPr>
          <w:rFonts w:cstheme="minorHAnsi"/>
          <w:color w:val="333333"/>
          <w:spacing w:val="4"/>
          <w:sz w:val="24"/>
          <w:szCs w:val="24"/>
        </w:rPr>
      </w:pPr>
      <w:r w:rsidRPr="00745D39">
        <w:rPr>
          <w:rFonts w:cstheme="minorHAnsi"/>
          <w:color w:val="000000"/>
          <w:sz w:val="24"/>
          <w:szCs w:val="24"/>
          <w:vertAlign w:val="superscript"/>
        </w:rPr>
        <w:t>2</w:t>
      </w:r>
      <w:r w:rsidRPr="00745D39">
        <w:rPr>
          <w:rFonts w:cstheme="minorHAnsi"/>
          <w:color w:val="000000"/>
          <w:sz w:val="24"/>
          <w:szCs w:val="24"/>
        </w:rPr>
        <w:t xml:space="preserve">Division of Epidemiology, Department of Internal Medicine, University of Texas Southwestern Medical Center, </w:t>
      </w:r>
      <w:r w:rsidRPr="00745D39">
        <w:rPr>
          <w:rFonts w:cstheme="minorHAnsi"/>
          <w:color w:val="333333"/>
          <w:spacing w:val="4"/>
          <w:sz w:val="24"/>
          <w:szCs w:val="24"/>
        </w:rPr>
        <w:t>Dallas, TX 75390, USA</w:t>
      </w:r>
    </w:p>
    <w:p w14:paraId="1EE7F05A" w14:textId="77777777" w:rsidR="002B340A" w:rsidRPr="00745D39" w:rsidRDefault="002B340A" w:rsidP="002B340A">
      <w:pPr>
        <w:tabs>
          <w:tab w:val="left" w:pos="450"/>
        </w:tabs>
        <w:rPr>
          <w:rFonts w:cstheme="minorHAnsi"/>
          <w:color w:val="333333"/>
          <w:spacing w:val="4"/>
          <w:sz w:val="24"/>
          <w:szCs w:val="24"/>
          <w:vertAlign w:val="superscript"/>
        </w:rPr>
      </w:pPr>
    </w:p>
    <w:p w14:paraId="42FC6DBC" w14:textId="77777777" w:rsidR="002B340A" w:rsidRPr="00745D39" w:rsidRDefault="002B340A" w:rsidP="002B340A">
      <w:pPr>
        <w:tabs>
          <w:tab w:val="left" w:pos="450"/>
        </w:tabs>
        <w:rPr>
          <w:rFonts w:cstheme="minorHAnsi"/>
          <w:color w:val="333333"/>
          <w:spacing w:val="4"/>
          <w:sz w:val="24"/>
          <w:szCs w:val="24"/>
        </w:rPr>
      </w:pPr>
      <w:r w:rsidRPr="00745D39">
        <w:rPr>
          <w:rFonts w:cstheme="minorHAnsi"/>
          <w:color w:val="333333"/>
          <w:spacing w:val="4"/>
          <w:sz w:val="24"/>
          <w:szCs w:val="24"/>
          <w:vertAlign w:val="superscript"/>
        </w:rPr>
        <w:t xml:space="preserve"> *</w:t>
      </w:r>
      <w:r w:rsidRPr="00745D39">
        <w:rPr>
          <w:rFonts w:cstheme="minorHAnsi"/>
          <w:color w:val="333333"/>
          <w:spacing w:val="4"/>
          <w:sz w:val="24"/>
          <w:szCs w:val="24"/>
        </w:rPr>
        <w:t>Address correspondence to R. Parrish,</w:t>
      </w:r>
      <w:r w:rsidRPr="00745D39">
        <w:rPr>
          <w:rFonts w:cstheme="minorHAnsi"/>
          <w:sz w:val="24"/>
          <w:szCs w:val="24"/>
          <w:vertAlign w:val="superscript"/>
        </w:rPr>
        <w:t xml:space="preserve"> </w:t>
      </w:r>
      <w:r w:rsidRPr="00745D39">
        <w:rPr>
          <w:rFonts w:cstheme="minorHAnsi"/>
          <w:sz w:val="24"/>
          <w:szCs w:val="24"/>
        </w:rPr>
        <w:t xml:space="preserve">School of </w:t>
      </w:r>
      <w:r w:rsidRPr="00745D39">
        <w:rPr>
          <w:rFonts w:cstheme="minorHAnsi"/>
          <w:color w:val="000000"/>
          <w:sz w:val="24"/>
          <w:szCs w:val="24"/>
          <w:shd w:val="clear" w:color="auto" w:fill="FFFFFF"/>
        </w:rPr>
        <w:t>Environment, Geography and Geosciences</w:t>
      </w:r>
      <w:r w:rsidRPr="00745D39">
        <w:rPr>
          <w:rFonts w:cstheme="minorHAnsi"/>
          <w:sz w:val="24"/>
          <w:szCs w:val="24"/>
        </w:rPr>
        <w:t xml:space="preserve">, University of Portsmouth, Burnaby Building, Portsmouth, </w:t>
      </w:r>
      <w:r w:rsidRPr="00745D39">
        <w:rPr>
          <w:rFonts w:cstheme="minorHAnsi"/>
          <w:color w:val="000000"/>
          <w:sz w:val="24"/>
          <w:szCs w:val="24"/>
        </w:rPr>
        <w:t xml:space="preserve">PO1 3QL, UK. </w:t>
      </w:r>
      <w:r w:rsidRPr="00745D39">
        <w:rPr>
          <w:rFonts w:cstheme="minorHAnsi"/>
          <w:color w:val="333333"/>
          <w:spacing w:val="4"/>
          <w:sz w:val="24"/>
          <w:szCs w:val="24"/>
        </w:rPr>
        <w:t xml:space="preserve"> Email: </w:t>
      </w:r>
      <w:r w:rsidRPr="00745D39">
        <w:rPr>
          <w:rFonts w:cstheme="minorHAnsi"/>
          <w:color w:val="000000"/>
          <w:sz w:val="24"/>
          <w:szCs w:val="24"/>
        </w:rPr>
        <w:t xml:space="preserve"> </w:t>
      </w:r>
      <w:hyperlink r:id="rId7" w:history="1">
        <w:r w:rsidRPr="00745D39">
          <w:rPr>
            <w:rStyle w:val="Hyperlink"/>
            <w:rFonts w:cstheme="minorHAnsi"/>
            <w:sz w:val="24"/>
            <w:szCs w:val="24"/>
          </w:rPr>
          <w:t>randall.parrish@port.ac.uk</w:t>
        </w:r>
      </w:hyperlink>
      <w:r w:rsidRPr="00745D39">
        <w:rPr>
          <w:rFonts w:cstheme="minorHAnsi"/>
          <w:color w:val="000000"/>
          <w:sz w:val="24"/>
          <w:szCs w:val="24"/>
        </w:rPr>
        <w:t xml:space="preserve"> </w:t>
      </w:r>
    </w:p>
    <w:bookmarkEnd w:id="0"/>
    <w:p w14:paraId="06327453" w14:textId="60EAD9A3" w:rsidR="002B340A" w:rsidRPr="00745D39" w:rsidRDefault="002B340A" w:rsidP="002B340A">
      <w:pPr>
        <w:shd w:val="clear" w:color="auto" w:fill="FFFFFF"/>
        <w:spacing w:before="100" w:beforeAutospacing="1" w:after="100" w:afterAutospacing="1" w:line="240" w:lineRule="auto"/>
        <w:rPr>
          <w:rFonts w:eastAsia="Times New Roman" w:cstheme="minorHAnsi"/>
          <w:color w:val="000000"/>
          <w:sz w:val="21"/>
          <w:szCs w:val="21"/>
          <w:lang w:eastAsia="en-GB"/>
        </w:rPr>
      </w:pPr>
    </w:p>
    <w:p w14:paraId="1C2D6E59" w14:textId="3A562B95" w:rsidR="00685BFC" w:rsidRPr="00745D39" w:rsidRDefault="00685BFC" w:rsidP="00B25C76">
      <w:pPr>
        <w:shd w:val="clear" w:color="auto" w:fill="FFFFFF"/>
        <w:spacing w:before="100" w:beforeAutospacing="1" w:after="100" w:afterAutospacing="1" w:line="480" w:lineRule="auto"/>
        <w:rPr>
          <w:rFonts w:eastAsia="Times New Roman" w:cstheme="minorHAnsi"/>
          <w:b/>
          <w:bCs/>
          <w:color w:val="000000"/>
          <w:sz w:val="24"/>
          <w:szCs w:val="24"/>
          <w:lang w:eastAsia="en-GB"/>
        </w:rPr>
      </w:pPr>
      <w:r w:rsidRPr="00745D39">
        <w:rPr>
          <w:rFonts w:eastAsia="Times New Roman" w:cstheme="minorHAnsi"/>
          <w:b/>
          <w:bCs/>
          <w:color w:val="000000"/>
          <w:sz w:val="24"/>
          <w:szCs w:val="24"/>
          <w:lang w:eastAsia="en-GB"/>
        </w:rPr>
        <w:t>Introduction</w:t>
      </w:r>
    </w:p>
    <w:p w14:paraId="2CAC3B60" w14:textId="110766FA" w:rsidR="00EF5CEB" w:rsidRPr="00745D39" w:rsidRDefault="00EA7A87" w:rsidP="00B25C76">
      <w:pPr>
        <w:shd w:val="clear" w:color="auto" w:fill="FFFFFF"/>
        <w:spacing w:before="100" w:beforeAutospacing="1" w:after="100" w:afterAutospacing="1" w:line="480" w:lineRule="auto"/>
        <w:rPr>
          <w:rFonts w:eastAsia="Times New Roman" w:cstheme="minorHAnsi"/>
          <w:color w:val="000000"/>
          <w:sz w:val="24"/>
          <w:szCs w:val="24"/>
          <w:lang w:eastAsia="en-GB"/>
        </w:rPr>
      </w:pPr>
      <w:r w:rsidRPr="00745D39">
        <w:rPr>
          <w:rFonts w:eastAsia="Times New Roman" w:cstheme="minorHAnsi"/>
          <w:color w:val="000000"/>
          <w:sz w:val="24"/>
          <w:szCs w:val="24"/>
          <w:lang w:eastAsia="en-GB"/>
        </w:rPr>
        <w:t>This document describes the</w:t>
      </w:r>
      <w:r w:rsidR="00EF5CEB" w:rsidRPr="00745D39">
        <w:rPr>
          <w:rFonts w:eastAsia="Times New Roman" w:cstheme="minorHAnsi"/>
          <w:color w:val="000000"/>
          <w:sz w:val="24"/>
          <w:szCs w:val="24"/>
          <w:lang w:eastAsia="en-GB"/>
        </w:rPr>
        <w:t xml:space="preserve"> </w:t>
      </w:r>
      <w:r w:rsidR="005314AE" w:rsidRPr="00745D39">
        <w:rPr>
          <w:rFonts w:eastAsia="Times New Roman" w:cstheme="minorHAnsi"/>
          <w:color w:val="000000"/>
          <w:sz w:val="24"/>
          <w:szCs w:val="24"/>
          <w:lang w:eastAsia="en-GB"/>
        </w:rPr>
        <w:t xml:space="preserve">method for calculation of </w:t>
      </w:r>
      <w:r w:rsidR="0041091C">
        <w:rPr>
          <w:rFonts w:eastAsia="Times New Roman" w:cstheme="minorHAnsi"/>
          <w:color w:val="000000"/>
          <w:sz w:val="24"/>
          <w:szCs w:val="24"/>
          <w:lang w:eastAsia="en-GB"/>
        </w:rPr>
        <w:t xml:space="preserve">(1) </w:t>
      </w:r>
      <w:r w:rsidR="005314AE" w:rsidRPr="00745D39">
        <w:rPr>
          <w:rFonts w:eastAsia="Times New Roman" w:cstheme="minorHAnsi"/>
          <w:color w:val="000000"/>
          <w:sz w:val="24"/>
          <w:szCs w:val="24"/>
          <w:lang w:eastAsia="en-GB"/>
        </w:rPr>
        <w:t xml:space="preserve">predicted U concentration and isotope ratios on the basis of solubility of particles, </w:t>
      </w:r>
      <w:r w:rsidR="0041091C">
        <w:rPr>
          <w:rFonts w:eastAsia="Times New Roman" w:cstheme="minorHAnsi"/>
          <w:color w:val="000000"/>
          <w:sz w:val="24"/>
          <w:szCs w:val="24"/>
          <w:lang w:eastAsia="en-GB"/>
        </w:rPr>
        <w:t xml:space="preserve">(2) </w:t>
      </w:r>
      <w:r w:rsidR="005314AE" w:rsidRPr="00745D39">
        <w:rPr>
          <w:rFonts w:eastAsia="Times New Roman" w:cstheme="minorHAnsi"/>
          <w:color w:val="000000"/>
          <w:sz w:val="24"/>
          <w:szCs w:val="24"/>
          <w:lang w:eastAsia="en-GB"/>
        </w:rPr>
        <w:t xml:space="preserve">dietary U intake and isotope ratios of NU and DU, </w:t>
      </w:r>
      <w:r w:rsidR="0041091C">
        <w:rPr>
          <w:rFonts w:eastAsia="Times New Roman" w:cstheme="minorHAnsi"/>
          <w:color w:val="000000"/>
          <w:sz w:val="24"/>
          <w:szCs w:val="24"/>
          <w:lang w:eastAsia="en-GB"/>
        </w:rPr>
        <w:t xml:space="preserve">(3) </w:t>
      </w:r>
      <w:r w:rsidR="005314AE" w:rsidRPr="00745D39">
        <w:rPr>
          <w:rFonts w:eastAsia="Times New Roman" w:cstheme="minorHAnsi"/>
          <w:color w:val="000000"/>
          <w:sz w:val="24"/>
          <w:szCs w:val="24"/>
          <w:lang w:eastAsia="en-GB"/>
        </w:rPr>
        <w:t xml:space="preserve">the </w:t>
      </w:r>
      <w:r w:rsidR="00EF5CEB" w:rsidRPr="00745D39">
        <w:rPr>
          <w:rFonts w:eastAsia="Times New Roman" w:cstheme="minorHAnsi"/>
          <w:color w:val="000000"/>
          <w:sz w:val="24"/>
          <w:szCs w:val="24"/>
          <w:lang w:eastAsia="en-GB"/>
        </w:rPr>
        <w:t>materials</w:t>
      </w:r>
      <w:r w:rsidR="0041091C">
        <w:rPr>
          <w:rFonts w:eastAsia="Times New Roman" w:cstheme="minorHAnsi"/>
          <w:color w:val="000000"/>
          <w:sz w:val="24"/>
          <w:szCs w:val="24"/>
          <w:lang w:eastAsia="en-GB"/>
        </w:rPr>
        <w:t>,</w:t>
      </w:r>
      <w:r w:rsidR="00EF5CEB" w:rsidRPr="00745D39">
        <w:rPr>
          <w:rFonts w:eastAsia="Times New Roman" w:cstheme="minorHAnsi"/>
          <w:color w:val="000000"/>
          <w:sz w:val="24"/>
          <w:szCs w:val="24"/>
          <w:lang w:eastAsia="en-GB"/>
        </w:rPr>
        <w:t xml:space="preserve"> reagents</w:t>
      </w:r>
      <w:r w:rsidR="0041091C">
        <w:rPr>
          <w:rFonts w:eastAsia="Times New Roman" w:cstheme="minorHAnsi"/>
          <w:color w:val="000000"/>
          <w:sz w:val="24"/>
          <w:szCs w:val="24"/>
          <w:lang w:eastAsia="en-GB"/>
        </w:rPr>
        <w:t xml:space="preserve"> and methods</w:t>
      </w:r>
      <w:r w:rsidR="00EF5CEB" w:rsidRPr="00745D39">
        <w:rPr>
          <w:rFonts w:eastAsia="Times New Roman" w:cstheme="minorHAnsi"/>
          <w:color w:val="000000"/>
          <w:sz w:val="24"/>
          <w:szCs w:val="24"/>
          <w:lang w:eastAsia="en-GB"/>
        </w:rPr>
        <w:t xml:space="preserve"> used in the chemical separation and purification of uranium</w:t>
      </w:r>
      <w:r w:rsidRPr="00745D39">
        <w:rPr>
          <w:rFonts w:eastAsia="Times New Roman" w:cstheme="minorHAnsi"/>
          <w:color w:val="000000"/>
          <w:sz w:val="24"/>
          <w:szCs w:val="24"/>
          <w:lang w:eastAsia="en-GB"/>
        </w:rPr>
        <w:t>,</w:t>
      </w:r>
      <w:r w:rsidR="00EF5CEB" w:rsidRPr="00745D39">
        <w:rPr>
          <w:rFonts w:eastAsia="Times New Roman" w:cstheme="minorHAnsi"/>
          <w:color w:val="000000"/>
          <w:sz w:val="24"/>
          <w:szCs w:val="24"/>
          <w:lang w:eastAsia="en-GB"/>
        </w:rPr>
        <w:t xml:space="preserve"> </w:t>
      </w:r>
      <w:r w:rsidR="0041091C">
        <w:rPr>
          <w:rFonts w:eastAsia="Times New Roman" w:cstheme="minorHAnsi"/>
          <w:color w:val="000000"/>
          <w:sz w:val="24"/>
          <w:szCs w:val="24"/>
          <w:lang w:eastAsia="en-GB"/>
        </w:rPr>
        <w:t xml:space="preserve">and (4) mass spectrometry procedures including </w:t>
      </w:r>
      <w:r w:rsidR="00EF5CEB" w:rsidRPr="00745D39">
        <w:rPr>
          <w:rFonts w:eastAsia="Times New Roman" w:cstheme="minorHAnsi"/>
          <w:color w:val="000000"/>
          <w:sz w:val="24"/>
          <w:szCs w:val="24"/>
          <w:lang w:eastAsia="en-GB"/>
        </w:rPr>
        <w:t xml:space="preserve">instrument type, ion collector configuration and operating conditions for mass spectrometry, and </w:t>
      </w:r>
      <w:r w:rsidRPr="00745D39">
        <w:rPr>
          <w:rFonts w:eastAsia="Times New Roman" w:cstheme="minorHAnsi"/>
          <w:color w:val="000000"/>
          <w:sz w:val="24"/>
          <w:szCs w:val="24"/>
          <w:lang w:eastAsia="en-GB"/>
        </w:rPr>
        <w:t xml:space="preserve">the </w:t>
      </w:r>
      <w:r w:rsidR="00EF5CEB" w:rsidRPr="00745D39">
        <w:rPr>
          <w:rFonts w:eastAsia="Times New Roman" w:cstheme="minorHAnsi"/>
          <w:color w:val="000000"/>
          <w:sz w:val="24"/>
          <w:szCs w:val="24"/>
          <w:lang w:eastAsia="en-GB"/>
        </w:rPr>
        <w:t xml:space="preserve">order of corrections to raw data to obtain final </w:t>
      </w:r>
      <w:r w:rsidR="005314AE" w:rsidRPr="00745D39">
        <w:rPr>
          <w:rFonts w:eastAsia="Times New Roman" w:cstheme="minorHAnsi"/>
          <w:color w:val="000000"/>
          <w:sz w:val="24"/>
          <w:szCs w:val="24"/>
          <w:lang w:eastAsia="en-GB"/>
        </w:rPr>
        <w:t xml:space="preserve">isotope </w:t>
      </w:r>
      <w:r w:rsidR="009B58F6" w:rsidRPr="00745D39">
        <w:rPr>
          <w:rFonts w:eastAsia="Times New Roman" w:cstheme="minorHAnsi"/>
          <w:color w:val="000000"/>
          <w:sz w:val="24"/>
          <w:szCs w:val="24"/>
          <w:lang w:eastAsia="en-GB"/>
        </w:rPr>
        <w:t>measurements.  These materials include tables of operating conditions (</w:t>
      </w:r>
      <w:r w:rsidR="009B58F6" w:rsidRPr="00745D39">
        <w:rPr>
          <w:rFonts w:eastAsia="Times New Roman" w:cstheme="minorHAnsi"/>
          <w:b/>
          <w:bCs/>
          <w:color w:val="000000"/>
          <w:sz w:val="24"/>
          <w:szCs w:val="24"/>
          <w:lang w:eastAsia="en-GB"/>
        </w:rPr>
        <w:t xml:space="preserve">Table </w:t>
      </w:r>
      <w:r w:rsidR="003E4685">
        <w:rPr>
          <w:rFonts w:eastAsia="Times New Roman" w:cstheme="minorHAnsi"/>
          <w:b/>
          <w:bCs/>
          <w:color w:val="000000"/>
          <w:sz w:val="24"/>
          <w:szCs w:val="24"/>
          <w:lang w:eastAsia="en-GB"/>
        </w:rPr>
        <w:t>A</w:t>
      </w:r>
      <w:r w:rsidR="009B58F6" w:rsidRPr="00745D39">
        <w:rPr>
          <w:rFonts w:eastAsia="Times New Roman" w:cstheme="minorHAnsi"/>
          <w:b/>
          <w:bCs/>
          <w:color w:val="000000"/>
          <w:sz w:val="24"/>
          <w:szCs w:val="24"/>
          <w:lang w:eastAsia="en-GB"/>
        </w:rPr>
        <w:t>1</w:t>
      </w:r>
      <w:r w:rsidR="009B58F6" w:rsidRPr="00745D39">
        <w:rPr>
          <w:rFonts w:eastAsia="Times New Roman" w:cstheme="minorHAnsi"/>
          <w:color w:val="000000"/>
          <w:sz w:val="24"/>
          <w:szCs w:val="24"/>
          <w:lang w:eastAsia="en-GB"/>
        </w:rPr>
        <w:t>), ion counting collector array (</w:t>
      </w:r>
      <w:r w:rsidR="009B58F6" w:rsidRPr="00745D39">
        <w:rPr>
          <w:rFonts w:eastAsia="Times New Roman" w:cstheme="minorHAnsi"/>
          <w:b/>
          <w:bCs/>
          <w:color w:val="000000"/>
          <w:sz w:val="24"/>
          <w:szCs w:val="24"/>
          <w:lang w:eastAsia="en-GB"/>
        </w:rPr>
        <w:t xml:space="preserve">Table </w:t>
      </w:r>
      <w:r w:rsidR="003E4685">
        <w:rPr>
          <w:rFonts w:eastAsia="Times New Roman" w:cstheme="minorHAnsi"/>
          <w:b/>
          <w:bCs/>
          <w:color w:val="000000"/>
          <w:sz w:val="24"/>
          <w:szCs w:val="24"/>
          <w:lang w:eastAsia="en-GB"/>
        </w:rPr>
        <w:t>A</w:t>
      </w:r>
      <w:r w:rsidR="009B58F6" w:rsidRPr="00745D39">
        <w:rPr>
          <w:rFonts w:eastAsia="Times New Roman" w:cstheme="minorHAnsi"/>
          <w:b/>
          <w:bCs/>
          <w:color w:val="000000"/>
          <w:sz w:val="24"/>
          <w:szCs w:val="24"/>
          <w:lang w:eastAsia="en-GB"/>
        </w:rPr>
        <w:t>2</w:t>
      </w:r>
      <w:r w:rsidR="009B58F6" w:rsidRPr="00745D39">
        <w:rPr>
          <w:rFonts w:eastAsia="Times New Roman" w:cstheme="minorHAnsi"/>
          <w:color w:val="000000"/>
          <w:sz w:val="24"/>
          <w:szCs w:val="24"/>
          <w:lang w:eastAsia="en-GB"/>
        </w:rPr>
        <w:t xml:space="preserve">), </w:t>
      </w:r>
      <w:r w:rsidR="00E71BA8" w:rsidRPr="00745D39">
        <w:rPr>
          <w:rFonts w:eastAsia="Times New Roman" w:cstheme="minorHAnsi"/>
          <w:color w:val="000000"/>
          <w:sz w:val="24"/>
          <w:szCs w:val="24"/>
          <w:lang w:eastAsia="en-GB"/>
        </w:rPr>
        <w:t xml:space="preserve">and </w:t>
      </w:r>
      <w:r w:rsidR="009B58F6" w:rsidRPr="00745D39">
        <w:rPr>
          <w:rFonts w:eastAsia="Times New Roman" w:cstheme="minorHAnsi"/>
          <w:color w:val="000000"/>
          <w:sz w:val="24"/>
          <w:szCs w:val="24"/>
          <w:lang w:eastAsia="en-GB"/>
        </w:rPr>
        <w:t xml:space="preserve">final </w:t>
      </w:r>
      <w:r w:rsidR="00E71BA8" w:rsidRPr="00745D39">
        <w:rPr>
          <w:rFonts w:eastAsia="Times New Roman" w:cstheme="minorHAnsi"/>
          <w:color w:val="000000"/>
          <w:sz w:val="24"/>
          <w:szCs w:val="24"/>
          <w:lang w:eastAsia="en-GB"/>
        </w:rPr>
        <w:t xml:space="preserve">data </w:t>
      </w:r>
      <w:r w:rsidR="009B58F6" w:rsidRPr="00745D39">
        <w:rPr>
          <w:rFonts w:eastAsia="Times New Roman" w:cstheme="minorHAnsi"/>
          <w:color w:val="000000"/>
          <w:sz w:val="24"/>
          <w:szCs w:val="24"/>
          <w:lang w:eastAsia="en-GB"/>
        </w:rPr>
        <w:t>tables for all samples (</w:t>
      </w:r>
      <w:r w:rsidR="009B58F6" w:rsidRPr="00745D39">
        <w:rPr>
          <w:rFonts w:eastAsia="Times New Roman" w:cstheme="minorHAnsi"/>
          <w:b/>
          <w:bCs/>
          <w:color w:val="000000"/>
          <w:sz w:val="24"/>
          <w:szCs w:val="24"/>
          <w:lang w:eastAsia="en-GB"/>
        </w:rPr>
        <w:t xml:space="preserve">Table </w:t>
      </w:r>
      <w:r w:rsidR="003E4685">
        <w:rPr>
          <w:rFonts w:eastAsia="Times New Roman" w:cstheme="minorHAnsi"/>
          <w:b/>
          <w:bCs/>
          <w:color w:val="000000"/>
          <w:sz w:val="24"/>
          <w:szCs w:val="24"/>
          <w:lang w:eastAsia="en-GB"/>
        </w:rPr>
        <w:t>A</w:t>
      </w:r>
      <w:r w:rsidR="009B58F6" w:rsidRPr="00745D39">
        <w:rPr>
          <w:rFonts w:eastAsia="Times New Roman" w:cstheme="minorHAnsi"/>
          <w:b/>
          <w:bCs/>
          <w:color w:val="000000"/>
          <w:sz w:val="24"/>
          <w:szCs w:val="24"/>
          <w:lang w:eastAsia="en-GB"/>
        </w:rPr>
        <w:t>3</w:t>
      </w:r>
      <w:r w:rsidR="009B58F6" w:rsidRPr="00745D39">
        <w:rPr>
          <w:rFonts w:eastAsia="Times New Roman" w:cstheme="minorHAnsi"/>
          <w:color w:val="000000"/>
          <w:sz w:val="24"/>
          <w:szCs w:val="24"/>
          <w:lang w:eastAsia="en-GB"/>
        </w:rPr>
        <w:t>) and IRMM84 reference solutions (</w:t>
      </w:r>
      <w:r w:rsidR="009B58F6" w:rsidRPr="00745D39">
        <w:rPr>
          <w:rFonts w:eastAsia="Times New Roman" w:cstheme="minorHAnsi"/>
          <w:b/>
          <w:bCs/>
          <w:color w:val="000000"/>
          <w:sz w:val="24"/>
          <w:szCs w:val="24"/>
          <w:lang w:eastAsia="en-GB"/>
        </w:rPr>
        <w:t xml:space="preserve">Table </w:t>
      </w:r>
      <w:r w:rsidR="003E4685">
        <w:rPr>
          <w:rFonts w:eastAsia="Times New Roman" w:cstheme="minorHAnsi"/>
          <w:b/>
          <w:bCs/>
          <w:color w:val="000000"/>
          <w:sz w:val="24"/>
          <w:szCs w:val="24"/>
          <w:lang w:eastAsia="en-GB"/>
        </w:rPr>
        <w:t>A</w:t>
      </w:r>
      <w:r w:rsidR="009B58F6" w:rsidRPr="00745D39">
        <w:rPr>
          <w:rFonts w:eastAsia="Times New Roman" w:cstheme="minorHAnsi"/>
          <w:b/>
          <w:bCs/>
          <w:color w:val="000000"/>
          <w:sz w:val="24"/>
          <w:szCs w:val="24"/>
          <w:lang w:eastAsia="en-GB"/>
        </w:rPr>
        <w:t>4</w:t>
      </w:r>
      <w:r w:rsidR="009B58F6" w:rsidRPr="00745D39">
        <w:rPr>
          <w:rFonts w:eastAsia="Times New Roman" w:cstheme="minorHAnsi"/>
          <w:color w:val="000000"/>
          <w:sz w:val="24"/>
          <w:szCs w:val="24"/>
          <w:lang w:eastAsia="en-GB"/>
        </w:rPr>
        <w:t>)</w:t>
      </w:r>
      <w:r w:rsidR="005314AE" w:rsidRPr="00745D39">
        <w:rPr>
          <w:rFonts w:eastAsia="Times New Roman" w:cstheme="minorHAnsi"/>
          <w:color w:val="000000"/>
          <w:sz w:val="24"/>
          <w:szCs w:val="24"/>
          <w:lang w:eastAsia="en-GB"/>
        </w:rPr>
        <w:t>. The supplementary figures</w:t>
      </w:r>
      <w:r w:rsidRPr="00745D39">
        <w:rPr>
          <w:rFonts w:eastAsia="Times New Roman" w:cstheme="minorHAnsi"/>
          <w:color w:val="000000"/>
          <w:sz w:val="24"/>
          <w:szCs w:val="24"/>
          <w:lang w:eastAsia="en-GB"/>
        </w:rPr>
        <w:t xml:space="preserve"> </w:t>
      </w:r>
      <w:r w:rsidR="00EF5CEB" w:rsidRPr="00745D39">
        <w:rPr>
          <w:rFonts w:eastAsia="Times New Roman" w:cstheme="minorHAnsi"/>
          <w:color w:val="000000"/>
          <w:sz w:val="24"/>
          <w:szCs w:val="24"/>
          <w:lang w:eastAsia="en-GB"/>
        </w:rPr>
        <w:t xml:space="preserve">illustrate the </w:t>
      </w:r>
      <w:r w:rsidR="009B58F6" w:rsidRPr="00745D39">
        <w:rPr>
          <w:rFonts w:eastAsia="Times New Roman" w:cstheme="minorHAnsi"/>
          <w:color w:val="000000"/>
          <w:sz w:val="24"/>
          <w:szCs w:val="24"/>
          <w:lang w:eastAsia="en-GB"/>
        </w:rPr>
        <w:t xml:space="preserve">tailing and organic molecular ion interference on mass </w:t>
      </w:r>
      <w:r w:rsidR="009B58F6" w:rsidRPr="00745D39">
        <w:rPr>
          <w:rFonts w:eastAsia="Times New Roman" w:cstheme="minorHAnsi"/>
          <w:color w:val="000000"/>
          <w:sz w:val="24"/>
          <w:szCs w:val="24"/>
          <w:lang w:eastAsia="en-GB"/>
        </w:rPr>
        <w:lastRenderedPageBreak/>
        <w:t xml:space="preserve">237&amp;236 pertinent to the measurement of the sample and IRMM84 </w:t>
      </w:r>
      <w:r w:rsidR="00EF5CEB" w:rsidRPr="00745D39">
        <w:rPr>
          <w:rFonts w:eastAsia="Times New Roman" w:cstheme="minorHAnsi"/>
          <w:color w:val="000000"/>
          <w:sz w:val="24"/>
          <w:szCs w:val="24"/>
          <w:vertAlign w:val="superscript"/>
          <w:lang w:eastAsia="en-GB"/>
        </w:rPr>
        <w:t>236</w:t>
      </w:r>
      <w:r w:rsidR="00EF5CEB" w:rsidRPr="00745D39">
        <w:rPr>
          <w:rFonts w:eastAsia="Times New Roman" w:cstheme="minorHAnsi"/>
          <w:color w:val="000000"/>
          <w:sz w:val="24"/>
          <w:szCs w:val="24"/>
          <w:lang w:eastAsia="en-GB"/>
        </w:rPr>
        <w:t>U/</w:t>
      </w:r>
      <w:r w:rsidR="00EF5CEB" w:rsidRPr="00745D39">
        <w:rPr>
          <w:rFonts w:eastAsia="Times New Roman" w:cstheme="minorHAnsi"/>
          <w:color w:val="000000"/>
          <w:sz w:val="24"/>
          <w:szCs w:val="24"/>
          <w:vertAlign w:val="superscript"/>
          <w:lang w:eastAsia="en-GB"/>
        </w:rPr>
        <w:t>238</w:t>
      </w:r>
      <w:r w:rsidR="00EF5CEB" w:rsidRPr="00745D39">
        <w:rPr>
          <w:rFonts w:eastAsia="Times New Roman" w:cstheme="minorHAnsi"/>
          <w:color w:val="000000"/>
          <w:sz w:val="24"/>
          <w:szCs w:val="24"/>
          <w:lang w:eastAsia="en-GB"/>
        </w:rPr>
        <w:t>U ratio</w:t>
      </w:r>
      <w:r w:rsidR="009B58F6" w:rsidRPr="00745D39">
        <w:rPr>
          <w:rFonts w:eastAsia="Times New Roman" w:cstheme="minorHAnsi"/>
          <w:color w:val="000000"/>
          <w:sz w:val="24"/>
          <w:szCs w:val="24"/>
          <w:lang w:eastAsia="en-GB"/>
        </w:rPr>
        <w:t>s</w:t>
      </w:r>
      <w:r w:rsidR="005314AE" w:rsidRPr="00745D39">
        <w:rPr>
          <w:rFonts w:eastAsia="Times New Roman" w:cstheme="minorHAnsi"/>
          <w:color w:val="000000"/>
          <w:sz w:val="24"/>
          <w:szCs w:val="24"/>
          <w:lang w:eastAsia="en-GB"/>
        </w:rPr>
        <w:t xml:space="preserve"> (</w:t>
      </w:r>
      <w:r w:rsidR="005314AE" w:rsidRPr="00745D39">
        <w:rPr>
          <w:rFonts w:eastAsia="Times New Roman" w:cstheme="minorHAnsi"/>
          <w:b/>
          <w:bCs/>
          <w:color w:val="000000"/>
          <w:sz w:val="24"/>
          <w:szCs w:val="24"/>
          <w:lang w:eastAsia="en-GB"/>
        </w:rPr>
        <w:t xml:space="preserve">Figures </w:t>
      </w:r>
      <w:r w:rsidR="003E4685">
        <w:rPr>
          <w:rFonts w:eastAsia="Times New Roman" w:cstheme="minorHAnsi"/>
          <w:b/>
          <w:bCs/>
          <w:color w:val="000000"/>
          <w:sz w:val="24"/>
          <w:szCs w:val="24"/>
          <w:lang w:eastAsia="en-GB"/>
        </w:rPr>
        <w:t>A</w:t>
      </w:r>
      <w:r w:rsidR="00685BFC" w:rsidRPr="00745D39">
        <w:rPr>
          <w:rFonts w:eastAsia="Times New Roman" w:cstheme="minorHAnsi"/>
          <w:b/>
          <w:bCs/>
          <w:color w:val="000000"/>
          <w:sz w:val="24"/>
          <w:szCs w:val="24"/>
          <w:lang w:eastAsia="en-GB"/>
        </w:rPr>
        <w:t>1</w:t>
      </w:r>
      <w:r w:rsidR="005314AE" w:rsidRPr="00745D39">
        <w:rPr>
          <w:rFonts w:eastAsia="Times New Roman" w:cstheme="minorHAnsi"/>
          <w:b/>
          <w:bCs/>
          <w:color w:val="000000"/>
          <w:sz w:val="24"/>
          <w:szCs w:val="24"/>
          <w:lang w:eastAsia="en-GB"/>
        </w:rPr>
        <w:t>-</w:t>
      </w:r>
      <w:r w:rsidR="003E4685">
        <w:rPr>
          <w:rFonts w:eastAsia="Times New Roman" w:cstheme="minorHAnsi"/>
          <w:b/>
          <w:bCs/>
          <w:color w:val="000000"/>
          <w:sz w:val="24"/>
          <w:szCs w:val="24"/>
          <w:lang w:eastAsia="en-GB"/>
        </w:rPr>
        <w:t>A</w:t>
      </w:r>
      <w:r w:rsidR="005314AE" w:rsidRPr="00745D39">
        <w:rPr>
          <w:rFonts w:eastAsia="Times New Roman" w:cstheme="minorHAnsi"/>
          <w:b/>
          <w:bCs/>
          <w:color w:val="000000"/>
          <w:sz w:val="24"/>
          <w:szCs w:val="24"/>
          <w:lang w:eastAsia="en-GB"/>
        </w:rPr>
        <w:t>5</w:t>
      </w:r>
      <w:r w:rsidR="005314AE" w:rsidRPr="00745D39">
        <w:rPr>
          <w:rFonts w:eastAsia="Times New Roman" w:cstheme="minorHAnsi"/>
          <w:color w:val="000000"/>
          <w:sz w:val="24"/>
          <w:szCs w:val="24"/>
          <w:lang w:eastAsia="en-GB"/>
        </w:rPr>
        <w:t>)</w:t>
      </w:r>
      <w:r w:rsidR="009B58F6" w:rsidRPr="00745D39">
        <w:rPr>
          <w:rFonts w:eastAsia="Times New Roman" w:cstheme="minorHAnsi"/>
          <w:color w:val="000000"/>
          <w:sz w:val="24"/>
          <w:szCs w:val="24"/>
          <w:lang w:eastAsia="en-GB"/>
        </w:rPr>
        <w:t xml:space="preserve">. </w:t>
      </w:r>
      <w:r w:rsidR="00CC7E4B" w:rsidRPr="00745D39">
        <w:rPr>
          <w:rFonts w:eastAsia="Times New Roman" w:cstheme="minorHAnsi"/>
          <w:color w:val="000000"/>
          <w:sz w:val="24"/>
          <w:szCs w:val="24"/>
          <w:lang w:eastAsia="en-GB"/>
        </w:rPr>
        <w:t xml:space="preserve"> </w:t>
      </w:r>
    </w:p>
    <w:p w14:paraId="42B5FE91" w14:textId="77777777" w:rsidR="005314AE" w:rsidRPr="00745D39" w:rsidRDefault="005314AE" w:rsidP="00B25C76">
      <w:pPr>
        <w:spacing w:after="100" w:afterAutospacing="1" w:line="480" w:lineRule="auto"/>
        <w:rPr>
          <w:rFonts w:cstheme="minorHAnsi"/>
          <w:b/>
          <w:sz w:val="24"/>
          <w:szCs w:val="24"/>
        </w:rPr>
      </w:pPr>
      <w:r w:rsidRPr="00745D39">
        <w:rPr>
          <w:rFonts w:cstheme="minorHAnsi"/>
          <w:b/>
          <w:sz w:val="24"/>
          <w:szCs w:val="24"/>
        </w:rPr>
        <w:t>Indicative calculation of inhalation exposure using the Human Respiratory Tract Model (HRTM) of the International Commission on Radiological Protection (ICRP)</w:t>
      </w:r>
    </w:p>
    <w:p w14:paraId="5AF3C8FB" w14:textId="388EDE2B" w:rsidR="005314AE" w:rsidRPr="00745D39" w:rsidRDefault="005314AE" w:rsidP="00B25C76">
      <w:pPr>
        <w:autoSpaceDE w:val="0"/>
        <w:autoSpaceDN w:val="0"/>
        <w:adjustRightInd w:val="0"/>
        <w:spacing w:after="100" w:afterAutospacing="1" w:line="480" w:lineRule="auto"/>
        <w:rPr>
          <w:rFonts w:cstheme="minorHAnsi"/>
          <w:sz w:val="24"/>
          <w:szCs w:val="24"/>
        </w:rPr>
      </w:pPr>
      <w:r w:rsidRPr="00745D39">
        <w:rPr>
          <w:rFonts w:cstheme="minorHAnsi"/>
          <w:sz w:val="24"/>
          <w:szCs w:val="24"/>
        </w:rPr>
        <w:t>The annexes to the comprehensive stud</w:t>
      </w:r>
      <w:r w:rsidR="003C5931">
        <w:rPr>
          <w:rFonts w:cstheme="minorHAnsi"/>
          <w:sz w:val="24"/>
          <w:szCs w:val="24"/>
        </w:rPr>
        <w:t>ies</w:t>
      </w:r>
      <w:r w:rsidRPr="00745D39">
        <w:rPr>
          <w:rFonts w:cstheme="minorHAnsi"/>
          <w:sz w:val="24"/>
          <w:szCs w:val="24"/>
        </w:rPr>
        <w:t xml:space="preserve"> by the Royal Society on DU </w:t>
      </w:r>
      <w:r w:rsidR="00441C8E">
        <w:rPr>
          <w:rFonts w:cstheme="minorHAnsi"/>
          <w:sz w:val="24"/>
          <w:szCs w:val="24"/>
        </w:rPr>
        <w:t>[</w:t>
      </w:r>
      <w:r w:rsidR="006C3E61">
        <w:rPr>
          <w:rFonts w:cstheme="minorHAnsi"/>
          <w:sz w:val="24"/>
          <w:szCs w:val="24"/>
        </w:rPr>
        <w:t>1</w:t>
      </w:r>
      <w:r w:rsidR="00441C8E">
        <w:rPr>
          <w:rFonts w:cstheme="minorHAnsi"/>
          <w:sz w:val="24"/>
          <w:szCs w:val="24"/>
        </w:rPr>
        <w:t>]</w:t>
      </w:r>
      <w:r w:rsidR="003C5931">
        <w:rPr>
          <w:rFonts w:cstheme="minorHAnsi"/>
          <w:sz w:val="24"/>
          <w:szCs w:val="24"/>
        </w:rPr>
        <w:t xml:space="preserve"> and</w:t>
      </w:r>
      <w:r w:rsidRPr="00745D39">
        <w:rPr>
          <w:rFonts w:cstheme="minorHAnsi"/>
          <w:sz w:val="24"/>
          <w:szCs w:val="24"/>
        </w:rPr>
        <w:t xml:space="preserve"> World Health Organisation </w:t>
      </w:r>
      <w:r w:rsidR="00441C8E">
        <w:rPr>
          <w:rFonts w:cstheme="minorHAnsi"/>
          <w:sz w:val="24"/>
          <w:szCs w:val="24"/>
        </w:rPr>
        <w:t>[</w:t>
      </w:r>
      <w:r w:rsidR="006C3E61">
        <w:rPr>
          <w:rFonts w:cstheme="minorHAnsi"/>
          <w:sz w:val="24"/>
          <w:szCs w:val="24"/>
        </w:rPr>
        <w:t>2</w:t>
      </w:r>
      <w:r w:rsidR="00441C8E">
        <w:rPr>
          <w:rFonts w:cstheme="minorHAnsi"/>
          <w:sz w:val="24"/>
          <w:szCs w:val="24"/>
        </w:rPr>
        <w:t>]</w:t>
      </w:r>
      <w:r w:rsidRPr="00745D39">
        <w:rPr>
          <w:rFonts w:cstheme="minorHAnsi"/>
          <w:sz w:val="24"/>
          <w:szCs w:val="24"/>
        </w:rPr>
        <w:t xml:space="preserve">, and </w:t>
      </w:r>
      <w:r w:rsidR="00441C8E">
        <w:rPr>
          <w:rFonts w:cstheme="minorHAnsi"/>
          <w:sz w:val="24"/>
          <w:szCs w:val="24"/>
        </w:rPr>
        <w:t>[</w:t>
      </w:r>
      <w:r w:rsidR="006C3E61">
        <w:rPr>
          <w:rFonts w:cstheme="minorHAnsi"/>
          <w:sz w:val="24"/>
          <w:szCs w:val="24"/>
        </w:rPr>
        <w:t>3</w:t>
      </w:r>
      <w:r w:rsidR="00441C8E">
        <w:rPr>
          <w:rFonts w:cstheme="minorHAnsi"/>
          <w:sz w:val="24"/>
          <w:szCs w:val="24"/>
        </w:rPr>
        <w:t>]</w:t>
      </w:r>
      <w:r w:rsidRPr="00745D39">
        <w:rPr>
          <w:rFonts w:cstheme="minorHAnsi"/>
          <w:sz w:val="24"/>
          <w:szCs w:val="24"/>
        </w:rPr>
        <w:t xml:space="preserve"> describe the absorption of inhaled material from the respiratory tract and how this can be modelled in terms of accumulation in kidney and bone and excretion in urine over time, dependent upon the type and solubility of uranium oxide particles.  These are based upon the Human Respiratory Tract Model (HRTM) of the International Commission on Radiological Protection </w:t>
      </w:r>
      <w:r w:rsidR="00441C8E">
        <w:rPr>
          <w:rFonts w:cstheme="minorHAnsi"/>
          <w:sz w:val="24"/>
          <w:szCs w:val="24"/>
        </w:rPr>
        <w:t>[</w:t>
      </w:r>
      <w:r w:rsidR="006C3E61">
        <w:rPr>
          <w:rFonts w:cstheme="minorHAnsi"/>
          <w:sz w:val="24"/>
          <w:szCs w:val="24"/>
        </w:rPr>
        <w:t>4</w:t>
      </w:r>
      <w:r w:rsidR="00441C8E">
        <w:rPr>
          <w:rFonts w:cstheme="minorHAnsi"/>
          <w:sz w:val="24"/>
          <w:szCs w:val="24"/>
        </w:rPr>
        <w:t>]</w:t>
      </w:r>
      <w:r w:rsidRPr="00745D39">
        <w:rPr>
          <w:rFonts w:cstheme="minorHAnsi"/>
          <w:sz w:val="24"/>
          <w:szCs w:val="24"/>
        </w:rPr>
        <w:t xml:space="preserve">. </w:t>
      </w:r>
      <w:r w:rsidR="0041091C">
        <w:rPr>
          <w:rFonts w:cstheme="minorHAnsi"/>
          <w:sz w:val="24"/>
          <w:szCs w:val="24"/>
        </w:rPr>
        <w:t xml:space="preserve"> </w:t>
      </w:r>
      <w:r w:rsidRPr="00745D39">
        <w:rPr>
          <w:rFonts w:cstheme="minorHAnsi"/>
          <w:sz w:val="24"/>
          <w:szCs w:val="24"/>
        </w:rPr>
        <w:t xml:space="preserve">Annex A of the </w:t>
      </w:r>
      <w:r w:rsidR="006C3E61">
        <w:rPr>
          <w:rFonts w:cstheme="minorHAnsi"/>
          <w:sz w:val="24"/>
          <w:szCs w:val="24"/>
        </w:rPr>
        <w:t>[1]</w:t>
      </w:r>
      <w:r w:rsidRPr="00745D39">
        <w:rPr>
          <w:rFonts w:cstheme="minorHAnsi"/>
          <w:sz w:val="24"/>
          <w:szCs w:val="24"/>
        </w:rPr>
        <w:t xml:space="preserve"> contains HRTM models used to assess intakes of uranium</w:t>
      </w:r>
      <w:r w:rsidR="0041091C">
        <w:rPr>
          <w:rFonts w:cstheme="minorHAnsi"/>
          <w:sz w:val="24"/>
          <w:szCs w:val="24"/>
        </w:rPr>
        <w:t>;</w:t>
      </w:r>
      <w:r w:rsidRPr="00745D39">
        <w:rPr>
          <w:rFonts w:cstheme="minorHAnsi"/>
          <w:sz w:val="24"/>
          <w:szCs w:val="24"/>
        </w:rPr>
        <w:t xml:space="preserve"> </w:t>
      </w:r>
      <w:r w:rsidR="0041091C">
        <w:rPr>
          <w:rFonts w:cstheme="minorHAnsi"/>
          <w:sz w:val="24"/>
          <w:szCs w:val="24"/>
        </w:rPr>
        <w:t>A</w:t>
      </w:r>
      <w:r w:rsidR="00883DE5" w:rsidRPr="00745D39">
        <w:rPr>
          <w:rFonts w:cstheme="minorHAnsi"/>
          <w:sz w:val="24"/>
          <w:szCs w:val="24"/>
        </w:rPr>
        <w:t xml:space="preserve">nnex C </w:t>
      </w:r>
      <w:r w:rsidR="0041091C" w:rsidRPr="00745D39">
        <w:rPr>
          <w:rFonts w:cstheme="minorHAnsi"/>
          <w:sz w:val="24"/>
          <w:szCs w:val="24"/>
        </w:rPr>
        <w:t xml:space="preserve">of </w:t>
      </w:r>
      <w:r w:rsidR="006C3E61">
        <w:rPr>
          <w:rFonts w:cstheme="minorHAnsi"/>
          <w:sz w:val="24"/>
          <w:szCs w:val="24"/>
        </w:rPr>
        <w:t>[1]</w:t>
      </w:r>
      <w:r w:rsidR="00DD6086">
        <w:rPr>
          <w:rFonts w:cstheme="minorHAnsi"/>
          <w:sz w:val="24"/>
          <w:szCs w:val="24"/>
        </w:rPr>
        <w:t xml:space="preserve"> and [3]</w:t>
      </w:r>
      <w:r w:rsidR="00067868" w:rsidRPr="00745D39">
        <w:rPr>
          <w:rFonts w:cstheme="minorHAnsi"/>
          <w:sz w:val="24"/>
          <w:szCs w:val="24"/>
        </w:rPr>
        <w:t xml:space="preserve"> </w:t>
      </w:r>
      <w:r w:rsidR="00883DE5" w:rsidRPr="00745D39">
        <w:rPr>
          <w:rFonts w:cstheme="minorHAnsi"/>
          <w:sz w:val="24"/>
          <w:szCs w:val="24"/>
        </w:rPr>
        <w:t>model excretion</w:t>
      </w:r>
      <w:r w:rsidR="00067868" w:rsidRPr="00745D39">
        <w:rPr>
          <w:rFonts w:cstheme="minorHAnsi"/>
          <w:sz w:val="24"/>
          <w:szCs w:val="24"/>
        </w:rPr>
        <w:t xml:space="preserve"> of inhaled uranium oxide, </w:t>
      </w:r>
      <w:r w:rsidRPr="00745D39">
        <w:rPr>
          <w:rFonts w:cstheme="minorHAnsi"/>
          <w:sz w:val="24"/>
          <w:szCs w:val="24"/>
        </w:rPr>
        <w:t xml:space="preserve">and annexes G and H </w:t>
      </w:r>
      <w:r w:rsidR="0041091C" w:rsidRPr="00745D39">
        <w:rPr>
          <w:rFonts w:cstheme="minorHAnsi"/>
          <w:sz w:val="24"/>
          <w:szCs w:val="24"/>
        </w:rPr>
        <w:t xml:space="preserve">of </w:t>
      </w:r>
      <w:r w:rsidR="00DD6086">
        <w:rPr>
          <w:rFonts w:cstheme="minorHAnsi"/>
          <w:sz w:val="24"/>
          <w:szCs w:val="24"/>
        </w:rPr>
        <w:t>[1]</w:t>
      </w:r>
      <w:r w:rsidR="0041091C" w:rsidRPr="00745D39">
        <w:rPr>
          <w:rFonts w:cstheme="minorHAnsi"/>
          <w:sz w:val="24"/>
          <w:szCs w:val="24"/>
        </w:rPr>
        <w:t xml:space="preserve"> </w:t>
      </w:r>
      <w:r w:rsidRPr="00745D39">
        <w:rPr>
          <w:rFonts w:cstheme="minorHAnsi"/>
          <w:sz w:val="24"/>
          <w:szCs w:val="24"/>
        </w:rPr>
        <w:t>contain summaries of available information on absorption characteristics (i.e. lung solubility) of particulate DU from DU penetrator impact and combustion in fires, respectively.  Because relatively insoluble UO</w:t>
      </w:r>
      <w:r w:rsidRPr="00745D39">
        <w:rPr>
          <w:rFonts w:cstheme="minorHAnsi"/>
          <w:sz w:val="24"/>
          <w:szCs w:val="24"/>
          <w:vertAlign w:val="subscript"/>
        </w:rPr>
        <w:t>2</w:t>
      </w:r>
      <w:r w:rsidRPr="00745D39">
        <w:rPr>
          <w:rFonts w:cstheme="minorHAnsi"/>
          <w:sz w:val="24"/>
          <w:szCs w:val="24"/>
        </w:rPr>
        <w:t xml:space="preserve"> and U</w:t>
      </w:r>
      <w:r w:rsidRPr="00745D39">
        <w:rPr>
          <w:rFonts w:cstheme="minorHAnsi"/>
          <w:sz w:val="24"/>
          <w:szCs w:val="24"/>
          <w:vertAlign w:val="subscript"/>
        </w:rPr>
        <w:t>3</w:t>
      </w:r>
      <w:r w:rsidRPr="00745D39">
        <w:rPr>
          <w:rFonts w:cstheme="minorHAnsi"/>
          <w:sz w:val="24"/>
          <w:szCs w:val="24"/>
        </w:rPr>
        <w:t>O</w:t>
      </w:r>
      <w:r w:rsidRPr="00745D39">
        <w:rPr>
          <w:rFonts w:cstheme="minorHAnsi"/>
          <w:sz w:val="24"/>
          <w:szCs w:val="24"/>
          <w:vertAlign w:val="subscript"/>
        </w:rPr>
        <w:t>8</w:t>
      </w:r>
      <w:r w:rsidRPr="00745D39">
        <w:rPr>
          <w:rFonts w:cstheme="minorHAnsi"/>
          <w:sz w:val="24"/>
          <w:szCs w:val="24"/>
        </w:rPr>
        <w:t xml:space="preserve"> are the predominant oxides from DU combustion</w:t>
      </w:r>
      <w:r w:rsidR="008B4D66" w:rsidRPr="00745D39">
        <w:rPr>
          <w:rFonts w:cstheme="minorHAnsi"/>
          <w:sz w:val="24"/>
          <w:szCs w:val="24"/>
        </w:rPr>
        <w:t xml:space="preserve"> </w:t>
      </w:r>
      <w:r w:rsidR="00441C8E">
        <w:rPr>
          <w:rFonts w:cstheme="minorHAnsi"/>
          <w:sz w:val="24"/>
          <w:szCs w:val="24"/>
        </w:rPr>
        <w:t>[</w:t>
      </w:r>
      <w:r w:rsidR="00DD6086">
        <w:rPr>
          <w:rFonts w:cstheme="minorHAnsi"/>
          <w:sz w:val="24"/>
          <w:szCs w:val="24"/>
        </w:rPr>
        <w:t>5</w:t>
      </w:r>
      <w:r w:rsidR="00441C8E">
        <w:rPr>
          <w:rFonts w:cstheme="minorHAnsi"/>
          <w:sz w:val="24"/>
          <w:szCs w:val="24"/>
        </w:rPr>
        <w:t>,</w:t>
      </w:r>
      <w:r w:rsidR="00DD6086">
        <w:rPr>
          <w:rFonts w:cstheme="minorHAnsi"/>
          <w:sz w:val="24"/>
          <w:szCs w:val="24"/>
        </w:rPr>
        <w:t>6</w:t>
      </w:r>
      <w:r w:rsidR="00441C8E">
        <w:rPr>
          <w:rFonts w:cstheme="minorHAnsi"/>
          <w:sz w:val="24"/>
          <w:szCs w:val="24"/>
        </w:rPr>
        <w:t>]</w:t>
      </w:r>
      <w:r w:rsidRPr="00745D39">
        <w:rPr>
          <w:rFonts w:cstheme="minorHAnsi"/>
          <w:sz w:val="24"/>
          <w:szCs w:val="24"/>
        </w:rPr>
        <w:t>, they have the slowest dissolution rate constants, approximately 0.0012-0.00035 and 0.0015-0.00049 for U</w:t>
      </w:r>
      <w:r w:rsidRPr="00745D39">
        <w:rPr>
          <w:rFonts w:cstheme="minorHAnsi"/>
          <w:sz w:val="24"/>
          <w:szCs w:val="24"/>
          <w:vertAlign w:val="subscript"/>
        </w:rPr>
        <w:t>3</w:t>
      </w:r>
      <w:r w:rsidRPr="00745D39">
        <w:rPr>
          <w:rFonts w:cstheme="minorHAnsi"/>
          <w:sz w:val="24"/>
          <w:szCs w:val="24"/>
        </w:rPr>
        <w:t>O</w:t>
      </w:r>
      <w:r w:rsidRPr="00745D39">
        <w:rPr>
          <w:rFonts w:cstheme="minorHAnsi"/>
          <w:sz w:val="24"/>
          <w:szCs w:val="24"/>
          <w:vertAlign w:val="subscript"/>
        </w:rPr>
        <w:t xml:space="preserve">8 </w:t>
      </w:r>
      <w:r w:rsidRPr="00745D39">
        <w:rPr>
          <w:rFonts w:cstheme="minorHAnsi"/>
          <w:sz w:val="24"/>
          <w:szCs w:val="24"/>
        </w:rPr>
        <w:t>and UO</w:t>
      </w:r>
      <w:r w:rsidRPr="00745D39">
        <w:rPr>
          <w:rFonts w:cstheme="minorHAnsi"/>
          <w:sz w:val="24"/>
          <w:szCs w:val="24"/>
          <w:vertAlign w:val="subscript"/>
        </w:rPr>
        <w:t>2</w:t>
      </w:r>
      <w:r w:rsidRPr="00745D39">
        <w:rPr>
          <w:rFonts w:cstheme="minorHAnsi"/>
          <w:sz w:val="24"/>
          <w:szCs w:val="24"/>
        </w:rPr>
        <w:t>, respectively.  The modelling</w:t>
      </w:r>
      <w:r w:rsidR="008B4D66" w:rsidRPr="00745D39">
        <w:rPr>
          <w:rFonts w:cstheme="minorHAnsi"/>
          <w:sz w:val="24"/>
          <w:szCs w:val="24"/>
        </w:rPr>
        <w:t xml:space="preserve"> </w:t>
      </w:r>
      <w:r w:rsidR="00441C8E">
        <w:rPr>
          <w:rFonts w:cstheme="minorHAnsi"/>
          <w:sz w:val="24"/>
          <w:szCs w:val="24"/>
        </w:rPr>
        <w:t>[</w:t>
      </w:r>
      <w:r w:rsidR="00DD6086">
        <w:rPr>
          <w:rFonts w:cstheme="minorHAnsi"/>
          <w:sz w:val="24"/>
          <w:szCs w:val="24"/>
        </w:rPr>
        <w:t>1,3</w:t>
      </w:r>
      <w:r w:rsidR="00441C8E">
        <w:rPr>
          <w:rFonts w:cstheme="minorHAnsi"/>
          <w:sz w:val="24"/>
          <w:szCs w:val="24"/>
        </w:rPr>
        <w:t>]</w:t>
      </w:r>
      <w:r w:rsidRPr="00745D39">
        <w:rPr>
          <w:rFonts w:cstheme="minorHAnsi"/>
          <w:sz w:val="24"/>
          <w:szCs w:val="24"/>
        </w:rPr>
        <w:t xml:space="preserve"> is shown in </w:t>
      </w:r>
      <w:r w:rsidRPr="00745D39">
        <w:rPr>
          <w:rFonts w:cstheme="minorHAnsi"/>
          <w:b/>
          <w:bCs/>
          <w:sz w:val="24"/>
          <w:szCs w:val="24"/>
        </w:rPr>
        <w:t>f</w:t>
      </w:r>
      <w:r w:rsidRPr="00745D39">
        <w:rPr>
          <w:rFonts w:cstheme="minorHAnsi"/>
          <w:b/>
          <w:sz w:val="24"/>
          <w:szCs w:val="24"/>
        </w:rPr>
        <w:t xml:space="preserve">igure 1 </w:t>
      </w:r>
      <w:r w:rsidR="00E71BA8" w:rsidRPr="00745D39">
        <w:rPr>
          <w:rFonts w:cstheme="minorHAnsi"/>
          <w:bCs/>
          <w:sz w:val="24"/>
          <w:szCs w:val="24"/>
        </w:rPr>
        <w:t>(main paper)</w:t>
      </w:r>
      <w:r w:rsidR="00E71BA8" w:rsidRPr="00745D39">
        <w:rPr>
          <w:rFonts w:cstheme="minorHAnsi"/>
          <w:b/>
          <w:sz w:val="24"/>
          <w:szCs w:val="24"/>
        </w:rPr>
        <w:t xml:space="preserve"> </w:t>
      </w:r>
      <w:r w:rsidRPr="00745D39">
        <w:rPr>
          <w:rFonts w:cstheme="minorHAnsi"/>
          <w:bCs/>
          <w:sz w:val="24"/>
          <w:szCs w:val="24"/>
        </w:rPr>
        <w:t>for inhalation of</w:t>
      </w:r>
      <w:r w:rsidRPr="00745D39">
        <w:rPr>
          <w:rFonts w:cstheme="minorHAnsi"/>
          <w:b/>
          <w:sz w:val="24"/>
          <w:szCs w:val="24"/>
        </w:rPr>
        <w:t xml:space="preserve"> </w:t>
      </w:r>
      <w:r w:rsidRPr="00745D39">
        <w:rPr>
          <w:rFonts w:cstheme="minorHAnsi"/>
          <w:sz w:val="24"/>
          <w:szCs w:val="24"/>
        </w:rPr>
        <w:t xml:space="preserve">U oxides of various types and illustrates daily excretion arising from the inhaled particle dissolution </w:t>
      </w:r>
      <w:r w:rsidR="008B4D66" w:rsidRPr="00745D39">
        <w:rPr>
          <w:rFonts w:cstheme="minorHAnsi"/>
          <w:sz w:val="24"/>
          <w:szCs w:val="24"/>
        </w:rPr>
        <w:t xml:space="preserve">expressed </w:t>
      </w:r>
      <w:r w:rsidRPr="00745D39">
        <w:rPr>
          <w:rFonts w:cstheme="minorHAnsi"/>
          <w:sz w:val="24"/>
          <w:szCs w:val="24"/>
        </w:rPr>
        <w:t>as a fraction of the original intake as a function of time</w:t>
      </w:r>
      <w:r w:rsidR="008B4D66" w:rsidRPr="00745D39">
        <w:rPr>
          <w:rFonts w:cstheme="minorHAnsi"/>
          <w:sz w:val="24"/>
          <w:szCs w:val="24"/>
        </w:rPr>
        <w:t xml:space="preserve">, which is termed </w:t>
      </w:r>
      <w:r w:rsidR="008B4D66" w:rsidRPr="00745D39">
        <w:rPr>
          <w:rFonts w:cstheme="minorHAnsi"/>
          <w:i/>
          <w:iCs/>
          <w:sz w:val="24"/>
          <w:szCs w:val="24"/>
        </w:rPr>
        <w:t>f</w:t>
      </w:r>
      <w:r w:rsidR="008B4D66" w:rsidRPr="00745D39">
        <w:rPr>
          <w:rFonts w:cstheme="minorHAnsi"/>
          <w:i/>
          <w:iCs/>
          <w:sz w:val="24"/>
          <w:szCs w:val="24"/>
          <w:vertAlign w:val="subscript"/>
        </w:rPr>
        <w:t>DU</w:t>
      </w:r>
      <w:r w:rsidRPr="00745D39">
        <w:rPr>
          <w:rFonts w:cstheme="minorHAnsi"/>
          <w:sz w:val="24"/>
          <w:szCs w:val="24"/>
        </w:rPr>
        <w:t xml:space="preserve">.  </w:t>
      </w:r>
    </w:p>
    <w:p w14:paraId="557229E3" w14:textId="073C19C7" w:rsidR="005314AE" w:rsidRPr="00745D39" w:rsidRDefault="005314AE" w:rsidP="00B25C76">
      <w:pPr>
        <w:autoSpaceDE w:val="0"/>
        <w:autoSpaceDN w:val="0"/>
        <w:adjustRightInd w:val="0"/>
        <w:spacing w:after="100" w:afterAutospacing="1" w:line="480" w:lineRule="auto"/>
        <w:rPr>
          <w:rFonts w:cstheme="minorHAnsi"/>
          <w:iCs/>
          <w:sz w:val="24"/>
          <w:szCs w:val="24"/>
        </w:rPr>
      </w:pPr>
      <w:r w:rsidRPr="00745D39">
        <w:rPr>
          <w:rFonts w:cstheme="minorHAnsi"/>
          <w:sz w:val="24"/>
          <w:szCs w:val="24"/>
        </w:rPr>
        <w:t xml:space="preserve">The duration between a brief exposure in the first half of 1991 during the Gulf War and the time window of urine collection in the study, </w:t>
      </w:r>
      <w:bookmarkStart w:id="2" w:name="_Hlk47603260"/>
      <w:r w:rsidRPr="00745D39">
        <w:rPr>
          <w:rFonts w:cstheme="minorHAnsi"/>
          <w:sz w:val="24"/>
          <w:szCs w:val="24"/>
        </w:rPr>
        <w:t xml:space="preserve">18.4±1.0 years, is shown by the width of the </w:t>
      </w:r>
      <w:r w:rsidR="00E71BA8" w:rsidRPr="00745D39">
        <w:rPr>
          <w:rFonts w:cstheme="minorHAnsi"/>
          <w:sz w:val="24"/>
          <w:szCs w:val="24"/>
        </w:rPr>
        <w:t xml:space="preserve">red </w:t>
      </w:r>
      <w:r w:rsidRPr="00745D39">
        <w:rPr>
          <w:rFonts w:cstheme="minorHAnsi"/>
          <w:sz w:val="24"/>
          <w:szCs w:val="24"/>
        </w:rPr>
        <w:t>box</w:t>
      </w:r>
      <w:r w:rsidR="00E71BA8" w:rsidRPr="00745D39">
        <w:rPr>
          <w:rFonts w:cstheme="minorHAnsi"/>
          <w:sz w:val="24"/>
          <w:szCs w:val="24"/>
        </w:rPr>
        <w:t xml:space="preserve"> in </w:t>
      </w:r>
      <w:r w:rsidR="00E71BA8" w:rsidRPr="00745D39">
        <w:rPr>
          <w:rFonts w:cstheme="minorHAnsi"/>
          <w:b/>
          <w:bCs/>
          <w:sz w:val="24"/>
          <w:szCs w:val="24"/>
        </w:rPr>
        <w:t xml:space="preserve">figure 1 </w:t>
      </w:r>
      <w:r w:rsidR="00E71BA8" w:rsidRPr="00745D39">
        <w:rPr>
          <w:rFonts w:cstheme="minorHAnsi"/>
          <w:bCs/>
          <w:sz w:val="24"/>
          <w:szCs w:val="24"/>
        </w:rPr>
        <w:t>(main paper)</w:t>
      </w:r>
      <w:r w:rsidRPr="00745D39">
        <w:rPr>
          <w:rFonts w:cstheme="minorHAnsi"/>
          <w:sz w:val="24"/>
          <w:szCs w:val="24"/>
        </w:rPr>
        <w:t xml:space="preserve">, with a </w:t>
      </w:r>
      <w:r w:rsidR="0041091C">
        <w:rPr>
          <w:rFonts w:cstheme="minorHAnsi"/>
          <w:sz w:val="24"/>
          <w:szCs w:val="24"/>
        </w:rPr>
        <w:t xml:space="preserve">excretion fraction </w:t>
      </w:r>
      <w:r w:rsidRPr="00745D39">
        <w:rPr>
          <w:rFonts w:cstheme="minorHAnsi"/>
          <w:sz w:val="24"/>
          <w:szCs w:val="24"/>
        </w:rPr>
        <w:t>value of 1.7±1.2 x 10</w:t>
      </w:r>
      <w:r w:rsidRPr="00745D39">
        <w:rPr>
          <w:rFonts w:cstheme="minorHAnsi"/>
          <w:sz w:val="24"/>
          <w:szCs w:val="24"/>
          <w:vertAlign w:val="superscript"/>
        </w:rPr>
        <w:t>-7</w:t>
      </w:r>
      <w:r w:rsidRPr="00745D39">
        <w:rPr>
          <w:rFonts w:cstheme="minorHAnsi"/>
          <w:sz w:val="24"/>
          <w:szCs w:val="24"/>
        </w:rPr>
        <w:t xml:space="preserve"> </w:t>
      </w:r>
      <w:bookmarkEnd w:id="2"/>
      <w:r w:rsidRPr="00745D39">
        <w:rPr>
          <w:rFonts w:cstheme="minorHAnsi"/>
          <w:sz w:val="24"/>
          <w:szCs w:val="24"/>
        </w:rPr>
        <w:t xml:space="preserve">and its </w:t>
      </w:r>
      <w:r w:rsidRPr="00745D39">
        <w:rPr>
          <w:rFonts w:cstheme="minorHAnsi"/>
          <w:sz w:val="24"/>
          <w:szCs w:val="24"/>
        </w:rPr>
        <w:lastRenderedPageBreak/>
        <w:t xml:space="preserve">uncertainty given by the vertical range of values of the box </w:t>
      </w:r>
      <w:r w:rsidR="00E71BA8" w:rsidRPr="00745D39">
        <w:rPr>
          <w:rFonts w:cstheme="minorHAnsi"/>
          <w:sz w:val="24"/>
          <w:szCs w:val="24"/>
        </w:rPr>
        <w:t>that</w:t>
      </w:r>
      <w:r w:rsidRPr="00745D39">
        <w:rPr>
          <w:rFonts w:cstheme="minorHAnsi"/>
          <w:sz w:val="24"/>
          <w:szCs w:val="24"/>
        </w:rPr>
        <w:t xml:space="preserve"> overlap all of the uranium oxide solubility curves.    An analogous </w:t>
      </w:r>
      <w:r w:rsidR="00E71BA8" w:rsidRPr="00745D39">
        <w:rPr>
          <w:rFonts w:cstheme="minorHAnsi"/>
          <w:sz w:val="24"/>
          <w:szCs w:val="24"/>
        </w:rPr>
        <w:t xml:space="preserve">blue </w:t>
      </w:r>
      <w:r w:rsidRPr="00745D39">
        <w:rPr>
          <w:rFonts w:cstheme="minorHAnsi"/>
          <w:sz w:val="24"/>
          <w:szCs w:val="24"/>
        </w:rPr>
        <w:t xml:space="preserve">box is shown </w:t>
      </w:r>
      <w:r w:rsidR="00E71BA8" w:rsidRPr="00745D39">
        <w:rPr>
          <w:rFonts w:cstheme="minorHAnsi"/>
          <w:sz w:val="24"/>
          <w:szCs w:val="24"/>
        </w:rPr>
        <w:t xml:space="preserve">in </w:t>
      </w:r>
      <w:r w:rsidR="00E71BA8" w:rsidRPr="00745D39">
        <w:rPr>
          <w:rFonts w:cstheme="minorHAnsi"/>
          <w:b/>
          <w:bCs/>
          <w:sz w:val="24"/>
          <w:szCs w:val="24"/>
        </w:rPr>
        <w:t xml:space="preserve">figure 1 </w:t>
      </w:r>
      <w:r w:rsidR="00E71BA8" w:rsidRPr="00745D39">
        <w:rPr>
          <w:rFonts w:cstheme="minorHAnsi"/>
          <w:sz w:val="24"/>
          <w:szCs w:val="24"/>
        </w:rPr>
        <w:t xml:space="preserve">(main paper) </w:t>
      </w:r>
      <w:r w:rsidRPr="00745D39">
        <w:rPr>
          <w:rFonts w:cstheme="minorHAnsi"/>
          <w:sz w:val="24"/>
          <w:szCs w:val="24"/>
        </w:rPr>
        <w:t xml:space="preserve">for the Dorsey et al. </w:t>
      </w:r>
      <w:r w:rsidR="00DD6086">
        <w:rPr>
          <w:rFonts w:cstheme="minorHAnsi"/>
          <w:sz w:val="24"/>
          <w:szCs w:val="24"/>
        </w:rPr>
        <w:t>[7]</w:t>
      </w:r>
      <w:r w:rsidR="00B970A8" w:rsidRPr="00745D39">
        <w:rPr>
          <w:rFonts w:cstheme="minorHAnsi"/>
          <w:sz w:val="24"/>
          <w:szCs w:val="24"/>
        </w:rPr>
        <w:t xml:space="preserve"> study</w:t>
      </w:r>
      <w:r w:rsidRPr="00745D39">
        <w:rPr>
          <w:rFonts w:cstheme="minorHAnsi"/>
          <w:sz w:val="24"/>
          <w:szCs w:val="24"/>
        </w:rPr>
        <w:t>.  Using a</w:t>
      </w:r>
      <w:r w:rsidRPr="00745D39">
        <w:rPr>
          <w:rFonts w:cstheme="minorHAnsi"/>
          <w:iCs/>
          <w:sz w:val="24"/>
          <w:szCs w:val="24"/>
        </w:rPr>
        <w:t xml:space="preserve"> range of initial inhalation doses of DU from 250 to 2 mg, two contrasting ranges of daily dietary intake of natural U of 2 and 8 ng/day, and values </w:t>
      </w:r>
      <w:r w:rsidR="008B4D66" w:rsidRPr="00745D39">
        <w:rPr>
          <w:rFonts w:cstheme="minorHAnsi"/>
          <w:iCs/>
          <w:sz w:val="24"/>
          <w:szCs w:val="24"/>
        </w:rPr>
        <w:t>of</w:t>
      </w:r>
      <w:r w:rsidRPr="00745D39">
        <w:rPr>
          <w:rFonts w:cstheme="minorHAnsi"/>
          <w:iCs/>
          <w:sz w:val="24"/>
          <w:szCs w:val="24"/>
        </w:rPr>
        <w:t xml:space="preserve"> </w:t>
      </w: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perscript"/>
        </w:rPr>
        <w:t>235</w:t>
      </w:r>
      <w:r w:rsidRPr="00745D39">
        <w:rPr>
          <w:rFonts w:cstheme="minorHAnsi"/>
          <w:iCs/>
          <w:sz w:val="24"/>
          <w:szCs w:val="24"/>
        </w:rPr>
        <w:t xml:space="preserve">U and </w:t>
      </w:r>
      <w:r w:rsidRPr="00745D39">
        <w:rPr>
          <w:rFonts w:cstheme="minorHAnsi"/>
          <w:iCs/>
          <w:sz w:val="24"/>
          <w:szCs w:val="24"/>
          <w:vertAlign w:val="superscript"/>
        </w:rPr>
        <w:t>236</w:t>
      </w:r>
      <w:r w:rsidRPr="00745D39">
        <w:rPr>
          <w:rFonts w:cstheme="minorHAnsi"/>
          <w:iCs/>
          <w:sz w:val="24"/>
          <w:szCs w:val="24"/>
        </w:rPr>
        <w:t>U /</w:t>
      </w:r>
      <w:r w:rsidRPr="00745D39">
        <w:rPr>
          <w:rFonts w:cstheme="minorHAnsi"/>
          <w:iCs/>
          <w:sz w:val="24"/>
          <w:szCs w:val="24"/>
          <w:vertAlign w:val="superscript"/>
        </w:rPr>
        <w:t>238</w:t>
      </w:r>
      <w:r w:rsidRPr="00745D39">
        <w:rPr>
          <w:rFonts w:cstheme="minorHAnsi"/>
          <w:iCs/>
          <w:sz w:val="24"/>
          <w:szCs w:val="24"/>
        </w:rPr>
        <w:t>U for DU and NU of 500 and 30 x 10</w:t>
      </w:r>
      <w:r w:rsidRPr="00745D39">
        <w:rPr>
          <w:rFonts w:cstheme="minorHAnsi"/>
          <w:iCs/>
          <w:sz w:val="24"/>
          <w:szCs w:val="24"/>
          <w:vertAlign w:val="superscript"/>
        </w:rPr>
        <w:t>-6</w:t>
      </w:r>
      <w:r w:rsidRPr="00745D39">
        <w:rPr>
          <w:rFonts w:cstheme="minorHAnsi"/>
          <w:iCs/>
          <w:sz w:val="24"/>
          <w:szCs w:val="24"/>
        </w:rPr>
        <w:t xml:space="preserve">, and 137.82 and 0, respectively, we calculated the DU excretion and its U isotope ratios </w:t>
      </w:r>
      <w:r w:rsidRPr="00745D39">
        <w:rPr>
          <w:rFonts w:cstheme="minorHAnsi"/>
          <w:sz w:val="24"/>
          <w:szCs w:val="24"/>
        </w:rPr>
        <w:t>18.4±1.0 years later (Table 1 main paper)</w:t>
      </w:r>
      <w:r w:rsidRPr="00745D39">
        <w:rPr>
          <w:rFonts w:cstheme="minorHAnsi"/>
          <w:iCs/>
          <w:sz w:val="24"/>
          <w:szCs w:val="24"/>
        </w:rPr>
        <w:t xml:space="preserve">.  The equations for calculation of isotope </w:t>
      </w:r>
      <w:r w:rsidR="008B4D66" w:rsidRPr="00745D39">
        <w:rPr>
          <w:rFonts w:cstheme="minorHAnsi"/>
          <w:iCs/>
          <w:sz w:val="24"/>
          <w:szCs w:val="24"/>
        </w:rPr>
        <w:t>ratios</w:t>
      </w:r>
      <w:r w:rsidRPr="00745D39">
        <w:rPr>
          <w:rFonts w:cstheme="minorHAnsi"/>
          <w:iCs/>
          <w:sz w:val="24"/>
          <w:szCs w:val="24"/>
        </w:rPr>
        <w:t xml:space="preserve"> are:</w:t>
      </w:r>
    </w:p>
    <w:p w14:paraId="17BDC81A" w14:textId="24E4B639" w:rsidR="005314AE" w:rsidRPr="00745D39" w:rsidRDefault="005314AE" w:rsidP="00B25C76">
      <w:pPr>
        <w:autoSpaceDE w:val="0"/>
        <w:autoSpaceDN w:val="0"/>
        <w:adjustRightInd w:val="0"/>
        <w:spacing w:after="100" w:afterAutospacing="1" w:line="480" w:lineRule="auto"/>
        <w:rPr>
          <w:rFonts w:cstheme="minorHAnsi"/>
          <w:iCs/>
          <w:sz w:val="24"/>
          <w:szCs w:val="24"/>
        </w:rPr>
      </w:pP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perscript"/>
        </w:rPr>
        <w:t>235</w:t>
      </w:r>
      <w:r w:rsidRPr="00745D39">
        <w:rPr>
          <w:rFonts w:cstheme="minorHAnsi"/>
          <w:iCs/>
          <w:sz w:val="24"/>
          <w:szCs w:val="24"/>
        </w:rPr>
        <w:t>U</w:t>
      </w:r>
      <w:r w:rsidRPr="00745D39">
        <w:rPr>
          <w:rFonts w:cstheme="minorHAnsi"/>
          <w:iCs/>
          <w:sz w:val="24"/>
          <w:szCs w:val="24"/>
          <w:vertAlign w:val="subscript"/>
        </w:rPr>
        <w:t>mixture</w:t>
      </w:r>
      <w:r w:rsidRPr="00745D39">
        <w:rPr>
          <w:rFonts w:cstheme="minorHAnsi"/>
          <w:iCs/>
          <w:sz w:val="24"/>
          <w:szCs w:val="24"/>
        </w:rPr>
        <w:t xml:space="preserve"> = [</w:t>
      </w:r>
      <w:r w:rsidRPr="00745D39">
        <w:rPr>
          <w:rFonts w:cstheme="minorHAnsi"/>
          <w:i/>
          <w:sz w:val="24"/>
          <w:szCs w:val="24"/>
        </w:rPr>
        <w:t>f</w:t>
      </w:r>
      <w:r w:rsidRPr="00745D39">
        <w:rPr>
          <w:rFonts w:cstheme="minorHAnsi"/>
          <w:i/>
          <w:sz w:val="24"/>
          <w:szCs w:val="24"/>
          <w:vertAlign w:val="subscript"/>
        </w:rPr>
        <w:t xml:space="preserve">DU </w:t>
      </w:r>
      <w:r w:rsidRPr="00745D39">
        <w:rPr>
          <w:rFonts w:cstheme="minorHAnsi"/>
          <w:iCs/>
          <w:sz w:val="24"/>
          <w:szCs w:val="24"/>
        </w:rPr>
        <w:t>/ {</w:t>
      </w: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perscript"/>
        </w:rPr>
        <w:t>235</w:t>
      </w:r>
      <w:r w:rsidRPr="00745D39">
        <w:rPr>
          <w:rFonts w:cstheme="minorHAnsi"/>
          <w:iCs/>
          <w:sz w:val="24"/>
          <w:szCs w:val="24"/>
        </w:rPr>
        <w:t>U</w:t>
      </w:r>
      <w:r w:rsidRPr="00745D39">
        <w:rPr>
          <w:rFonts w:cstheme="minorHAnsi"/>
          <w:iCs/>
          <w:sz w:val="24"/>
          <w:szCs w:val="24"/>
          <w:vertAlign w:val="subscript"/>
        </w:rPr>
        <w:t>DU</w:t>
      </w:r>
      <w:r w:rsidRPr="00745D39">
        <w:rPr>
          <w:rFonts w:cstheme="minorHAnsi"/>
          <w:iCs/>
          <w:sz w:val="24"/>
          <w:szCs w:val="24"/>
        </w:rPr>
        <w:t xml:space="preserve">} + (1- </w:t>
      </w:r>
      <w:r w:rsidRPr="00745D39">
        <w:rPr>
          <w:rFonts w:cstheme="minorHAnsi"/>
          <w:i/>
          <w:sz w:val="24"/>
          <w:szCs w:val="24"/>
        </w:rPr>
        <w:t>f</w:t>
      </w:r>
      <w:r w:rsidRPr="00745D39">
        <w:rPr>
          <w:rFonts w:cstheme="minorHAnsi"/>
          <w:i/>
          <w:sz w:val="24"/>
          <w:szCs w:val="24"/>
          <w:vertAlign w:val="subscript"/>
        </w:rPr>
        <w:t xml:space="preserve">DU </w:t>
      </w:r>
      <w:r w:rsidRPr="00745D39">
        <w:rPr>
          <w:rFonts w:cstheme="minorHAnsi"/>
          <w:iCs/>
          <w:sz w:val="24"/>
          <w:szCs w:val="24"/>
        </w:rPr>
        <w:t>/ {</w:t>
      </w: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perscript"/>
        </w:rPr>
        <w:t>235</w:t>
      </w:r>
      <w:r w:rsidRPr="00745D39">
        <w:rPr>
          <w:rFonts w:cstheme="minorHAnsi"/>
          <w:iCs/>
          <w:sz w:val="24"/>
          <w:szCs w:val="24"/>
        </w:rPr>
        <w:t>U</w:t>
      </w:r>
      <w:r w:rsidRPr="00745D39">
        <w:rPr>
          <w:rFonts w:cstheme="minorHAnsi"/>
          <w:iCs/>
          <w:sz w:val="24"/>
          <w:szCs w:val="24"/>
          <w:vertAlign w:val="subscript"/>
        </w:rPr>
        <w:t>NU</w:t>
      </w:r>
      <w:r w:rsidRPr="00745D39">
        <w:rPr>
          <w:rFonts w:cstheme="minorHAnsi"/>
          <w:iCs/>
          <w:sz w:val="24"/>
          <w:szCs w:val="24"/>
        </w:rPr>
        <w:t>})]</w:t>
      </w:r>
      <w:r w:rsidRPr="00745D39">
        <w:rPr>
          <w:rFonts w:cstheme="minorHAnsi"/>
          <w:iCs/>
          <w:sz w:val="24"/>
          <w:szCs w:val="24"/>
          <w:vertAlign w:val="superscript"/>
        </w:rPr>
        <w:t>-1</w:t>
      </w:r>
      <w:r w:rsidRPr="00745D39">
        <w:rPr>
          <w:rFonts w:cstheme="minorHAnsi"/>
          <w:iCs/>
          <w:sz w:val="24"/>
          <w:szCs w:val="24"/>
        </w:rPr>
        <w:t xml:space="preserve">                   (1)</w:t>
      </w:r>
    </w:p>
    <w:p w14:paraId="66B250BB" w14:textId="538108D5" w:rsidR="005314AE" w:rsidRPr="00745D39" w:rsidRDefault="005314AE" w:rsidP="00B25C76">
      <w:pPr>
        <w:autoSpaceDE w:val="0"/>
        <w:autoSpaceDN w:val="0"/>
        <w:adjustRightInd w:val="0"/>
        <w:spacing w:after="100" w:afterAutospacing="1" w:line="480" w:lineRule="auto"/>
        <w:rPr>
          <w:rFonts w:cstheme="minorHAnsi"/>
          <w:iCs/>
          <w:sz w:val="24"/>
          <w:szCs w:val="24"/>
        </w:rPr>
      </w:pPr>
      <w:r w:rsidRPr="00745D39">
        <w:rPr>
          <w:rFonts w:cstheme="minorHAnsi"/>
          <w:iCs/>
          <w:sz w:val="24"/>
          <w:szCs w:val="24"/>
          <w:vertAlign w:val="superscript"/>
        </w:rPr>
        <w:t>236</w:t>
      </w:r>
      <w:r w:rsidRPr="00745D39">
        <w:rPr>
          <w:rFonts w:cstheme="minorHAnsi"/>
          <w:iCs/>
          <w:sz w:val="24"/>
          <w:szCs w:val="24"/>
        </w:rPr>
        <w:t>U/</w:t>
      </w: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bscript"/>
        </w:rPr>
        <w:t>mixture</w:t>
      </w:r>
      <w:r w:rsidRPr="00745D39">
        <w:rPr>
          <w:rFonts w:cstheme="minorHAnsi"/>
          <w:iCs/>
          <w:sz w:val="24"/>
          <w:szCs w:val="24"/>
        </w:rPr>
        <w:t xml:space="preserve"> = </w:t>
      </w:r>
      <w:r w:rsidRPr="00745D39">
        <w:rPr>
          <w:rFonts w:cstheme="minorHAnsi"/>
          <w:i/>
          <w:sz w:val="24"/>
          <w:szCs w:val="24"/>
        </w:rPr>
        <w:t>f</w:t>
      </w:r>
      <w:r w:rsidRPr="00745D39">
        <w:rPr>
          <w:rFonts w:cstheme="minorHAnsi"/>
          <w:i/>
          <w:sz w:val="24"/>
          <w:szCs w:val="24"/>
          <w:vertAlign w:val="subscript"/>
        </w:rPr>
        <w:t>DU</w:t>
      </w:r>
      <w:r w:rsidRPr="00745D39">
        <w:rPr>
          <w:rFonts w:cstheme="minorHAnsi"/>
          <w:i/>
          <w:sz w:val="24"/>
          <w:szCs w:val="24"/>
        </w:rPr>
        <w:t xml:space="preserve"> * </w:t>
      </w:r>
      <w:r w:rsidRPr="00745D39">
        <w:rPr>
          <w:rFonts w:cstheme="minorHAnsi"/>
          <w:iCs/>
          <w:sz w:val="24"/>
          <w:szCs w:val="24"/>
        </w:rPr>
        <w:t>{</w:t>
      </w:r>
      <w:r w:rsidRPr="00745D39">
        <w:rPr>
          <w:rFonts w:cstheme="minorHAnsi"/>
          <w:iCs/>
          <w:sz w:val="24"/>
          <w:szCs w:val="24"/>
          <w:vertAlign w:val="superscript"/>
        </w:rPr>
        <w:t>236</w:t>
      </w:r>
      <w:r w:rsidRPr="00745D39">
        <w:rPr>
          <w:rFonts w:cstheme="minorHAnsi"/>
          <w:iCs/>
          <w:sz w:val="24"/>
          <w:szCs w:val="24"/>
        </w:rPr>
        <w:t>U /</w:t>
      </w:r>
      <w:r w:rsidRPr="00745D39">
        <w:rPr>
          <w:rFonts w:cstheme="minorHAnsi"/>
          <w:iCs/>
          <w:sz w:val="24"/>
          <w:szCs w:val="24"/>
          <w:vertAlign w:val="superscript"/>
        </w:rPr>
        <w:t>238</w:t>
      </w:r>
      <w:r w:rsidRPr="00745D39">
        <w:rPr>
          <w:rFonts w:cstheme="minorHAnsi"/>
          <w:iCs/>
          <w:sz w:val="24"/>
          <w:szCs w:val="24"/>
        </w:rPr>
        <w:t>U</w:t>
      </w:r>
      <w:r w:rsidRPr="00745D39">
        <w:rPr>
          <w:rFonts w:cstheme="minorHAnsi"/>
          <w:iCs/>
          <w:sz w:val="24"/>
          <w:szCs w:val="24"/>
          <w:vertAlign w:val="subscript"/>
        </w:rPr>
        <w:t>DU</w:t>
      </w:r>
      <w:r w:rsidRPr="00745D39">
        <w:rPr>
          <w:rFonts w:cstheme="minorHAnsi"/>
          <w:iCs/>
          <w:sz w:val="24"/>
          <w:szCs w:val="24"/>
        </w:rPr>
        <w:t>}                                                                 (2)</w:t>
      </w:r>
    </w:p>
    <w:p w14:paraId="247A691A" w14:textId="2E383558" w:rsidR="00CC7E4B" w:rsidRPr="00745D39" w:rsidRDefault="00CC7E4B" w:rsidP="00B25C76">
      <w:pPr>
        <w:autoSpaceDE w:val="0"/>
        <w:autoSpaceDN w:val="0"/>
        <w:adjustRightInd w:val="0"/>
        <w:spacing w:after="100" w:afterAutospacing="1" w:line="480" w:lineRule="auto"/>
        <w:rPr>
          <w:rFonts w:cstheme="minorHAnsi"/>
          <w:sz w:val="24"/>
          <w:szCs w:val="24"/>
        </w:rPr>
      </w:pPr>
      <w:r w:rsidRPr="00745D39">
        <w:rPr>
          <w:rFonts w:cstheme="minorHAnsi"/>
          <w:b/>
          <w:bCs/>
          <w:sz w:val="24"/>
          <w:szCs w:val="24"/>
        </w:rPr>
        <w:t>Plastic- and glassware and laboratory environment.</w:t>
      </w:r>
      <w:r w:rsidRPr="00745D39">
        <w:rPr>
          <w:rFonts w:cstheme="minorHAnsi"/>
          <w:sz w:val="24"/>
          <w:szCs w:val="24"/>
        </w:rPr>
        <w:t xml:space="preserve"> Plasticware consisted of Eppendorf© pipettors and pipette tips, PFA Teflon or LDPE bottles for storage, HDPE 250ml bottles, 10ml tapered PE columns from Dowex©, Quartz glass beakers for wet-ashing and evaporation, PFA Savillex© or quartz glass beakers for evaporation, and FEP-enclosed magnet stirring bars.  All plastic- and glassware was pre-cleaned with nitric acid and rinsed with purified water.  All chemical procedures were done in a class 100 clean lab containing a fume extraction cupboard and a separate HEPA filtered class 100 dedicated clean air hood.</w:t>
      </w:r>
    </w:p>
    <w:p w14:paraId="6EBC64A7" w14:textId="1F2503A7" w:rsidR="00CC7E4B" w:rsidRPr="00745D39" w:rsidRDefault="00CC7E4B" w:rsidP="00B25C76">
      <w:pPr>
        <w:autoSpaceDE w:val="0"/>
        <w:autoSpaceDN w:val="0"/>
        <w:adjustRightInd w:val="0"/>
        <w:spacing w:after="100" w:afterAutospacing="1" w:line="480" w:lineRule="auto"/>
        <w:rPr>
          <w:rFonts w:cstheme="minorHAnsi"/>
          <w:sz w:val="24"/>
          <w:szCs w:val="24"/>
        </w:rPr>
      </w:pPr>
      <w:r w:rsidRPr="00745D39">
        <w:rPr>
          <w:rFonts w:cstheme="minorHAnsi"/>
          <w:b/>
          <w:bCs/>
          <w:sz w:val="24"/>
          <w:szCs w:val="24"/>
        </w:rPr>
        <w:t>Reagents.</w:t>
      </w:r>
      <w:r w:rsidRPr="00745D39">
        <w:rPr>
          <w:rFonts w:cstheme="minorHAnsi"/>
          <w:sz w:val="24"/>
          <w:szCs w:val="24"/>
        </w:rPr>
        <w:t xml:space="preserve">  Water was from a Milli-Q</w:t>
      </w:r>
      <w:r w:rsidRPr="00745D39">
        <w:rPr>
          <w:rFonts w:cstheme="minorHAnsi"/>
          <w:sz w:val="24"/>
          <w:szCs w:val="24"/>
          <w:vertAlign w:val="superscript"/>
        </w:rPr>
        <w:t>©</w:t>
      </w:r>
      <w:r w:rsidRPr="00745D39">
        <w:rPr>
          <w:rFonts w:cstheme="minorHAnsi"/>
          <w:sz w:val="24"/>
          <w:szCs w:val="24"/>
        </w:rPr>
        <w:t xml:space="preserve"> system with 18.2Ω resistivity.  Acids comprised HNO</w:t>
      </w:r>
      <w:r w:rsidRPr="00745D39">
        <w:rPr>
          <w:rFonts w:cstheme="minorHAnsi"/>
          <w:sz w:val="24"/>
          <w:szCs w:val="24"/>
          <w:vertAlign w:val="subscript"/>
        </w:rPr>
        <w:t>3</w:t>
      </w:r>
      <w:r w:rsidRPr="00745D39">
        <w:rPr>
          <w:rFonts w:cstheme="minorHAnsi"/>
          <w:sz w:val="24"/>
          <w:szCs w:val="24"/>
        </w:rPr>
        <w:t xml:space="preserve"> and HCl and were sPA Romil</w:t>
      </w:r>
      <w:r w:rsidRPr="00745D39">
        <w:rPr>
          <w:rFonts w:cstheme="minorHAnsi"/>
          <w:sz w:val="24"/>
          <w:szCs w:val="24"/>
          <w:vertAlign w:val="superscript"/>
        </w:rPr>
        <w:t>©</w:t>
      </w:r>
      <w:r w:rsidRPr="00745D39">
        <w:rPr>
          <w:rFonts w:cstheme="minorHAnsi"/>
          <w:sz w:val="24"/>
          <w:szCs w:val="24"/>
        </w:rPr>
        <w:t xml:space="preserve"> reagents, diluted as appropriate.  Ammonia and H</w:t>
      </w:r>
      <w:r w:rsidRPr="00745D39">
        <w:rPr>
          <w:rFonts w:cstheme="minorHAnsi"/>
          <w:sz w:val="24"/>
          <w:szCs w:val="24"/>
          <w:vertAlign w:val="subscript"/>
        </w:rPr>
        <w:t>2</w:t>
      </w:r>
      <w:r w:rsidRPr="00745D39">
        <w:rPr>
          <w:rFonts w:cstheme="minorHAnsi"/>
          <w:sz w:val="24"/>
          <w:szCs w:val="24"/>
        </w:rPr>
        <w:t>O</w:t>
      </w:r>
      <w:r w:rsidRPr="00745D39">
        <w:rPr>
          <w:rFonts w:cstheme="minorHAnsi"/>
          <w:sz w:val="24"/>
          <w:szCs w:val="24"/>
          <w:vertAlign w:val="subscript"/>
        </w:rPr>
        <w:t>2</w:t>
      </w:r>
      <w:r w:rsidRPr="00745D39">
        <w:rPr>
          <w:rFonts w:cstheme="minorHAnsi"/>
          <w:sz w:val="24"/>
          <w:szCs w:val="24"/>
        </w:rPr>
        <w:t xml:space="preserve"> were also sPA Romil</w:t>
      </w:r>
      <w:r w:rsidRPr="00745D39">
        <w:rPr>
          <w:rFonts w:cstheme="minorHAnsi"/>
          <w:sz w:val="24"/>
          <w:szCs w:val="24"/>
          <w:vertAlign w:val="superscript"/>
        </w:rPr>
        <w:t>©</w:t>
      </w:r>
      <w:r w:rsidRPr="00745D39">
        <w:rPr>
          <w:rFonts w:cstheme="minorHAnsi"/>
          <w:sz w:val="24"/>
          <w:szCs w:val="24"/>
        </w:rPr>
        <w:t xml:space="preserve"> reagents.  Ion exchange resins used were 50-100µm TRU, UTEVA and PFR resins from Eichrom</w:t>
      </w:r>
      <w:r w:rsidRPr="00745D39">
        <w:rPr>
          <w:rFonts w:cstheme="minorHAnsi"/>
          <w:sz w:val="24"/>
          <w:szCs w:val="24"/>
          <w:vertAlign w:val="superscript"/>
        </w:rPr>
        <w:t>©</w:t>
      </w:r>
      <w:r w:rsidRPr="00745D39">
        <w:rPr>
          <w:rFonts w:cstheme="minorHAnsi"/>
          <w:sz w:val="24"/>
          <w:szCs w:val="24"/>
        </w:rPr>
        <w:t>.  Co-precipitation and other reagents comprised Ca(NO</w:t>
      </w:r>
      <w:r w:rsidRPr="00745D39">
        <w:rPr>
          <w:rFonts w:cstheme="minorHAnsi"/>
          <w:sz w:val="24"/>
          <w:szCs w:val="24"/>
          <w:vertAlign w:val="subscript"/>
        </w:rPr>
        <w:t>3</w:t>
      </w:r>
      <w:r w:rsidRPr="00745D39">
        <w:rPr>
          <w:rFonts w:cstheme="minorHAnsi"/>
          <w:sz w:val="24"/>
          <w:szCs w:val="24"/>
        </w:rPr>
        <w:t>)</w:t>
      </w:r>
      <w:r w:rsidRPr="00745D39">
        <w:rPr>
          <w:rFonts w:cstheme="minorHAnsi"/>
          <w:sz w:val="24"/>
          <w:szCs w:val="24"/>
          <w:vertAlign w:val="subscript"/>
        </w:rPr>
        <w:t>2</w:t>
      </w:r>
      <w:r w:rsidRPr="00745D39">
        <w:rPr>
          <w:rFonts w:cstheme="minorHAnsi"/>
          <w:sz w:val="24"/>
          <w:szCs w:val="24"/>
        </w:rPr>
        <w:t>, ammonium phosphate monohydrate (NH</w:t>
      </w:r>
      <w:r w:rsidRPr="00745D39">
        <w:rPr>
          <w:rFonts w:cstheme="minorHAnsi"/>
          <w:sz w:val="24"/>
          <w:szCs w:val="24"/>
          <w:vertAlign w:val="subscript"/>
        </w:rPr>
        <w:t>4</w:t>
      </w:r>
      <w:r w:rsidRPr="00745D39">
        <w:rPr>
          <w:rFonts w:cstheme="minorHAnsi"/>
          <w:sz w:val="24"/>
          <w:szCs w:val="24"/>
        </w:rPr>
        <w:t>H</w:t>
      </w:r>
      <w:r w:rsidRPr="00745D39">
        <w:rPr>
          <w:rFonts w:cstheme="minorHAnsi"/>
          <w:sz w:val="24"/>
          <w:szCs w:val="24"/>
          <w:vertAlign w:val="subscript"/>
        </w:rPr>
        <w:t>2</w:t>
      </w:r>
      <w:r w:rsidRPr="00745D39">
        <w:rPr>
          <w:rFonts w:cstheme="minorHAnsi"/>
          <w:sz w:val="24"/>
          <w:szCs w:val="24"/>
        </w:rPr>
        <w:t>PO</w:t>
      </w:r>
      <w:r w:rsidRPr="00745D39">
        <w:rPr>
          <w:rFonts w:cstheme="minorHAnsi"/>
          <w:sz w:val="24"/>
          <w:szCs w:val="24"/>
          <w:vertAlign w:val="subscript"/>
        </w:rPr>
        <w:t>4</w:t>
      </w:r>
      <w:r w:rsidRPr="00745D39">
        <w:rPr>
          <w:rFonts w:cstheme="minorHAnsi"/>
          <w:sz w:val="24"/>
          <w:szCs w:val="24"/>
        </w:rPr>
        <w:t>), and Al(NO</w:t>
      </w:r>
      <w:r w:rsidRPr="00745D39">
        <w:rPr>
          <w:rFonts w:cstheme="minorHAnsi"/>
          <w:sz w:val="24"/>
          <w:szCs w:val="24"/>
          <w:vertAlign w:val="subscript"/>
        </w:rPr>
        <w:t>3</w:t>
      </w:r>
      <w:r w:rsidRPr="00745D39">
        <w:rPr>
          <w:rFonts w:cstheme="minorHAnsi"/>
          <w:sz w:val="24"/>
          <w:szCs w:val="24"/>
        </w:rPr>
        <w:t>)</w:t>
      </w:r>
      <w:r w:rsidRPr="00745D39">
        <w:rPr>
          <w:rFonts w:cstheme="minorHAnsi"/>
          <w:sz w:val="24"/>
          <w:szCs w:val="24"/>
          <w:vertAlign w:val="subscript"/>
        </w:rPr>
        <w:t>3</w:t>
      </w:r>
      <w:r w:rsidRPr="00745D39">
        <w:rPr>
          <w:rFonts w:cstheme="minorHAnsi"/>
          <w:sz w:val="24"/>
          <w:szCs w:val="24"/>
        </w:rPr>
        <w:t xml:space="preserve">.  These latter reagents were not sufficiently clean (i.e. free of uranium) to permit off the shelf use and had to be cleaned by </w:t>
      </w:r>
      <w:r w:rsidRPr="00745D39">
        <w:rPr>
          <w:rFonts w:cstheme="minorHAnsi"/>
          <w:sz w:val="24"/>
          <w:szCs w:val="24"/>
        </w:rPr>
        <w:lastRenderedPageBreak/>
        <w:t>dissolution in 3N HNO3 and either mixed in a slurry with TRU +/- UTEVA resin(s) or repeatedly loaded and rinsed through columns containing TRU and UTEVA to remove U which is retained at this normality of nitric acid.  Ca(NO</w:t>
      </w:r>
      <w:r w:rsidRPr="00745D39">
        <w:rPr>
          <w:rFonts w:cstheme="minorHAnsi"/>
          <w:sz w:val="24"/>
          <w:szCs w:val="24"/>
          <w:vertAlign w:val="subscript"/>
        </w:rPr>
        <w:t>3</w:t>
      </w:r>
      <w:r w:rsidRPr="00745D39">
        <w:rPr>
          <w:rFonts w:cstheme="minorHAnsi"/>
          <w:sz w:val="24"/>
          <w:szCs w:val="24"/>
        </w:rPr>
        <w:t>)</w:t>
      </w:r>
      <w:r w:rsidRPr="00745D39">
        <w:rPr>
          <w:rFonts w:cstheme="minorHAnsi"/>
          <w:sz w:val="24"/>
          <w:szCs w:val="24"/>
          <w:vertAlign w:val="subscript"/>
        </w:rPr>
        <w:t>2</w:t>
      </w:r>
      <w:r w:rsidRPr="00745D39">
        <w:rPr>
          <w:rFonts w:cstheme="minorHAnsi"/>
          <w:sz w:val="24"/>
          <w:szCs w:val="24"/>
        </w:rPr>
        <w:t xml:space="preserve"> and Al(NO</w:t>
      </w:r>
      <w:r w:rsidRPr="00745D39">
        <w:rPr>
          <w:rFonts w:cstheme="minorHAnsi"/>
          <w:sz w:val="24"/>
          <w:szCs w:val="24"/>
          <w:vertAlign w:val="subscript"/>
        </w:rPr>
        <w:t>3</w:t>
      </w:r>
      <w:r w:rsidRPr="00745D39">
        <w:rPr>
          <w:rFonts w:cstheme="minorHAnsi"/>
          <w:sz w:val="24"/>
          <w:szCs w:val="24"/>
        </w:rPr>
        <w:t>)</w:t>
      </w:r>
      <w:r w:rsidRPr="00745D39">
        <w:rPr>
          <w:rFonts w:cstheme="minorHAnsi"/>
          <w:sz w:val="24"/>
          <w:szCs w:val="24"/>
          <w:vertAlign w:val="subscript"/>
        </w:rPr>
        <w:t>3</w:t>
      </w:r>
      <w:r w:rsidRPr="00745D39">
        <w:rPr>
          <w:rFonts w:cstheme="minorHAnsi"/>
          <w:sz w:val="24"/>
          <w:szCs w:val="24"/>
        </w:rPr>
        <w:t xml:space="preserve"> were easy to clean but with the high phosphate content of ammonium phosphate, the retention of U in UTEVA and TRU resins is degraded, so up to 3 additional steps were necessary and even with this level of cleaning, this reagent contributed a majority of the U introduced in the procedure.</w:t>
      </w:r>
    </w:p>
    <w:p w14:paraId="4BEE8187" w14:textId="7DF8989A" w:rsidR="00CC7E4B" w:rsidRPr="00745D39" w:rsidRDefault="00CC7E4B" w:rsidP="00B25C76">
      <w:pPr>
        <w:spacing w:after="100" w:afterAutospacing="1" w:line="480" w:lineRule="auto"/>
        <w:rPr>
          <w:rFonts w:cstheme="minorHAnsi"/>
          <w:sz w:val="24"/>
          <w:szCs w:val="24"/>
        </w:rPr>
      </w:pPr>
      <w:r w:rsidRPr="00745D39">
        <w:rPr>
          <w:rFonts w:cstheme="minorHAnsi"/>
          <w:b/>
          <w:bCs/>
          <w:sz w:val="24"/>
          <w:szCs w:val="24"/>
        </w:rPr>
        <w:t>Tracer.</w:t>
      </w:r>
      <w:r w:rsidRPr="00745D39">
        <w:rPr>
          <w:rFonts w:cstheme="minorHAnsi"/>
          <w:sz w:val="24"/>
          <w:szCs w:val="24"/>
        </w:rPr>
        <w:t xml:space="preserve">  A </w:t>
      </w:r>
      <w:r w:rsidR="0041091C">
        <w:rPr>
          <w:rFonts w:cstheme="minorHAnsi"/>
          <w:sz w:val="24"/>
          <w:szCs w:val="24"/>
        </w:rPr>
        <w:t>high purity</w:t>
      </w:r>
      <w:r w:rsidRPr="00745D39">
        <w:rPr>
          <w:rFonts w:cstheme="minorHAnsi"/>
          <w:sz w:val="24"/>
          <w:szCs w:val="24"/>
        </w:rPr>
        <w:t xml:space="preserve"> </w:t>
      </w:r>
      <w:r w:rsidRPr="00745D39">
        <w:rPr>
          <w:rFonts w:cstheme="minorHAnsi"/>
          <w:sz w:val="24"/>
          <w:szCs w:val="24"/>
          <w:vertAlign w:val="superscript"/>
        </w:rPr>
        <w:t>233</w:t>
      </w:r>
      <w:r w:rsidRPr="00745D39">
        <w:rPr>
          <w:rFonts w:cstheme="minorHAnsi"/>
          <w:sz w:val="24"/>
          <w:szCs w:val="24"/>
        </w:rPr>
        <w:t xml:space="preserve">U tracer from the IRMM (Institute of Reference Materials and Measurements, Geel, Belgium) was used.  Its isotope purity is 99.6% </w:t>
      </w:r>
      <w:r w:rsidRPr="00745D39">
        <w:rPr>
          <w:rFonts w:cstheme="minorHAnsi"/>
          <w:sz w:val="24"/>
          <w:szCs w:val="24"/>
          <w:vertAlign w:val="superscript"/>
        </w:rPr>
        <w:t>233</w:t>
      </w:r>
      <w:r w:rsidRPr="00745D39">
        <w:rPr>
          <w:rFonts w:cstheme="minorHAnsi"/>
          <w:sz w:val="24"/>
          <w:szCs w:val="24"/>
        </w:rPr>
        <w:t xml:space="preserve">U; other ratios as measured were: </w:t>
      </w:r>
      <w:r w:rsidRPr="00745D39">
        <w:rPr>
          <w:rFonts w:cstheme="minorHAnsi"/>
          <w:sz w:val="24"/>
          <w:szCs w:val="24"/>
          <w:vertAlign w:val="superscript"/>
        </w:rPr>
        <w:t>235</w:t>
      </w:r>
      <w:r w:rsidRPr="00745D39">
        <w:rPr>
          <w:rFonts w:cstheme="minorHAnsi"/>
          <w:sz w:val="24"/>
          <w:szCs w:val="24"/>
        </w:rPr>
        <w:t>U/</w:t>
      </w:r>
      <w:r w:rsidRPr="00745D39">
        <w:rPr>
          <w:rFonts w:cstheme="minorHAnsi"/>
          <w:sz w:val="24"/>
          <w:szCs w:val="24"/>
          <w:vertAlign w:val="superscript"/>
        </w:rPr>
        <w:t>233</w:t>
      </w:r>
      <w:r w:rsidRPr="00745D39">
        <w:rPr>
          <w:rFonts w:cstheme="minorHAnsi"/>
          <w:sz w:val="24"/>
          <w:szCs w:val="24"/>
        </w:rPr>
        <w:t xml:space="preserve">U, </w:t>
      </w:r>
      <w:r w:rsidR="00BE6195" w:rsidRPr="00745D39">
        <w:rPr>
          <w:rFonts w:cstheme="minorHAnsi"/>
          <w:sz w:val="24"/>
          <w:szCs w:val="24"/>
        </w:rPr>
        <w:t>4.81 x 10</w:t>
      </w:r>
      <w:r w:rsidR="00BE6195" w:rsidRPr="00745D39">
        <w:rPr>
          <w:rFonts w:cstheme="minorHAnsi"/>
          <w:sz w:val="24"/>
          <w:szCs w:val="24"/>
          <w:vertAlign w:val="superscript"/>
        </w:rPr>
        <w:t>-5</w:t>
      </w:r>
      <w:r w:rsidRPr="00745D39">
        <w:rPr>
          <w:rFonts w:cstheme="minorHAnsi"/>
          <w:sz w:val="24"/>
          <w:szCs w:val="24"/>
        </w:rPr>
        <w:t xml:space="preserv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233</w:t>
      </w:r>
      <w:r w:rsidRPr="00745D39">
        <w:rPr>
          <w:rFonts w:cstheme="minorHAnsi"/>
          <w:sz w:val="24"/>
          <w:szCs w:val="24"/>
        </w:rPr>
        <w:t xml:space="preserve">U, </w:t>
      </w:r>
      <w:r w:rsidR="00BE6195" w:rsidRPr="00745D39">
        <w:rPr>
          <w:rFonts w:cstheme="minorHAnsi"/>
          <w:sz w:val="24"/>
          <w:szCs w:val="24"/>
        </w:rPr>
        <w:t>6.0 x 10</w:t>
      </w:r>
      <w:r w:rsidR="00BE6195" w:rsidRPr="00745D39">
        <w:rPr>
          <w:rFonts w:cstheme="minorHAnsi"/>
          <w:sz w:val="24"/>
          <w:szCs w:val="24"/>
          <w:vertAlign w:val="superscript"/>
        </w:rPr>
        <w:t>-7</w:t>
      </w:r>
      <w:r w:rsidRPr="00745D39">
        <w:rPr>
          <w:rFonts w:cstheme="minorHAnsi"/>
          <w:sz w:val="24"/>
          <w:szCs w:val="24"/>
        </w:rPr>
        <w:t xml:space="preserve">; </w:t>
      </w:r>
      <w:r w:rsidRPr="00745D39">
        <w:rPr>
          <w:rFonts w:cstheme="minorHAnsi"/>
          <w:sz w:val="24"/>
          <w:szCs w:val="24"/>
          <w:vertAlign w:val="superscript"/>
        </w:rPr>
        <w:t>238</w:t>
      </w:r>
      <w:r w:rsidRPr="00745D39">
        <w:rPr>
          <w:rFonts w:cstheme="minorHAnsi"/>
          <w:sz w:val="24"/>
          <w:szCs w:val="24"/>
        </w:rPr>
        <w:t>U/</w:t>
      </w:r>
      <w:r w:rsidRPr="00745D39">
        <w:rPr>
          <w:rFonts w:cstheme="minorHAnsi"/>
          <w:sz w:val="24"/>
          <w:szCs w:val="24"/>
          <w:vertAlign w:val="superscript"/>
        </w:rPr>
        <w:t>233</w:t>
      </w:r>
      <w:r w:rsidRPr="00745D39">
        <w:rPr>
          <w:rFonts w:cstheme="minorHAnsi"/>
          <w:sz w:val="24"/>
          <w:szCs w:val="24"/>
        </w:rPr>
        <w:t xml:space="preserve">U, </w:t>
      </w:r>
      <w:r w:rsidR="00BE6195" w:rsidRPr="00745D39">
        <w:rPr>
          <w:rFonts w:cstheme="minorHAnsi"/>
          <w:sz w:val="24"/>
          <w:szCs w:val="24"/>
        </w:rPr>
        <w:t>0.005630</w:t>
      </w:r>
      <w:r w:rsidRPr="00745D39">
        <w:rPr>
          <w:rFonts w:cstheme="minorHAnsi"/>
          <w:sz w:val="24"/>
          <w:szCs w:val="24"/>
        </w:rPr>
        <w:t xml:space="preserve">.  This solution was prepared to 0.84ng/ml and dissolved in 1N HNO3.  Using a pipettor, 0.045ml, or about 38 pg of </w:t>
      </w:r>
      <w:r w:rsidRPr="00745D39">
        <w:rPr>
          <w:rFonts w:cstheme="minorHAnsi"/>
          <w:sz w:val="24"/>
          <w:szCs w:val="24"/>
          <w:vertAlign w:val="superscript"/>
        </w:rPr>
        <w:t>233</w:t>
      </w:r>
      <w:r w:rsidRPr="00745D39">
        <w:rPr>
          <w:rFonts w:cstheme="minorHAnsi"/>
          <w:sz w:val="24"/>
          <w:szCs w:val="24"/>
        </w:rPr>
        <w:t xml:space="preserve">U, was nominally dispensed to samples.  </w:t>
      </w:r>
    </w:p>
    <w:p w14:paraId="3865CCB7" w14:textId="77777777" w:rsidR="002B4A19" w:rsidRPr="00745D39" w:rsidRDefault="002B4A19" w:rsidP="00B25C76">
      <w:pPr>
        <w:spacing w:after="100" w:afterAutospacing="1" w:line="480" w:lineRule="auto"/>
        <w:rPr>
          <w:rFonts w:cstheme="minorHAnsi"/>
          <w:sz w:val="24"/>
          <w:szCs w:val="24"/>
        </w:rPr>
      </w:pPr>
      <w:r w:rsidRPr="00745D39">
        <w:rPr>
          <w:rFonts w:cstheme="minorHAnsi"/>
          <w:b/>
          <w:bCs/>
          <w:sz w:val="24"/>
          <w:szCs w:val="24"/>
        </w:rPr>
        <w:t>In-house urine sample.</w:t>
      </w:r>
      <w:r w:rsidRPr="00745D39">
        <w:rPr>
          <w:rFonts w:cstheme="minorHAnsi"/>
          <w:sz w:val="24"/>
          <w:szCs w:val="24"/>
        </w:rPr>
        <w:t xml:space="preserve"> A several litre in-house urine sample was prepared, aliquoted, and analysed for reproducibility.  Three of every four of these reference samples had ~ 0.4, 0.8, and 1.2 ng of IRMM184 uranium added at the stage in the procedure when addition of acid, tracer and co-precipitating reagents was done.  </w:t>
      </w:r>
    </w:p>
    <w:p w14:paraId="7C33025C" w14:textId="703A5ECE" w:rsidR="00CC7E4B" w:rsidRPr="00745D39" w:rsidRDefault="002B4A19" w:rsidP="00B25C76">
      <w:pPr>
        <w:spacing w:after="100" w:afterAutospacing="1" w:line="480" w:lineRule="auto"/>
        <w:rPr>
          <w:rFonts w:cstheme="minorHAnsi"/>
          <w:sz w:val="24"/>
          <w:szCs w:val="24"/>
        </w:rPr>
      </w:pPr>
      <w:r w:rsidRPr="00745D39">
        <w:rPr>
          <w:rFonts w:cstheme="minorHAnsi"/>
          <w:b/>
          <w:bCs/>
          <w:sz w:val="24"/>
          <w:szCs w:val="24"/>
        </w:rPr>
        <w:t>IRMM84 solution.</w:t>
      </w:r>
      <w:r w:rsidRPr="00745D39">
        <w:rPr>
          <w:rFonts w:cstheme="minorHAnsi"/>
          <w:sz w:val="24"/>
          <w:szCs w:val="24"/>
        </w:rPr>
        <w:t xml:space="preserve">   A ~2</w:t>
      </w:r>
      <w:r w:rsidRPr="00745D39">
        <w:rPr>
          <w:rFonts w:cstheme="minorHAnsi"/>
          <w:i/>
          <w:iCs/>
          <w:sz w:val="24"/>
          <w:szCs w:val="24"/>
        </w:rPr>
        <w:t>n</w:t>
      </w:r>
      <w:r w:rsidRPr="00745D39">
        <w:rPr>
          <w:rFonts w:cstheme="minorHAnsi"/>
          <w:sz w:val="24"/>
          <w:szCs w:val="24"/>
        </w:rPr>
        <w:t xml:space="preserve">g/g solution of ‘natural’ U isotope standard IRMM184 with sufficient </w:t>
      </w:r>
      <w:r w:rsidRPr="00745D39">
        <w:rPr>
          <w:rFonts w:cstheme="minorHAnsi"/>
          <w:sz w:val="24"/>
          <w:szCs w:val="24"/>
          <w:vertAlign w:val="superscript"/>
        </w:rPr>
        <w:t>233</w:t>
      </w:r>
      <w:r w:rsidRPr="00745D39">
        <w:rPr>
          <w:rFonts w:cstheme="minorHAnsi"/>
          <w:sz w:val="24"/>
          <w:szCs w:val="24"/>
        </w:rPr>
        <w:t xml:space="preserve">U tracer to achieve a </w:t>
      </w:r>
      <w:r w:rsidRPr="00745D39">
        <w:rPr>
          <w:rFonts w:cstheme="minorHAnsi"/>
          <w:sz w:val="24"/>
          <w:szCs w:val="24"/>
          <w:vertAlign w:val="superscript"/>
        </w:rPr>
        <w:t>238</w:t>
      </w:r>
      <w:r w:rsidRPr="00745D39">
        <w:rPr>
          <w:rFonts w:cstheme="minorHAnsi"/>
          <w:sz w:val="24"/>
          <w:szCs w:val="24"/>
        </w:rPr>
        <w:t>U/</w:t>
      </w:r>
      <w:r w:rsidRPr="00745D39">
        <w:rPr>
          <w:rFonts w:cstheme="minorHAnsi"/>
          <w:sz w:val="24"/>
          <w:szCs w:val="24"/>
          <w:vertAlign w:val="superscript"/>
        </w:rPr>
        <w:t>233</w:t>
      </w:r>
      <w:r w:rsidRPr="00745D39">
        <w:rPr>
          <w:rFonts w:cstheme="minorHAnsi"/>
          <w:sz w:val="24"/>
          <w:szCs w:val="24"/>
        </w:rPr>
        <w:t>U ratio of ~100 was prepared in a well-mixed batch and measured 125 times as the ‘IRMM84+1%</w:t>
      </w:r>
      <w:r w:rsidRPr="00745D39">
        <w:rPr>
          <w:rFonts w:cstheme="minorHAnsi"/>
          <w:sz w:val="24"/>
          <w:szCs w:val="24"/>
          <w:vertAlign w:val="superscript"/>
        </w:rPr>
        <w:t>233</w:t>
      </w:r>
      <w:r w:rsidRPr="00745D39">
        <w:rPr>
          <w:rFonts w:cstheme="minorHAnsi"/>
          <w:sz w:val="24"/>
          <w:szCs w:val="24"/>
        </w:rPr>
        <w:t xml:space="preserve">U’ reference solution. This was done to assess instrument performance, sensitivity and uncertainties of measurement. </w:t>
      </w:r>
    </w:p>
    <w:p w14:paraId="2E8904B7" w14:textId="0D8A50B1" w:rsidR="004F4CA8" w:rsidRPr="00745D39" w:rsidRDefault="004F4CA8" w:rsidP="00B25C76">
      <w:pPr>
        <w:spacing w:after="100" w:afterAutospacing="1" w:line="480" w:lineRule="auto"/>
        <w:rPr>
          <w:rFonts w:cstheme="minorHAnsi"/>
          <w:sz w:val="24"/>
          <w:szCs w:val="24"/>
        </w:rPr>
      </w:pPr>
      <w:r w:rsidRPr="00745D39">
        <w:rPr>
          <w:rFonts w:cstheme="minorHAnsi"/>
          <w:b/>
          <w:bCs/>
          <w:sz w:val="24"/>
          <w:szCs w:val="24"/>
        </w:rPr>
        <w:t>Chemical method of U extraction and purification.</w:t>
      </w:r>
      <w:r w:rsidRPr="00745D39">
        <w:rPr>
          <w:rFonts w:cstheme="minorHAnsi"/>
          <w:sz w:val="24"/>
          <w:szCs w:val="24"/>
        </w:rPr>
        <w:t xml:space="preserve"> The method was modified from </w:t>
      </w:r>
      <w:r w:rsidR="00DD6086">
        <w:rPr>
          <w:rFonts w:cstheme="minorHAnsi"/>
          <w:sz w:val="24"/>
          <w:szCs w:val="24"/>
        </w:rPr>
        <w:t>[8-9]</w:t>
      </w:r>
      <w:r w:rsidR="00BE6195" w:rsidRPr="00745D39">
        <w:rPr>
          <w:rFonts w:cstheme="minorHAnsi"/>
          <w:sz w:val="24"/>
          <w:szCs w:val="24"/>
        </w:rPr>
        <w:t xml:space="preserve"> </w:t>
      </w:r>
      <w:r w:rsidRPr="00745D39">
        <w:rPr>
          <w:rFonts w:cstheme="minorHAnsi"/>
          <w:sz w:val="24"/>
          <w:szCs w:val="24"/>
        </w:rPr>
        <w:t xml:space="preserve">for separating and purifying U from urine.  Batches of 24 samples consisted of 20 samples, two aliquots of the in-house large urine sample to which some IRMM184 (‘natural’ uranium of </w:t>
      </w:r>
      <w:r w:rsidRPr="00745D39">
        <w:rPr>
          <w:rFonts w:cstheme="minorHAnsi"/>
          <w:sz w:val="24"/>
          <w:szCs w:val="24"/>
        </w:rPr>
        <w:lastRenderedPageBreak/>
        <w:t>certified isotope composition) was added, and two blanks with 150ml of MQ H</w:t>
      </w:r>
      <w:r w:rsidRPr="00745D39">
        <w:rPr>
          <w:rFonts w:cstheme="minorHAnsi"/>
          <w:sz w:val="24"/>
          <w:szCs w:val="24"/>
          <w:vertAlign w:val="subscript"/>
        </w:rPr>
        <w:t>2</w:t>
      </w:r>
      <w:r w:rsidRPr="00745D39">
        <w:rPr>
          <w:rFonts w:cstheme="minorHAnsi"/>
          <w:sz w:val="24"/>
          <w:szCs w:val="24"/>
        </w:rPr>
        <w:t xml:space="preserve">0 instead of urine.  Briefly, samples were weighed (150ml nominal sample), </w:t>
      </w:r>
      <w:r w:rsidR="00BE6195" w:rsidRPr="00745D39">
        <w:rPr>
          <w:rFonts w:cstheme="minorHAnsi"/>
          <w:sz w:val="24"/>
          <w:szCs w:val="24"/>
        </w:rPr>
        <w:t xml:space="preserve">stirred on a </w:t>
      </w:r>
      <w:r w:rsidRPr="00745D39">
        <w:rPr>
          <w:rFonts w:cstheme="minorHAnsi"/>
          <w:sz w:val="24"/>
          <w:szCs w:val="24"/>
        </w:rPr>
        <w:t>hot plate at ~ 75</w:t>
      </w:r>
      <w:r w:rsidRPr="00745D39">
        <w:rPr>
          <w:rFonts w:cstheme="minorHAnsi"/>
          <w:sz w:val="24"/>
          <w:szCs w:val="24"/>
          <w:vertAlign w:val="superscript"/>
        </w:rPr>
        <w:t>o</w:t>
      </w:r>
      <w:r w:rsidRPr="00745D39">
        <w:rPr>
          <w:rFonts w:cstheme="minorHAnsi"/>
          <w:sz w:val="24"/>
          <w:szCs w:val="24"/>
        </w:rPr>
        <w:t xml:space="preserve">C, </w:t>
      </w:r>
      <w:r w:rsidR="00BE6195" w:rsidRPr="00745D39">
        <w:rPr>
          <w:rFonts w:cstheme="minorHAnsi"/>
          <w:sz w:val="24"/>
          <w:szCs w:val="24"/>
        </w:rPr>
        <w:t xml:space="preserve">acidified with concentrated nitric acid; then </w:t>
      </w:r>
      <w:r w:rsidR="00BE6195" w:rsidRPr="00745D39">
        <w:rPr>
          <w:rFonts w:cstheme="minorHAnsi"/>
          <w:sz w:val="24"/>
          <w:szCs w:val="24"/>
          <w:vertAlign w:val="superscript"/>
        </w:rPr>
        <w:t>233</w:t>
      </w:r>
      <w:r w:rsidR="00BE6195" w:rsidRPr="00745D39">
        <w:rPr>
          <w:rFonts w:cstheme="minorHAnsi"/>
          <w:sz w:val="24"/>
          <w:szCs w:val="24"/>
        </w:rPr>
        <w:t xml:space="preserve">U tracer, </w:t>
      </w:r>
      <w:r w:rsidRPr="00745D39">
        <w:rPr>
          <w:rFonts w:cstheme="minorHAnsi"/>
          <w:sz w:val="24"/>
          <w:szCs w:val="24"/>
        </w:rPr>
        <w:t>calcium nitrate and ammonium phosphate</w:t>
      </w:r>
      <w:r w:rsidR="00BE6195" w:rsidRPr="00745D39">
        <w:rPr>
          <w:rFonts w:cstheme="minorHAnsi"/>
          <w:sz w:val="24"/>
          <w:szCs w:val="24"/>
        </w:rPr>
        <w:t xml:space="preserve"> were added, further stirred, followed by neutralisation to pH 9 from ammonia addition that induced precipitation of calcium phosphate and allowed to settle.  </w:t>
      </w:r>
      <w:r w:rsidRPr="00745D39">
        <w:rPr>
          <w:rFonts w:cstheme="minorHAnsi"/>
          <w:sz w:val="24"/>
          <w:szCs w:val="24"/>
        </w:rPr>
        <w:t xml:space="preserve"> The precipitate was transferred to a pre-cleaned quartz beaker</w:t>
      </w:r>
      <w:r w:rsidR="00BE6195" w:rsidRPr="00745D39">
        <w:rPr>
          <w:rFonts w:cstheme="minorHAnsi"/>
          <w:sz w:val="24"/>
          <w:szCs w:val="24"/>
        </w:rPr>
        <w:t>, re</w:t>
      </w:r>
      <w:r w:rsidR="002B4A19" w:rsidRPr="00745D39">
        <w:rPr>
          <w:rFonts w:cstheme="minorHAnsi"/>
          <w:sz w:val="24"/>
          <w:szCs w:val="24"/>
        </w:rPr>
        <w:t>-</w:t>
      </w:r>
      <w:r w:rsidR="00BE6195" w:rsidRPr="00745D39">
        <w:rPr>
          <w:rFonts w:cstheme="minorHAnsi"/>
          <w:sz w:val="24"/>
          <w:szCs w:val="24"/>
        </w:rPr>
        <w:t xml:space="preserve">dissolved in </w:t>
      </w:r>
      <w:r w:rsidRPr="00745D39">
        <w:rPr>
          <w:rFonts w:cstheme="minorHAnsi"/>
          <w:sz w:val="24"/>
          <w:szCs w:val="24"/>
        </w:rPr>
        <w:t>concentrated NHO</w:t>
      </w:r>
      <w:r w:rsidRPr="00745D39">
        <w:rPr>
          <w:rFonts w:cstheme="minorHAnsi"/>
          <w:sz w:val="24"/>
          <w:szCs w:val="24"/>
          <w:vertAlign w:val="subscript"/>
        </w:rPr>
        <w:t>3</w:t>
      </w:r>
      <w:r w:rsidRPr="00745D39">
        <w:rPr>
          <w:rFonts w:cstheme="minorHAnsi"/>
          <w:sz w:val="24"/>
          <w:szCs w:val="24"/>
        </w:rPr>
        <w:t xml:space="preserve"> and H</w:t>
      </w:r>
      <w:r w:rsidRPr="00745D39">
        <w:rPr>
          <w:rFonts w:cstheme="minorHAnsi"/>
          <w:sz w:val="24"/>
          <w:szCs w:val="24"/>
          <w:vertAlign w:val="subscript"/>
        </w:rPr>
        <w:t>2</w:t>
      </w:r>
      <w:r w:rsidRPr="00745D39">
        <w:rPr>
          <w:rFonts w:cstheme="minorHAnsi"/>
          <w:sz w:val="24"/>
          <w:szCs w:val="24"/>
        </w:rPr>
        <w:t>O</w:t>
      </w:r>
      <w:r w:rsidRPr="00745D39">
        <w:rPr>
          <w:rFonts w:cstheme="minorHAnsi"/>
          <w:sz w:val="24"/>
          <w:szCs w:val="24"/>
          <w:vertAlign w:val="subscript"/>
        </w:rPr>
        <w:t>2</w:t>
      </w:r>
      <w:r w:rsidRPr="00745D39">
        <w:rPr>
          <w:rFonts w:cstheme="minorHAnsi"/>
          <w:sz w:val="24"/>
          <w:szCs w:val="24"/>
        </w:rPr>
        <w:t xml:space="preserve"> </w:t>
      </w:r>
      <w:r w:rsidR="00BE6195" w:rsidRPr="00745D39">
        <w:rPr>
          <w:rFonts w:cstheme="minorHAnsi"/>
          <w:sz w:val="24"/>
          <w:szCs w:val="24"/>
        </w:rPr>
        <w:t>and subjected to several</w:t>
      </w:r>
      <w:r w:rsidRPr="00745D39">
        <w:rPr>
          <w:rFonts w:cstheme="minorHAnsi"/>
          <w:sz w:val="24"/>
          <w:szCs w:val="24"/>
        </w:rPr>
        <w:t xml:space="preserve"> cycles of </w:t>
      </w:r>
      <w:r w:rsidR="00BE6195" w:rsidRPr="00745D39">
        <w:rPr>
          <w:rFonts w:cstheme="minorHAnsi"/>
          <w:sz w:val="24"/>
          <w:szCs w:val="24"/>
        </w:rPr>
        <w:t>evaporation at ~ 90°C and NHO</w:t>
      </w:r>
      <w:r w:rsidR="00BE6195" w:rsidRPr="00745D39">
        <w:rPr>
          <w:rFonts w:cstheme="minorHAnsi"/>
          <w:sz w:val="24"/>
          <w:szCs w:val="24"/>
          <w:vertAlign w:val="subscript"/>
        </w:rPr>
        <w:t>3</w:t>
      </w:r>
      <w:r w:rsidR="00BE6195" w:rsidRPr="00745D39">
        <w:rPr>
          <w:rFonts w:cstheme="minorHAnsi"/>
          <w:sz w:val="24"/>
          <w:szCs w:val="24"/>
        </w:rPr>
        <w:t xml:space="preserve"> and H</w:t>
      </w:r>
      <w:r w:rsidR="00BE6195" w:rsidRPr="00745D39">
        <w:rPr>
          <w:rFonts w:cstheme="minorHAnsi"/>
          <w:sz w:val="24"/>
          <w:szCs w:val="24"/>
          <w:vertAlign w:val="subscript"/>
        </w:rPr>
        <w:t>2</w:t>
      </w:r>
      <w:r w:rsidR="00BE6195" w:rsidRPr="00745D39">
        <w:rPr>
          <w:rFonts w:cstheme="minorHAnsi"/>
          <w:sz w:val="24"/>
          <w:szCs w:val="24"/>
        </w:rPr>
        <w:t>O</w:t>
      </w:r>
      <w:r w:rsidR="00BE6195" w:rsidRPr="00745D39">
        <w:rPr>
          <w:rFonts w:cstheme="minorHAnsi"/>
          <w:sz w:val="24"/>
          <w:szCs w:val="24"/>
          <w:vertAlign w:val="subscript"/>
        </w:rPr>
        <w:t>2</w:t>
      </w:r>
      <w:r w:rsidR="00BE6195" w:rsidRPr="00745D39">
        <w:rPr>
          <w:rFonts w:cstheme="minorHAnsi"/>
          <w:sz w:val="24"/>
          <w:szCs w:val="24"/>
        </w:rPr>
        <w:t xml:space="preserve"> until a </w:t>
      </w:r>
      <w:r w:rsidRPr="00745D39">
        <w:rPr>
          <w:rFonts w:cstheme="minorHAnsi"/>
          <w:sz w:val="24"/>
          <w:szCs w:val="24"/>
        </w:rPr>
        <w:t>pale or colourless salt.  This was dissolved in 3ml of 1N AlNO</w:t>
      </w:r>
      <w:r w:rsidRPr="00745D39">
        <w:rPr>
          <w:rFonts w:cstheme="minorHAnsi"/>
          <w:sz w:val="24"/>
          <w:szCs w:val="24"/>
          <w:vertAlign w:val="subscript"/>
        </w:rPr>
        <w:t>3</w:t>
      </w:r>
      <w:r w:rsidRPr="00745D39">
        <w:rPr>
          <w:rFonts w:cstheme="minorHAnsi"/>
          <w:sz w:val="24"/>
          <w:szCs w:val="24"/>
        </w:rPr>
        <w:t xml:space="preserve"> - 3N HNO</w:t>
      </w:r>
      <w:r w:rsidRPr="00745D39">
        <w:rPr>
          <w:rFonts w:cstheme="minorHAnsi"/>
          <w:sz w:val="24"/>
          <w:szCs w:val="24"/>
          <w:vertAlign w:val="subscript"/>
        </w:rPr>
        <w:t>3</w:t>
      </w:r>
      <w:r w:rsidRPr="00745D39">
        <w:rPr>
          <w:rFonts w:cstheme="minorHAnsi"/>
          <w:sz w:val="24"/>
          <w:szCs w:val="24"/>
        </w:rPr>
        <w:t xml:space="preserve"> and loaded into columns containing 1.4ml UTEVA resin capped by 0.2ml of PFA resin (PFA is a resin that absorbs organic material), both precleaned prior to sample load with H</w:t>
      </w:r>
      <w:r w:rsidRPr="00745D39">
        <w:rPr>
          <w:rFonts w:cstheme="minorHAnsi"/>
          <w:sz w:val="24"/>
          <w:szCs w:val="24"/>
          <w:vertAlign w:val="subscript"/>
        </w:rPr>
        <w:t>2</w:t>
      </w:r>
      <w:r w:rsidRPr="00745D39">
        <w:rPr>
          <w:rFonts w:cstheme="minorHAnsi"/>
          <w:sz w:val="24"/>
          <w:szCs w:val="24"/>
        </w:rPr>
        <w:t>O, 0.6N HCl, and preconditioned in 3N HNO</w:t>
      </w:r>
      <w:r w:rsidRPr="00745D39">
        <w:rPr>
          <w:rFonts w:cstheme="minorHAnsi"/>
          <w:sz w:val="24"/>
          <w:szCs w:val="24"/>
          <w:vertAlign w:val="subscript"/>
        </w:rPr>
        <w:t>3</w:t>
      </w:r>
      <w:r w:rsidRPr="00745D39">
        <w:rPr>
          <w:rFonts w:cstheme="minorHAnsi"/>
          <w:sz w:val="24"/>
          <w:szCs w:val="24"/>
        </w:rPr>
        <w:t xml:space="preserve">.  Alkali and non-actinide metal salts </w:t>
      </w:r>
      <w:r w:rsidR="002B4A19" w:rsidRPr="00745D39">
        <w:rPr>
          <w:rFonts w:cstheme="minorHAnsi"/>
          <w:sz w:val="24"/>
          <w:szCs w:val="24"/>
        </w:rPr>
        <w:t>were eluted</w:t>
      </w:r>
      <w:r w:rsidRPr="00745D39">
        <w:rPr>
          <w:rFonts w:cstheme="minorHAnsi"/>
          <w:sz w:val="24"/>
          <w:szCs w:val="24"/>
        </w:rPr>
        <w:t xml:space="preserve"> with 3N HNO3 and a modest amount of 6N HCl, and then uranium was removed by eluting with 0.6N HCl</w:t>
      </w:r>
      <w:r w:rsidR="002B4A19" w:rsidRPr="00745D39">
        <w:rPr>
          <w:rFonts w:cstheme="minorHAnsi"/>
          <w:sz w:val="24"/>
          <w:szCs w:val="24"/>
        </w:rPr>
        <w:t>, evaporated with</w:t>
      </w:r>
      <w:r w:rsidRPr="00745D39">
        <w:rPr>
          <w:rFonts w:cstheme="minorHAnsi"/>
          <w:sz w:val="24"/>
          <w:szCs w:val="24"/>
        </w:rPr>
        <w:t xml:space="preserve"> a small amount of concentrated HNO</w:t>
      </w:r>
      <w:r w:rsidRPr="00745D39">
        <w:rPr>
          <w:rFonts w:cstheme="minorHAnsi"/>
          <w:sz w:val="24"/>
          <w:szCs w:val="24"/>
          <w:vertAlign w:val="subscript"/>
        </w:rPr>
        <w:t>3</w:t>
      </w:r>
      <w:r w:rsidRPr="00745D39">
        <w:rPr>
          <w:rFonts w:cstheme="minorHAnsi"/>
          <w:sz w:val="24"/>
          <w:szCs w:val="24"/>
        </w:rPr>
        <w:t xml:space="preserve"> </w:t>
      </w:r>
      <w:r w:rsidR="002B4A19" w:rsidRPr="00745D39">
        <w:rPr>
          <w:rFonts w:cstheme="minorHAnsi"/>
          <w:sz w:val="24"/>
          <w:szCs w:val="24"/>
        </w:rPr>
        <w:t>and then</w:t>
      </w:r>
      <w:r w:rsidRPr="00745D39">
        <w:rPr>
          <w:rFonts w:cstheme="minorHAnsi"/>
          <w:sz w:val="24"/>
          <w:szCs w:val="24"/>
        </w:rPr>
        <w:t xml:space="preserve"> dissolved in 1.2 ml of 2% HNO</w:t>
      </w:r>
      <w:r w:rsidRPr="00745D39">
        <w:rPr>
          <w:rFonts w:cstheme="minorHAnsi"/>
          <w:sz w:val="24"/>
          <w:szCs w:val="24"/>
          <w:vertAlign w:val="subscript"/>
        </w:rPr>
        <w:t>3</w:t>
      </w:r>
      <w:r w:rsidR="002B4A19" w:rsidRPr="00745D39">
        <w:rPr>
          <w:rFonts w:cstheme="minorHAnsi"/>
          <w:sz w:val="24"/>
          <w:szCs w:val="24"/>
          <w:vertAlign w:val="subscript"/>
        </w:rPr>
        <w:t xml:space="preserve"> </w:t>
      </w:r>
      <w:r w:rsidR="002B4A19" w:rsidRPr="00745D39">
        <w:rPr>
          <w:rFonts w:cstheme="minorHAnsi"/>
          <w:sz w:val="24"/>
          <w:szCs w:val="24"/>
        </w:rPr>
        <w:t xml:space="preserve">for </w:t>
      </w:r>
      <w:r w:rsidRPr="00745D39">
        <w:rPr>
          <w:rFonts w:cstheme="minorHAnsi"/>
          <w:sz w:val="24"/>
          <w:szCs w:val="24"/>
        </w:rPr>
        <w:t xml:space="preserve">MC-ICP-MS mass spectrometry. </w:t>
      </w:r>
      <w:r w:rsidR="002B4A19" w:rsidRPr="00745D39">
        <w:rPr>
          <w:rFonts w:cstheme="minorHAnsi"/>
          <w:sz w:val="24"/>
          <w:szCs w:val="24"/>
        </w:rPr>
        <w:t>The</w:t>
      </w:r>
      <w:r w:rsidRPr="00745D39">
        <w:rPr>
          <w:rFonts w:cstheme="minorHAnsi"/>
          <w:sz w:val="24"/>
          <w:szCs w:val="24"/>
        </w:rPr>
        <w:t xml:space="preserve"> recovery of U from samples was likely to have averaged about 75%.</w:t>
      </w:r>
      <w:r w:rsidR="002B4A19" w:rsidRPr="00745D39">
        <w:rPr>
          <w:rFonts w:cstheme="minorHAnsi"/>
          <w:sz w:val="24"/>
          <w:szCs w:val="24"/>
        </w:rPr>
        <w:t xml:space="preserve"> </w:t>
      </w:r>
      <w:r w:rsidRPr="00745D39">
        <w:rPr>
          <w:rFonts w:cstheme="minorHAnsi"/>
          <w:sz w:val="24"/>
          <w:szCs w:val="24"/>
        </w:rPr>
        <w:t>For every ~20 samples processed, two blanks and two reference urine samples were processed.  The blanks were processed identically to samples save for substituting purified H</w:t>
      </w:r>
      <w:r w:rsidRPr="00745D39">
        <w:rPr>
          <w:rFonts w:cstheme="minorHAnsi"/>
          <w:sz w:val="24"/>
          <w:szCs w:val="24"/>
          <w:vertAlign w:val="subscript"/>
        </w:rPr>
        <w:t>2</w:t>
      </w:r>
      <w:r w:rsidRPr="00745D39">
        <w:rPr>
          <w:rFonts w:cstheme="minorHAnsi"/>
          <w:sz w:val="24"/>
          <w:szCs w:val="24"/>
        </w:rPr>
        <w:t xml:space="preserve">O for urine. From these, the contamination introduced to the procedure (termed blank) was 11-38 </w:t>
      </w:r>
      <w:r w:rsidRPr="00745D39">
        <w:rPr>
          <w:rFonts w:cstheme="minorHAnsi"/>
          <w:i/>
          <w:iCs/>
          <w:sz w:val="24"/>
          <w:szCs w:val="24"/>
        </w:rPr>
        <w:t>p</w:t>
      </w:r>
      <w:r w:rsidRPr="00745D39">
        <w:rPr>
          <w:rFonts w:cstheme="minorHAnsi"/>
          <w:sz w:val="24"/>
          <w:szCs w:val="24"/>
        </w:rPr>
        <w:t xml:space="preserve">g, averaging 8-12 </w:t>
      </w:r>
      <w:r w:rsidRPr="00745D39">
        <w:rPr>
          <w:rFonts w:cstheme="minorHAnsi"/>
          <w:i/>
          <w:iCs/>
          <w:sz w:val="24"/>
          <w:szCs w:val="24"/>
        </w:rPr>
        <w:t>p</w:t>
      </w:r>
      <w:r w:rsidRPr="00745D39">
        <w:rPr>
          <w:rFonts w:cstheme="minorHAnsi"/>
          <w:sz w:val="24"/>
          <w:szCs w:val="24"/>
        </w:rPr>
        <w:t xml:space="preserve">g, but some samples contained even less uranium than blanks and so some adjustments were made to applicable blank amounts for some samples.  </w:t>
      </w:r>
    </w:p>
    <w:p w14:paraId="71F8A2FF" w14:textId="7E121C5F" w:rsidR="004F4CA8" w:rsidRPr="00745D39" w:rsidRDefault="004F4CA8" w:rsidP="00B25C76">
      <w:pPr>
        <w:autoSpaceDE w:val="0"/>
        <w:autoSpaceDN w:val="0"/>
        <w:adjustRightInd w:val="0"/>
        <w:spacing w:after="100" w:afterAutospacing="1" w:line="480" w:lineRule="auto"/>
        <w:rPr>
          <w:rFonts w:cstheme="minorHAnsi"/>
          <w:b/>
          <w:bCs/>
          <w:sz w:val="24"/>
          <w:szCs w:val="24"/>
        </w:rPr>
      </w:pPr>
      <w:r w:rsidRPr="00745D39">
        <w:rPr>
          <w:rFonts w:cstheme="minorHAnsi"/>
          <w:b/>
          <w:sz w:val="24"/>
          <w:szCs w:val="24"/>
        </w:rPr>
        <w:t>Mass Spectrometry</w:t>
      </w:r>
      <w:r w:rsidRPr="00745D39">
        <w:rPr>
          <w:rFonts w:cstheme="minorHAnsi"/>
          <w:sz w:val="24"/>
          <w:szCs w:val="24"/>
        </w:rPr>
        <w:t>.  A Nu Instruments© MC-ICP-MS instrument at the University of Portsmouth, equipped with multiple faraday and ion counting detectors was used for isotope analysis (</w:t>
      </w:r>
      <w:r w:rsidRPr="00745D39">
        <w:rPr>
          <w:rFonts w:cstheme="minorHAnsi"/>
          <w:sz w:val="24"/>
          <w:szCs w:val="24"/>
          <w:vertAlign w:val="superscript"/>
        </w:rPr>
        <w:t>233</w:t>
      </w:r>
      <w:r w:rsidRPr="00745D39">
        <w:rPr>
          <w:rFonts w:cstheme="minorHAnsi"/>
          <w:sz w:val="24"/>
          <w:szCs w:val="24"/>
        </w:rPr>
        <w:t xml:space="preserve">U, </w:t>
      </w:r>
      <w:r w:rsidRPr="00745D39">
        <w:rPr>
          <w:rFonts w:cstheme="minorHAnsi"/>
          <w:sz w:val="24"/>
          <w:szCs w:val="24"/>
          <w:vertAlign w:val="superscript"/>
        </w:rPr>
        <w:t>234</w:t>
      </w:r>
      <w:r w:rsidRPr="00745D39">
        <w:rPr>
          <w:rFonts w:cstheme="minorHAnsi"/>
          <w:sz w:val="24"/>
          <w:szCs w:val="24"/>
        </w:rPr>
        <w:t xml:space="preserve">U, </w:t>
      </w:r>
      <w:r w:rsidRPr="00745D39">
        <w:rPr>
          <w:rFonts w:cstheme="minorHAnsi"/>
          <w:sz w:val="24"/>
          <w:szCs w:val="24"/>
          <w:vertAlign w:val="superscript"/>
        </w:rPr>
        <w:t>235</w:t>
      </w:r>
      <w:r w:rsidRPr="00745D39">
        <w:rPr>
          <w:rFonts w:cstheme="minorHAnsi"/>
          <w:sz w:val="24"/>
          <w:szCs w:val="24"/>
        </w:rPr>
        <w:t xml:space="preserve">U, </w:t>
      </w:r>
      <w:r w:rsidRPr="00745D39">
        <w:rPr>
          <w:rFonts w:cstheme="minorHAnsi"/>
          <w:sz w:val="24"/>
          <w:szCs w:val="24"/>
          <w:vertAlign w:val="superscript"/>
        </w:rPr>
        <w:t>236</w:t>
      </w:r>
      <w:r w:rsidRPr="00745D39">
        <w:rPr>
          <w:rFonts w:cstheme="minorHAnsi"/>
          <w:sz w:val="24"/>
          <w:szCs w:val="24"/>
        </w:rPr>
        <w:t>U, and</w:t>
      </w:r>
      <w:r w:rsidRPr="00745D39">
        <w:rPr>
          <w:rFonts w:cstheme="minorHAnsi"/>
          <w:sz w:val="24"/>
          <w:szCs w:val="24"/>
          <w:vertAlign w:val="superscript"/>
        </w:rPr>
        <w:t>238</w:t>
      </w:r>
      <w:r w:rsidRPr="00745D39">
        <w:rPr>
          <w:rFonts w:cstheme="minorHAnsi"/>
          <w:sz w:val="24"/>
          <w:szCs w:val="24"/>
        </w:rPr>
        <w:t xml:space="preserve">U).  Sample solution was drawn into a </w:t>
      </w:r>
      <w:r w:rsidR="002B4A19" w:rsidRPr="00745D39">
        <w:rPr>
          <w:rFonts w:cstheme="minorHAnsi"/>
          <w:sz w:val="24"/>
          <w:szCs w:val="24"/>
        </w:rPr>
        <w:t xml:space="preserve">Nu </w:t>
      </w:r>
      <w:r w:rsidR="002B4A19" w:rsidRPr="00745D39">
        <w:rPr>
          <w:rFonts w:cstheme="minorHAnsi"/>
          <w:sz w:val="24"/>
          <w:szCs w:val="24"/>
        </w:rPr>
        <w:lastRenderedPageBreak/>
        <w:t xml:space="preserve">Instruments© </w:t>
      </w:r>
      <w:r w:rsidRPr="00745D39">
        <w:rPr>
          <w:rFonts w:cstheme="minorHAnsi"/>
          <w:sz w:val="24"/>
          <w:szCs w:val="24"/>
        </w:rPr>
        <w:t xml:space="preserve">de-solvating nebuliser (DSN) via a Teflon© or quartz nebuliser with a nominal uptake of 0.1ml/minute.  At nominal flow rate, the instrument produced ~25M cps/ppb U.  Occasionally samples were rerun when adequate sample remained after an analysis, sometimes diluting the sample with 2% HNO3 for additional full repeat measurement if the concentration was sufficient. Parameters of instrumental operation are listed in </w:t>
      </w:r>
      <w:r w:rsidRPr="00745D39">
        <w:rPr>
          <w:rFonts w:cstheme="minorHAnsi"/>
          <w:b/>
          <w:sz w:val="24"/>
          <w:szCs w:val="24"/>
        </w:rPr>
        <w:t xml:space="preserve">Table </w:t>
      </w:r>
      <w:r w:rsidR="003E4685">
        <w:rPr>
          <w:rFonts w:cstheme="minorHAnsi"/>
          <w:b/>
          <w:sz w:val="24"/>
          <w:szCs w:val="24"/>
        </w:rPr>
        <w:t>A</w:t>
      </w:r>
      <w:r w:rsidR="002B4A19" w:rsidRPr="00745D39">
        <w:rPr>
          <w:rFonts w:cstheme="minorHAnsi"/>
          <w:b/>
          <w:sz w:val="24"/>
          <w:szCs w:val="24"/>
        </w:rPr>
        <w:t>1</w:t>
      </w:r>
      <w:r w:rsidRPr="00745D39">
        <w:rPr>
          <w:rFonts w:cstheme="minorHAnsi"/>
          <w:sz w:val="24"/>
          <w:szCs w:val="24"/>
        </w:rPr>
        <w:t>.  The IRMM+1%</w:t>
      </w:r>
      <w:r w:rsidRPr="00745D39">
        <w:rPr>
          <w:rFonts w:cstheme="minorHAnsi"/>
          <w:sz w:val="24"/>
          <w:szCs w:val="24"/>
          <w:vertAlign w:val="superscript"/>
        </w:rPr>
        <w:t>233</w:t>
      </w:r>
      <w:r w:rsidRPr="00745D39">
        <w:rPr>
          <w:rFonts w:cstheme="minorHAnsi"/>
          <w:sz w:val="24"/>
          <w:szCs w:val="24"/>
        </w:rPr>
        <w:t xml:space="preserve">U reference solution was measured multiple times during every session to ensure quality control.  The composition of this solution facilitated ion beam focussing and optimisation of intensity by the adjustment of DSN and mass spectrometer gas flows, torch position, accelerating potential, and focussing of numerous lenses, including quad settings for peak shape and multiple isotope collection peak alignment.  </w:t>
      </w:r>
    </w:p>
    <w:p w14:paraId="61846A3A" w14:textId="5D1AF383" w:rsidR="004F4CA8" w:rsidRPr="00745D39" w:rsidRDefault="004F4CA8" w:rsidP="00B25C76">
      <w:pPr>
        <w:spacing w:after="100" w:afterAutospacing="1" w:line="480" w:lineRule="auto"/>
        <w:rPr>
          <w:rFonts w:cstheme="minorHAnsi"/>
          <w:sz w:val="24"/>
          <w:szCs w:val="24"/>
        </w:rPr>
      </w:pPr>
      <w:r w:rsidRPr="00745D39">
        <w:rPr>
          <w:rFonts w:cstheme="minorHAnsi"/>
          <w:sz w:val="24"/>
          <w:szCs w:val="24"/>
        </w:rPr>
        <w:t xml:space="preserve">This protocol of measurement allowed all peaks to be measured in an IC simultaneously with </w:t>
      </w:r>
      <w:r w:rsidRPr="00745D39">
        <w:rPr>
          <w:rFonts w:cstheme="minorHAnsi"/>
          <w:sz w:val="24"/>
          <w:szCs w:val="24"/>
          <w:vertAlign w:val="superscript"/>
        </w:rPr>
        <w:t>238</w:t>
      </w:r>
      <w:r w:rsidRPr="00745D39">
        <w:rPr>
          <w:rFonts w:cstheme="minorHAnsi"/>
          <w:sz w:val="24"/>
          <w:szCs w:val="24"/>
        </w:rPr>
        <w:t>U in a faraday detector (F); this allowed for the gain of each of the three multipliers to be measured using the IRMM+</w:t>
      </w:r>
      <w:r w:rsidRPr="00745D39">
        <w:rPr>
          <w:rFonts w:cstheme="minorHAnsi"/>
          <w:sz w:val="24"/>
          <w:szCs w:val="24"/>
          <w:vertAlign w:val="superscript"/>
        </w:rPr>
        <w:t>233</w:t>
      </w:r>
      <w:r w:rsidRPr="00745D39">
        <w:rPr>
          <w:rFonts w:cstheme="minorHAnsi"/>
          <w:sz w:val="24"/>
          <w:szCs w:val="24"/>
        </w:rPr>
        <w:t xml:space="preserve">U reference solution and compared to </w:t>
      </w:r>
      <w:r w:rsidRPr="00745D39">
        <w:rPr>
          <w:rFonts w:cstheme="minorHAnsi"/>
          <w:sz w:val="24"/>
          <w:szCs w:val="24"/>
          <w:vertAlign w:val="superscript"/>
        </w:rPr>
        <w:t>233</w:t>
      </w:r>
      <w:r w:rsidRPr="00745D39">
        <w:rPr>
          <w:rFonts w:cstheme="minorHAnsi"/>
          <w:sz w:val="24"/>
          <w:szCs w:val="24"/>
        </w:rPr>
        <w:t>U(F)/</w:t>
      </w:r>
      <w:r w:rsidRPr="00745D39">
        <w:rPr>
          <w:rFonts w:cstheme="minorHAnsi"/>
          <w:sz w:val="24"/>
          <w:szCs w:val="24"/>
          <w:vertAlign w:val="superscript"/>
        </w:rPr>
        <w:t>238</w:t>
      </w:r>
      <w:r w:rsidRPr="00745D39">
        <w:rPr>
          <w:rFonts w:cstheme="minorHAnsi"/>
          <w:sz w:val="24"/>
          <w:szCs w:val="24"/>
        </w:rPr>
        <w:t xml:space="preserve">U(F) or </w:t>
      </w:r>
      <w:r w:rsidRPr="00745D39">
        <w:rPr>
          <w:rFonts w:cstheme="minorHAnsi"/>
          <w:sz w:val="24"/>
          <w:szCs w:val="24"/>
          <w:vertAlign w:val="superscript"/>
        </w:rPr>
        <w:t>235</w:t>
      </w:r>
      <w:r w:rsidRPr="00745D39">
        <w:rPr>
          <w:rFonts w:cstheme="minorHAnsi"/>
          <w:sz w:val="24"/>
          <w:szCs w:val="24"/>
        </w:rPr>
        <w:t>U(F)/</w:t>
      </w:r>
      <w:r w:rsidRPr="00745D39">
        <w:rPr>
          <w:rFonts w:cstheme="minorHAnsi"/>
          <w:sz w:val="24"/>
          <w:szCs w:val="24"/>
          <w:vertAlign w:val="superscript"/>
        </w:rPr>
        <w:t>238</w:t>
      </w:r>
      <w:r w:rsidRPr="00745D39">
        <w:rPr>
          <w:rFonts w:cstheme="minorHAnsi"/>
          <w:sz w:val="24"/>
          <w:szCs w:val="24"/>
        </w:rPr>
        <w:t xml:space="preserve">U(F).  The measurement of the 237 mass on an IC was designed to monitor the ‘tail’ arising from ion scattering from the large </w:t>
      </w:r>
      <w:r w:rsidRPr="00745D39">
        <w:rPr>
          <w:rFonts w:cstheme="minorHAnsi"/>
          <w:sz w:val="24"/>
          <w:szCs w:val="24"/>
          <w:vertAlign w:val="superscript"/>
        </w:rPr>
        <w:t>238</w:t>
      </w:r>
      <w:r w:rsidRPr="00745D39">
        <w:rPr>
          <w:rFonts w:cstheme="minorHAnsi"/>
          <w:sz w:val="24"/>
          <w:szCs w:val="24"/>
        </w:rPr>
        <w:t xml:space="preserve">U peak as a function of pressure within the mass spectrometer.  This ‘tailing’ arises from imperfect ion beam focussing and is a function of mass spectrometer design, compounded by collision of ions with occasional gas molecules/atoms, and causes broader peak shape, a narrower flat top of any given peak, and a tailing of lower energy U ions down-mass.  The MC-ICP-MS design should result in a ‘tailing’ or mass abundance sensitivity of as little as 1-2 ppm of the </w:t>
      </w:r>
      <w:r w:rsidRPr="00745D39">
        <w:rPr>
          <w:rFonts w:cstheme="minorHAnsi"/>
          <w:sz w:val="24"/>
          <w:szCs w:val="24"/>
          <w:vertAlign w:val="superscript"/>
        </w:rPr>
        <w:t>238</w:t>
      </w:r>
      <w:r w:rsidRPr="00745D39">
        <w:rPr>
          <w:rFonts w:cstheme="minorHAnsi"/>
          <w:sz w:val="24"/>
          <w:szCs w:val="24"/>
        </w:rPr>
        <w:t xml:space="preserve">U signal detected at mass 237, without any additional lenses to supress low energy ions.  </w:t>
      </w:r>
      <w:r w:rsidR="002B4A19" w:rsidRPr="00745D39">
        <w:rPr>
          <w:rFonts w:cstheme="minorHAnsi"/>
          <w:sz w:val="24"/>
          <w:szCs w:val="24"/>
        </w:rPr>
        <w:t>Because of pressure variations</w:t>
      </w:r>
      <w:r w:rsidRPr="00745D39">
        <w:rPr>
          <w:rFonts w:cstheme="minorHAnsi"/>
          <w:sz w:val="24"/>
          <w:szCs w:val="24"/>
        </w:rPr>
        <w:t>, the signal on mass 237 varied from 2-16 x 10</w:t>
      </w:r>
      <w:r w:rsidRPr="00745D39">
        <w:rPr>
          <w:rFonts w:cstheme="minorHAnsi"/>
          <w:sz w:val="24"/>
          <w:szCs w:val="24"/>
          <w:vertAlign w:val="superscript"/>
        </w:rPr>
        <w:t>-6</w:t>
      </w:r>
      <w:r w:rsidRPr="00745D39">
        <w:rPr>
          <w:rFonts w:cstheme="minorHAnsi"/>
          <w:sz w:val="24"/>
          <w:szCs w:val="24"/>
        </w:rPr>
        <w:t xml:space="preserve"> of that of 238, which required a correction procedure to take account of this temporal variation.  This is an important effect </w:t>
      </w:r>
      <w:r w:rsidRPr="00745D39">
        <w:rPr>
          <w:rFonts w:cstheme="minorHAnsi"/>
          <w:sz w:val="24"/>
          <w:szCs w:val="24"/>
        </w:rPr>
        <w:lastRenderedPageBreak/>
        <w:t xml:space="preserve">because the study aimed to measure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to a detection limit of ~1x10</w:t>
      </w:r>
      <w:r w:rsidRPr="00745D39">
        <w:rPr>
          <w:rFonts w:cstheme="minorHAnsi"/>
          <w:sz w:val="24"/>
          <w:szCs w:val="24"/>
          <w:vertAlign w:val="superscript"/>
        </w:rPr>
        <w:t>-6</w:t>
      </w:r>
      <w:r w:rsidRPr="00745D39">
        <w:rPr>
          <w:rFonts w:cstheme="minorHAnsi"/>
          <w:sz w:val="24"/>
          <w:szCs w:val="24"/>
        </w:rPr>
        <w:t xml:space="preserve"> to help confirm or refute the presence of non-natural uranium in conjunction with the </w:t>
      </w:r>
      <w:r w:rsidRPr="00745D39">
        <w:rPr>
          <w:rFonts w:cstheme="minorHAnsi"/>
          <w:sz w:val="24"/>
          <w:szCs w:val="24"/>
          <w:vertAlign w:val="superscript"/>
        </w:rPr>
        <w:t>235</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ratio much like was done in.  </w:t>
      </w:r>
    </w:p>
    <w:p w14:paraId="2FEC1201" w14:textId="7C102120" w:rsidR="004F4CA8" w:rsidRPr="00745D39" w:rsidRDefault="004F4CA8" w:rsidP="00B25C76">
      <w:pPr>
        <w:spacing w:after="100" w:afterAutospacing="1" w:line="480" w:lineRule="auto"/>
        <w:rPr>
          <w:rFonts w:cstheme="minorHAnsi"/>
          <w:sz w:val="24"/>
          <w:szCs w:val="24"/>
        </w:rPr>
      </w:pPr>
      <w:r w:rsidRPr="00745D39">
        <w:rPr>
          <w:rFonts w:cstheme="minorHAnsi"/>
          <w:sz w:val="24"/>
          <w:szCs w:val="24"/>
        </w:rPr>
        <w:t>Each sample measurement consisted of 5 cycles, each containing the 3 sequences, and took a total of about 8 minutes, consuming between 40-80% of the sample, depending upon the DSN uptake rate.  The IRMM184+1%</w:t>
      </w:r>
      <w:r w:rsidRPr="00745D39">
        <w:rPr>
          <w:rFonts w:cstheme="minorHAnsi"/>
          <w:sz w:val="24"/>
          <w:szCs w:val="24"/>
          <w:vertAlign w:val="superscript"/>
        </w:rPr>
        <w:t>233</w:t>
      </w:r>
      <w:r w:rsidRPr="00745D39">
        <w:rPr>
          <w:rFonts w:cstheme="minorHAnsi"/>
          <w:sz w:val="24"/>
          <w:szCs w:val="24"/>
        </w:rPr>
        <w:t>U standard solution was measured approximately every 5 unknowns and is sufficiently concentrated to allow good precision measurements of all ratios while ensuring that no signals on any IC exceeded 10</w:t>
      </w:r>
      <w:r w:rsidRPr="00745D39">
        <w:rPr>
          <w:rFonts w:cstheme="minorHAnsi"/>
          <w:sz w:val="24"/>
          <w:szCs w:val="24"/>
          <w:vertAlign w:val="superscript"/>
        </w:rPr>
        <w:t>6</w:t>
      </w:r>
      <w:r w:rsidRPr="00745D39">
        <w:rPr>
          <w:rFonts w:cstheme="minorHAnsi"/>
          <w:sz w:val="24"/>
          <w:szCs w:val="24"/>
        </w:rPr>
        <w:t xml:space="preserve"> cps.  The correction procedures for isotope ratio measurements are described below.  Output from mass spectrometry measurements consisted of arithmetic means and their standard errors (standard deviation / √n) of intensities of the peaks on all masses and relevant isotope ratios using mass 238 as the usual denominator for isotope ratios.</w:t>
      </w:r>
    </w:p>
    <w:p w14:paraId="202FD1F1" w14:textId="278EE59F" w:rsidR="004F4CA8" w:rsidRPr="00745D39" w:rsidRDefault="004F4CA8" w:rsidP="00B25C76">
      <w:pPr>
        <w:spacing w:after="100" w:afterAutospacing="1" w:line="480" w:lineRule="auto"/>
        <w:rPr>
          <w:rFonts w:cstheme="minorHAnsi"/>
          <w:b/>
          <w:sz w:val="24"/>
          <w:szCs w:val="24"/>
        </w:rPr>
      </w:pPr>
      <w:r w:rsidRPr="00745D39">
        <w:rPr>
          <w:rFonts w:cstheme="minorHAnsi"/>
          <w:sz w:val="24"/>
          <w:szCs w:val="24"/>
          <w:u w:val="single"/>
        </w:rPr>
        <w:t xml:space="preserve">Corrections to raw isotope data. </w:t>
      </w:r>
      <w:r w:rsidRPr="00745D39">
        <w:rPr>
          <w:rFonts w:cstheme="minorHAnsi"/>
          <w:sz w:val="24"/>
          <w:szCs w:val="24"/>
        </w:rPr>
        <w:t>Both samples and the IRMM184+1%</w:t>
      </w:r>
      <w:r w:rsidRPr="00745D39">
        <w:rPr>
          <w:rFonts w:cstheme="minorHAnsi"/>
          <w:sz w:val="24"/>
          <w:szCs w:val="24"/>
          <w:vertAlign w:val="superscript"/>
        </w:rPr>
        <w:t>233</w:t>
      </w:r>
      <w:r w:rsidRPr="00745D39">
        <w:rPr>
          <w:rFonts w:cstheme="minorHAnsi"/>
          <w:sz w:val="24"/>
          <w:szCs w:val="24"/>
        </w:rPr>
        <w:t xml:space="preserve">U standard solution were measured with the same mass spectrometric protocol. </w:t>
      </w:r>
      <w:r w:rsidRPr="00745D39">
        <w:rPr>
          <w:rFonts w:cstheme="minorHAnsi"/>
          <w:sz w:val="24"/>
          <w:szCs w:val="24"/>
          <w:vertAlign w:val="superscript"/>
        </w:rPr>
        <w:t>235</w:t>
      </w:r>
      <w:r w:rsidRPr="00745D39">
        <w:rPr>
          <w:rFonts w:cstheme="minorHAnsi"/>
          <w:sz w:val="24"/>
          <w:szCs w:val="24"/>
        </w:rPr>
        <w:t>U(F)/</w:t>
      </w:r>
      <w:r w:rsidRPr="00745D39">
        <w:rPr>
          <w:rFonts w:cstheme="minorHAnsi"/>
          <w:sz w:val="24"/>
          <w:szCs w:val="24"/>
          <w:vertAlign w:val="superscript"/>
        </w:rPr>
        <w:t>238</w:t>
      </w:r>
      <w:r w:rsidRPr="00745D39">
        <w:rPr>
          <w:rFonts w:cstheme="minorHAnsi"/>
          <w:sz w:val="24"/>
          <w:szCs w:val="24"/>
        </w:rPr>
        <w:t xml:space="preserve">U(F) was measured and normalised to the IRMM184 certified ratio (0.0072623±0.0000033) after subtracting a negligible contribution from the </w:t>
      </w:r>
      <w:r w:rsidRPr="00745D39">
        <w:rPr>
          <w:rFonts w:cstheme="minorHAnsi"/>
          <w:sz w:val="24"/>
          <w:szCs w:val="24"/>
          <w:vertAlign w:val="superscript"/>
        </w:rPr>
        <w:t>233</w:t>
      </w:r>
      <w:r w:rsidRPr="00745D39">
        <w:rPr>
          <w:rFonts w:cstheme="minorHAnsi"/>
          <w:sz w:val="24"/>
          <w:szCs w:val="24"/>
        </w:rPr>
        <w:t>U tracer to determine the mass bias, which was 0.726%/unit mass over the course of the study.  Deadtime corrections of 20</w:t>
      </w:r>
      <w:r w:rsidRPr="00745D39">
        <w:rPr>
          <w:rFonts w:cstheme="minorHAnsi"/>
          <w:i/>
          <w:iCs/>
          <w:sz w:val="24"/>
          <w:szCs w:val="24"/>
        </w:rPr>
        <w:t>n</w:t>
      </w:r>
      <w:r w:rsidRPr="00745D39">
        <w:rPr>
          <w:rFonts w:cstheme="minorHAnsi"/>
          <w:sz w:val="24"/>
          <w:szCs w:val="24"/>
        </w:rPr>
        <w:t xml:space="preserve">s were then applied to all IC measurements.  Next, the gains of each IC were determined by comparing a F/F ratio with its IC/F pair, for example </w:t>
      </w:r>
      <w:r w:rsidRPr="00745D39">
        <w:rPr>
          <w:rFonts w:cstheme="minorHAnsi"/>
          <w:sz w:val="24"/>
          <w:szCs w:val="24"/>
          <w:vertAlign w:val="superscript"/>
        </w:rPr>
        <w:t>235</w:t>
      </w:r>
      <w:r w:rsidRPr="00745D39">
        <w:rPr>
          <w:rFonts w:cstheme="minorHAnsi"/>
          <w:sz w:val="24"/>
          <w:szCs w:val="24"/>
        </w:rPr>
        <w:t>U(F)/</w:t>
      </w:r>
      <w:r w:rsidRPr="00745D39">
        <w:rPr>
          <w:rFonts w:cstheme="minorHAnsi"/>
          <w:sz w:val="24"/>
          <w:szCs w:val="24"/>
          <w:vertAlign w:val="superscript"/>
        </w:rPr>
        <w:t>238</w:t>
      </w:r>
      <w:r w:rsidRPr="00745D39">
        <w:rPr>
          <w:rFonts w:cstheme="minorHAnsi"/>
          <w:sz w:val="24"/>
          <w:szCs w:val="24"/>
        </w:rPr>
        <w:t xml:space="preserve">U(F) of sequence 1 divided into the </w:t>
      </w:r>
      <w:r w:rsidRPr="00745D39">
        <w:rPr>
          <w:rFonts w:cstheme="minorHAnsi"/>
          <w:sz w:val="24"/>
          <w:szCs w:val="24"/>
          <w:vertAlign w:val="superscript"/>
        </w:rPr>
        <w:t>235</w:t>
      </w:r>
      <w:r w:rsidRPr="00745D39">
        <w:rPr>
          <w:rFonts w:cstheme="minorHAnsi"/>
          <w:sz w:val="24"/>
          <w:szCs w:val="24"/>
        </w:rPr>
        <w:t>(IC)/</w:t>
      </w:r>
      <w:r w:rsidRPr="00745D39">
        <w:rPr>
          <w:rFonts w:cstheme="minorHAnsi"/>
          <w:sz w:val="24"/>
          <w:szCs w:val="24"/>
          <w:vertAlign w:val="superscript"/>
        </w:rPr>
        <w:t>238</w:t>
      </w:r>
      <w:r w:rsidRPr="00745D39">
        <w:rPr>
          <w:rFonts w:cstheme="minorHAnsi"/>
          <w:sz w:val="24"/>
          <w:szCs w:val="24"/>
        </w:rPr>
        <w:t>U(IC) of sequence 3.  A time sequence of gains for each detector was determined for each session with samples using interpolated values.  Where a value is the result of division or multiplication of other ratios, the uncertainties were propagated in quadrature, neglecting any small co-variance terms.</w:t>
      </w:r>
      <w:r w:rsidR="001E5F8A" w:rsidRPr="00745D39">
        <w:rPr>
          <w:rFonts w:cstheme="minorHAnsi"/>
          <w:sz w:val="24"/>
          <w:szCs w:val="24"/>
        </w:rPr>
        <w:t xml:space="preserve"> </w:t>
      </w:r>
      <w:r w:rsidRPr="00745D39">
        <w:rPr>
          <w:rFonts w:cstheme="minorHAnsi"/>
          <w:sz w:val="24"/>
          <w:szCs w:val="24"/>
        </w:rPr>
        <w:t xml:space="preserve">Next, the contribution to </w:t>
      </w:r>
      <w:r w:rsidRPr="00745D39">
        <w:rPr>
          <w:rFonts w:cstheme="minorHAnsi"/>
          <w:sz w:val="24"/>
          <w:szCs w:val="24"/>
          <w:vertAlign w:val="superscript"/>
        </w:rPr>
        <w:t>236</w:t>
      </w:r>
      <w:r w:rsidRPr="00745D39">
        <w:rPr>
          <w:rFonts w:cstheme="minorHAnsi"/>
          <w:sz w:val="24"/>
          <w:szCs w:val="24"/>
        </w:rPr>
        <w:t xml:space="preserve">U from the ‘tailing’ </w:t>
      </w:r>
      <w:r w:rsidRPr="00745D39">
        <w:rPr>
          <w:rFonts w:cstheme="minorHAnsi"/>
          <w:sz w:val="24"/>
          <w:szCs w:val="24"/>
        </w:rPr>
        <w:lastRenderedPageBreak/>
        <w:t xml:space="preserve">effect of ion scattering of </w:t>
      </w:r>
      <w:r w:rsidRPr="00745D39">
        <w:rPr>
          <w:rFonts w:cstheme="minorHAnsi"/>
          <w:sz w:val="24"/>
          <w:szCs w:val="24"/>
          <w:vertAlign w:val="superscript"/>
        </w:rPr>
        <w:t>238</w:t>
      </w:r>
      <w:r w:rsidRPr="00745D39">
        <w:rPr>
          <w:rFonts w:cstheme="minorHAnsi"/>
          <w:sz w:val="24"/>
          <w:szCs w:val="24"/>
        </w:rPr>
        <w:t xml:space="preserve">U was done.  This was facilitated by noting that a comparison of mass bias- and gain-corrected ratios of </w:t>
      </w:r>
      <w:r w:rsidRPr="00745D39">
        <w:rPr>
          <w:rFonts w:cstheme="minorHAnsi"/>
          <w:sz w:val="24"/>
          <w:szCs w:val="24"/>
          <w:vertAlign w:val="superscript"/>
        </w:rPr>
        <w:t>236</w:t>
      </w:r>
      <w:r w:rsidRPr="00745D39">
        <w:rPr>
          <w:rFonts w:cstheme="minorHAnsi"/>
          <w:sz w:val="24"/>
          <w:szCs w:val="24"/>
        </w:rPr>
        <w:t>U(IC)/</w:t>
      </w:r>
      <w:r w:rsidRPr="00745D39">
        <w:rPr>
          <w:rFonts w:cstheme="minorHAnsi"/>
          <w:sz w:val="24"/>
          <w:szCs w:val="24"/>
          <w:vertAlign w:val="superscript"/>
        </w:rPr>
        <w:t>238</w:t>
      </w:r>
      <w:r w:rsidRPr="00745D39">
        <w:rPr>
          <w:rFonts w:cstheme="minorHAnsi"/>
          <w:sz w:val="24"/>
          <w:szCs w:val="24"/>
        </w:rPr>
        <w:t>U(F) of sequence 1 with 237(IC)/</w:t>
      </w:r>
      <w:r w:rsidRPr="00745D39">
        <w:rPr>
          <w:rFonts w:cstheme="minorHAnsi"/>
          <w:sz w:val="24"/>
          <w:szCs w:val="24"/>
          <w:vertAlign w:val="superscript"/>
        </w:rPr>
        <w:t>238</w:t>
      </w:r>
      <w:r w:rsidRPr="00745D39">
        <w:rPr>
          <w:rFonts w:cstheme="minorHAnsi"/>
          <w:sz w:val="24"/>
          <w:szCs w:val="24"/>
        </w:rPr>
        <w:t>U(F) of sequence 2 of the IRMM184+1%</w:t>
      </w:r>
      <w:r w:rsidRPr="00745D39">
        <w:rPr>
          <w:rFonts w:cstheme="minorHAnsi"/>
          <w:sz w:val="24"/>
          <w:szCs w:val="24"/>
          <w:vertAlign w:val="superscript"/>
        </w:rPr>
        <w:t>233</w:t>
      </w:r>
      <w:r w:rsidRPr="00745D39">
        <w:rPr>
          <w:rFonts w:cstheme="minorHAnsi"/>
          <w:sz w:val="24"/>
          <w:szCs w:val="24"/>
        </w:rPr>
        <w:t>U solution yields a highly linear array</w:t>
      </w:r>
      <w:r w:rsidR="009F6632" w:rsidRPr="00745D39">
        <w:rPr>
          <w:rFonts w:cstheme="minorHAnsi"/>
          <w:b/>
          <w:sz w:val="24"/>
          <w:szCs w:val="24"/>
        </w:rPr>
        <w:t xml:space="preserve"> (Fig</w:t>
      </w:r>
      <w:r w:rsidR="00730758" w:rsidRPr="00745D39">
        <w:rPr>
          <w:rFonts w:cstheme="minorHAnsi"/>
          <w:b/>
          <w:sz w:val="24"/>
          <w:szCs w:val="24"/>
        </w:rPr>
        <w:t>.</w:t>
      </w:r>
      <w:r w:rsidR="009F6632" w:rsidRPr="00745D39">
        <w:rPr>
          <w:rFonts w:cstheme="minorHAnsi"/>
          <w:b/>
          <w:sz w:val="24"/>
          <w:szCs w:val="24"/>
        </w:rPr>
        <w:t xml:space="preserve"> </w:t>
      </w:r>
      <w:r w:rsidR="003E4685">
        <w:rPr>
          <w:rFonts w:cstheme="minorHAnsi"/>
          <w:b/>
          <w:sz w:val="24"/>
          <w:szCs w:val="24"/>
        </w:rPr>
        <w:t>A</w:t>
      </w:r>
      <w:r w:rsidR="009F6632" w:rsidRPr="00745D39">
        <w:rPr>
          <w:rFonts w:cstheme="minorHAnsi"/>
          <w:b/>
          <w:sz w:val="24"/>
          <w:szCs w:val="24"/>
        </w:rPr>
        <w:t>1)</w:t>
      </w:r>
      <w:r w:rsidRPr="00745D39">
        <w:rPr>
          <w:rFonts w:cstheme="minorHAnsi"/>
          <w:sz w:val="24"/>
          <w:szCs w:val="24"/>
        </w:rPr>
        <w:t>.  The dispersion in 237(IC)/</w:t>
      </w:r>
      <w:r w:rsidRPr="00745D39">
        <w:rPr>
          <w:rFonts w:cstheme="minorHAnsi"/>
          <w:sz w:val="24"/>
          <w:szCs w:val="24"/>
          <w:vertAlign w:val="superscript"/>
        </w:rPr>
        <w:t>238</w:t>
      </w:r>
      <w:r w:rsidRPr="00745D39">
        <w:rPr>
          <w:rFonts w:cstheme="minorHAnsi"/>
          <w:sz w:val="24"/>
          <w:szCs w:val="24"/>
        </w:rPr>
        <w:t>U(F) in sequence 2, using the same IC for these two minor isotopes (and therefore reducing any uncertainty in IC gain) is a result of changes of pressure within the flight tube of the mass spectrometer, which varied during the course of the study and on a daily basis from 2 x 10</w:t>
      </w:r>
      <w:r w:rsidRPr="00745D39">
        <w:rPr>
          <w:rFonts w:cstheme="minorHAnsi"/>
          <w:sz w:val="24"/>
          <w:szCs w:val="24"/>
          <w:vertAlign w:val="superscript"/>
        </w:rPr>
        <w:t>-8</w:t>
      </w:r>
      <w:r w:rsidRPr="00745D39">
        <w:rPr>
          <w:rFonts w:cstheme="minorHAnsi"/>
          <w:sz w:val="24"/>
          <w:szCs w:val="24"/>
        </w:rPr>
        <w:t xml:space="preserve"> to 5 x 10</w:t>
      </w:r>
      <w:r w:rsidRPr="00745D39">
        <w:rPr>
          <w:rFonts w:cstheme="minorHAnsi"/>
          <w:sz w:val="24"/>
          <w:szCs w:val="24"/>
          <w:vertAlign w:val="superscript"/>
        </w:rPr>
        <w:t>-9</w:t>
      </w:r>
      <w:r w:rsidRPr="00745D39">
        <w:rPr>
          <w:rFonts w:cstheme="minorHAnsi"/>
          <w:sz w:val="24"/>
          <w:szCs w:val="24"/>
        </w:rPr>
        <w:t xml:space="preserve"> torr.  The slope of this array </w:t>
      </w:r>
      <w:r w:rsidR="009F6632" w:rsidRPr="00745D39">
        <w:rPr>
          <w:rFonts w:cstheme="minorHAnsi"/>
          <w:sz w:val="24"/>
          <w:szCs w:val="24"/>
        </w:rPr>
        <w:t>is</w:t>
      </w:r>
      <w:r w:rsidRPr="00745D39">
        <w:rPr>
          <w:rFonts w:cstheme="minorHAnsi"/>
          <w:sz w:val="24"/>
          <w:szCs w:val="24"/>
        </w:rPr>
        <w:t xml:space="preserve"> 2.995±0.050 (&lt;2%) at the 95% confidence level, with an X-intercept of 1.95 x 10</w:t>
      </w:r>
      <w:r w:rsidRPr="00745D39">
        <w:rPr>
          <w:rFonts w:cstheme="minorHAnsi"/>
          <w:sz w:val="24"/>
          <w:szCs w:val="24"/>
          <w:vertAlign w:val="superscript"/>
        </w:rPr>
        <w:t>-7</w:t>
      </w:r>
      <w:r w:rsidRPr="00745D39">
        <w:rPr>
          <w:rFonts w:cstheme="minorHAnsi"/>
          <w:sz w:val="24"/>
          <w:szCs w:val="24"/>
        </w:rPr>
        <w:t xml:space="preserve"> ± 0.43 x 10</w:t>
      </w:r>
      <w:r w:rsidRPr="00745D39">
        <w:rPr>
          <w:rFonts w:cstheme="minorHAnsi"/>
          <w:sz w:val="24"/>
          <w:szCs w:val="24"/>
          <w:vertAlign w:val="superscript"/>
        </w:rPr>
        <w:t>-7</w:t>
      </w:r>
      <w:r w:rsidRPr="00745D39">
        <w:rPr>
          <w:rFonts w:cstheme="minorHAnsi"/>
          <w:sz w:val="24"/>
          <w:szCs w:val="24"/>
        </w:rPr>
        <w:t xml:space="preserve">, very close to the certified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value of the IRMM184 standard (1.244 x 10</w:t>
      </w:r>
      <w:r w:rsidRPr="00745D39">
        <w:rPr>
          <w:rFonts w:cstheme="minorHAnsi"/>
          <w:sz w:val="24"/>
          <w:szCs w:val="24"/>
          <w:vertAlign w:val="superscript"/>
        </w:rPr>
        <w:t>-7</w:t>
      </w:r>
      <w:r w:rsidRPr="00745D39">
        <w:rPr>
          <w:rFonts w:cstheme="minorHAnsi"/>
          <w:sz w:val="24"/>
          <w:szCs w:val="24"/>
        </w:rPr>
        <w:t xml:space="preserve">), and closer still once the very small </w:t>
      </w:r>
      <w:r w:rsidRPr="00745D39">
        <w:rPr>
          <w:rFonts w:cstheme="minorHAnsi"/>
          <w:sz w:val="24"/>
          <w:szCs w:val="24"/>
          <w:vertAlign w:val="superscript"/>
        </w:rPr>
        <w:t>236</w:t>
      </w:r>
      <w:r w:rsidRPr="00745D39">
        <w:rPr>
          <w:rFonts w:cstheme="minorHAnsi"/>
          <w:sz w:val="24"/>
          <w:szCs w:val="24"/>
        </w:rPr>
        <w:t xml:space="preserve">U contribution from the </w:t>
      </w:r>
      <w:r w:rsidRPr="00745D39">
        <w:rPr>
          <w:rFonts w:cstheme="minorHAnsi"/>
          <w:sz w:val="24"/>
          <w:szCs w:val="24"/>
          <w:vertAlign w:val="superscript"/>
        </w:rPr>
        <w:t>233</w:t>
      </w:r>
      <w:r w:rsidRPr="00745D39">
        <w:rPr>
          <w:rFonts w:cstheme="minorHAnsi"/>
          <w:sz w:val="24"/>
          <w:szCs w:val="24"/>
        </w:rPr>
        <w:t xml:space="preserve">U tracer is taken into account. </w:t>
      </w:r>
      <w:r w:rsidRPr="00745D39">
        <w:rPr>
          <w:rFonts w:cstheme="minorHAnsi"/>
          <w:b/>
          <w:sz w:val="24"/>
          <w:szCs w:val="24"/>
        </w:rPr>
        <w:t xml:space="preserve"> </w:t>
      </w:r>
    </w:p>
    <w:p w14:paraId="6595CD03" w14:textId="77777777" w:rsidR="004F4CA8" w:rsidRPr="00745D39" w:rsidRDefault="004F4CA8" w:rsidP="00B25C76">
      <w:pPr>
        <w:spacing w:after="100" w:afterAutospacing="1" w:line="480" w:lineRule="auto"/>
        <w:jc w:val="both"/>
        <w:rPr>
          <w:rFonts w:cstheme="minorHAnsi"/>
          <w:b/>
          <w:sz w:val="24"/>
          <w:szCs w:val="24"/>
        </w:rPr>
      </w:pPr>
      <w:r w:rsidRPr="00745D39">
        <w:rPr>
          <w:rFonts w:cstheme="minorHAnsi"/>
          <w:sz w:val="24"/>
          <w:szCs w:val="24"/>
        </w:rPr>
        <w:t xml:space="preserve">The correction for tailing from </w:t>
      </w:r>
      <w:r w:rsidRPr="00745D39">
        <w:rPr>
          <w:rFonts w:cstheme="minorHAnsi"/>
          <w:sz w:val="24"/>
          <w:szCs w:val="24"/>
          <w:vertAlign w:val="superscript"/>
        </w:rPr>
        <w:t>238</w:t>
      </w:r>
      <w:r w:rsidRPr="00745D39">
        <w:rPr>
          <w:rFonts w:cstheme="minorHAnsi"/>
          <w:sz w:val="24"/>
          <w:szCs w:val="24"/>
        </w:rPr>
        <w:t>U on mass 236 can be done two ways.  Because all standards have a 237(IC)/</w:t>
      </w:r>
      <w:r w:rsidRPr="00745D39">
        <w:rPr>
          <w:rFonts w:cstheme="minorHAnsi"/>
          <w:sz w:val="24"/>
          <w:szCs w:val="24"/>
          <w:vertAlign w:val="superscript"/>
        </w:rPr>
        <w:t>238</w:t>
      </w:r>
      <w:r w:rsidRPr="00745D39">
        <w:rPr>
          <w:rFonts w:cstheme="minorHAnsi"/>
          <w:sz w:val="24"/>
          <w:szCs w:val="24"/>
        </w:rPr>
        <w:t>U(F) measurement, and following corrections for mass bias and gain, the 236 counts attributed to tailing are calculated by dividing the 237 counts by 2.995 and subtracting these from the total.  When applied to the IRMM184+1%</w:t>
      </w:r>
      <w:r w:rsidRPr="00745D39">
        <w:rPr>
          <w:rFonts w:cstheme="minorHAnsi"/>
          <w:sz w:val="24"/>
          <w:szCs w:val="24"/>
          <w:vertAlign w:val="superscript"/>
        </w:rPr>
        <w:t>233</w:t>
      </w:r>
      <w:r w:rsidRPr="00745D39">
        <w:rPr>
          <w:rFonts w:cstheme="minorHAnsi"/>
          <w:sz w:val="24"/>
          <w:szCs w:val="24"/>
        </w:rPr>
        <w:t>U measurements, this allows a precision of ~1.5 x 10</w:t>
      </w:r>
      <w:r w:rsidRPr="00745D39">
        <w:rPr>
          <w:rFonts w:cstheme="minorHAnsi"/>
          <w:sz w:val="24"/>
          <w:szCs w:val="24"/>
          <w:vertAlign w:val="superscript"/>
        </w:rPr>
        <w:t>-7</w:t>
      </w:r>
      <w:r w:rsidRPr="00745D39">
        <w:rPr>
          <w:rFonts w:cstheme="minorHAnsi"/>
          <w:sz w:val="24"/>
          <w:szCs w:val="24"/>
        </w:rPr>
        <w:t xml:space="preserve"> on the final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ratio for the IRMM184+1%</w:t>
      </w:r>
      <w:r w:rsidRPr="00745D39">
        <w:rPr>
          <w:rFonts w:cstheme="minorHAnsi"/>
          <w:sz w:val="24"/>
          <w:szCs w:val="24"/>
          <w:vertAlign w:val="superscript"/>
        </w:rPr>
        <w:t>233</w:t>
      </w:r>
      <w:r w:rsidRPr="00745D39">
        <w:rPr>
          <w:rFonts w:cstheme="minorHAnsi"/>
          <w:sz w:val="24"/>
          <w:szCs w:val="24"/>
        </w:rPr>
        <w:t xml:space="preserve">U measurement. After subtraction for the </w:t>
      </w:r>
      <w:r w:rsidRPr="00745D39">
        <w:rPr>
          <w:rFonts w:cstheme="minorHAnsi"/>
          <w:sz w:val="24"/>
          <w:szCs w:val="24"/>
          <w:vertAlign w:val="superscript"/>
        </w:rPr>
        <w:t>233</w:t>
      </w:r>
      <w:r w:rsidRPr="00745D39">
        <w:rPr>
          <w:rFonts w:cstheme="minorHAnsi"/>
          <w:sz w:val="24"/>
          <w:szCs w:val="24"/>
        </w:rPr>
        <w:t>U tracer</w:t>
      </w:r>
      <w:r w:rsidRPr="00745D39">
        <w:rPr>
          <w:rFonts w:cstheme="minorHAnsi"/>
          <w:b/>
          <w:sz w:val="24"/>
          <w:szCs w:val="24"/>
        </w:rPr>
        <w:t xml:space="preserve"> </w:t>
      </w:r>
      <w:r w:rsidRPr="00745D39">
        <w:rPr>
          <w:rFonts w:cstheme="minorHAnsi"/>
          <w:sz w:val="24"/>
          <w:szCs w:val="24"/>
        </w:rPr>
        <w:t xml:space="preserve">contribution, the mean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was slightly different than the certified value though nearly overlapping within uncertainty.  In addition, upon measurement of 2% HNO3 solutions and in conjunction with this slight difference (~0.2 x 10</w:t>
      </w:r>
      <w:r w:rsidRPr="00745D39">
        <w:rPr>
          <w:rFonts w:cstheme="minorHAnsi"/>
          <w:sz w:val="24"/>
          <w:szCs w:val="24"/>
          <w:vertAlign w:val="superscript"/>
        </w:rPr>
        <w:t>-7</w:t>
      </w:r>
      <w:r w:rsidRPr="00745D39">
        <w:rPr>
          <w:rFonts w:cstheme="minorHAnsi"/>
          <w:sz w:val="24"/>
          <w:szCs w:val="24"/>
        </w:rPr>
        <w:t xml:space="preserve">) from the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certified value (1.22 x 10</w:t>
      </w:r>
      <w:r w:rsidRPr="00745D39">
        <w:rPr>
          <w:rFonts w:cstheme="minorHAnsi"/>
          <w:sz w:val="24"/>
          <w:szCs w:val="24"/>
          <w:vertAlign w:val="superscript"/>
        </w:rPr>
        <w:t>-7</w:t>
      </w:r>
      <w:r w:rsidRPr="00745D39">
        <w:rPr>
          <w:rFonts w:cstheme="minorHAnsi"/>
          <w:sz w:val="24"/>
          <w:szCs w:val="24"/>
        </w:rPr>
        <w:t>) we noted excess counts on mass 236; we had measured 1-5 cps on mass 236 when measuring 2% HNO</w:t>
      </w:r>
      <w:r w:rsidRPr="00745D39">
        <w:rPr>
          <w:rFonts w:cstheme="minorHAnsi"/>
          <w:sz w:val="24"/>
          <w:szCs w:val="24"/>
          <w:vertAlign w:val="subscript"/>
        </w:rPr>
        <w:t>3</w:t>
      </w:r>
      <w:r w:rsidRPr="00745D39">
        <w:rPr>
          <w:rFonts w:cstheme="minorHAnsi"/>
          <w:sz w:val="24"/>
          <w:szCs w:val="24"/>
        </w:rPr>
        <w:t xml:space="preserve"> solution and so a 2.5cps subtraction on the </w:t>
      </w:r>
      <w:r w:rsidRPr="00745D39">
        <w:rPr>
          <w:rFonts w:cstheme="minorHAnsi"/>
          <w:sz w:val="24"/>
          <w:szCs w:val="24"/>
          <w:vertAlign w:val="superscript"/>
        </w:rPr>
        <w:t>236</w:t>
      </w:r>
      <w:r w:rsidRPr="00745D39">
        <w:rPr>
          <w:rFonts w:cstheme="minorHAnsi"/>
          <w:sz w:val="24"/>
          <w:szCs w:val="24"/>
        </w:rPr>
        <w:t xml:space="preserve">U measurement for all samples and standards was done; this brought the mean measured value of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into coincidence with the certified value, the former being 1.24 ± 1.4 x 10</w:t>
      </w:r>
      <w:r w:rsidRPr="00745D39">
        <w:rPr>
          <w:rFonts w:cstheme="minorHAnsi"/>
          <w:sz w:val="24"/>
          <w:szCs w:val="24"/>
          <w:vertAlign w:val="superscript"/>
        </w:rPr>
        <w:t>-7</w:t>
      </w:r>
      <w:r w:rsidRPr="00745D39">
        <w:rPr>
          <w:rFonts w:cstheme="minorHAnsi"/>
          <w:sz w:val="24"/>
          <w:szCs w:val="24"/>
        </w:rPr>
        <w:t xml:space="preserve">. The ‘noise’ or limit of detection of this correction is </w:t>
      </w:r>
      <w:r w:rsidRPr="00745D39">
        <w:rPr>
          <w:rFonts w:cstheme="minorHAnsi"/>
          <w:sz w:val="24"/>
          <w:szCs w:val="24"/>
        </w:rPr>
        <w:lastRenderedPageBreak/>
        <w:t xml:space="preserve">approximately the dispersion in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at any given 237/</w:t>
      </w:r>
      <w:r w:rsidRPr="00745D39">
        <w:rPr>
          <w:rFonts w:cstheme="minorHAnsi"/>
          <w:sz w:val="24"/>
          <w:szCs w:val="24"/>
          <w:vertAlign w:val="superscript"/>
        </w:rPr>
        <w:t>238</w:t>
      </w:r>
      <w:r w:rsidRPr="00745D39">
        <w:rPr>
          <w:rFonts w:cstheme="minorHAnsi"/>
          <w:sz w:val="24"/>
          <w:szCs w:val="24"/>
        </w:rPr>
        <w:t>U value, or about ±1.5 x 10</w:t>
      </w:r>
      <w:r w:rsidRPr="00745D39">
        <w:rPr>
          <w:rFonts w:cstheme="minorHAnsi"/>
          <w:sz w:val="24"/>
          <w:szCs w:val="24"/>
          <w:vertAlign w:val="superscript"/>
        </w:rPr>
        <w:t>-7</w:t>
      </w:r>
      <w:r w:rsidRPr="00745D39">
        <w:rPr>
          <w:rFonts w:cstheme="minorHAnsi"/>
          <w:sz w:val="24"/>
          <w:szCs w:val="24"/>
        </w:rPr>
        <w:t xml:space="preserve">, but it is also affected by the ~2% uncertainty in the slope of the line.  The dispersion in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corresponds to approximately 2-13 cps, depending upon pressure and therefore magnitude of 237/238 measurement.  This additional uncertainty has been taken into account for all analyses by applying a ± 5% uncertainty to the slope of the correction and in addition adding ±2 cps uncertainty to the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ratio after this correction has been applied.</w:t>
      </w:r>
      <w:r w:rsidRPr="00745D39">
        <w:rPr>
          <w:rFonts w:cstheme="minorHAnsi"/>
          <w:color w:val="FF0000"/>
          <w:sz w:val="24"/>
          <w:szCs w:val="24"/>
        </w:rPr>
        <w:t xml:space="preserve">  </w:t>
      </w:r>
    </w:p>
    <w:p w14:paraId="3EE6CA5A" w14:textId="171EF998" w:rsidR="004F4CA8" w:rsidRPr="00745D39" w:rsidRDefault="004F4CA8" w:rsidP="00B25C76">
      <w:pPr>
        <w:spacing w:after="100" w:afterAutospacing="1" w:line="480" w:lineRule="auto"/>
        <w:rPr>
          <w:rFonts w:cstheme="minorHAnsi"/>
          <w:b/>
          <w:sz w:val="24"/>
          <w:szCs w:val="24"/>
        </w:rPr>
      </w:pPr>
      <w:r w:rsidRPr="00745D39">
        <w:rPr>
          <w:rFonts w:cstheme="minorHAnsi"/>
          <w:sz w:val="24"/>
          <w:szCs w:val="24"/>
        </w:rPr>
        <w:t>The final data for samples and in-house urine samples, and from the IRMM184+1%</w:t>
      </w:r>
      <w:r w:rsidRPr="00745D39">
        <w:rPr>
          <w:rFonts w:cstheme="minorHAnsi"/>
          <w:sz w:val="24"/>
          <w:szCs w:val="24"/>
          <w:vertAlign w:val="superscript"/>
        </w:rPr>
        <w:t>233</w:t>
      </w:r>
      <w:r w:rsidRPr="00745D39">
        <w:rPr>
          <w:rFonts w:cstheme="minorHAnsi"/>
          <w:sz w:val="24"/>
          <w:szCs w:val="24"/>
        </w:rPr>
        <w:t xml:space="preserve">U solution are shown in </w:t>
      </w:r>
      <w:r w:rsidR="009F6632" w:rsidRPr="00745D39">
        <w:rPr>
          <w:rFonts w:cstheme="minorHAnsi"/>
          <w:b/>
          <w:sz w:val="24"/>
          <w:szCs w:val="24"/>
        </w:rPr>
        <w:t>tables</w:t>
      </w:r>
      <w:r w:rsidRPr="00745D39">
        <w:rPr>
          <w:rFonts w:cstheme="minorHAnsi"/>
          <w:b/>
          <w:sz w:val="24"/>
          <w:szCs w:val="24"/>
        </w:rPr>
        <w:t xml:space="preserve"> </w:t>
      </w:r>
      <w:r w:rsidR="003E4685">
        <w:rPr>
          <w:rFonts w:cstheme="minorHAnsi"/>
          <w:b/>
          <w:sz w:val="24"/>
          <w:szCs w:val="24"/>
        </w:rPr>
        <w:t>A</w:t>
      </w:r>
      <w:r w:rsidRPr="00745D39">
        <w:rPr>
          <w:rFonts w:cstheme="minorHAnsi"/>
          <w:b/>
          <w:sz w:val="24"/>
          <w:szCs w:val="24"/>
        </w:rPr>
        <w:t xml:space="preserve">3 and </w:t>
      </w:r>
      <w:r w:rsidR="003E4685">
        <w:rPr>
          <w:rFonts w:cstheme="minorHAnsi"/>
          <w:b/>
          <w:sz w:val="24"/>
          <w:szCs w:val="24"/>
        </w:rPr>
        <w:t>A</w:t>
      </w:r>
      <w:r w:rsidRPr="00745D39">
        <w:rPr>
          <w:rFonts w:cstheme="minorHAnsi"/>
          <w:b/>
          <w:sz w:val="24"/>
          <w:szCs w:val="24"/>
        </w:rPr>
        <w:t>4</w:t>
      </w:r>
      <w:r w:rsidRPr="00745D39">
        <w:rPr>
          <w:rFonts w:cstheme="minorHAnsi"/>
          <w:sz w:val="24"/>
          <w:szCs w:val="24"/>
        </w:rPr>
        <w:t xml:space="preserve">, respectively.  Once all of these corrections are made, the analyses of the IRMM184 reference solution, yielded </w:t>
      </w:r>
      <w:r w:rsidRPr="00745D39">
        <w:rPr>
          <w:rFonts w:cstheme="minorHAnsi"/>
          <w:sz w:val="24"/>
          <w:szCs w:val="24"/>
          <w:vertAlign w:val="superscript"/>
        </w:rPr>
        <w:t>234</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w:t>
      </w:r>
      <w:r w:rsidRPr="00745D39">
        <w:rPr>
          <w:rFonts w:cstheme="minorHAnsi"/>
          <w:sz w:val="24"/>
          <w:szCs w:val="24"/>
          <w:vertAlign w:val="superscript"/>
        </w:rPr>
        <w:t>235</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and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values of 5.344 x 10</w:t>
      </w:r>
      <w:r w:rsidRPr="00745D39">
        <w:rPr>
          <w:rFonts w:cstheme="minorHAnsi"/>
          <w:sz w:val="24"/>
          <w:szCs w:val="24"/>
          <w:vertAlign w:val="superscript"/>
        </w:rPr>
        <w:t>-5</w:t>
      </w:r>
      <w:r w:rsidRPr="00745D39">
        <w:rPr>
          <w:rFonts w:cstheme="minorHAnsi"/>
          <w:sz w:val="24"/>
          <w:szCs w:val="24"/>
        </w:rPr>
        <w:t xml:space="preserve"> ± 2.0 x 10</w:t>
      </w:r>
      <w:r w:rsidRPr="00745D39">
        <w:rPr>
          <w:rFonts w:cstheme="minorHAnsi"/>
          <w:sz w:val="24"/>
          <w:szCs w:val="24"/>
          <w:vertAlign w:val="superscript"/>
        </w:rPr>
        <w:t>-6</w:t>
      </w:r>
      <w:r w:rsidRPr="00745D39">
        <w:rPr>
          <w:rFonts w:cstheme="minorHAnsi"/>
          <w:sz w:val="24"/>
          <w:szCs w:val="24"/>
        </w:rPr>
        <w:t>, 0.0072614 ± 0.0000025 and 1.1 x 10</w:t>
      </w:r>
      <w:r w:rsidRPr="00745D39">
        <w:rPr>
          <w:rFonts w:cstheme="minorHAnsi"/>
          <w:sz w:val="24"/>
          <w:szCs w:val="24"/>
          <w:vertAlign w:val="superscript"/>
        </w:rPr>
        <w:t>-7</w:t>
      </w:r>
      <w:r w:rsidRPr="00745D39">
        <w:rPr>
          <w:rFonts w:cstheme="minorHAnsi"/>
          <w:sz w:val="24"/>
          <w:szCs w:val="24"/>
        </w:rPr>
        <w:t xml:space="preserve"> ±0.1 x 10</w:t>
      </w:r>
      <w:r w:rsidRPr="00745D39">
        <w:rPr>
          <w:rFonts w:cstheme="minorHAnsi"/>
          <w:sz w:val="24"/>
          <w:szCs w:val="24"/>
          <w:vertAlign w:val="superscript"/>
        </w:rPr>
        <w:t>-7</w:t>
      </w:r>
      <w:r w:rsidRPr="00745D39">
        <w:rPr>
          <w:rFonts w:cstheme="minorHAnsi"/>
          <w:sz w:val="24"/>
          <w:szCs w:val="24"/>
        </w:rPr>
        <w:t xml:space="preserve">, respectively, within the certified value of the IRMM184. </w:t>
      </w:r>
    </w:p>
    <w:p w14:paraId="36EDA581" w14:textId="6DB795D6" w:rsidR="004F4CA8" w:rsidRPr="00745D39" w:rsidRDefault="004F4CA8" w:rsidP="00B25C76">
      <w:pPr>
        <w:spacing w:after="100" w:afterAutospacing="1" w:line="480" w:lineRule="auto"/>
        <w:rPr>
          <w:rFonts w:cstheme="minorHAnsi"/>
          <w:sz w:val="24"/>
          <w:szCs w:val="24"/>
        </w:rPr>
      </w:pPr>
      <w:r w:rsidRPr="00745D39">
        <w:rPr>
          <w:rFonts w:cstheme="minorHAnsi"/>
          <w:b/>
          <w:sz w:val="24"/>
          <w:szCs w:val="24"/>
        </w:rPr>
        <w:t xml:space="preserve">Figure </w:t>
      </w:r>
      <w:r w:rsidR="003E4685">
        <w:rPr>
          <w:rFonts w:cstheme="minorHAnsi"/>
          <w:b/>
          <w:sz w:val="24"/>
          <w:szCs w:val="24"/>
        </w:rPr>
        <w:t>A</w:t>
      </w:r>
      <w:r w:rsidRPr="00745D39">
        <w:rPr>
          <w:rFonts w:cstheme="minorHAnsi"/>
          <w:b/>
          <w:sz w:val="24"/>
          <w:szCs w:val="24"/>
        </w:rPr>
        <w:t>2</w:t>
      </w:r>
      <w:r w:rsidRPr="00745D39">
        <w:rPr>
          <w:rFonts w:cstheme="minorHAnsi"/>
          <w:sz w:val="24"/>
          <w:szCs w:val="24"/>
        </w:rPr>
        <w:t xml:space="preserve"> shows a linearized probability plot of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in the IRMM184+1%</w:t>
      </w:r>
      <w:r w:rsidRPr="00745D39">
        <w:rPr>
          <w:rFonts w:cstheme="minorHAnsi"/>
          <w:sz w:val="24"/>
          <w:szCs w:val="24"/>
          <w:vertAlign w:val="superscript"/>
        </w:rPr>
        <w:t>233</w:t>
      </w:r>
      <w:r w:rsidRPr="00745D39">
        <w:rPr>
          <w:rFonts w:cstheme="minorHAnsi"/>
          <w:sz w:val="24"/>
          <w:szCs w:val="24"/>
        </w:rPr>
        <w:t>U solution and indicates that although generally there is excellent coherence of the measurements, there is a tendency of excess counts on mass 236 to be present in a small minority of the IRMM184+1%</w:t>
      </w:r>
      <w:r w:rsidRPr="00745D39">
        <w:rPr>
          <w:rFonts w:cstheme="minorHAnsi"/>
          <w:sz w:val="24"/>
          <w:szCs w:val="24"/>
          <w:vertAlign w:val="superscript"/>
        </w:rPr>
        <w:t>233</w:t>
      </w:r>
      <w:r w:rsidRPr="00745D39">
        <w:rPr>
          <w:rFonts w:cstheme="minorHAnsi"/>
          <w:sz w:val="24"/>
          <w:szCs w:val="24"/>
        </w:rPr>
        <w:t xml:space="preserve">U measurements, which raises the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isotope value in some measurements.  This is likely to be the same type of interference as is described below for samples, though very much less prevalent, with a magnitude of excess counts of up to 3cps.  The above method of tailing correction is reliable for uranium reference solutions but is not reliable for urine samples.</w:t>
      </w:r>
    </w:p>
    <w:p w14:paraId="55F3124A" w14:textId="71772507" w:rsidR="004F4CA8" w:rsidRPr="00745D39" w:rsidRDefault="004F4CA8" w:rsidP="00B25C76">
      <w:pPr>
        <w:spacing w:after="100" w:afterAutospacing="1" w:line="480" w:lineRule="auto"/>
        <w:rPr>
          <w:rFonts w:cstheme="minorHAnsi"/>
          <w:sz w:val="24"/>
          <w:szCs w:val="24"/>
        </w:rPr>
      </w:pPr>
      <w:r w:rsidRPr="00745D39">
        <w:rPr>
          <w:rFonts w:cstheme="minorHAnsi"/>
          <w:sz w:val="24"/>
          <w:szCs w:val="24"/>
        </w:rPr>
        <w:t xml:space="preserve">A second correction method for tailing from </w:t>
      </w:r>
      <w:r w:rsidRPr="00745D39">
        <w:rPr>
          <w:rFonts w:cstheme="minorHAnsi"/>
          <w:sz w:val="24"/>
          <w:szCs w:val="24"/>
          <w:vertAlign w:val="superscript"/>
        </w:rPr>
        <w:t>238</w:t>
      </w:r>
      <w:r w:rsidRPr="00745D39">
        <w:rPr>
          <w:rFonts w:cstheme="minorHAnsi"/>
          <w:sz w:val="24"/>
          <w:szCs w:val="24"/>
        </w:rPr>
        <w:t xml:space="preserve">U on mass 236, applicable to samples, is to derive a correction from </w:t>
      </w:r>
      <w:r w:rsidRPr="00745D39">
        <w:rPr>
          <w:rFonts w:cstheme="minorHAnsi"/>
          <w:sz w:val="24"/>
          <w:szCs w:val="24"/>
          <w:vertAlign w:val="superscript"/>
        </w:rPr>
        <w:t>238</w:t>
      </w:r>
      <w:r w:rsidRPr="00745D39">
        <w:rPr>
          <w:rFonts w:cstheme="minorHAnsi"/>
          <w:sz w:val="24"/>
          <w:szCs w:val="24"/>
        </w:rPr>
        <w:t xml:space="preserve">U on the </w:t>
      </w:r>
      <w:r w:rsidRPr="00745D39">
        <w:rPr>
          <w:rFonts w:cstheme="minorHAnsi"/>
          <w:sz w:val="24"/>
          <w:szCs w:val="24"/>
          <w:vertAlign w:val="superscript"/>
        </w:rPr>
        <w:t>236</w:t>
      </w:r>
      <w:r w:rsidRPr="00745D39">
        <w:rPr>
          <w:rFonts w:cstheme="minorHAnsi"/>
          <w:sz w:val="24"/>
          <w:szCs w:val="24"/>
        </w:rPr>
        <w:t xml:space="preserve">U by using the value of correction to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of </w:t>
      </w:r>
      <w:r w:rsidRPr="00745D39">
        <w:rPr>
          <w:rFonts w:cstheme="minorHAnsi"/>
          <w:sz w:val="24"/>
          <w:szCs w:val="24"/>
        </w:rPr>
        <w:lastRenderedPageBreak/>
        <w:t>IRMM184+1%</w:t>
      </w:r>
      <w:r w:rsidRPr="00745D39">
        <w:rPr>
          <w:rFonts w:cstheme="minorHAnsi"/>
          <w:sz w:val="24"/>
          <w:szCs w:val="24"/>
          <w:vertAlign w:val="superscript"/>
        </w:rPr>
        <w:t>233</w:t>
      </w:r>
      <w:r w:rsidRPr="00745D39">
        <w:rPr>
          <w:rFonts w:cstheme="minorHAnsi"/>
          <w:sz w:val="24"/>
          <w:szCs w:val="24"/>
        </w:rPr>
        <w:t xml:space="preserve">U solution that were measured alongside groups of samples; this allows one to take into account any time-dependent variations in tailing during the daily measurement session.  This is essential for urine samples because of the variable presence of stray excess counts on the 237 mass, a real effect that is probably produced by a charged organic molecule with a mass of ~ 236.8. This anomaly has been observed in mass scans with the offending excess 237 peak slightly offset from the nominal 237 mass, as shown in </w:t>
      </w:r>
      <w:r w:rsidR="009F6632" w:rsidRPr="00745D39">
        <w:rPr>
          <w:rFonts w:cstheme="minorHAnsi"/>
          <w:b/>
          <w:bCs/>
          <w:sz w:val="24"/>
          <w:szCs w:val="24"/>
        </w:rPr>
        <w:t xml:space="preserve">figure </w:t>
      </w:r>
      <w:r w:rsidR="003E4685">
        <w:rPr>
          <w:rFonts w:cstheme="minorHAnsi"/>
          <w:b/>
          <w:bCs/>
          <w:sz w:val="24"/>
          <w:szCs w:val="24"/>
        </w:rPr>
        <w:t>A</w:t>
      </w:r>
      <w:r w:rsidR="009F6632" w:rsidRPr="00745D39">
        <w:rPr>
          <w:rFonts w:cstheme="minorHAnsi"/>
          <w:b/>
          <w:bCs/>
          <w:sz w:val="24"/>
          <w:szCs w:val="24"/>
        </w:rPr>
        <w:t>3</w:t>
      </w:r>
      <w:r w:rsidRPr="00745D39">
        <w:rPr>
          <w:rFonts w:cstheme="minorHAnsi"/>
          <w:sz w:val="24"/>
          <w:szCs w:val="24"/>
        </w:rPr>
        <w:t xml:space="preserve">. The molecule(s) has not been identified, but it appears to be present in measurable quantities only in samples and is likely related to incomplete removal of all traces of organic matter not generally present in standard analyses. </w:t>
      </w:r>
    </w:p>
    <w:p w14:paraId="69118536" w14:textId="5FF039B7" w:rsidR="004F4CA8" w:rsidRPr="00745D39" w:rsidRDefault="004F4CA8" w:rsidP="00B25C76">
      <w:pPr>
        <w:spacing w:after="100" w:afterAutospacing="1" w:line="480" w:lineRule="auto"/>
        <w:rPr>
          <w:rFonts w:cstheme="minorHAnsi"/>
          <w:sz w:val="24"/>
          <w:szCs w:val="24"/>
        </w:rPr>
      </w:pPr>
      <w:r w:rsidRPr="00745D39">
        <w:rPr>
          <w:rFonts w:cstheme="minorHAnsi"/>
          <w:b/>
          <w:sz w:val="24"/>
          <w:szCs w:val="24"/>
        </w:rPr>
        <w:t xml:space="preserve">Figure </w:t>
      </w:r>
      <w:r w:rsidR="003E4685">
        <w:rPr>
          <w:rFonts w:cstheme="minorHAnsi"/>
          <w:b/>
          <w:sz w:val="24"/>
          <w:szCs w:val="24"/>
        </w:rPr>
        <w:t>A</w:t>
      </w:r>
      <w:r w:rsidRPr="00745D39">
        <w:rPr>
          <w:rFonts w:cstheme="minorHAnsi"/>
          <w:b/>
          <w:sz w:val="24"/>
          <w:szCs w:val="24"/>
        </w:rPr>
        <w:t>4</w:t>
      </w:r>
      <w:r w:rsidRPr="00745D39">
        <w:rPr>
          <w:rFonts w:cstheme="minorHAnsi"/>
          <w:sz w:val="24"/>
          <w:szCs w:val="24"/>
        </w:rPr>
        <w:t xml:space="preserve"> shows mass bias- and gain-corrected measurements of </w:t>
      </w:r>
      <w:r w:rsidRPr="00745D39">
        <w:rPr>
          <w:rFonts w:cstheme="minorHAnsi"/>
          <w:sz w:val="24"/>
          <w:szCs w:val="24"/>
          <w:vertAlign w:val="superscript"/>
        </w:rPr>
        <w:t>236</w:t>
      </w:r>
      <w:r w:rsidRPr="00745D39">
        <w:rPr>
          <w:rFonts w:cstheme="minorHAnsi"/>
          <w:sz w:val="24"/>
          <w:szCs w:val="24"/>
        </w:rPr>
        <w:t>U(IC)/</w:t>
      </w:r>
      <w:r w:rsidRPr="00745D39">
        <w:rPr>
          <w:rFonts w:cstheme="minorHAnsi"/>
          <w:sz w:val="24"/>
          <w:szCs w:val="24"/>
          <w:vertAlign w:val="superscript"/>
        </w:rPr>
        <w:t>238</w:t>
      </w:r>
      <w:r w:rsidRPr="00745D39">
        <w:rPr>
          <w:rFonts w:cstheme="minorHAnsi"/>
          <w:sz w:val="24"/>
          <w:szCs w:val="24"/>
        </w:rPr>
        <w:t>U(F) v. 237(IC)/</w:t>
      </w:r>
      <w:r w:rsidRPr="00745D39">
        <w:rPr>
          <w:rFonts w:cstheme="minorHAnsi"/>
          <w:sz w:val="24"/>
          <w:szCs w:val="24"/>
          <w:vertAlign w:val="superscript"/>
        </w:rPr>
        <w:t>238</w:t>
      </w:r>
      <w:r w:rsidRPr="00745D39">
        <w:rPr>
          <w:rFonts w:cstheme="minorHAnsi"/>
          <w:sz w:val="24"/>
          <w:szCs w:val="24"/>
        </w:rPr>
        <w:t xml:space="preserve">U(F) of urine samples and IRMM184 reference solutions.  If compared to </w:t>
      </w:r>
      <w:r w:rsidR="009F6632" w:rsidRPr="00745D39">
        <w:rPr>
          <w:rFonts w:cstheme="minorHAnsi"/>
          <w:b/>
          <w:bCs/>
          <w:sz w:val="24"/>
          <w:szCs w:val="24"/>
        </w:rPr>
        <w:t>f</w:t>
      </w:r>
      <w:r w:rsidRPr="00745D39">
        <w:rPr>
          <w:rFonts w:cstheme="minorHAnsi"/>
          <w:b/>
          <w:bCs/>
          <w:sz w:val="24"/>
          <w:szCs w:val="24"/>
        </w:rPr>
        <w:t xml:space="preserve">igure </w:t>
      </w:r>
      <w:r w:rsidR="003E4685">
        <w:rPr>
          <w:rFonts w:cstheme="minorHAnsi"/>
          <w:b/>
          <w:bCs/>
          <w:sz w:val="24"/>
          <w:szCs w:val="24"/>
        </w:rPr>
        <w:t>A</w:t>
      </w:r>
      <w:r w:rsidRPr="00745D39">
        <w:rPr>
          <w:rFonts w:cstheme="minorHAnsi"/>
          <w:b/>
          <w:bCs/>
          <w:sz w:val="24"/>
          <w:szCs w:val="24"/>
        </w:rPr>
        <w:t>1</w:t>
      </w:r>
      <w:r w:rsidRPr="00745D39">
        <w:rPr>
          <w:rFonts w:cstheme="minorHAnsi"/>
          <w:sz w:val="24"/>
          <w:szCs w:val="24"/>
        </w:rPr>
        <w:t xml:space="preserve">, </w:t>
      </w:r>
      <w:r w:rsidR="009F6632" w:rsidRPr="00745D39">
        <w:rPr>
          <w:rFonts w:cstheme="minorHAnsi"/>
          <w:sz w:val="24"/>
          <w:szCs w:val="24"/>
        </w:rPr>
        <w:t>there is</w:t>
      </w:r>
      <w:r w:rsidRPr="00745D39">
        <w:rPr>
          <w:rFonts w:cstheme="minorHAnsi"/>
          <w:sz w:val="24"/>
          <w:szCs w:val="24"/>
        </w:rPr>
        <w:t xml:space="preserve"> a great deal more scatter, mainly in excess 237 counts, but a potential lesser magnitude additional contribution from excess 236 counts.  The magnitude of excess counts is far higher than the counts arising from the tailing effect.  The highly correlated array for standards is also included in </w:t>
      </w:r>
      <w:r w:rsidR="009F6632" w:rsidRPr="00745D39">
        <w:rPr>
          <w:rFonts w:cstheme="minorHAnsi"/>
          <w:b/>
          <w:bCs/>
          <w:sz w:val="24"/>
          <w:szCs w:val="24"/>
        </w:rPr>
        <w:t>f</w:t>
      </w:r>
      <w:r w:rsidRPr="00745D39">
        <w:rPr>
          <w:rFonts w:cstheme="minorHAnsi"/>
          <w:b/>
          <w:bCs/>
          <w:sz w:val="24"/>
          <w:szCs w:val="24"/>
        </w:rPr>
        <w:t xml:space="preserve">igure </w:t>
      </w:r>
      <w:r w:rsidR="003E4685">
        <w:rPr>
          <w:rFonts w:cstheme="minorHAnsi"/>
          <w:b/>
          <w:bCs/>
          <w:sz w:val="24"/>
          <w:szCs w:val="24"/>
        </w:rPr>
        <w:t>A</w:t>
      </w:r>
      <w:r w:rsidRPr="00745D39">
        <w:rPr>
          <w:rFonts w:cstheme="minorHAnsi"/>
          <w:b/>
          <w:bCs/>
          <w:sz w:val="24"/>
          <w:szCs w:val="24"/>
        </w:rPr>
        <w:t>4</w:t>
      </w:r>
      <w:r w:rsidRPr="00745D39">
        <w:rPr>
          <w:rFonts w:cstheme="minorHAnsi"/>
          <w:sz w:val="24"/>
          <w:szCs w:val="24"/>
        </w:rPr>
        <w:t xml:space="preserve"> as the linear lower right bound of the cluster of data) defines the lower limit of sample analyses, with only a few measurements falling below this bounding array of reference solution data.  </w:t>
      </w:r>
    </w:p>
    <w:p w14:paraId="60304AC6" w14:textId="7433EB2E" w:rsidR="004F4CA8" w:rsidRPr="00745D39" w:rsidRDefault="004F4CA8" w:rsidP="00B25C76">
      <w:pPr>
        <w:spacing w:after="100" w:afterAutospacing="1" w:line="480" w:lineRule="auto"/>
        <w:rPr>
          <w:rFonts w:cstheme="minorHAnsi"/>
          <w:sz w:val="24"/>
          <w:szCs w:val="24"/>
        </w:rPr>
      </w:pPr>
      <w:r w:rsidRPr="00745D39">
        <w:rPr>
          <w:rFonts w:cstheme="minorHAnsi"/>
          <w:sz w:val="24"/>
          <w:szCs w:val="24"/>
        </w:rPr>
        <w:t xml:space="preserve">The excess scatter is a result of the presumed organic ion at mass 236.8 adding stray counts to the measured 237 signal.  The actual magnitude of the excess 237 varied from 0-200 cps, and for 236 0-~20 cps.  For urine samples containing no </w:t>
      </w:r>
      <w:r w:rsidRPr="00745D39">
        <w:rPr>
          <w:rFonts w:cstheme="minorHAnsi"/>
          <w:sz w:val="24"/>
          <w:szCs w:val="24"/>
          <w:vertAlign w:val="superscript"/>
        </w:rPr>
        <w:t>236</w:t>
      </w:r>
      <w:r w:rsidRPr="00745D39">
        <w:rPr>
          <w:rFonts w:cstheme="minorHAnsi"/>
          <w:sz w:val="24"/>
          <w:szCs w:val="24"/>
        </w:rPr>
        <w:t xml:space="preserve">U, 3 standard deviations of the 236 mass was 11 cps; as a result, no analyses can be considered reliably measured that have &lt;11 cps on 236 mass.  Samples with either the 95% confidence measurement uncertainty exceeding the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value or being &lt;11 cps are regarded as below the limit of detection </w:t>
      </w:r>
      <w:r w:rsidRPr="00745D39">
        <w:rPr>
          <w:rFonts w:cstheme="minorHAnsi"/>
          <w:sz w:val="24"/>
          <w:szCs w:val="24"/>
        </w:rPr>
        <w:lastRenderedPageBreak/>
        <w:t xml:space="preserve">(LOD) as shown in </w:t>
      </w:r>
      <w:r w:rsidR="00730758" w:rsidRPr="00745D39">
        <w:rPr>
          <w:rFonts w:cstheme="minorHAnsi"/>
          <w:b/>
          <w:sz w:val="24"/>
          <w:szCs w:val="24"/>
        </w:rPr>
        <w:t>t</w:t>
      </w:r>
      <w:r w:rsidRPr="00745D39">
        <w:rPr>
          <w:rFonts w:cstheme="minorHAnsi"/>
          <w:b/>
          <w:sz w:val="24"/>
          <w:szCs w:val="24"/>
        </w:rPr>
        <w:t xml:space="preserve">able </w:t>
      </w:r>
      <w:r w:rsidR="003E4685">
        <w:rPr>
          <w:rFonts w:cstheme="minorHAnsi"/>
          <w:b/>
          <w:sz w:val="24"/>
          <w:szCs w:val="24"/>
        </w:rPr>
        <w:t>A</w:t>
      </w:r>
      <w:r w:rsidRPr="00745D39">
        <w:rPr>
          <w:rFonts w:cstheme="minorHAnsi"/>
          <w:b/>
          <w:sz w:val="24"/>
          <w:szCs w:val="24"/>
        </w:rPr>
        <w:t>3</w:t>
      </w:r>
      <w:r w:rsidRPr="00745D39">
        <w:rPr>
          <w:rFonts w:cstheme="minorHAnsi"/>
          <w:sz w:val="24"/>
          <w:szCs w:val="24"/>
        </w:rPr>
        <w:t xml:space="preserve">.  Only 6 measurements of the dataset had measurements above the LOD </w:t>
      </w:r>
      <w:r w:rsidR="00730758" w:rsidRPr="00745D39">
        <w:rPr>
          <w:rFonts w:cstheme="minorHAnsi"/>
          <w:sz w:val="24"/>
          <w:szCs w:val="24"/>
        </w:rPr>
        <w:t>(</w:t>
      </w:r>
      <w:r w:rsidR="00730758" w:rsidRPr="00745D39">
        <w:rPr>
          <w:rFonts w:cstheme="minorHAnsi"/>
          <w:b/>
          <w:bCs/>
          <w:sz w:val="24"/>
          <w:szCs w:val="24"/>
        </w:rPr>
        <w:t xml:space="preserve">Fig. </w:t>
      </w:r>
      <w:r w:rsidR="003E4685">
        <w:rPr>
          <w:rFonts w:cstheme="minorHAnsi"/>
          <w:b/>
          <w:bCs/>
          <w:sz w:val="24"/>
          <w:szCs w:val="24"/>
        </w:rPr>
        <w:t>A</w:t>
      </w:r>
      <w:r w:rsidR="00730758" w:rsidRPr="00745D39">
        <w:rPr>
          <w:rFonts w:cstheme="minorHAnsi"/>
          <w:b/>
          <w:bCs/>
          <w:sz w:val="24"/>
          <w:szCs w:val="24"/>
        </w:rPr>
        <w:t>5a</w:t>
      </w:r>
      <w:r w:rsidR="00730758" w:rsidRPr="00745D39">
        <w:rPr>
          <w:rFonts w:cstheme="minorHAnsi"/>
          <w:sz w:val="24"/>
          <w:szCs w:val="24"/>
        </w:rPr>
        <w:t xml:space="preserve">) </w:t>
      </w:r>
      <w:r w:rsidRPr="00745D39">
        <w:rPr>
          <w:rFonts w:cstheme="minorHAnsi"/>
          <w:sz w:val="24"/>
          <w:szCs w:val="24"/>
        </w:rPr>
        <w:t xml:space="preserve">and these had a far higher measured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than should be expected given the maximum 95% confidence value of </w:t>
      </w:r>
      <w:r w:rsidRPr="00745D39">
        <w:rPr>
          <w:rFonts w:cstheme="minorHAnsi"/>
          <w:sz w:val="24"/>
          <w:szCs w:val="24"/>
          <w:vertAlign w:val="superscript"/>
        </w:rPr>
        <w:t>238</w:t>
      </w:r>
      <w:r w:rsidRPr="00745D39">
        <w:rPr>
          <w:rFonts w:cstheme="minorHAnsi"/>
          <w:sz w:val="24"/>
          <w:szCs w:val="24"/>
        </w:rPr>
        <w:t>U/</w:t>
      </w:r>
      <w:r w:rsidRPr="00745D39">
        <w:rPr>
          <w:rFonts w:cstheme="minorHAnsi"/>
          <w:sz w:val="24"/>
          <w:szCs w:val="24"/>
          <w:vertAlign w:val="superscript"/>
        </w:rPr>
        <w:t>235</w:t>
      </w:r>
      <w:r w:rsidRPr="00745D39">
        <w:rPr>
          <w:rFonts w:cstheme="minorHAnsi"/>
          <w:sz w:val="24"/>
          <w:szCs w:val="24"/>
        </w:rPr>
        <w:t>U value</w:t>
      </w:r>
      <w:r w:rsidR="00730758" w:rsidRPr="00745D39">
        <w:rPr>
          <w:rFonts w:cstheme="minorHAnsi"/>
          <w:sz w:val="24"/>
          <w:szCs w:val="24"/>
        </w:rPr>
        <w:t xml:space="preserve"> (</w:t>
      </w:r>
      <w:r w:rsidR="00730758" w:rsidRPr="00745D39">
        <w:rPr>
          <w:rFonts w:cstheme="minorHAnsi"/>
          <w:b/>
          <w:bCs/>
          <w:sz w:val="24"/>
          <w:szCs w:val="24"/>
        </w:rPr>
        <w:t>Fig.</w:t>
      </w:r>
      <w:r w:rsidR="003E4685">
        <w:rPr>
          <w:rFonts w:cstheme="minorHAnsi"/>
          <w:b/>
          <w:bCs/>
          <w:sz w:val="24"/>
          <w:szCs w:val="24"/>
        </w:rPr>
        <w:t xml:space="preserve"> A</w:t>
      </w:r>
      <w:r w:rsidR="00730758" w:rsidRPr="00745D39">
        <w:rPr>
          <w:rFonts w:cstheme="minorHAnsi"/>
          <w:b/>
          <w:bCs/>
          <w:sz w:val="24"/>
          <w:szCs w:val="24"/>
        </w:rPr>
        <w:t>5b</w:t>
      </w:r>
      <w:r w:rsidR="00730758" w:rsidRPr="00745D39">
        <w:rPr>
          <w:rFonts w:cstheme="minorHAnsi"/>
          <w:sz w:val="24"/>
          <w:szCs w:val="24"/>
        </w:rPr>
        <w:t>)</w:t>
      </w:r>
      <w:r w:rsidRPr="00745D39">
        <w:rPr>
          <w:rFonts w:cstheme="minorHAnsi"/>
          <w:sz w:val="24"/>
          <w:szCs w:val="24"/>
        </w:rPr>
        <w:t xml:space="preserve">, and as such, are likely caused by higher excess 236 counts than the cut-off for LOD.  </w:t>
      </w:r>
      <w:r w:rsidR="00730758" w:rsidRPr="00745D39">
        <w:rPr>
          <w:rFonts w:cstheme="minorHAnsi"/>
          <w:sz w:val="24"/>
          <w:szCs w:val="24"/>
        </w:rPr>
        <w:t>The trajectory indicates that</w:t>
      </w:r>
      <w:r w:rsidRPr="00745D39">
        <w:rPr>
          <w:rFonts w:cstheme="minorHAnsi"/>
          <w:sz w:val="24"/>
          <w:szCs w:val="24"/>
        </w:rPr>
        <w:t xml:space="preserve"> the higher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w:t>
      </w:r>
      <w:r w:rsidR="00730758" w:rsidRPr="00745D39">
        <w:rPr>
          <w:rFonts w:cstheme="minorHAnsi"/>
          <w:sz w:val="24"/>
          <w:szCs w:val="24"/>
        </w:rPr>
        <w:t>is</w:t>
      </w:r>
      <w:r w:rsidRPr="00745D39">
        <w:rPr>
          <w:rFonts w:cstheme="minorHAnsi"/>
          <w:sz w:val="24"/>
          <w:szCs w:val="24"/>
        </w:rPr>
        <w:t xml:space="preserve"> an artefact of organic molecule interference</w:t>
      </w:r>
      <w:r w:rsidR="00730758" w:rsidRPr="00745D39">
        <w:rPr>
          <w:rFonts w:cstheme="minorHAnsi"/>
          <w:sz w:val="24"/>
          <w:szCs w:val="24"/>
        </w:rPr>
        <w:t xml:space="preserve"> and not </w:t>
      </w:r>
      <w:r w:rsidRPr="00745D39">
        <w:rPr>
          <w:rFonts w:cstheme="minorHAnsi"/>
          <w:sz w:val="24"/>
          <w:szCs w:val="24"/>
        </w:rPr>
        <w:t>DU.</w:t>
      </w:r>
    </w:p>
    <w:p w14:paraId="25B69657" w14:textId="7BBBA37B" w:rsidR="004F4CA8" w:rsidRPr="00745D39" w:rsidRDefault="004F4CA8" w:rsidP="00B25C76">
      <w:pPr>
        <w:spacing w:after="100" w:afterAutospacing="1" w:line="480" w:lineRule="auto"/>
        <w:rPr>
          <w:rFonts w:cstheme="minorHAnsi"/>
          <w:b/>
          <w:bCs/>
          <w:sz w:val="24"/>
          <w:szCs w:val="24"/>
        </w:rPr>
      </w:pPr>
      <w:r w:rsidRPr="00745D39">
        <w:rPr>
          <w:rFonts w:cstheme="minorHAnsi"/>
          <w:b/>
          <w:bCs/>
          <w:sz w:val="24"/>
          <w:szCs w:val="24"/>
        </w:rPr>
        <w:t xml:space="preserve">Statistical </w:t>
      </w:r>
      <w:r w:rsidR="00C55D79" w:rsidRPr="00745D39">
        <w:rPr>
          <w:rFonts w:cstheme="minorHAnsi"/>
          <w:b/>
          <w:bCs/>
          <w:sz w:val="24"/>
          <w:szCs w:val="24"/>
        </w:rPr>
        <w:t>aspects</w:t>
      </w:r>
      <w:r w:rsidRPr="00745D39">
        <w:rPr>
          <w:rFonts w:cstheme="minorHAnsi"/>
          <w:b/>
          <w:bCs/>
          <w:sz w:val="24"/>
          <w:szCs w:val="24"/>
        </w:rPr>
        <w:t>.</w:t>
      </w:r>
    </w:p>
    <w:p w14:paraId="4ED9ED29" w14:textId="6C51B749" w:rsidR="00AD51C9" w:rsidRPr="00745D39" w:rsidRDefault="00C55D79" w:rsidP="00B25C76">
      <w:pPr>
        <w:spacing w:after="100" w:afterAutospacing="1" w:line="480" w:lineRule="auto"/>
        <w:rPr>
          <w:rFonts w:cstheme="minorHAnsi"/>
          <w:sz w:val="24"/>
          <w:szCs w:val="24"/>
        </w:rPr>
      </w:pPr>
      <w:r w:rsidRPr="00745D39">
        <w:rPr>
          <w:rFonts w:cstheme="minorHAnsi"/>
          <w:sz w:val="24"/>
          <w:szCs w:val="24"/>
        </w:rPr>
        <w:t xml:space="preserve">The study cites geometric means for all data, appropriate for skewed distributions, and where appropriate, asymmetric uncertainties arising from this are quoted.  </w:t>
      </w:r>
      <w:r w:rsidR="004F4CA8" w:rsidRPr="00745D39">
        <w:rPr>
          <w:rFonts w:cstheme="minorHAnsi"/>
          <w:sz w:val="24"/>
          <w:szCs w:val="24"/>
        </w:rPr>
        <w:t xml:space="preserve">P-values of the </w:t>
      </w:r>
      <w:r w:rsidR="004F4CA8" w:rsidRPr="00745D39">
        <w:rPr>
          <w:rFonts w:cstheme="minorHAnsi"/>
          <w:i/>
          <w:sz w:val="24"/>
          <w:szCs w:val="24"/>
        </w:rPr>
        <w:t>t</w:t>
      </w:r>
      <w:r w:rsidR="004F4CA8" w:rsidRPr="00745D39">
        <w:rPr>
          <w:rFonts w:cstheme="minorHAnsi"/>
          <w:sz w:val="24"/>
          <w:szCs w:val="24"/>
        </w:rPr>
        <w:t xml:space="preserve">-test were calculated in the standard way using Excel functions using measured values for sub-groups, assuming a two-tailed distribution with similar variances.   Where a Kruskal-Wallis test is cited, this has been calculated using an Excel addin from </w:t>
      </w:r>
      <w:r w:rsidR="004F4CA8" w:rsidRPr="00745D39">
        <w:rPr>
          <w:rFonts w:cstheme="minorHAnsi"/>
          <w:color w:val="333333"/>
          <w:sz w:val="24"/>
          <w:szCs w:val="24"/>
          <w:shd w:val="clear" w:color="auto" w:fill="FFFFFF"/>
        </w:rPr>
        <w:t>the Real Statistics Resource Pack software (Release 6.8), copyright (2013 – 2020) of Charles Zaiontz (</w:t>
      </w:r>
      <w:hyperlink r:id="rId8" w:history="1">
        <w:r w:rsidR="004F4CA8" w:rsidRPr="00745D39">
          <w:rPr>
            <w:rStyle w:val="Hyperlink"/>
            <w:rFonts w:cstheme="minorHAnsi"/>
            <w:sz w:val="24"/>
            <w:szCs w:val="24"/>
            <w:bdr w:val="none" w:sz="0" w:space="0" w:color="auto" w:frame="1"/>
            <w:shd w:val="clear" w:color="auto" w:fill="FFFFFF"/>
          </w:rPr>
          <w:t>www.real-statistics.com</w:t>
        </w:r>
      </w:hyperlink>
      <w:r w:rsidR="004F4CA8" w:rsidRPr="00745D39">
        <w:rPr>
          <w:rFonts w:cstheme="minorHAnsi"/>
          <w:sz w:val="24"/>
          <w:szCs w:val="24"/>
        </w:rPr>
        <w:t>)</w:t>
      </w:r>
      <w:r w:rsidR="004F4CA8" w:rsidRPr="00745D39">
        <w:rPr>
          <w:rFonts w:cstheme="minorHAnsi"/>
          <w:sz w:val="24"/>
          <w:szCs w:val="24"/>
          <w:shd w:val="clear" w:color="auto" w:fill="FFFFFF"/>
        </w:rPr>
        <w:t>.</w:t>
      </w:r>
    </w:p>
    <w:p w14:paraId="37D1BC79" w14:textId="77777777" w:rsidR="00B970A8" w:rsidRPr="00745D39" w:rsidRDefault="00B970A8">
      <w:pPr>
        <w:rPr>
          <w:rFonts w:cstheme="minorHAnsi"/>
          <w:b/>
          <w:bCs/>
          <w:sz w:val="24"/>
          <w:szCs w:val="24"/>
        </w:rPr>
      </w:pPr>
    </w:p>
    <w:p w14:paraId="2E4755ED" w14:textId="1089EC70" w:rsidR="0095153F" w:rsidRPr="00745D39" w:rsidRDefault="00B970A8" w:rsidP="00B25C76">
      <w:pPr>
        <w:spacing w:after="100" w:afterAutospacing="1"/>
        <w:rPr>
          <w:rFonts w:cstheme="minorHAnsi"/>
          <w:b/>
          <w:bCs/>
          <w:sz w:val="24"/>
          <w:szCs w:val="24"/>
        </w:rPr>
      </w:pPr>
      <w:r w:rsidRPr="00745D39">
        <w:rPr>
          <w:rFonts w:cstheme="minorHAnsi"/>
          <w:b/>
          <w:bCs/>
          <w:sz w:val="24"/>
          <w:szCs w:val="24"/>
        </w:rPr>
        <w:t>Captions for Supplemental figures</w:t>
      </w:r>
      <w:r w:rsidR="00650EC3" w:rsidRPr="00745D39">
        <w:rPr>
          <w:rFonts w:cstheme="minorHAnsi"/>
          <w:b/>
          <w:bCs/>
          <w:sz w:val="24"/>
          <w:szCs w:val="24"/>
        </w:rPr>
        <w:t>.</w:t>
      </w:r>
    </w:p>
    <w:p w14:paraId="3B6D59EA" w14:textId="77777777" w:rsidR="00B970A8" w:rsidRPr="00745D39" w:rsidRDefault="00B970A8" w:rsidP="00B25C76">
      <w:pPr>
        <w:pStyle w:val="Default"/>
        <w:spacing w:after="100" w:afterAutospacing="1"/>
        <w:rPr>
          <w:rFonts w:asciiTheme="minorHAnsi" w:hAnsiTheme="minorHAnsi" w:cstheme="minorHAnsi"/>
        </w:rPr>
      </w:pPr>
    </w:p>
    <w:p w14:paraId="095DDB80" w14:textId="447D7D4B" w:rsidR="00B970A8" w:rsidRPr="00745D39" w:rsidRDefault="00B970A8" w:rsidP="00B25C76">
      <w:pPr>
        <w:spacing w:after="100" w:afterAutospacing="1" w:line="480" w:lineRule="auto"/>
        <w:rPr>
          <w:rFonts w:cstheme="minorHAnsi"/>
          <w:sz w:val="24"/>
          <w:szCs w:val="24"/>
        </w:rPr>
      </w:pPr>
      <w:r w:rsidRPr="00745D39">
        <w:rPr>
          <w:rFonts w:cstheme="minorHAnsi"/>
          <w:b/>
          <w:bCs/>
          <w:sz w:val="24"/>
          <w:szCs w:val="24"/>
        </w:rPr>
        <w:t xml:space="preserve">Figure </w:t>
      </w:r>
      <w:r w:rsidR="003E4685">
        <w:rPr>
          <w:rFonts w:cstheme="minorHAnsi"/>
          <w:b/>
          <w:bCs/>
          <w:sz w:val="24"/>
          <w:szCs w:val="24"/>
        </w:rPr>
        <w:t>A</w:t>
      </w:r>
      <w:r w:rsidRPr="00745D39">
        <w:rPr>
          <w:rFonts w:cstheme="minorHAnsi"/>
          <w:b/>
          <w:bCs/>
          <w:sz w:val="24"/>
          <w:szCs w:val="24"/>
        </w:rPr>
        <w:t xml:space="preserve">1. </w:t>
      </w:r>
      <w:r w:rsidRPr="00745D39">
        <w:rPr>
          <w:rFonts w:cstheme="minorHAnsi"/>
          <w:sz w:val="24"/>
          <w:szCs w:val="24"/>
        </w:rPr>
        <w:t xml:space="preserve">Plot of signal ratios of 236/238 v. 237/238 in the IRMM184+1%233U measurements illustrating the strong correlation between 237 and 236, a result of tailing from the much larger </w:t>
      </w:r>
      <w:r w:rsidRPr="00745D39">
        <w:rPr>
          <w:rFonts w:cstheme="minorHAnsi"/>
          <w:sz w:val="24"/>
          <w:szCs w:val="24"/>
          <w:vertAlign w:val="superscript"/>
        </w:rPr>
        <w:t>238</w:t>
      </w:r>
      <w:r w:rsidRPr="00745D39">
        <w:rPr>
          <w:rFonts w:cstheme="minorHAnsi"/>
          <w:sz w:val="24"/>
          <w:szCs w:val="24"/>
        </w:rPr>
        <w:t>U isotope.</w:t>
      </w:r>
    </w:p>
    <w:p w14:paraId="5A1EB1A7" w14:textId="73BD792E" w:rsidR="00B970A8" w:rsidRPr="00745D39" w:rsidRDefault="00B970A8" w:rsidP="00B25C76">
      <w:pPr>
        <w:spacing w:after="100" w:afterAutospacing="1" w:line="480" w:lineRule="auto"/>
        <w:rPr>
          <w:rFonts w:cstheme="minorHAnsi"/>
          <w:sz w:val="24"/>
          <w:szCs w:val="24"/>
        </w:rPr>
      </w:pPr>
      <w:r w:rsidRPr="00745D39">
        <w:rPr>
          <w:rFonts w:cstheme="minorHAnsi"/>
          <w:b/>
          <w:bCs/>
          <w:sz w:val="24"/>
          <w:szCs w:val="24"/>
        </w:rPr>
        <w:t xml:space="preserve">Figure </w:t>
      </w:r>
      <w:r w:rsidR="003E4685">
        <w:rPr>
          <w:rFonts w:cstheme="minorHAnsi"/>
          <w:b/>
          <w:bCs/>
          <w:sz w:val="24"/>
          <w:szCs w:val="24"/>
        </w:rPr>
        <w:t>A</w:t>
      </w:r>
      <w:r w:rsidRPr="00745D39">
        <w:rPr>
          <w:rFonts w:cstheme="minorHAnsi"/>
          <w:b/>
          <w:bCs/>
          <w:sz w:val="24"/>
          <w:szCs w:val="24"/>
        </w:rPr>
        <w:t xml:space="preserve">2. </w:t>
      </w:r>
      <w:r w:rsidRPr="00745D39">
        <w:rPr>
          <w:rFonts w:cstheme="minorHAnsi"/>
          <w:sz w:val="24"/>
          <w:szCs w:val="24"/>
        </w:rPr>
        <w:t xml:space="preserve">Linearized probability plot of final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measurements on the IRMM184+1%</w:t>
      </w:r>
      <w:r w:rsidRPr="00745D39">
        <w:rPr>
          <w:rFonts w:cstheme="minorHAnsi"/>
          <w:sz w:val="24"/>
          <w:szCs w:val="24"/>
          <w:vertAlign w:val="superscript"/>
        </w:rPr>
        <w:t>233</w:t>
      </w:r>
      <w:r w:rsidRPr="00745D39">
        <w:rPr>
          <w:rFonts w:cstheme="minorHAnsi"/>
          <w:sz w:val="24"/>
          <w:szCs w:val="24"/>
        </w:rPr>
        <w:t>U solution showing predominantly Gaussian behaviour of measurements aside from higher values beyond the 95th percentile that have excess 236 counts.</w:t>
      </w:r>
    </w:p>
    <w:p w14:paraId="7EDF5DFE" w14:textId="5FA8633A" w:rsidR="00B970A8" w:rsidRPr="00745D39" w:rsidRDefault="00B970A8" w:rsidP="00B25C76">
      <w:pPr>
        <w:spacing w:after="100" w:afterAutospacing="1" w:line="480" w:lineRule="auto"/>
        <w:rPr>
          <w:rFonts w:cstheme="minorHAnsi"/>
          <w:sz w:val="24"/>
          <w:szCs w:val="24"/>
        </w:rPr>
      </w:pPr>
      <w:r w:rsidRPr="00745D39">
        <w:rPr>
          <w:rFonts w:cstheme="minorHAnsi"/>
          <w:b/>
          <w:bCs/>
          <w:sz w:val="24"/>
          <w:szCs w:val="24"/>
        </w:rPr>
        <w:lastRenderedPageBreak/>
        <w:t xml:space="preserve">Figure </w:t>
      </w:r>
      <w:r w:rsidR="003E4685">
        <w:rPr>
          <w:rFonts w:cstheme="minorHAnsi"/>
          <w:b/>
          <w:bCs/>
          <w:sz w:val="24"/>
          <w:szCs w:val="24"/>
        </w:rPr>
        <w:t>A</w:t>
      </w:r>
      <w:r w:rsidRPr="00745D39">
        <w:rPr>
          <w:rFonts w:cstheme="minorHAnsi"/>
          <w:b/>
          <w:bCs/>
          <w:sz w:val="24"/>
          <w:szCs w:val="24"/>
        </w:rPr>
        <w:t xml:space="preserve">3. </w:t>
      </w:r>
      <w:r w:rsidRPr="00745D39">
        <w:rPr>
          <w:rFonts w:cstheme="minorHAnsi"/>
          <w:sz w:val="24"/>
          <w:szCs w:val="24"/>
        </w:rPr>
        <w:t xml:space="preserve">Screen capture mass scan of </w:t>
      </w:r>
      <w:r w:rsidRPr="00745D39">
        <w:rPr>
          <w:rFonts w:cstheme="minorHAnsi"/>
          <w:sz w:val="24"/>
          <w:szCs w:val="24"/>
          <w:vertAlign w:val="superscript"/>
        </w:rPr>
        <w:t>238</w:t>
      </w:r>
      <w:r w:rsidRPr="00745D39">
        <w:rPr>
          <w:rFonts w:cstheme="minorHAnsi"/>
          <w:sz w:val="24"/>
          <w:szCs w:val="24"/>
        </w:rPr>
        <w:t xml:space="preserve">U (faraday detector, top scan), </w:t>
      </w:r>
      <w:r w:rsidRPr="00745D39">
        <w:rPr>
          <w:rFonts w:cstheme="minorHAnsi"/>
          <w:sz w:val="24"/>
          <w:szCs w:val="24"/>
          <w:vertAlign w:val="superscript"/>
        </w:rPr>
        <w:t>235</w:t>
      </w:r>
      <w:r w:rsidRPr="00745D39">
        <w:rPr>
          <w:rFonts w:cstheme="minorHAnsi"/>
          <w:sz w:val="24"/>
          <w:szCs w:val="24"/>
        </w:rPr>
        <w:t>U (ion counting detector, middle scan), and 237 mass (ion counting, lower scan offset to lower mass at about 236.8.</w:t>
      </w:r>
    </w:p>
    <w:p w14:paraId="140FBF67" w14:textId="33FFB272" w:rsidR="00B970A8" w:rsidRPr="00745D39" w:rsidRDefault="00B970A8" w:rsidP="00B25C76">
      <w:pPr>
        <w:spacing w:after="100" w:afterAutospacing="1" w:line="480" w:lineRule="auto"/>
        <w:rPr>
          <w:rFonts w:cstheme="minorHAnsi"/>
          <w:sz w:val="24"/>
          <w:szCs w:val="24"/>
        </w:rPr>
      </w:pPr>
      <w:r w:rsidRPr="00745D39">
        <w:rPr>
          <w:rFonts w:cstheme="minorHAnsi"/>
          <w:b/>
          <w:bCs/>
          <w:sz w:val="24"/>
          <w:szCs w:val="24"/>
        </w:rPr>
        <w:t xml:space="preserve">Figure </w:t>
      </w:r>
      <w:r w:rsidR="003E4685">
        <w:rPr>
          <w:rFonts w:cstheme="minorHAnsi"/>
          <w:b/>
          <w:bCs/>
          <w:sz w:val="24"/>
          <w:szCs w:val="24"/>
        </w:rPr>
        <w:t>A</w:t>
      </w:r>
      <w:r w:rsidRPr="00745D39">
        <w:rPr>
          <w:rFonts w:cstheme="minorHAnsi"/>
          <w:b/>
          <w:bCs/>
          <w:sz w:val="24"/>
          <w:szCs w:val="24"/>
        </w:rPr>
        <w:t xml:space="preserve">4. </w:t>
      </w:r>
      <w:r w:rsidRPr="00745D39">
        <w:rPr>
          <w:rFonts w:cstheme="minorHAnsi"/>
          <w:sz w:val="24"/>
          <w:szCs w:val="24"/>
        </w:rPr>
        <w:t xml:space="preserve">Plot of 237/238 v. 236/238 to illustrate the scatter towards excess 236 and 237 counts above the diagonally bounding linear array of constant 236/237 slope from that of IRMM184 standards (see </w:t>
      </w:r>
      <w:r w:rsidRPr="00745D39">
        <w:rPr>
          <w:rFonts w:cstheme="minorHAnsi"/>
          <w:b/>
          <w:bCs/>
          <w:sz w:val="24"/>
          <w:szCs w:val="24"/>
        </w:rPr>
        <w:t>Fig</w:t>
      </w:r>
      <w:r w:rsidR="003E4685">
        <w:rPr>
          <w:rFonts w:cstheme="minorHAnsi"/>
          <w:b/>
          <w:bCs/>
          <w:sz w:val="24"/>
          <w:szCs w:val="24"/>
        </w:rPr>
        <w:t>.</w:t>
      </w:r>
      <w:r w:rsidRPr="00745D39">
        <w:rPr>
          <w:rFonts w:cstheme="minorHAnsi"/>
          <w:b/>
          <w:bCs/>
          <w:sz w:val="24"/>
          <w:szCs w:val="24"/>
        </w:rPr>
        <w:t xml:space="preserve"> </w:t>
      </w:r>
      <w:r w:rsidR="003E4685">
        <w:rPr>
          <w:rFonts w:cstheme="minorHAnsi"/>
          <w:b/>
          <w:bCs/>
          <w:sz w:val="24"/>
          <w:szCs w:val="24"/>
        </w:rPr>
        <w:t>A</w:t>
      </w:r>
      <w:r w:rsidRPr="00745D39">
        <w:rPr>
          <w:rFonts w:cstheme="minorHAnsi"/>
          <w:b/>
          <w:bCs/>
          <w:sz w:val="24"/>
          <w:szCs w:val="24"/>
        </w:rPr>
        <w:t>1</w:t>
      </w:r>
      <w:r w:rsidRPr="00745D39">
        <w:rPr>
          <w:rFonts w:cstheme="minorHAnsi"/>
          <w:sz w:val="24"/>
          <w:szCs w:val="24"/>
        </w:rPr>
        <w:t>).</w:t>
      </w:r>
    </w:p>
    <w:p w14:paraId="4FDE565E" w14:textId="347AE391" w:rsidR="00B970A8" w:rsidRPr="00745D39" w:rsidRDefault="00B970A8" w:rsidP="00B25C76">
      <w:pPr>
        <w:spacing w:after="100" w:afterAutospacing="1" w:line="480" w:lineRule="auto"/>
        <w:rPr>
          <w:rFonts w:cstheme="minorHAnsi"/>
          <w:sz w:val="24"/>
          <w:szCs w:val="24"/>
        </w:rPr>
      </w:pPr>
      <w:r w:rsidRPr="00745D39">
        <w:rPr>
          <w:rFonts w:cstheme="minorHAnsi"/>
          <w:b/>
          <w:bCs/>
          <w:sz w:val="24"/>
          <w:szCs w:val="24"/>
        </w:rPr>
        <w:t xml:space="preserve">Figure S5. </w:t>
      </w:r>
      <w:r w:rsidRPr="00745D39">
        <w:rPr>
          <w:rFonts w:cstheme="minorHAnsi"/>
          <w:sz w:val="24"/>
          <w:szCs w:val="24"/>
        </w:rPr>
        <w:t xml:space="preserve">Plot of rank order of samples with </w:t>
      </w:r>
      <w:r w:rsidRPr="00745D39">
        <w:rPr>
          <w:rFonts w:cstheme="minorHAnsi"/>
          <w:sz w:val="24"/>
          <w:szCs w:val="24"/>
          <w:vertAlign w:val="superscript"/>
        </w:rPr>
        <w:t>236</w:t>
      </w:r>
      <w:r w:rsidRPr="00745D39">
        <w:rPr>
          <w:rFonts w:cstheme="minorHAnsi"/>
          <w:sz w:val="24"/>
          <w:szCs w:val="24"/>
        </w:rPr>
        <w:t xml:space="preserve">U signal &gt; 0.5cps and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v. </w:t>
      </w:r>
      <w:r w:rsidRPr="00745D39">
        <w:rPr>
          <w:rFonts w:cstheme="minorHAnsi"/>
          <w:sz w:val="24"/>
          <w:szCs w:val="24"/>
          <w:vertAlign w:val="superscript"/>
        </w:rPr>
        <w:t>235</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 xml:space="preserve">U for the 6 samples with </w:t>
      </w:r>
      <w:r w:rsidRPr="00745D39">
        <w:rPr>
          <w:rFonts w:cstheme="minorHAnsi"/>
          <w:sz w:val="24"/>
          <w:szCs w:val="24"/>
          <w:vertAlign w:val="superscript"/>
        </w:rPr>
        <w:t>236</w:t>
      </w:r>
      <w:r w:rsidRPr="00745D39">
        <w:rPr>
          <w:rFonts w:cstheme="minorHAnsi"/>
          <w:sz w:val="24"/>
          <w:szCs w:val="24"/>
        </w:rPr>
        <w:t>U/</w:t>
      </w:r>
      <w:r w:rsidRPr="00745D39">
        <w:rPr>
          <w:rFonts w:cstheme="minorHAnsi"/>
          <w:sz w:val="24"/>
          <w:szCs w:val="24"/>
          <w:vertAlign w:val="superscript"/>
        </w:rPr>
        <w:t>238</w:t>
      </w:r>
      <w:r w:rsidRPr="00745D39">
        <w:rPr>
          <w:rFonts w:cstheme="minorHAnsi"/>
          <w:sz w:val="24"/>
          <w:szCs w:val="24"/>
        </w:rPr>
        <w:t>U above LOD of 11 cps. Lines of mixing of DU and NU, and of the trajectory of excess 236 counts are shown.</w:t>
      </w:r>
    </w:p>
    <w:p w14:paraId="6979116F" w14:textId="77777777" w:rsidR="00B970A8" w:rsidRPr="00745D39" w:rsidRDefault="00B970A8" w:rsidP="00B970A8">
      <w:pPr>
        <w:rPr>
          <w:rFonts w:cstheme="minorHAnsi"/>
          <w:b/>
          <w:bCs/>
        </w:rPr>
      </w:pPr>
    </w:p>
    <w:p w14:paraId="03437D12" w14:textId="77777777" w:rsidR="0095153F" w:rsidRPr="00745D39" w:rsidRDefault="0095153F" w:rsidP="00650EC3">
      <w:pPr>
        <w:spacing w:after="100" w:afterAutospacing="1" w:line="240" w:lineRule="auto"/>
        <w:rPr>
          <w:rFonts w:cstheme="minorHAnsi"/>
          <w:b/>
          <w:bCs/>
          <w:sz w:val="24"/>
          <w:szCs w:val="24"/>
        </w:rPr>
      </w:pPr>
      <w:r w:rsidRPr="00745D39">
        <w:rPr>
          <w:rFonts w:cstheme="minorHAnsi"/>
          <w:b/>
          <w:bCs/>
          <w:sz w:val="24"/>
          <w:szCs w:val="24"/>
        </w:rPr>
        <w:t>References cited in Supplemental Material</w:t>
      </w:r>
    </w:p>
    <w:p w14:paraId="025C4CD6" w14:textId="77777777" w:rsidR="00DD6086" w:rsidRPr="003369C5" w:rsidRDefault="00DD6086" w:rsidP="00DD6086">
      <w:pPr>
        <w:pStyle w:val="EndNoteBibliography"/>
        <w:spacing w:after="120"/>
        <w:ind w:left="720" w:hanging="720"/>
        <w:rPr>
          <w:rFonts w:asciiTheme="minorHAnsi" w:hAnsiTheme="minorHAnsi" w:cstheme="minorHAnsi"/>
        </w:rPr>
      </w:pPr>
      <w:r>
        <w:rPr>
          <w:rFonts w:asciiTheme="minorHAnsi" w:hAnsiTheme="minorHAnsi" w:cstheme="minorHAnsi"/>
        </w:rPr>
        <w:t xml:space="preserve">1. </w:t>
      </w:r>
      <w:r w:rsidRPr="003369C5">
        <w:rPr>
          <w:rFonts w:asciiTheme="minorHAnsi" w:hAnsiTheme="minorHAnsi" w:cstheme="minorHAnsi"/>
        </w:rPr>
        <w:t xml:space="preserve">Royal Society. </w:t>
      </w:r>
      <w:r w:rsidRPr="003369C5">
        <w:rPr>
          <w:rFonts w:asciiTheme="minorHAnsi" w:hAnsiTheme="minorHAnsi" w:cstheme="minorHAnsi"/>
          <w:i/>
        </w:rPr>
        <w:t>The health hazards of depleted uranium munitions: Part I</w:t>
      </w:r>
      <w:r w:rsidRPr="003369C5">
        <w:rPr>
          <w:rFonts w:asciiTheme="minorHAnsi" w:hAnsiTheme="minorHAnsi" w:cstheme="minorHAnsi"/>
        </w:rPr>
        <w:t>. 2001. https://royalsociety.org/topics-policy/publications/2001/health-uranium-munitions-i/ [accessed 3 August 2020].</w:t>
      </w:r>
    </w:p>
    <w:p w14:paraId="29FC6B8F" w14:textId="77777777" w:rsidR="00DD6086" w:rsidRPr="003369C5" w:rsidRDefault="00DD6086" w:rsidP="00DD6086">
      <w:pPr>
        <w:pStyle w:val="EndNoteBibliography"/>
        <w:spacing w:after="120"/>
        <w:ind w:left="720" w:hanging="720"/>
        <w:rPr>
          <w:rFonts w:asciiTheme="minorHAnsi" w:hAnsiTheme="minorHAnsi" w:cstheme="minorHAnsi"/>
          <w:sz w:val="24"/>
          <w:szCs w:val="24"/>
        </w:rPr>
      </w:pPr>
      <w:r>
        <w:rPr>
          <w:rFonts w:asciiTheme="minorHAnsi" w:hAnsiTheme="minorHAnsi" w:cstheme="minorHAnsi"/>
        </w:rPr>
        <w:t xml:space="preserve">2. </w:t>
      </w:r>
      <w:r w:rsidRPr="003369C5">
        <w:rPr>
          <w:rFonts w:asciiTheme="minorHAnsi" w:hAnsiTheme="minorHAnsi" w:cstheme="minorHAnsi"/>
        </w:rPr>
        <w:t xml:space="preserve">WHO (World Health Organisation). </w:t>
      </w:r>
      <w:r w:rsidRPr="00B23FC2">
        <w:rPr>
          <w:rFonts w:asciiTheme="minorHAnsi" w:hAnsiTheme="minorHAnsi" w:cstheme="minorHAnsi"/>
          <w:iCs/>
        </w:rPr>
        <w:t>Depleted uranium: Sources, Exposure and Health Effects</w:t>
      </w:r>
      <w:r w:rsidRPr="003369C5">
        <w:rPr>
          <w:rFonts w:asciiTheme="minorHAnsi" w:hAnsiTheme="minorHAnsi" w:cstheme="minorHAnsi"/>
        </w:rPr>
        <w:t>. Geneva:</w:t>
      </w:r>
      <w:r>
        <w:rPr>
          <w:rFonts w:asciiTheme="minorHAnsi" w:hAnsiTheme="minorHAnsi" w:cstheme="minorHAnsi"/>
        </w:rPr>
        <w:t xml:space="preserve"> </w:t>
      </w:r>
      <w:r w:rsidRPr="003369C5">
        <w:rPr>
          <w:rFonts w:asciiTheme="minorHAnsi" w:hAnsiTheme="minorHAnsi" w:cstheme="minorHAnsi"/>
        </w:rPr>
        <w:t xml:space="preserve">World Health Organization, </w:t>
      </w:r>
      <w:bookmarkStart w:id="3" w:name="_Hlk47600189"/>
      <w:r w:rsidRPr="003369C5">
        <w:rPr>
          <w:rFonts w:asciiTheme="minorHAnsi" w:hAnsiTheme="minorHAnsi" w:cstheme="minorHAnsi"/>
        </w:rPr>
        <w:t xml:space="preserve">2001. </w:t>
      </w:r>
      <w:hyperlink r:id="rId9" w:history="1">
        <w:r w:rsidRPr="00F51C80">
          <w:rPr>
            <w:rStyle w:val="Hyperlink"/>
            <w:rFonts w:asciiTheme="minorHAnsi" w:hAnsiTheme="minorHAnsi" w:cstheme="minorHAnsi"/>
            <w:color w:val="auto"/>
            <w:shd w:val="clear" w:color="auto" w:fill="F5F5F5"/>
          </w:rPr>
          <w:t>https://apps.who.int/iris/handle/10665/66930</w:t>
        </w:r>
      </w:hyperlink>
      <w:r w:rsidRPr="00F51C80">
        <w:rPr>
          <w:rFonts w:asciiTheme="minorHAnsi" w:hAnsiTheme="minorHAnsi" w:cstheme="minorHAnsi"/>
          <w:shd w:val="clear" w:color="auto" w:fill="F5F5F5"/>
        </w:rPr>
        <w:t xml:space="preserve">, </w:t>
      </w:r>
      <w:r w:rsidRPr="003369C5">
        <w:rPr>
          <w:rFonts w:asciiTheme="minorHAnsi" w:hAnsiTheme="minorHAnsi" w:cstheme="minorHAnsi"/>
          <w:shd w:val="clear" w:color="auto" w:fill="F5F5F5"/>
        </w:rPr>
        <w:t>[accessed 6 August 2020]</w:t>
      </w:r>
      <w:r w:rsidRPr="003369C5">
        <w:rPr>
          <w:rFonts w:asciiTheme="minorHAnsi" w:hAnsiTheme="minorHAnsi" w:cstheme="minorHAnsi"/>
        </w:rPr>
        <w:t>.</w:t>
      </w:r>
      <w:bookmarkEnd w:id="3"/>
    </w:p>
    <w:p w14:paraId="082BDF8B" w14:textId="77777777" w:rsidR="00DD6086" w:rsidRPr="009E51BF" w:rsidRDefault="00DD6086" w:rsidP="00DD6086">
      <w:pPr>
        <w:pStyle w:val="EndNoteBibliography"/>
        <w:spacing w:after="120"/>
        <w:ind w:left="720" w:hanging="720"/>
        <w:rPr>
          <w:rFonts w:asciiTheme="minorHAnsi" w:hAnsiTheme="minorHAnsi" w:cstheme="minorHAnsi"/>
        </w:rPr>
      </w:pPr>
      <w:r>
        <w:rPr>
          <w:rFonts w:asciiTheme="minorHAnsi" w:hAnsiTheme="minorHAnsi" w:cstheme="minorHAnsi"/>
        </w:rPr>
        <w:t>3</w:t>
      </w:r>
      <w:r w:rsidRPr="009E51BF">
        <w:rPr>
          <w:rFonts w:asciiTheme="minorHAnsi" w:hAnsiTheme="minorHAnsi" w:cstheme="minorHAnsi"/>
        </w:rPr>
        <w:t xml:space="preserve">. Etherington G. 2004. </w:t>
      </w:r>
      <w:r w:rsidRPr="009E51BF">
        <w:rPr>
          <w:rFonts w:asciiTheme="minorHAnsi" w:hAnsiTheme="minorHAnsi" w:cstheme="minorHAnsi"/>
          <w:iCs/>
        </w:rPr>
        <w:t>The solubility of inhaled DU and its influence on urine excretion.</w:t>
      </w:r>
      <w:r w:rsidRPr="009E51BF">
        <w:rPr>
          <w:rFonts w:asciiTheme="minorHAnsi" w:hAnsiTheme="minorHAnsi" w:cstheme="minorHAnsi"/>
        </w:rPr>
        <w:t xml:space="preserve"> Depleted Uranium Oversight Board, https://drive.google.com/file/d/1Z56XXc51IAUw8qWwMetPOIhPedLWBuVO/view?usp=sharing [accessed 3 August 2020].</w:t>
      </w:r>
    </w:p>
    <w:p w14:paraId="27D86BAD" w14:textId="6A8AD88B" w:rsidR="006C3E61" w:rsidRPr="003369C5" w:rsidRDefault="006C3E61" w:rsidP="006C3E61">
      <w:pPr>
        <w:pStyle w:val="EndNoteBibliography"/>
        <w:spacing w:after="120"/>
        <w:ind w:left="720" w:hanging="720"/>
        <w:rPr>
          <w:rFonts w:asciiTheme="minorHAnsi" w:hAnsiTheme="minorHAnsi" w:cstheme="minorHAnsi"/>
        </w:rPr>
      </w:pPr>
      <w:r>
        <w:rPr>
          <w:rFonts w:asciiTheme="minorHAnsi" w:hAnsiTheme="minorHAnsi" w:cstheme="minorHAnsi"/>
        </w:rPr>
        <w:t xml:space="preserve">4. </w:t>
      </w:r>
      <w:r w:rsidRPr="003369C5">
        <w:rPr>
          <w:rFonts w:asciiTheme="minorHAnsi" w:hAnsiTheme="minorHAnsi" w:cstheme="minorHAnsi"/>
        </w:rPr>
        <w:t xml:space="preserve">Bair WJ (and 29 others). Human respiratory tract model for radiological protection. A report of a Task Group of the International Commission on Radiological Protection. </w:t>
      </w:r>
      <w:r w:rsidRPr="004179B6">
        <w:rPr>
          <w:rFonts w:asciiTheme="minorHAnsi" w:hAnsiTheme="minorHAnsi" w:cstheme="minorHAnsi"/>
          <w:i/>
          <w:iCs/>
        </w:rPr>
        <w:t>Ann ICRP</w:t>
      </w:r>
      <w:r w:rsidRPr="003369C5">
        <w:rPr>
          <w:rFonts w:asciiTheme="minorHAnsi" w:hAnsiTheme="minorHAnsi" w:cstheme="minorHAnsi"/>
        </w:rPr>
        <w:t xml:space="preserve"> </w:t>
      </w:r>
      <w:r w:rsidRPr="004179B6">
        <w:rPr>
          <w:rFonts w:asciiTheme="minorHAnsi" w:hAnsiTheme="minorHAnsi" w:cstheme="minorHAnsi"/>
          <w:b/>
          <w:bCs/>
        </w:rPr>
        <w:t>24</w:t>
      </w:r>
      <w:r w:rsidRPr="003369C5">
        <w:rPr>
          <w:rFonts w:asciiTheme="minorHAnsi" w:hAnsiTheme="minorHAnsi" w:cstheme="minorHAnsi"/>
        </w:rPr>
        <w:t xml:space="preserve">:1-482, 1994. PMID: 7726471, https://doi.org/10.1097/00004032-198907001-00032   </w:t>
      </w:r>
    </w:p>
    <w:p w14:paraId="10D54C4B" w14:textId="77777777" w:rsidR="00DD6086" w:rsidRPr="003369C5" w:rsidRDefault="00DD6086" w:rsidP="00DD6086">
      <w:pPr>
        <w:pStyle w:val="EndNoteBibliography"/>
        <w:spacing w:after="120"/>
        <w:ind w:left="720" w:hanging="720"/>
        <w:rPr>
          <w:rFonts w:asciiTheme="minorHAnsi" w:hAnsiTheme="minorHAnsi" w:cstheme="minorHAnsi"/>
        </w:rPr>
      </w:pPr>
      <w:r>
        <w:rPr>
          <w:rFonts w:asciiTheme="minorHAnsi" w:hAnsiTheme="minorHAnsi" w:cstheme="minorHAnsi"/>
        </w:rPr>
        <w:t xml:space="preserve">5. </w:t>
      </w:r>
      <w:r w:rsidRPr="003369C5">
        <w:rPr>
          <w:rFonts w:asciiTheme="minorHAnsi" w:hAnsiTheme="minorHAnsi" w:cstheme="minorHAnsi"/>
        </w:rPr>
        <w:t xml:space="preserve">Parkhurst MA, Szrom F, Guilmette RA, Holmes TD, Cheng YS, Kenoyer JL, </w:t>
      </w:r>
      <w:r>
        <w:t xml:space="preserve">Collins JW, Sanderson TE, Fliszar RW, Gold K, Beckman JC, Long JA. </w:t>
      </w:r>
      <w:r w:rsidRPr="003369C5">
        <w:rPr>
          <w:rFonts w:asciiTheme="minorHAnsi" w:hAnsiTheme="minorHAnsi" w:cstheme="minorHAnsi"/>
        </w:rPr>
        <w:t xml:space="preserve"> Capstone Depleted Uranium Aerosols:  Generation and Characterization, </w:t>
      </w:r>
      <w:r w:rsidRPr="0032794B">
        <w:rPr>
          <w:rFonts w:asciiTheme="minorHAnsi" w:hAnsiTheme="minorHAnsi" w:cstheme="minorHAnsi"/>
          <w:i/>
          <w:iCs/>
        </w:rPr>
        <w:t>Pacific Northwest National Laboratory</w:t>
      </w:r>
      <w:r w:rsidRPr="003369C5">
        <w:rPr>
          <w:rFonts w:asciiTheme="minorHAnsi" w:hAnsiTheme="minorHAnsi" w:cstheme="minorHAnsi"/>
        </w:rPr>
        <w:t>-14168. 2004. https://www.pnnl.gov/main/publications/external/technical_reports/PNNL-14168.pdf [accessed 3 August 2020].</w:t>
      </w:r>
    </w:p>
    <w:p w14:paraId="61DC909E" w14:textId="77777777" w:rsidR="00DD6086" w:rsidRPr="009E51BF" w:rsidRDefault="00DD6086" w:rsidP="00DD6086">
      <w:pPr>
        <w:pStyle w:val="EndNoteBibliography"/>
        <w:spacing w:after="120"/>
        <w:ind w:left="720" w:hanging="720"/>
        <w:rPr>
          <w:rFonts w:asciiTheme="minorHAnsi" w:hAnsiTheme="minorHAnsi" w:cstheme="minorHAnsi"/>
        </w:rPr>
      </w:pPr>
      <w:r>
        <w:rPr>
          <w:rFonts w:asciiTheme="minorHAnsi" w:hAnsiTheme="minorHAnsi" w:cstheme="minorHAnsi"/>
        </w:rPr>
        <w:t>6</w:t>
      </w:r>
      <w:r w:rsidRPr="009E51BF">
        <w:rPr>
          <w:rFonts w:asciiTheme="minorHAnsi" w:hAnsiTheme="minorHAnsi" w:cstheme="minorHAnsi"/>
        </w:rPr>
        <w:t xml:space="preserve">. Lloyd NS, Mosselmans JFW, Parrish RR, Chenery SRN, Hainsworth SV, Kemp SJ. The morphologies and compositions of depleted uranium particles from an environmental case-study. </w:t>
      </w:r>
      <w:r w:rsidRPr="009E51BF">
        <w:rPr>
          <w:rFonts w:asciiTheme="minorHAnsi" w:hAnsiTheme="minorHAnsi" w:cstheme="minorHAnsi"/>
          <w:i/>
          <w:iCs/>
        </w:rPr>
        <w:t>Mineralogical Magazine</w:t>
      </w:r>
      <w:r w:rsidRPr="009E51BF">
        <w:rPr>
          <w:rFonts w:asciiTheme="minorHAnsi" w:hAnsiTheme="minorHAnsi" w:cstheme="minorHAnsi"/>
        </w:rPr>
        <w:t xml:space="preserve"> </w:t>
      </w:r>
      <w:r w:rsidRPr="009E51BF">
        <w:rPr>
          <w:rFonts w:asciiTheme="minorHAnsi" w:hAnsiTheme="minorHAnsi" w:cstheme="minorHAnsi"/>
          <w:b/>
          <w:bCs/>
        </w:rPr>
        <w:t>73</w:t>
      </w:r>
      <w:r w:rsidRPr="009E51BF">
        <w:rPr>
          <w:rFonts w:asciiTheme="minorHAnsi" w:hAnsiTheme="minorHAnsi" w:cstheme="minorHAnsi"/>
        </w:rPr>
        <w:t>:495-510, 2009. PMID, https://doi.org/10.1180/minmag.2009.073.3.495.</w:t>
      </w:r>
    </w:p>
    <w:p w14:paraId="667DB7EC" w14:textId="2A0A1777" w:rsidR="006C3E61" w:rsidRPr="003369C5" w:rsidRDefault="00DD6086" w:rsidP="006C3E61">
      <w:pPr>
        <w:pStyle w:val="EndNoteBibliography"/>
        <w:spacing w:after="120"/>
        <w:ind w:left="720" w:hanging="720"/>
        <w:rPr>
          <w:rFonts w:asciiTheme="minorHAnsi" w:hAnsiTheme="minorHAnsi" w:cstheme="minorHAnsi"/>
        </w:rPr>
      </w:pPr>
      <w:r>
        <w:rPr>
          <w:rFonts w:asciiTheme="minorHAnsi" w:hAnsiTheme="minorHAnsi" w:cstheme="minorHAnsi"/>
        </w:rPr>
        <w:lastRenderedPageBreak/>
        <w:t>7</w:t>
      </w:r>
      <w:r w:rsidR="006C3E61">
        <w:rPr>
          <w:rFonts w:asciiTheme="minorHAnsi" w:hAnsiTheme="minorHAnsi" w:cstheme="minorHAnsi"/>
        </w:rPr>
        <w:t xml:space="preserve">. </w:t>
      </w:r>
      <w:r w:rsidR="006C3E61" w:rsidRPr="003369C5">
        <w:rPr>
          <w:rFonts w:asciiTheme="minorHAnsi" w:hAnsiTheme="minorHAnsi" w:cstheme="minorHAnsi"/>
        </w:rPr>
        <w:t xml:space="preserve">Dorsey CD, Engelhardt SM, Squibb KS, McDiarmid MA. Biological monitoring for depleted uranium exposure in U.S. Veterans. </w:t>
      </w:r>
      <w:r w:rsidR="006C3E61" w:rsidRPr="004179B6">
        <w:rPr>
          <w:rFonts w:asciiTheme="minorHAnsi" w:hAnsiTheme="minorHAnsi" w:cstheme="minorHAnsi"/>
          <w:i/>
          <w:iCs/>
        </w:rPr>
        <w:t>Environ Health Perspect</w:t>
      </w:r>
      <w:r w:rsidR="006C3E61" w:rsidRPr="003369C5">
        <w:rPr>
          <w:rFonts w:asciiTheme="minorHAnsi" w:hAnsiTheme="minorHAnsi" w:cstheme="minorHAnsi"/>
        </w:rPr>
        <w:t xml:space="preserve"> </w:t>
      </w:r>
      <w:r w:rsidR="006C3E61" w:rsidRPr="004179B6">
        <w:rPr>
          <w:rFonts w:asciiTheme="minorHAnsi" w:hAnsiTheme="minorHAnsi" w:cstheme="minorHAnsi"/>
          <w:b/>
          <w:bCs/>
        </w:rPr>
        <w:t>117</w:t>
      </w:r>
      <w:r w:rsidR="006C3E61" w:rsidRPr="003369C5">
        <w:rPr>
          <w:rFonts w:asciiTheme="minorHAnsi" w:hAnsiTheme="minorHAnsi" w:cstheme="minorHAnsi"/>
        </w:rPr>
        <w:t>:953-956, 2009. PMID: 19590689, https://doi.org/10.1289/ehp.0800413.</w:t>
      </w:r>
    </w:p>
    <w:p w14:paraId="41222925" w14:textId="6FA66D78" w:rsidR="006C3E61" w:rsidRDefault="00DD6086" w:rsidP="006C3E61">
      <w:pPr>
        <w:pStyle w:val="EndNoteBibliography"/>
        <w:spacing w:after="120"/>
        <w:ind w:left="720" w:hanging="720"/>
      </w:pPr>
      <w:r>
        <w:rPr>
          <w:rFonts w:asciiTheme="minorHAnsi" w:hAnsiTheme="minorHAnsi" w:cstheme="minorHAnsi"/>
        </w:rPr>
        <w:t>8</w:t>
      </w:r>
      <w:r w:rsidR="006C3E61" w:rsidRPr="009E51BF">
        <w:rPr>
          <w:rFonts w:asciiTheme="minorHAnsi" w:hAnsiTheme="minorHAnsi" w:cstheme="minorHAnsi"/>
        </w:rPr>
        <w:t xml:space="preserve">. Parrish RR, Thirlwall MF, Pickford C, Horstwood M, Gerdes A, Anderson J, Coggan,D. Determination of MC-ICP-MS 238U/235U, 236U/238U and uranium concentration in urine using SF-ICP-MS and MC-ICP-MS: an interlaboratory comparison. </w:t>
      </w:r>
      <w:r w:rsidR="006C3E61" w:rsidRPr="009E51BF">
        <w:rPr>
          <w:rFonts w:asciiTheme="minorHAnsi" w:hAnsiTheme="minorHAnsi" w:cstheme="minorHAnsi"/>
          <w:i/>
          <w:iCs/>
        </w:rPr>
        <w:t>Health Phys</w:t>
      </w:r>
      <w:r w:rsidR="006C3E61" w:rsidRPr="009E51BF">
        <w:rPr>
          <w:rFonts w:asciiTheme="minorHAnsi" w:hAnsiTheme="minorHAnsi" w:cstheme="minorHAnsi"/>
        </w:rPr>
        <w:t xml:space="preserve"> </w:t>
      </w:r>
      <w:r w:rsidR="006C3E61" w:rsidRPr="009E51BF">
        <w:rPr>
          <w:rFonts w:asciiTheme="minorHAnsi" w:hAnsiTheme="minorHAnsi" w:cstheme="minorHAnsi"/>
          <w:b/>
          <w:bCs/>
        </w:rPr>
        <w:t>90</w:t>
      </w:r>
      <w:r w:rsidR="006C3E61" w:rsidRPr="009E51BF">
        <w:rPr>
          <w:rFonts w:asciiTheme="minorHAnsi" w:hAnsiTheme="minorHAnsi" w:cstheme="minorHAnsi"/>
        </w:rPr>
        <w:t>:127-138, 2006. PMID: 16404170, https://doi.org/DOI:  10.1097/01.hp.0000174809.43871.54.</w:t>
      </w:r>
    </w:p>
    <w:p w14:paraId="305DD7F7" w14:textId="303A032C" w:rsidR="006C3E61" w:rsidRPr="003369C5" w:rsidRDefault="00DD6086" w:rsidP="006C3E61">
      <w:pPr>
        <w:pStyle w:val="EndNoteBibliography"/>
        <w:spacing w:after="120"/>
        <w:ind w:left="720" w:hanging="720"/>
        <w:rPr>
          <w:rFonts w:asciiTheme="minorHAnsi" w:hAnsiTheme="minorHAnsi" w:cstheme="minorHAnsi"/>
        </w:rPr>
      </w:pPr>
      <w:r>
        <w:rPr>
          <w:rFonts w:asciiTheme="minorHAnsi" w:hAnsiTheme="minorHAnsi" w:cstheme="minorHAnsi"/>
          <w:sz w:val="24"/>
          <w:szCs w:val="24"/>
        </w:rPr>
        <w:t>9</w:t>
      </w:r>
      <w:r w:rsidR="006C3E61">
        <w:rPr>
          <w:rFonts w:asciiTheme="minorHAnsi" w:hAnsiTheme="minorHAnsi" w:cstheme="minorHAnsi"/>
        </w:rPr>
        <w:t xml:space="preserve">. </w:t>
      </w:r>
      <w:r w:rsidR="006C3E61" w:rsidRPr="003369C5">
        <w:rPr>
          <w:rFonts w:asciiTheme="minorHAnsi" w:hAnsiTheme="minorHAnsi" w:cstheme="minorHAnsi"/>
        </w:rPr>
        <w:t xml:space="preserve">Parrish RR, Horstwood M, Arnason JG, Chenery S, Brewer T, Lloyd NS, </w:t>
      </w:r>
      <w:r w:rsidR="006C3E61">
        <w:rPr>
          <w:rFonts w:asciiTheme="minorHAnsi" w:hAnsiTheme="minorHAnsi" w:cstheme="minorHAnsi"/>
        </w:rPr>
        <w:t>Carpenter DO</w:t>
      </w:r>
      <w:r w:rsidR="006C3E61" w:rsidRPr="003369C5">
        <w:rPr>
          <w:rFonts w:asciiTheme="minorHAnsi" w:hAnsiTheme="minorHAnsi" w:cstheme="minorHAnsi"/>
        </w:rPr>
        <w:t xml:space="preserve">. Depleted uranium contamination by inhalation exposure and its detection after approximately 20 years: implications for human health assessment. </w:t>
      </w:r>
      <w:r w:rsidR="006C3E61" w:rsidRPr="0032794B">
        <w:rPr>
          <w:rFonts w:asciiTheme="minorHAnsi" w:hAnsiTheme="minorHAnsi" w:cstheme="minorHAnsi"/>
          <w:i/>
          <w:iCs/>
        </w:rPr>
        <w:t>Sci Total Environ</w:t>
      </w:r>
      <w:r w:rsidR="006C3E61" w:rsidRPr="003369C5">
        <w:rPr>
          <w:rFonts w:asciiTheme="minorHAnsi" w:hAnsiTheme="minorHAnsi" w:cstheme="minorHAnsi"/>
        </w:rPr>
        <w:t xml:space="preserve"> </w:t>
      </w:r>
      <w:r w:rsidR="006C3E61" w:rsidRPr="0032794B">
        <w:rPr>
          <w:rFonts w:asciiTheme="minorHAnsi" w:hAnsiTheme="minorHAnsi" w:cstheme="minorHAnsi"/>
          <w:b/>
          <w:bCs/>
        </w:rPr>
        <w:t>390</w:t>
      </w:r>
      <w:r w:rsidR="006C3E61" w:rsidRPr="003369C5">
        <w:rPr>
          <w:rFonts w:asciiTheme="minorHAnsi" w:hAnsiTheme="minorHAnsi" w:cstheme="minorHAnsi"/>
        </w:rPr>
        <w:t>:58-68, 2008. PMID: 17976690, https://doi.org/10.1016/j.scitotenv.2007.09.044.</w:t>
      </w:r>
    </w:p>
    <w:p w14:paraId="439296B2" w14:textId="33E287E4" w:rsidR="009352DD" w:rsidRPr="00745D39" w:rsidRDefault="009352DD" w:rsidP="00091C60">
      <w:pPr>
        <w:autoSpaceDE w:val="0"/>
        <w:autoSpaceDN w:val="0"/>
        <w:adjustRightInd w:val="0"/>
        <w:spacing w:before="120" w:after="100" w:afterAutospacing="1" w:line="240" w:lineRule="auto"/>
        <w:ind w:left="170" w:hanging="170"/>
        <w:rPr>
          <w:rFonts w:cstheme="minorHAnsi"/>
          <w:sz w:val="24"/>
          <w:szCs w:val="24"/>
        </w:rPr>
      </w:pPr>
      <w:r w:rsidRPr="00745D39">
        <w:rPr>
          <w:rFonts w:cstheme="minorHAnsi"/>
          <w:b/>
          <w:bCs/>
          <w:sz w:val="24"/>
          <w:szCs w:val="24"/>
        </w:rPr>
        <w:br w:type="page"/>
      </w:r>
    </w:p>
    <w:p w14:paraId="7750F0E7" w14:textId="0F6DAEBD" w:rsidR="009B58F6" w:rsidRPr="00745D39" w:rsidRDefault="009352DD" w:rsidP="009B58F6">
      <w:pPr>
        <w:rPr>
          <w:rFonts w:cstheme="minorHAnsi"/>
        </w:rPr>
      </w:pPr>
      <w:r w:rsidRPr="00745D39">
        <w:rPr>
          <w:rFonts w:cstheme="minorHAnsi"/>
          <w:b/>
          <w:bCs/>
        </w:rPr>
        <w:lastRenderedPageBreak/>
        <w:t xml:space="preserve">Table </w:t>
      </w:r>
      <w:r w:rsidR="003E4685">
        <w:rPr>
          <w:rFonts w:cstheme="minorHAnsi"/>
          <w:b/>
          <w:bCs/>
        </w:rPr>
        <w:t>A</w:t>
      </w:r>
      <w:r w:rsidRPr="00745D39">
        <w:rPr>
          <w:rFonts w:cstheme="minorHAnsi"/>
          <w:b/>
          <w:bCs/>
        </w:rPr>
        <w:t>1</w:t>
      </w:r>
      <w:r w:rsidR="009B58F6" w:rsidRPr="00745D39">
        <w:rPr>
          <w:rFonts w:cstheme="minorHAnsi"/>
          <w:b/>
          <w:bCs/>
        </w:rPr>
        <w:t>. ICP-MC-MS operating conditions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416"/>
        <w:gridCol w:w="5600"/>
      </w:tblGrid>
      <w:tr w:rsidR="009B58F6" w:rsidRPr="00745D39" w14:paraId="0B80CF63" w14:textId="77777777" w:rsidTr="00C4758E">
        <w:trPr>
          <w:trHeight w:val="540"/>
        </w:trPr>
        <w:tc>
          <w:tcPr>
            <w:tcW w:w="3416" w:type="dxa"/>
            <w:tcBorders>
              <w:bottom w:val="single" w:sz="4" w:space="0" w:color="auto"/>
            </w:tcBorders>
            <w:vAlign w:val="center"/>
          </w:tcPr>
          <w:p w14:paraId="7736C0DB" w14:textId="77777777" w:rsidR="009B58F6" w:rsidRPr="00745D39" w:rsidRDefault="009B58F6" w:rsidP="00C4758E">
            <w:pPr>
              <w:contextualSpacing/>
              <w:rPr>
                <w:rFonts w:cstheme="minorHAnsi"/>
                <w:bCs/>
              </w:rPr>
            </w:pPr>
            <w:r w:rsidRPr="00745D39">
              <w:rPr>
                <w:rFonts w:cstheme="minorHAnsi"/>
                <w:bCs/>
              </w:rPr>
              <w:t>Category</w:t>
            </w:r>
          </w:p>
        </w:tc>
        <w:tc>
          <w:tcPr>
            <w:tcW w:w="5600" w:type="dxa"/>
            <w:tcBorders>
              <w:bottom w:val="single" w:sz="4" w:space="0" w:color="auto"/>
            </w:tcBorders>
            <w:vAlign w:val="center"/>
          </w:tcPr>
          <w:p w14:paraId="0A9183FA" w14:textId="77777777" w:rsidR="009B58F6" w:rsidRPr="00745D39" w:rsidRDefault="009B58F6" w:rsidP="00C4758E">
            <w:pPr>
              <w:contextualSpacing/>
              <w:rPr>
                <w:rFonts w:cstheme="minorHAnsi"/>
              </w:rPr>
            </w:pPr>
            <w:r w:rsidRPr="00745D39">
              <w:rPr>
                <w:rFonts w:cstheme="minorHAnsi"/>
              </w:rPr>
              <w:t>Condition</w:t>
            </w:r>
          </w:p>
        </w:tc>
      </w:tr>
      <w:tr w:rsidR="009B58F6" w:rsidRPr="00745D39" w14:paraId="74634834" w14:textId="77777777" w:rsidTr="00C4758E">
        <w:trPr>
          <w:trHeight w:val="557"/>
        </w:trPr>
        <w:tc>
          <w:tcPr>
            <w:tcW w:w="3416" w:type="dxa"/>
            <w:tcBorders>
              <w:bottom w:val="nil"/>
            </w:tcBorders>
            <w:vAlign w:val="center"/>
            <w:hideMark/>
          </w:tcPr>
          <w:p w14:paraId="67A0B9F7" w14:textId="77777777" w:rsidR="009B58F6" w:rsidRPr="00745D39" w:rsidRDefault="009B58F6" w:rsidP="00C4758E">
            <w:pPr>
              <w:contextualSpacing/>
              <w:rPr>
                <w:rFonts w:cstheme="minorHAnsi"/>
              </w:rPr>
            </w:pPr>
            <w:r w:rsidRPr="00745D39">
              <w:rPr>
                <w:rFonts w:cstheme="minorHAnsi"/>
                <w:bCs/>
              </w:rPr>
              <w:t>ICP-MS Instrument</w:t>
            </w:r>
          </w:p>
        </w:tc>
        <w:tc>
          <w:tcPr>
            <w:tcW w:w="5600" w:type="dxa"/>
            <w:tcBorders>
              <w:bottom w:val="nil"/>
            </w:tcBorders>
            <w:vAlign w:val="center"/>
            <w:hideMark/>
          </w:tcPr>
          <w:p w14:paraId="1C0B30FE" w14:textId="77777777" w:rsidR="009B58F6" w:rsidRPr="00745D39" w:rsidRDefault="009B58F6" w:rsidP="00C4758E">
            <w:pPr>
              <w:contextualSpacing/>
              <w:rPr>
                <w:rFonts w:cstheme="minorHAnsi"/>
              </w:rPr>
            </w:pPr>
            <w:r w:rsidRPr="00745D39">
              <w:rPr>
                <w:rFonts w:cstheme="minorHAnsi"/>
              </w:rPr>
              <w:t>Nu Instruments© NuPlasma ICP-MC-MS, at University of Portsmouth</w:t>
            </w:r>
          </w:p>
        </w:tc>
      </w:tr>
      <w:tr w:rsidR="009B58F6" w:rsidRPr="00745D39" w14:paraId="482FA593" w14:textId="77777777" w:rsidTr="00C4758E">
        <w:trPr>
          <w:trHeight w:val="630"/>
        </w:trPr>
        <w:tc>
          <w:tcPr>
            <w:tcW w:w="3416" w:type="dxa"/>
            <w:tcBorders>
              <w:top w:val="nil"/>
              <w:bottom w:val="nil"/>
            </w:tcBorders>
            <w:vAlign w:val="center"/>
            <w:hideMark/>
          </w:tcPr>
          <w:p w14:paraId="1FD5DB1E" w14:textId="77777777" w:rsidR="009B58F6" w:rsidRPr="00745D39" w:rsidRDefault="009B58F6" w:rsidP="00C4758E">
            <w:pPr>
              <w:contextualSpacing/>
              <w:rPr>
                <w:rFonts w:cstheme="minorHAnsi"/>
              </w:rPr>
            </w:pPr>
            <w:r w:rsidRPr="00745D39">
              <w:rPr>
                <w:rFonts w:cstheme="minorHAnsi"/>
              </w:rPr>
              <w:t>Sample introduction</w:t>
            </w:r>
          </w:p>
        </w:tc>
        <w:tc>
          <w:tcPr>
            <w:tcW w:w="5600" w:type="dxa"/>
            <w:tcBorders>
              <w:top w:val="nil"/>
              <w:bottom w:val="nil"/>
            </w:tcBorders>
            <w:vAlign w:val="center"/>
            <w:hideMark/>
          </w:tcPr>
          <w:p w14:paraId="6A43DAD9" w14:textId="77777777" w:rsidR="009B58F6" w:rsidRPr="00745D39" w:rsidRDefault="009B58F6" w:rsidP="00C4758E">
            <w:pPr>
              <w:contextualSpacing/>
              <w:rPr>
                <w:rFonts w:cstheme="minorHAnsi"/>
              </w:rPr>
            </w:pPr>
            <w:r w:rsidRPr="00745D39">
              <w:rPr>
                <w:rFonts w:cstheme="minorHAnsi"/>
              </w:rPr>
              <w:t>Nu Instruments© DSN aerosol with membrane Ar gas flow 2.8l/m, nebulizer pressure 30</w:t>
            </w:r>
          </w:p>
        </w:tc>
      </w:tr>
      <w:tr w:rsidR="009B58F6" w:rsidRPr="00745D39" w14:paraId="4E10D788" w14:textId="77777777" w:rsidTr="00C4758E">
        <w:trPr>
          <w:trHeight w:val="441"/>
        </w:trPr>
        <w:tc>
          <w:tcPr>
            <w:tcW w:w="3416" w:type="dxa"/>
            <w:tcBorders>
              <w:top w:val="nil"/>
              <w:bottom w:val="nil"/>
            </w:tcBorders>
            <w:vAlign w:val="center"/>
            <w:hideMark/>
          </w:tcPr>
          <w:p w14:paraId="66EFE412" w14:textId="77777777" w:rsidR="009B58F6" w:rsidRPr="00745D39" w:rsidRDefault="009B58F6" w:rsidP="00C4758E">
            <w:pPr>
              <w:contextualSpacing/>
              <w:rPr>
                <w:rFonts w:cstheme="minorHAnsi"/>
              </w:rPr>
            </w:pPr>
            <w:r w:rsidRPr="00745D39">
              <w:rPr>
                <w:rFonts w:cstheme="minorHAnsi"/>
              </w:rPr>
              <w:t>RF power (W)</w:t>
            </w:r>
          </w:p>
        </w:tc>
        <w:tc>
          <w:tcPr>
            <w:tcW w:w="5600" w:type="dxa"/>
            <w:tcBorders>
              <w:top w:val="nil"/>
              <w:bottom w:val="nil"/>
            </w:tcBorders>
            <w:vAlign w:val="center"/>
            <w:hideMark/>
          </w:tcPr>
          <w:p w14:paraId="1C0D876B" w14:textId="77777777" w:rsidR="009B58F6" w:rsidRPr="00745D39" w:rsidRDefault="009B58F6" w:rsidP="00C4758E">
            <w:pPr>
              <w:contextualSpacing/>
              <w:rPr>
                <w:rFonts w:cstheme="minorHAnsi"/>
              </w:rPr>
            </w:pPr>
            <w:r w:rsidRPr="00745D39">
              <w:rPr>
                <w:rFonts w:cstheme="minorHAnsi"/>
              </w:rPr>
              <w:t>1300W</w:t>
            </w:r>
          </w:p>
        </w:tc>
      </w:tr>
      <w:tr w:rsidR="009B58F6" w:rsidRPr="00745D39" w14:paraId="3AFD5436" w14:textId="77777777" w:rsidTr="00C4758E">
        <w:trPr>
          <w:trHeight w:val="450"/>
        </w:trPr>
        <w:tc>
          <w:tcPr>
            <w:tcW w:w="3416" w:type="dxa"/>
            <w:tcBorders>
              <w:top w:val="nil"/>
              <w:bottom w:val="nil"/>
            </w:tcBorders>
            <w:vAlign w:val="center"/>
            <w:hideMark/>
          </w:tcPr>
          <w:p w14:paraId="77295711" w14:textId="77777777" w:rsidR="009B58F6" w:rsidRPr="00745D39" w:rsidRDefault="009B58F6" w:rsidP="00C4758E">
            <w:pPr>
              <w:contextualSpacing/>
              <w:rPr>
                <w:rFonts w:cstheme="minorHAnsi"/>
              </w:rPr>
            </w:pPr>
            <w:r w:rsidRPr="00745D39">
              <w:rPr>
                <w:rFonts w:cstheme="minorHAnsi"/>
              </w:rPr>
              <w:t>Carrier gas (L/min)</w:t>
            </w:r>
          </w:p>
        </w:tc>
        <w:tc>
          <w:tcPr>
            <w:tcW w:w="5600" w:type="dxa"/>
            <w:tcBorders>
              <w:top w:val="nil"/>
              <w:bottom w:val="nil"/>
            </w:tcBorders>
            <w:vAlign w:val="center"/>
            <w:hideMark/>
          </w:tcPr>
          <w:p w14:paraId="07FE1F24" w14:textId="77777777" w:rsidR="009B58F6" w:rsidRPr="00745D39" w:rsidRDefault="009B58F6" w:rsidP="00C4758E">
            <w:pPr>
              <w:contextualSpacing/>
              <w:rPr>
                <w:rFonts w:cstheme="minorHAnsi"/>
              </w:rPr>
            </w:pPr>
            <w:r w:rsidRPr="00745D39">
              <w:rPr>
                <w:rFonts w:cstheme="minorHAnsi"/>
              </w:rPr>
              <w:t>Ar = 0.87 L/min</w:t>
            </w:r>
          </w:p>
        </w:tc>
      </w:tr>
      <w:tr w:rsidR="009B58F6" w:rsidRPr="00745D39" w14:paraId="477A4181" w14:textId="77777777" w:rsidTr="00C4758E">
        <w:trPr>
          <w:trHeight w:val="540"/>
        </w:trPr>
        <w:tc>
          <w:tcPr>
            <w:tcW w:w="3416" w:type="dxa"/>
            <w:tcBorders>
              <w:top w:val="nil"/>
              <w:bottom w:val="nil"/>
            </w:tcBorders>
            <w:vAlign w:val="center"/>
            <w:hideMark/>
          </w:tcPr>
          <w:p w14:paraId="239474EF" w14:textId="77777777" w:rsidR="009B58F6" w:rsidRPr="00745D39" w:rsidRDefault="009B58F6" w:rsidP="00C4758E">
            <w:pPr>
              <w:contextualSpacing/>
              <w:rPr>
                <w:rFonts w:cstheme="minorHAnsi"/>
              </w:rPr>
            </w:pPr>
            <w:r w:rsidRPr="00745D39">
              <w:rPr>
                <w:rFonts w:cstheme="minorHAnsi"/>
              </w:rPr>
              <w:t>Masses measured</w:t>
            </w:r>
          </w:p>
        </w:tc>
        <w:tc>
          <w:tcPr>
            <w:tcW w:w="5600" w:type="dxa"/>
            <w:tcBorders>
              <w:top w:val="nil"/>
              <w:bottom w:val="nil"/>
            </w:tcBorders>
            <w:vAlign w:val="center"/>
            <w:hideMark/>
          </w:tcPr>
          <w:p w14:paraId="1156BC16" w14:textId="77777777" w:rsidR="009B58F6" w:rsidRPr="00745D39" w:rsidRDefault="009B58F6" w:rsidP="00C4758E">
            <w:pPr>
              <w:contextualSpacing/>
              <w:rPr>
                <w:rFonts w:cstheme="minorHAnsi"/>
              </w:rPr>
            </w:pPr>
            <w:r w:rsidRPr="00745D39">
              <w:rPr>
                <w:rFonts w:cstheme="minorHAnsi"/>
              </w:rPr>
              <w:t>233, 234, 235, 236, 237, 238</w:t>
            </w:r>
          </w:p>
        </w:tc>
      </w:tr>
      <w:tr w:rsidR="009B58F6" w:rsidRPr="00745D39" w14:paraId="63C8C9F9" w14:textId="77777777" w:rsidTr="00C4758E">
        <w:trPr>
          <w:trHeight w:val="540"/>
        </w:trPr>
        <w:tc>
          <w:tcPr>
            <w:tcW w:w="3416" w:type="dxa"/>
            <w:tcBorders>
              <w:top w:val="nil"/>
              <w:bottom w:val="nil"/>
            </w:tcBorders>
            <w:vAlign w:val="center"/>
            <w:hideMark/>
          </w:tcPr>
          <w:p w14:paraId="382FBD77" w14:textId="77777777" w:rsidR="009B58F6" w:rsidRPr="00745D39" w:rsidRDefault="009B58F6" w:rsidP="00C4758E">
            <w:pPr>
              <w:contextualSpacing/>
              <w:rPr>
                <w:rFonts w:cstheme="minorHAnsi"/>
              </w:rPr>
            </w:pPr>
            <w:r w:rsidRPr="00745D39">
              <w:rPr>
                <w:rFonts w:cstheme="minorHAnsi"/>
              </w:rPr>
              <w:t>Measurement time in each sequence</w:t>
            </w:r>
          </w:p>
        </w:tc>
        <w:tc>
          <w:tcPr>
            <w:tcW w:w="5600" w:type="dxa"/>
            <w:tcBorders>
              <w:top w:val="nil"/>
              <w:bottom w:val="nil"/>
            </w:tcBorders>
            <w:vAlign w:val="center"/>
          </w:tcPr>
          <w:p w14:paraId="1A8462A3" w14:textId="77777777" w:rsidR="009B58F6" w:rsidRPr="00745D39" w:rsidRDefault="009B58F6" w:rsidP="00C4758E">
            <w:pPr>
              <w:contextualSpacing/>
              <w:rPr>
                <w:rFonts w:cstheme="minorHAnsi"/>
              </w:rPr>
            </w:pPr>
            <w:r w:rsidRPr="00745D39">
              <w:rPr>
                <w:rFonts w:cstheme="minorHAnsi"/>
              </w:rPr>
              <w:t>10s followed by 2s magnet settle after each mass shift to measure the 3 sequences; 5 measurements of this series of sequences for each final analysis</w:t>
            </w:r>
          </w:p>
        </w:tc>
      </w:tr>
      <w:tr w:rsidR="009B58F6" w:rsidRPr="00745D39" w14:paraId="67A6126B" w14:textId="77777777" w:rsidTr="00C4758E">
        <w:trPr>
          <w:trHeight w:val="513"/>
        </w:trPr>
        <w:tc>
          <w:tcPr>
            <w:tcW w:w="3416" w:type="dxa"/>
            <w:tcBorders>
              <w:top w:val="nil"/>
              <w:bottom w:val="nil"/>
            </w:tcBorders>
            <w:vAlign w:val="center"/>
            <w:hideMark/>
          </w:tcPr>
          <w:p w14:paraId="28F94F98" w14:textId="77777777" w:rsidR="009B58F6" w:rsidRPr="00745D39" w:rsidRDefault="009B58F6" w:rsidP="00C4758E">
            <w:pPr>
              <w:contextualSpacing/>
              <w:rPr>
                <w:rFonts w:cstheme="minorHAnsi"/>
              </w:rPr>
            </w:pPr>
            <w:r w:rsidRPr="00745D39">
              <w:rPr>
                <w:rFonts w:cstheme="minorHAnsi"/>
              </w:rPr>
              <w:t>Measurement mode</w:t>
            </w:r>
          </w:p>
        </w:tc>
        <w:tc>
          <w:tcPr>
            <w:tcW w:w="5600" w:type="dxa"/>
            <w:tcBorders>
              <w:top w:val="nil"/>
              <w:bottom w:val="nil"/>
            </w:tcBorders>
            <w:vAlign w:val="center"/>
            <w:hideMark/>
          </w:tcPr>
          <w:p w14:paraId="7F6F308A" w14:textId="423DA96D" w:rsidR="009B58F6" w:rsidRPr="00745D39" w:rsidRDefault="009B58F6" w:rsidP="00C4758E">
            <w:pPr>
              <w:contextualSpacing/>
              <w:rPr>
                <w:rFonts w:cstheme="minorHAnsi"/>
              </w:rPr>
            </w:pPr>
            <w:r w:rsidRPr="00745D39">
              <w:rPr>
                <w:rFonts w:cstheme="minorHAnsi"/>
              </w:rPr>
              <w:t xml:space="preserve">3 sequences of multicollection, see </w:t>
            </w:r>
            <w:r w:rsidR="009352DD" w:rsidRPr="00745D39">
              <w:rPr>
                <w:rFonts w:cstheme="minorHAnsi"/>
                <w:b/>
              </w:rPr>
              <w:t xml:space="preserve">Table </w:t>
            </w:r>
            <w:r w:rsidR="003E4685">
              <w:rPr>
                <w:rFonts w:cstheme="minorHAnsi"/>
                <w:b/>
              </w:rPr>
              <w:t>A</w:t>
            </w:r>
            <w:r w:rsidR="009352DD" w:rsidRPr="00745D39">
              <w:rPr>
                <w:rFonts w:cstheme="minorHAnsi"/>
                <w:b/>
              </w:rPr>
              <w:t>2</w:t>
            </w:r>
            <w:r w:rsidRPr="00745D39">
              <w:rPr>
                <w:rFonts w:cstheme="minorHAnsi"/>
              </w:rPr>
              <w:t>.</w:t>
            </w:r>
          </w:p>
        </w:tc>
      </w:tr>
      <w:tr w:rsidR="009B58F6" w:rsidRPr="00745D39" w14:paraId="209B330B" w14:textId="77777777" w:rsidTr="00C4758E">
        <w:trPr>
          <w:trHeight w:val="1269"/>
        </w:trPr>
        <w:tc>
          <w:tcPr>
            <w:tcW w:w="3416" w:type="dxa"/>
            <w:tcBorders>
              <w:top w:val="nil"/>
              <w:bottom w:val="nil"/>
            </w:tcBorders>
            <w:vAlign w:val="center"/>
            <w:hideMark/>
          </w:tcPr>
          <w:p w14:paraId="691D8F7A" w14:textId="77777777" w:rsidR="009B58F6" w:rsidRPr="00745D39" w:rsidRDefault="009B58F6" w:rsidP="00C4758E">
            <w:pPr>
              <w:contextualSpacing/>
              <w:rPr>
                <w:rFonts w:cstheme="minorHAnsi"/>
              </w:rPr>
            </w:pPr>
            <w:r w:rsidRPr="00745D39">
              <w:rPr>
                <w:rFonts w:cstheme="minorHAnsi"/>
              </w:rPr>
              <w:t>Calibration strategy</w:t>
            </w:r>
          </w:p>
        </w:tc>
        <w:tc>
          <w:tcPr>
            <w:tcW w:w="5600" w:type="dxa"/>
            <w:tcBorders>
              <w:top w:val="nil"/>
              <w:bottom w:val="nil"/>
            </w:tcBorders>
            <w:vAlign w:val="center"/>
            <w:hideMark/>
          </w:tcPr>
          <w:p w14:paraId="2E1617C9" w14:textId="5567CD3F" w:rsidR="009B58F6" w:rsidRPr="00745D39" w:rsidRDefault="009B58F6" w:rsidP="00C4758E">
            <w:pPr>
              <w:contextualSpacing/>
              <w:rPr>
                <w:rFonts w:cstheme="minorHAnsi"/>
              </w:rPr>
            </w:pPr>
            <w:r w:rsidRPr="00745D39">
              <w:rPr>
                <w:rFonts w:cstheme="minorHAnsi"/>
              </w:rPr>
              <w:t>IRMM184+1%</w:t>
            </w:r>
            <w:r w:rsidRPr="00745D39">
              <w:rPr>
                <w:rFonts w:cstheme="minorHAnsi"/>
                <w:vertAlign w:val="superscript"/>
              </w:rPr>
              <w:t>233</w:t>
            </w:r>
            <w:r w:rsidRPr="00745D39">
              <w:rPr>
                <w:rFonts w:cstheme="minorHAnsi"/>
              </w:rPr>
              <w:t>U solution, natural composition of uranium, for peak cent</w:t>
            </w:r>
            <w:r w:rsidR="003146DF">
              <w:rPr>
                <w:rFonts w:cstheme="minorHAnsi"/>
              </w:rPr>
              <w:t>er</w:t>
            </w:r>
            <w:r w:rsidRPr="00745D39">
              <w:rPr>
                <w:rFonts w:cstheme="minorHAnsi"/>
              </w:rPr>
              <w:t>ing, peak shape optimization, sensitivity, etc. (IRMM, Institute of Reference Materials and Measurements, Geel, Belgium)</w:t>
            </w:r>
          </w:p>
        </w:tc>
      </w:tr>
      <w:tr w:rsidR="009B58F6" w:rsidRPr="00745D39" w14:paraId="1C7C862A" w14:textId="77777777" w:rsidTr="00C4758E">
        <w:trPr>
          <w:trHeight w:val="870"/>
        </w:trPr>
        <w:tc>
          <w:tcPr>
            <w:tcW w:w="3416" w:type="dxa"/>
            <w:tcBorders>
              <w:top w:val="nil"/>
              <w:bottom w:val="nil"/>
            </w:tcBorders>
            <w:vAlign w:val="center"/>
            <w:hideMark/>
          </w:tcPr>
          <w:p w14:paraId="7D01E93C" w14:textId="77777777" w:rsidR="009B58F6" w:rsidRPr="00745D39" w:rsidRDefault="009B58F6" w:rsidP="00C4758E">
            <w:pPr>
              <w:contextualSpacing/>
              <w:rPr>
                <w:rFonts w:cstheme="minorHAnsi"/>
              </w:rPr>
            </w:pPr>
            <w:r w:rsidRPr="00745D39">
              <w:rPr>
                <w:rFonts w:cstheme="minorHAnsi"/>
              </w:rPr>
              <w:t xml:space="preserve">Data processing package used / </w:t>
            </w:r>
          </w:p>
        </w:tc>
        <w:tc>
          <w:tcPr>
            <w:tcW w:w="5600" w:type="dxa"/>
            <w:tcBorders>
              <w:top w:val="nil"/>
              <w:bottom w:val="nil"/>
            </w:tcBorders>
            <w:vAlign w:val="center"/>
            <w:hideMark/>
          </w:tcPr>
          <w:p w14:paraId="4D5DA47F" w14:textId="77777777" w:rsidR="009B58F6" w:rsidRPr="00745D39" w:rsidRDefault="009B58F6" w:rsidP="00C4758E">
            <w:pPr>
              <w:contextualSpacing/>
              <w:rPr>
                <w:rFonts w:cstheme="minorHAnsi"/>
              </w:rPr>
            </w:pPr>
            <w:r w:rsidRPr="00745D39">
              <w:rPr>
                <w:rFonts w:cstheme="minorHAnsi"/>
              </w:rPr>
              <w:t xml:space="preserve">Bespoke Excel spreadsheet with corrections for mass bias using IRMM 235/238, gain of ion counters, hydride and mass abundance sensitivity, tailing using 237 mass </w:t>
            </w:r>
          </w:p>
        </w:tc>
      </w:tr>
      <w:tr w:rsidR="009B58F6" w:rsidRPr="00745D39" w14:paraId="5E38855B" w14:textId="77777777" w:rsidTr="00C4758E">
        <w:trPr>
          <w:trHeight w:val="940"/>
        </w:trPr>
        <w:tc>
          <w:tcPr>
            <w:tcW w:w="3416" w:type="dxa"/>
            <w:tcBorders>
              <w:top w:val="nil"/>
            </w:tcBorders>
            <w:vAlign w:val="center"/>
            <w:hideMark/>
          </w:tcPr>
          <w:p w14:paraId="7033AD8E" w14:textId="77777777" w:rsidR="009B58F6" w:rsidRPr="00745D39" w:rsidRDefault="009B58F6" w:rsidP="00C4758E">
            <w:pPr>
              <w:contextualSpacing/>
              <w:rPr>
                <w:rFonts w:cstheme="minorHAnsi"/>
              </w:rPr>
            </w:pPr>
            <w:r w:rsidRPr="00745D39">
              <w:rPr>
                <w:rFonts w:cstheme="minorHAnsi"/>
              </w:rPr>
              <w:t>Quality control / Validation</w:t>
            </w:r>
          </w:p>
        </w:tc>
        <w:tc>
          <w:tcPr>
            <w:tcW w:w="5600" w:type="dxa"/>
            <w:tcBorders>
              <w:top w:val="nil"/>
            </w:tcBorders>
            <w:vAlign w:val="center"/>
            <w:hideMark/>
          </w:tcPr>
          <w:p w14:paraId="0996188D" w14:textId="77777777" w:rsidR="009B58F6" w:rsidRPr="00745D39" w:rsidRDefault="009B58F6" w:rsidP="00C4758E">
            <w:pPr>
              <w:contextualSpacing/>
              <w:rPr>
                <w:rFonts w:cstheme="minorHAnsi"/>
              </w:rPr>
            </w:pPr>
            <w:r w:rsidRPr="00745D39">
              <w:rPr>
                <w:rFonts w:cstheme="minorHAnsi"/>
              </w:rPr>
              <w:t>125 measurements of IRMM184+1%</w:t>
            </w:r>
            <w:r w:rsidRPr="00745D39">
              <w:rPr>
                <w:rFonts w:cstheme="minorHAnsi"/>
                <w:vertAlign w:val="superscript"/>
              </w:rPr>
              <w:t>233</w:t>
            </w:r>
            <w:r w:rsidRPr="00745D39">
              <w:rPr>
                <w:rFonts w:cstheme="minorHAnsi"/>
              </w:rPr>
              <w:t>U solution, 14 measurements of in-house urine sample to which was added variable amounts of IRMM184+1%</w:t>
            </w:r>
            <w:r w:rsidRPr="00745D39">
              <w:rPr>
                <w:rFonts w:cstheme="minorHAnsi"/>
                <w:vertAlign w:val="superscript"/>
              </w:rPr>
              <w:t>233</w:t>
            </w:r>
            <w:r w:rsidRPr="00745D39">
              <w:rPr>
                <w:rFonts w:cstheme="minorHAnsi"/>
              </w:rPr>
              <w:t xml:space="preserve">U solution. </w:t>
            </w:r>
          </w:p>
        </w:tc>
      </w:tr>
    </w:tbl>
    <w:p w14:paraId="3960CD60" w14:textId="77777777" w:rsidR="009B58F6" w:rsidRPr="0036767D" w:rsidRDefault="009B58F6" w:rsidP="009B58F6">
      <w:pPr>
        <w:rPr>
          <w:rFonts w:cstheme="minorHAnsi"/>
        </w:rPr>
      </w:pPr>
    </w:p>
    <w:p w14:paraId="1F1734D8" w14:textId="77990A05" w:rsidR="0036767D" w:rsidRPr="0036767D" w:rsidRDefault="0036767D" w:rsidP="0036767D">
      <w:pPr>
        <w:spacing w:line="240" w:lineRule="auto"/>
        <w:rPr>
          <w:rFonts w:cstheme="minorHAnsi"/>
        </w:rPr>
      </w:pPr>
      <w:r w:rsidRPr="0036767D">
        <w:rPr>
          <w:rFonts w:cstheme="minorHAnsi"/>
        </w:rPr>
        <w:t xml:space="preserve">During a run, there was initial peak centring, followed by measurement of isotope signals across multiple detectors in three sequences with a shift of one mass unit (1 Dalton) into any given collector.  This facilitated measurement in either faraday cups (F) or ion counting electron multipliers (IC) in sequence 1 of </w:t>
      </w:r>
      <w:r w:rsidRPr="0036767D">
        <w:rPr>
          <w:rFonts w:cstheme="minorHAnsi"/>
          <w:vertAlign w:val="superscript"/>
        </w:rPr>
        <w:t>238</w:t>
      </w:r>
      <w:r w:rsidRPr="0036767D">
        <w:rPr>
          <w:rFonts w:cstheme="minorHAnsi"/>
        </w:rPr>
        <w:t xml:space="preserve">U(F), </w:t>
      </w:r>
      <w:r w:rsidRPr="0036767D">
        <w:rPr>
          <w:rFonts w:cstheme="minorHAnsi"/>
          <w:vertAlign w:val="superscript"/>
        </w:rPr>
        <w:t>235</w:t>
      </w:r>
      <w:r w:rsidRPr="0036767D">
        <w:rPr>
          <w:rFonts w:cstheme="minorHAnsi"/>
        </w:rPr>
        <w:t xml:space="preserve">U(F), </w:t>
      </w:r>
      <w:r w:rsidRPr="0036767D">
        <w:rPr>
          <w:rFonts w:cstheme="minorHAnsi"/>
          <w:vertAlign w:val="superscript"/>
        </w:rPr>
        <w:t>233</w:t>
      </w:r>
      <w:r w:rsidRPr="0036767D">
        <w:rPr>
          <w:rFonts w:cstheme="minorHAnsi"/>
        </w:rPr>
        <w:t xml:space="preserve">U(F), </w:t>
      </w:r>
      <w:r w:rsidRPr="0036767D">
        <w:rPr>
          <w:rFonts w:cstheme="minorHAnsi"/>
          <w:vertAlign w:val="superscript"/>
        </w:rPr>
        <w:t>236</w:t>
      </w:r>
      <w:r w:rsidRPr="0036767D">
        <w:rPr>
          <w:rFonts w:cstheme="minorHAnsi"/>
        </w:rPr>
        <w:t xml:space="preserve">U(IC), and </w:t>
      </w:r>
      <w:r w:rsidRPr="0036767D">
        <w:rPr>
          <w:rFonts w:cstheme="minorHAnsi"/>
          <w:vertAlign w:val="superscript"/>
        </w:rPr>
        <w:t>234</w:t>
      </w:r>
      <w:r w:rsidRPr="0036767D">
        <w:rPr>
          <w:rFonts w:cstheme="minorHAnsi"/>
        </w:rPr>
        <w:t xml:space="preserve">U(IC); in sequence 2 of </w:t>
      </w:r>
      <w:r w:rsidRPr="0036767D">
        <w:rPr>
          <w:rFonts w:cstheme="minorHAnsi"/>
          <w:vertAlign w:val="superscript"/>
        </w:rPr>
        <w:t>238</w:t>
      </w:r>
      <w:r w:rsidRPr="0036767D">
        <w:rPr>
          <w:rFonts w:cstheme="minorHAnsi"/>
        </w:rPr>
        <w:t>U(F), 237 mass</w:t>
      </w:r>
      <w:r w:rsidRPr="0036767D">
        <w:rPr>
          <w:rFonts w:cstheme="minorHAnsi"/>
          <w:vertAlign w:val="superscript"/>
        </w:rPr>
        <w:t xml:space="preserve"> </w:t>
      </w:r>
      <w:r w:rsidRPr="0036767D">
        <w:rPr>
          <w:rFonts w:cstheme="minorHAnsi"/>
        </w:rPr>
        <w:t xml:space="preserve">(IC), </w:t>
      </w:r>
      <w:r w:rsidRPr="0036767D">
        <w:rPr>
          <w:rFonts w:cstheme="minorHAnsi"/>
          <w:vertAlign w:val="superscript"/>
        </w:rPr>
        <w:t>235</w:t>
      </w:r>
      <w:r w:rsidRPr="0036767D">
        <w:rPr>
          <w:rFonts w:cstheme="minorHAnsi"/>
        </w:rPr>
        <w:t xml:space="preserve">U(IC), </w:t>
      </w:r>
      <w:r w:rsidRPr="0036767D">
        <w:rPr>
          <w:rFonts w:cstheme="minorHAnsi"/>
          <w:vertAlign w:val="superscript"/>
        </w:rPr>
        <w:t>233</w:t>
      </w:r>
      <w:r w:rsidRPr="0036767D">
        <w:rPr>
          <w:rFonts w:cstheme="minorHAnsi"/>
        </w:rPr>
        <w:t xml:space="preserve">U (IC), </w:t>
      </w:r>
      <w:r w:rsidRPr="0036767D">
        <w:rPr>
          <w:rFonts w:cstheme="minorHAnsi"/>
          <w:vertAlign w:val="superscript"/>
        </w:rPr>
        <w:t>236</w:t>
      </w:r>
      <w:r w:rsidRPr="0036767D">
        <w:rPr>
          <w:rFonts w:cstheme="minorHAnsi"/>
        </w:rPr>
        <w:t xml:space="preserve">U(IC); and finally in sequence 3 of </w:t>
      </w:r>
      <w:r w:rsidRPr="0036767D">
        <w:rPr>
          <w:rFonts w:cstheme="minorHAnsi"/>
          <w:vertAlign w:val="superscript"/>
        </w:rPr>
        <w:t>238</w:t>
      </w:r>
      <w:r w:rsidRPr="0036767D">
        <w:rPr>
          <w:rFonts w:cstheme="minorHAnsi"/>
        </w:rPr>
        <w:t xml:space="preserve">U(F), </w:t>
      </w:r>
      <w:r w:rsidRPr="0036767D">
        <w:rPr>
          <w:rFonts w:cstheme="minorHAnsi"/>
          <w:vertAlign w:val="superscript"/>
        </w:rPr>
        <w:t>235</w:t>
      </w:r>
      <w:r w:rsidRPr="0036767D">
        <w:rPr>
          <w:rFonts w:cstheme="minorHAnsi"/>
        </w:rPr>
        <w:t xml:space="preserve">U(IC), and </w:t>
      </w:r>
      <w:r w:rsidRPr="0036767D">
        <w:rPr>
          <w:rFonts w:cstheme="minorHAnsi"/>
          <w:vertAlign w:val="superscript"/>
        </w:rPr>
        <w:t>233</w:t>
      </w:r>
      <w:r w:rsidRPr="0036767D">
        <w:rPr>
          <w:rFonts w:cstheme="minorHAnsi"/>
        </w:rPr>
        <w:t xml:space="preserve">U(IC).  This series of peak shifts in the multiple collector array is shown in </w:t>
      </w:r>
      <w:r w:rsidRPr="0036767D">
        <w:rPr>
          <w:rFonts w:cstheme="minorHAnsi"/>
          <w:b/>
        </w:rPr>
        <w:t xml:space="preserve">Table </w:t>
      </w:r>
      <w:r w:rsidR="003E4685">
        <w:rPr>
          <w:rFonts w:cstheme="minorHAnsi"/>
          <w:b/>
        </w:rPr>
        <w:t>A</w:t>
      </w:r>
      <w:r w:rsidRPr="0036767D">
        <w:rPr>
          <w:rFonts w:cstheme="minorHAnsi"/>
          <w:b/>
        </w:rPr>
        <w:t>2</w:t>
      </w:r>
      <w:r w:rsidRPr="0036767D">
        <w:rPr>
          <w:rFonts w:cstheme="minorHAnsi"/>
        </w:rPr>
        <w:t xml:space="preserve">.  </w:t>
      </w:r>
    </w:p>
    <w:p w14:paraId="73861F39" w14:textId="77777777" w:rsidR="009B58F6" w:rsidRPr="00745D39" w:rsidRDefault="009B58F6" w:rsidP="009B58F6">
      <w:pPr>
        <w:rPr>
          <w:rFonts w:cstheme="minorHAnsi"/>
          <w:b/>
        </w:rPr>
      </w:pPr>
    </w:p>
    <w:p w14:paraId="7A514CE3" w14:textId="77777777" w:rsidR="00FD6F7E" w:rsidRPr="00745D39" w:rsidRDefault="00FD6F7E">
      <w:pPr>
        <w:rPr>
          <w:rFonts w:cstheme="minorHAnsi"/>
          <w:b/>
        </w:rPr>
      </w:pPr>
      <w:r w:rsidRPr="00745D39">
        <w:rPr>
          <w:rFonts w:cstheme="minorHAnsi"/>
          <w:b/>
        </w:rPr>
        <w:br w:type="page"/>
      </w:r>
    </w:p>
    <w:p w14:paraId="7B68BFAB" w14:textId="53C3A567" w:rsidR="009B58F6" w:rsidRPr="00745D39" w:rsidRDefault="009B58F6" w:rsidP="009B58F6">
      <w:pPr>
        <w:rPr>
          <w:rFonts w:cstheme="minorHAnsi"/>
        </w:rPr>
      </w:pPr>
      <w:r w:rsidRPr="00745D39">
        <w:rPr>
          <w:rFonts w:cstheme="minorHAnsi"/>
          <w:b/>
        </w:rPr>
        <w:lastRenderedPageBreak/>
        <w:t xml:space="preserve">Table </w:t>
      </w:r>
      <w:r w:rsidR="003E4685">
        <w:rPr>
          <w:rFonts w:cstheme="minorHAnsi"/>
          <w:b/>
        </w:rPr>
        <w:t>A</w:t>
      </w:r>
      <w:r w:rsidRPr="00745D39">
        <w:rPr>
          <w:rFonts w:cstheme="minorHAnsi"/>
          <w:b/>
        </w:rPr>
        <w:t>2.  ICP-MC-MS collector array</w:t>
      </w:r>
      <w:r w:rsidRPr="00745D39">
        <w:rPr>
          <w:rFonts w:cstheme="minorHAnsi"/>
        </w:rPr>
        <w:t xml:space="preserve">   </w:t>
      </w:r>
    </w:p>
    <w:tbl>
      <w:tblPr>
        <w:tblStyle w:val="TableGrid"/>
        <w:tblW w:w="9033" w:type="dxa"/>
        <w:tblInd w:w="-5" w:type="dxa"/>
        <w:tblLook w:val="04A0" w:firstRow="1" w:lastRow="0" w:firstColumn="1" w:lastColumn="0" w:noHBand="0" w:noVBand="1"/>
      </w:tblPr>
      <w:tblGrid>
        <w:gridCol w:w="1083"/>
        <w:gridCol w:w="993"/>
        <w:gridCol w:w="993"/>
        <w:gridCol w:w="994"/>
        <w:gridCol w:w="994"/>
        <w:gridCol w:w="994"/>
        <w:gridCol w:w="994"/>
        <w:gridCol w:w="994"/>
        <w:gridCol w:w="994"/>
      </w:tblGrid>
      <w:tr w:rsidR="009B58F6" w:rsidRPr="00745D39" w14:paraId="233FB4AF" w14:textId="77777777" w:rsidTr="00C4758E">
        <w:trPr>
          <w:trHeight w:val="611"/>
        </w:trPr>
        <w:tc>
          <w:tcPr>
            <w:tcW w:w="1083" w:type="dxa"/>
            <w:tcBorders>
              <w:left w:val="nil"/>
              <w:bottom w:val="single" w:sz="4" w:space="0" w:color="auto"/>
              <w:right w:val="nil"/>
            </w:tcBorders>
            <w:vAlign w:val="bottom"/>
          </w:tcPr>
          <w:p w14:paraId="7C8E0DF6" w14:textId="77777777" w:rsidR="009B58F6" w:rsidRPr="00745D39" w:rsidRDefault="009B58F6" w:rsidP="00C4758E">
            <w:pPr>
              <w:spacing w:line="280" w:lineRule="exact"/>
              <w:contextualSpacing/>
              <w:jc w:val="center"/>
              <w:rPr>
                <w:rFonts w:cstheme="minorHAnsi"/>
                <w:b/>
              </w:rPr>
            </w:pPr>
            <w:r w:rsidRPr="00745D39">
              <w:rPr>
                <w:rFonts w:cstheme="minorHAnsi"/>
                <w:b/>
              </w:rPr>
              <w:t>Magnet sequence</w:t>
            </w:r>
          </w:p>
        </w:tc>
        <w:tc>
          <w:tcPr>
            <w:tcW w:w="993" w:type="dxa"/>
            <w:tcBorders>
              <w:left w:val="nil"/>
              <w:bottom w:val="single" w:sz="4" w:space="0" w:color="auto"/>
              <w:right w:val="nil"/>
            </w:tcBorders>
            <w:vAlign w:val="bottom"/>
          </w:tcPr>
          <w:p w14:paraId="70BA8688" w14:textId="77777777" w:rsidR="009B58F6" w:rsidRPr="00745D39" w:rsidRDefault="009B58F6" w:rsidP="00C4758E">
            <w:pPr>
              <w:spacing w:line="280" w:lineRule="exact"/>
              <w:contextualSpacing/>
              <w:jc w:val="center"/>
              <w:rPr>
                <w:rFonts w:cstheme="minorHAnsi"/>
                <w:b/>
              </w:rPr>
            </w:pPr>
            <w:r w:rsidRPr="00745D39">
              <w:rPr>
                <w:rFonts w:cstheme="minorHAnsi"/>
                <w:b/>
              </w:rPr>
              <w:t>IC2</w:t>
            </w:r>
          </w:p>
        </w:tc>
        <w:tc>
          <w:tcPr>
            <w:tcW w:w="993" w:type="dxa"/>
            <w:tcBorders>
              <w:left w:val="nil"/>
              <w:bottom w:val="single" w:sz="4" w:space="0" w:color="auto"/>
              <w:right w:val="nil"/>
            </w:tcBorders>
            <w:vAlign w:val="bottom"/>
          </w:tcPr>
          <w:p w14:paraId="3EC80C76" w14:textId="77777777" w:rsidR="009B58F6" w:rsidRPr="00745D39" w:rsidRDefault="009B58F6" w:rsidP="00C4758E">
            <w:pPr>
              <w:spacing w:line="280" w:lineRule="exact"/>
              <w:contextualSpacing/>
              <w:jc w:val="center"/>
              <w:rPr>
                <w:rFonts w:cstheme="minorHAnsi"/>
                <w:b/>
              </w:rPr>
            </w:pPr>
            <w:r w:rsidRPr="00745D39">
              <w:rPr>
                <w:rFonts w:cstheme="minorHAnsi"/>
                <w:b/>
              </w:rPr>
              <w:t>L4 far</w:t>
            </w:r>
          </w:p>
        </w:tc>
        <w:tc>
          <w:tcPr>
            <w:tcW w:w="994" w:type="dxa"/>
            <w:tcBorders>
              <w:left w:val="nil"/>
              <w:bottom w:val="single" w:sz="4" w:space="0" w:color="auto"/>
              <w:right w:val="nil"/>
            </w:tcBorders>
            <w:vAlign w:val="bottom"/>
          </w:tcPr>
          <w:p w14:paraId="1B92EADA" w14:textId="77777777" w:rsidR="009B58F6" w:rsidRPr="00745D39" w:rsidRDefault="009B58F6" w:rsidP="00C4758E">
            <w:pPr>
              <w:spacing w:line="280" w:lineRule="exact"/>
              <w:contextualSpacing/>
              <w:jc w:val="center"/>
              <w:rPr>
                <w:rFonts w:cstheme="minorHAnsi"/>
                <w:b/>
              </w:rPr>
            </w:pPr>
            <w:r w:rsidRPr="00745D39">
              <w:rPr>
                <w:rFonts w:cstheme="minorHAnsi"/>
                <w:b/>
              </w:rPr>
              <w:t>IC1</w:t>
            </w:r>
          </w:p>
        </w:tc>
        <w:tc>
          <w:tcPr>
            <w:tcW w:w="994" w:type="dxa"/>
            <w:tcBorders>
              <w:left w:val="nil"/>
              <w:bottom w:val="single" w:sz="4" w:space="0" w:color="auto"/>
              <w:right w:val="nil"/>
            </w:tcBorders>
            <w:vAlign w:val="bottom"/>
          </w:tcPr>
          <w:p w14:paraId="6E487AD2" w14:textId="77777777" w:rsidR="009B58F6" w:rsidRPr="00745D39" w:rsidRDefault="009B58F6" w:rsidP="00C4758E">
            <w:pPr>
              <w:spacing w:line="280" w:lineRule="exact"/>
              <w:contextualSpacing/>
              <w:jc w:val="center"/>
              <w:rPr>
                <w:rFonts w:cstheme="minorHAnsi"/>
                <w:b/>
              </w:rPr>
            </w:pPr>
            <w:r w:rsidRPr="00745D39">
              <w:rPr>
                <w:rFonts w:cstheme="minorHAnsi"/>
                <w:b/>
              </w:rPr>
              <w:t>L3 far</w:t>
            </w:r>
          </w:p>
        </w:tc>
        <w:tc>
          <w:tcPr>
            <w:tcW w:w="994" w:type="dxa"/>
            <w:tcBorders>
              <w:left w:val="nil"/>
              <w:bottom w:val="single" w:sz="4" w:space="0" w:color="auto"/>
              <w:right w:val="nil"/>
            </w:tcBorders>
            <w:vAlign w:val="bottom"/>
          </w:tcPr>
          <w:p w14:paraId="6D9CAB05" w14:textId="77777777" w:rsidR="009B58F6" w:rsidRPr="00745D39" w:rsidRDefault="009B58F6" w:rsidP="00C4758E">
            <w:pPr>
              <w:spacing w:line="280" w:lineRule="exact"/>
              <w:contextualSpacing/>
              <w:jc w:val="center"/>
              <w:rPr>
                <w:rFonts w:cstheme="minorHAnsi"/>
                <w:b/>
              </w:rPr>
            </w:pPr>
            <w:r w:rsidRPr="00745D39">
              <w:rPr>
                <w:rFonts w:cstheme="minorHAnsi"/>
                <w:b/>
              </w:rPr>
              <w:t>IC0</w:t>
            </w:r>
          </w:p>
        </w:tc>
        <w:tc>
          <w:tcPr>
            <w:tcW w:w="994" w:type="dxa"/>
            <w:tcBorders>
              <w:left w:val="nil"/>
              <w:bottom w:val="single" w:sz="4" w:space="0" w:color="auto"/>
              <w:right w:val="nil"/>
            </w:tcBorders>
            <w:vAlign w:val="bottom"/>
          </w:tcPr>
          <w:p w14:paraId="2E59CBD7" w14:textId="77777777" w:rsidR="009B58F6" w:rsidRPr="00745D39" w:rsidRDefault="009B58F6" w:rsidP="00C4758E">
            <w:pPr>
              <w:spacing w:line="280" w:lineRule="exact"/>
              <w:contextualSpacing/>
              <w:jc w:val="center"/>
              <w:rPr>
                <w:rFonts w:cstheme="minorHAnsi"/>
                <w:b/>
              </w:rPr>
            </w:pPr>
            <w:r w:rsidRPr="00745D39">
              <w:rPr>
                <w:rFonts w:cstheme="minorHAnsi"/>
                <w:b/>
              </w:rPr>
              <w:t>L2 far</w:t>
            </w:r>
          </w:p>
        </w:tc>
        <w:tc>
          <w:tcPr>
            <w:tcW w:w="994" w:type="dxa"/>
            <w:tcBorders>
              <w:left w:val="nil"/>
              <w:bottom w:val="single" w:sz="4" w:space="0" w:color="auto"/>
              <w:right w:val="nil"/>
            </w:tcBorders>
            <w:vAlign w:val="bottom"/>
          </w:tcPr>
          <w:p w14:paraId="45EDB5AC" w14:textId="77777777" w:rsidR="009B58F6" w:rsidRPr="00745D39" w:rsidRDefault="009B58F6" w:rsidP="00C4758E">
            <w:pPr>
              <w:spacing w:line="280" w:lineRule="exact"/>
              <w:contextualSpacing/>
              <w:jc w:val="center"/>
              <w:rPr>
                <w:rFonts w:cstheme="minorHAnsi"/>
                <w:b/>
              </w:rPr>
            </w:pPr>
            <w:r w:rsidRPr="00745D39">
              <w:rPr>
                <w:rFonts w:cstheme="minorHAnsi"/>
                <w:b/>
              </w:rPr>
              <w:t>L1 far</w:t>
            </w:r>
          </w:p>
        </w:tc>
        <w:tc>
          <w:tcPr>
            <w:tcW w:w="994" w:type="dxa"/>
            <w:tcBorders>
              <w:left w:val="nil"/>
              <w:bottom w:val="single" w:sz="4" w:space="0" w:color="auto"/>
              <w:right w:val="nil"/>
            </w:tcBorders>
            <w:vAlign w:val="bottom"/>
          </w:tcPr>
          <w:p w14:paraId="4B5F54A9" w14:textId="77777777" w:rsidR="009B58F6" w:rsidRPr="00745D39" w:rsidRDefault="009B58F6" w:rsidP="00C4758E">
            <w:pPr>
              <w:spacing w:line="280" w:lineRule="exact"/>
              <w:contextualSpacing/>
              <w:jc w:val="center"/>
              <w:rPr>
                <w:rFonts w:cstheme="minorHAnsi"/>
                <w:b/>
              </w:rPr>
            </w:pPr>
            <w:r w:rsidRPr="00745D39">
              <w:rPr>
                <w:rFonts w:cstheme="minorHAnsi"/>
                <w:b/>
              </w:rPr>
              <w:t>Ax far</w:t>
            </w:r>
          </w:p>
        </w:tc>
      </w:tr>
      <w:tr w:rsidR="009B58F6" w:rsidRPr="00745D39" w14:paraId="75253EEE" w14:textId="77777777" w:rsidTr="00C4758E">
        <w:trPr>
          <w:trHeight w:val="395"/>
        </w:trPr>
        <w:tc>
          <w:tcPr>
            <w:tcW w:w="1083" w:type="dxa"/>
            <w:tcBorders>
              <w:left w:val="nil"/>
              <w:bottom w:val="nil"/>
              <w:right w:val="nil"/>
            </w:tcBorders>
          </w:tcPr>
          <w:p w14:paraId="5E035685" w14:textId="77777777" w:rsidR="009B58F6" w:rsidRPr="00745D39" w:rsidRDefault="009B58F6" w:rsidP="00C4758E">
            <w:pPr>
              <w:spacing w:line="280" w:lineRule="exact"/>
              <w:contextualSpacing/>
              <w:jc w:val="center"/>
              <w:rPr>
                <w:rFonts w:cstheme="minorHAnsi"/>
                <w:b/>
              </w:rPr>
            </w:pPr>
            <w:r w:rsidRPr="00745D39">
              <w:rPr>
                <w:rFonts w:cstheme="minorHAnsi"/>
                <w:b/>
              </w:rPr>
              <w:t>Seq 1</w:t>
            </w:r>
          </w:p>
        </w:tc>
        <w:tc>
          <w:tcPr>
            <w:tcW w:w="993" w:type="dxa"/>
            <w:tcBorders>
              <w:left w:val="nil"/>
              <w:bottom w:val="nil"/>
              <w:right w:val="nil"/>
            </w:tcBorders>
          </w:tcPr>
          <w:p w14:paraId="411B07F4" w14:textId="77777777" w:rsidR="009B58F6" w:rsidRPr="00745D39" w:rsidRDefault="009B58F6" w:rsidP="00C4758E">
            <w:pPr>
              <w:spacing w:line="280" w:lineRule="exact"/>
              <w:contextualSpacing/>
              <w:jc w:val="center"/>
              <w:rPr>
                <w:rFonts w:cstheme="minorHAnsi"/>
                <w:b/>
              </w:rPr>
            </w:pPr>
          </w:p>
        </w:tc>
        <w:tc>
          <w:tcPr>
            <w:tcW w:w="993" w:type="dxa"/>
            <w:tcBorders>
              <w:left w:val="nil"/>
              <w:bottom w:val="nil"/>
              <w:right w:val="nil"/>
            </w:tcBorders>
          </w:tcPr>
          <w:p w14:paraId="450CFB19" w14:textId="77777777" w:rsidR="009B58F6" w:rsidRPr="00745D39" w:rsidRDefault="009B58F6" w:rsidP="00C4758E">
            <w:pPr>
              <w:spacing w:line="280" w:lineRule="exact"/>
              <w:contextualSpacing/>
              <w:jc w:val="center"/>
              <w:rPr>
                <w:rFonts w:cstheme="minorHAnsi"/>
                <w:b/>
              </w:rPr>
            </w:pPr>
            <w:r w:rsidRPr="00745D39">
              <w:rPr>
                <w:rFonts w:cstheme="minorHAnsi"/>
                <w:b/>
              </w:rPr>
              <w:t>233</w:t>
            </w:r>
          </w:p>
        </w:tc>
        <w:tc>
          <w:tcPr>
            <w:tcW w:w="994" w:type="dxa"/>
            <w:tcBorders>
              <w:left w:val="nil"/>
              <w:bottom w:val="nil"/>
              <w:right w:val="nil"/>
            </w:tcBorders>
          </w:tcPr>
          <w:p w14:paraId="1E09D7A9" w14:textId="77777777" w:rsidR="009B58F6" w:rsidRPr="00745D39" w:rsidRDefault="009B58F6" w:rsidP="00C4758E">
            <w:pPr>
              <w:spacing w:line="280" w:lineRule="exact"/>
              <w:contextualSpacing/>
              <w:jc w:val="center"/>
              <w:rPr>
                <w:rFonts w:cstheme="minorHAnsi"/>
                <w:b/>
              </w:rPr>
            </w:pPr>
            <w:r w:rsidRPr="00745D39">
              <w:rPr>
                <w:rFonts w:cstheme="minorHAnsi"/>
                <w:b/>
              </w:rPr>
              <w:t>234</w:t>
            </w:r>
          </w:p>
        </w:tc>
        <w:tc>
          <w:tcPr>
            <w:tcW w:w="994" w:type="dxa"/>
            <w:tcBorders>
              <w:left w:val="nil"/>
              <w:bottom w:val="nil"/>
              <w:right w:val="nil"/>
            </w:tcBorders>
          </w:tcPr>
          <w:p w14:paraId="7AA31F3F" w14:textId="77777777" w:rsidR="009B58F6" w:rsidRPr="00745D39" w:rsidRDefault="009B58F6" w:rsidP="00C4758E">
            <w:pPr>
              <w:spacing w:line="280" w:lineRule="exact"/>
              <w:contextualSpacing/>
              <w:jc w:val="center"/>
              <w:rPr>
                <w:rFonts w:cstheme="minorHAnsi"/>
                <w:b/>
              </w:rPr>
            </w:pPr>
            <w:r w:rsidRPr="00745D39">
              <w:rPr>
                <w:rFonts w:cstheme="minorHAnsi"/>
                <w:b/>
              </w:rPr>
              <w:t>235</w:t>
            </w:r>
          </w:p>
        </w:tc>
        <w:tc>
          <w:tcPr>
            <w:tcW w:w="994" w:type="dxa"/>
            <w:tcBorders>
              <w:left w:val="nil"/>
              <w:bottom w:val="nil"/>
              <w:right w:val="nil"/>
            </w:tcBorders>
          </w:tcPr>
          <w:p w14:paraId="5EF29E35" w14:textId="77777777" w:rsidR="009B58F6" w:rsidRPr="00745D39" w:rsidRDefault="009B58F6" w:rsidP="00C4758E">
            <w:pPr>
              <w:spacing w:line="280" w:lineRule="exact"/>
              <w:contextualSpacing/>
              <w:jc w:val="center"/>
              <w:rPr>
                <w:rFonts w:cstheme="minorHAnsi"/>
                <w:b/>
              </w:rPr>
            </w:pPr>
            <w:r w:rsidRPr="00745D39">
              <w:rPr>
                <w:rFonts w:cstheme="minorHAnsi"/>
                <w:b/>
              </w:rPr>
              <w:t>236</w:t>
            </w:r>
          </w:p>
        </w:tc>
        <w:tc>
          <w:tcPr>
            <w:tcW w:w="994" w:type="dxa"/>
            <w:tcBorders>
              <w:left w:val="nil"/>
              <w:bottom w:val="nil"/>
              <w:right w:val="nil"/>
            </w:tcBorders>
          </w:tcPr>
          <w:p w14:paraId="1CAC4DDE" w14:textId="77777777" w:rsidR="009B58F6" w:rsidRPr="00745D39" w:rsidRDefault="009B58F6" w:rsidP="00C4758E">
            <w:pPr>
              <w:spacing w:line="280" w:lineRule="exact"/>
              <w:contextualSpacing/>
              <w:jc w:val="center"/>
              <w:rPr>
                <w:rFonts w:cstheme="minorHAnsi"/>
              </w:rPr>
            </w:pPr>
          </w:p>
        </w:tc>
        <w:tc>
          <w:tcPr>
            <w:tcW w:w="994" w:type="dxa"/>
            <w:tcBorders>
              <w:left w:val="nil"/>
              <w:bottom w:val="nil"/>
              <w:right w:val="nil"/>
            </w:tcBorders>
          </w:tcPr>
          <w:p w14:paraId="193405BB" w14:textId="77777777" w:rsidR="009B58F6" w:rsidRPr="00745D39" w:rsidRDefault="009B58F6" w:rsidP="00C4758E">
            <w:pPr>
              <w:spacing w:line="280" w:lineRule="exact"/>
              <w:contextualSpacing/>
              <w:jc w:val="center"/>
              <w:rPr>
                <w:rFonts w:cstheme="minorHAnsi"/>
                <w:b/>
                <w:u w:val="thick"/>
              </w:rPr>
            </w:pPr>
            <w:r w:rsidRPr="00745D39">
              <w:rPr>
                <w:rFonts w:cstheme="minorHAnsi"/>
                <w:b/>
                <w:u w:val="thick"/>
              </w:rPr>
              <w:t>238</w:t>
            </w:r>
          </w:p>
        </w:tc>
        <w:tc>
          <w:tcPr>
            <w:tcW w:w="994" w:type="dxa"/>
            <w:tcBorders>
              <w:left w:val="nil"/>
              <w:bottom w:val="nil"/>
              <w:right w:val="nil"/>
            </w:tcBorders>
          </w:tcPr>
          <w:p w14:paraId="7BCCA6BB" w14:textId="77777777" w:rsidR="009B58F6" w:rsidRPr="00745D39" w:rsidRDefault="009B58F6" w:rsidP="00C4758E">
            <w:pPr>
              <w:spacing w:line="280" w:lineRule="exact"/>
              <w:contextualSpacing/>
              <w:jc w:val="center"/>
              <w:rPr>
                <w:rFonts w:cstheme="minorHAnsi"/>
              </w:rPr>
            </w:pPr>
          </w:p>
        </w:tc>
      </w:tr>
      <w:tr w:rsidR="009B58F6" w:rsidRPr="00745D39" w14:paraId="0A5DE76F" w14:textId="77777777" w:rsidTr="00C4758E">
        <w:trPr>
          <w:trHeight w:val="459"/>
        </w:trPr>
        <w:tc>
          <w:tcPr>
            <w:tcW w:w="1083" w:type="dxa"/>
            <w:tcBorders>
              <w:top w:val="nil"/>
              <w:left w:val="nil"/>
              <w:bottom w:val="nil"/>
              <w:right w:val="nil"/>
            </w:tcBorders>
          </w:tcPr>
          <w:p w14:paraId="30EC18FD" w14:textId="77777777" w:rsidR="009B58F6" w:rsidRPr="00745D39" w:rsidRDefault="009B58F6" w:rsidP="00C4758E">
            <w:pPr>
              <w:spacing w:line="280" w:lineRule="exact"/>
              <w:contextualSpacing/>
              <w:jc w:val="center"/>
              <w:rPr>
                <w:rFonts w:cstheme="minorHAnsi"/>
                <w:b/>
              </w:rPr>
            </w:pPr>
            <w:r w:rsidRPr="00745D39">
              <w:rPr>
                <w:rFonts w:cstheme="minorHAnsi"/>
                <w:b/>
              </w:rPr>
              <w:t>Seq 2</w:t>
            </w:r>
          </w:p>
        </w:tc>
        <w:tc>
          <w:tcPr>
            <w:tcW w:w="993" w:type="dxa"/>
            <w:tcBorders>
              <w:top w:val="nil"/>
              <w:left w:val="nil"/>
              <w:bottom w:val="nil"/>
              <w:right w:val="nil"/>
            </w:tcBorders>
          </w:tcPr>
          <w:p w14:paraId="6C87645F" w14:textId="77777777" w:rsidR="009B58F6" w:rsidRPr="00745D39" w:rsidRDefault="009B58F6" w:rsidP="00C4758E">
            <w:pPr>
              <w:spacing w:line="280" w:lineRule="exact"/>
              <w:contextualSpacing/>
              <w:jc w:val="center"/>
              <w:rPr>
                <w:rFonts w:cstheme="minorHAnsi"/>
                <w:b/>
              </w:rPr>
            </w:pPr>
            <w:r w:rsidRPr="00745D39">
              <w:rPr>
                <w:rFonts w:cstheme="minorHAnsi"/>
                <w:b/>
              </w:rPr>
              <w:t>233</w:t>
            </w:r>
          </w:p>
        </w:tc>
        <w:tc>
          <w:tcPr>
            <w:tcW w:w="993" w:type="dxa"/>
            <w:tcBorders>
              <w:top w:val="nil"/>
              <w:left w:val="nil"/>
              <w:bottom w:val="nil"/>
              <w:right w:val="nil"/>
            </w:tcBorders>
          </w:tcPr>
          <w:p w14:paraId="21226EC6" w14:textId="77777777" w:rsidR="009B58F6" w:rsidRPr="00745D39" w:rsidRDefault="009B58F6" w:rsidP="00C4758E">
            <w:pPr>
              <w:spacing w:line="280" w:lineRule="exact"/>
              <w:contextualSpacing/>
              <w:jc w:val="center"/>
              <w:rPr>
                <w:rFonts w:cstheme="minorHAnsi"/>
                <w:b/>
              </w:rPr>
            </w:pPr>
          </w:p>
        </w:tc>
        <w:tc>
          <w:tcPr>
            <w:tcW w:w="994" w:type="dxa"/>
            <w:tcBorders>
              <w:top w:val="nil"/>
              <w:left w:val="nil"/>
              <w:bottom w:val="nil"/>
              <w:right w:val="nil"/>
            </w:tcBorders>
          </w:tcPr>
          <w:p w14:paraId="410068E3" w14:textId="77777777" w:rsidR="009B58F6" w:rsidRPr="00745D39" w:rsidRDefault="009B58F6" w:rsidP="00C4758E">
            <w:pPr>
              <w:spacing w:line="280" w:lineRule="exact"/>
              <w:contextualSpacing/>
              <w:jc w:val="center"/>
              <w:rPr>
                <w:rFonts w:cstheme="minorHAnsi"/>
                <w:b/>
              </w:rPr>
            </w:pPr>
            <w:r w:rsidRPr="00745D39">
              <w:rPr>
                <w:rFonts w:cstheme="minorHAnsi"/>
                <w:b/>
              </w:rPr>
              <w:t>235</w:t>
            </w:r>
          </w:p>
        </w:tc>
        <w:tc>
          <w:tcPr>
            <w:tcW w:w="994" w:type="dxa"/>
            <w:tcBorders>
              <w:top w:val="nil"/>
              <w:left w:val="nil"/>
              <w:bottom w:val="nil"/>
              <w:right w:val="nil"/>
            </w:tcBorders>
          </w:tcPr>
          <w:p w14:paraId="47C4A6D4" w14:textId="77777777" w:rsidR="009B58F6" w:rsidRPr="00745D39" w:rsidRDefault="009B58F6" w:rsidP="00C4758E">
            <w:pPr>
              <w:spacing w:line="280" w:lineRule="exact"/>
              <w:contextualSpacing/>
              <w:jc w:val="center"/>
              <w:rPr>
                <w:rFonts w:cstheme="minorHAnsi"/>
                <w:b/>
              </w:rPr>
            </w:pPr>
          </w:p>
        </w:tc>
        <w:tc>
          <w:tcPr>
            <w:tcW w:w="994" w:type="dxa"/>
            <w:tcBorders>
              <w:top w:val="nil"/>
              <w:left w:val="nil"/>
              <w:bottom w:val="nil"/>
              <w:right w:val="nil"/>
            </w:tcBorders>
          </w:tcPr>
          <w:p w14:paraId="5E40EF1A" w14:textId="77777777" w:rsidR="009B58F6" w:rsidRPr="00745D39" w:rsidRDefault="009B58F6" w:rsidP="00C4758E">
            <w:pPr>
              <w:spacing w:line="280" w:lineRule="exact"/>
              <w:contextualSpacing/>
              <w:jc w:val="center"/>
              <w:rPr>
                <w:rFonts w:cstheme="minorHAnsi"/>
                <w:b/>
              </w:rPr>
            </w:pPr>
            <w:r w:rsidRPr="00745D39">
              <w:rPr>
                <w:rFonts w:cstheme="minorHAnsi"/>
                <w:b/>
              </w:rPr>
              <w:t>237</w:t>
            </w:r>
          </w:p>
        </w:tc>
        <w:tc>
          <w:tcPr>
            <w:tcW w:w="994" w:type="dxa"/>
            <w:tcBorders>
              <w:top w:val="nil"/>
              <w:left w:val="nil"/>
              <w:bottom w:val="nil"/>
              <w:right w:val="nil"/>
            </w:tcBorders>
          </w:tcPr>
          <w:p w14:paraId="7C219B59" w14:textId="77777777" w:rsidR="009B58F6" w:rsidRPr="00745D39" w:rsidRDefault="009B58F6" w:rsidP="00C4758E">
            <w:pPr>
              <w:spacing w:line="280" w:lineRule="exact"/>
              <w:contextualSpacing/>
              <w:jc w:val="center"/>
              <w:rPr>
                <w:rFonts w:cstheme="minorHAnsi"/>
                <w:b/>
              </w:rPr>
            </w:pPr>
            <w:r w:rsidRPr="00745D39">
              <w:rPr>
                <w:rFonts w:cstheme="minorHAnsi"/>
                <w:b/>
              </w:rPr>
              <w:t>238</w:t>
            </w:r>
          </w:p>
        </w:tc>
        <w:tc>
          <w:tcPr>
            <w:tcW w:w="994" w:type="dxa"/>
            <w:tcBorders>
              <w:top w:val="nil"/>
              <w:left w:val="nil"/>
              <w:bottom w:val="nil"/>
              <w:right w:val="nil"/>
            </w:tcBorders>
          </w:tcPr>
          <w:p w14:paraId="30519C8B" w14:textId="77777777" w:rsidR="009B58F6" w:rsidRPr="00745D39" w:rsidRDefault="009B58F6" w:rsidP="00C4758E">
            <w:pPr>
              <w:spacing w:line="280" w:lineRule="exact"/>
              <w:contextualSpacing/>
              <w:jc w:val="center"/>
              <w:rPr>
                <w:rFonts w:cstheme="minorHAnsi"/>
              </w:rPr>
            </w:pPr>
          </w:p>
        </w:tc>
        <w:tc>
          <w:tcPr>
            <w:tcW w:w="994" w:type="dxa"/>
            <w:tcBorders>
              <w:top w:val="nil"/>
              <w:left w:val="nil"/>
              <w:bottom w:val="nil"/>
              <w:right w:val="nil"/>
            </w:tcBorders>
          </w:tcPr>
          <w:p w14:paraId="45EF5A09" w14:textId="77777777" w:rsidR="009B58F6" w:rsidRPr="00745D39" w:rsidRDefault="009B58F6" w:rsidP="00C4758E">
            <w:pPr>
              <w:spacing w:line="280" w:lineRule="exact"/>
              <w:contextualSpacing/>
              <w:jc w:val="center"/>
              <w:rPr>
                <w:rFonts w:cstheme="minorHAnsi"/>
              </w:rPr>
            </w:pPr>
          </w:p>
        </w:tc>
      </w:tr>
      <w:tr w:rsidR="009B58F6" w:rsidRPr="00745D39" w14:paraId="20E4FBB2" w14:textId="77777777" w:rsidTr="00C4758E">
        <w:trPr>
          <w:trHeight w:val="301"/>
        </w:trPr>
        <w:tc>
          <w:tcPr>
            <w:tcW w:w="1083" w:type="dxa"/>
            <w:tcBorders>
              <w:top w:val="nil"/>
              <w:left w:val="nil"/>
              <w:right w:val="nil"/>
            </w:tcBorders>
          </w:tcPr>
          <w:p w14:paraId="4F8450D6" w14:textId="77777777" w:rsidR="009B58F6" w:rsidRPr="00745D39" w:rsidRDefault="009B58F6" w:rsidP="00C4758E">
            <w:pPr>
              <w:spacing w:line="280" w:lineRule="exact"/>
              <w:contextualSpacing/>
              <w:jc w:val="center"/>
              <w:rPr>
                <w:rFonts w:cstheme="minorHAnsi"/>
                <w:b/>
              </w:rPr>
            </w:pPr>
            <w:r w:rsidRPr="00745D39">
              <w:rPr>
                <w:rFonts w:cstheme="minorHAnsi"/>
                <w:b/>
              </w:rPr>
              <w:t>Seq 3</w:t>
            </w:r>
          </w:p>
        </w:tc>
        <w:tc>
          <w:tcPr>
            <w:tcW w:w="993" w:type="dxa"/>
            <w:tcBorders>
              <w:top w:val="nil"/>
              <w:left w:val="nil"/>
              <w:right w:val="nil"/>
            </w:tcBorders>
          </w:tcPr>
          <w:p w14:paraId="221DEE79" w14:textId="77777777" w:rsidR="009B58F6" w:rsidRPr="00745D39" w:rsidRDefault="009B58F6" w:rsidP="00C4758E">
            <w:pPr>
              <w:spacing w:line="280" w:lineRule="exact"/>
              <w:contextualSpacing/>
              <w:jc w:val="center"/>
              <w:rPr>
                <w:rFonts w:cstheme="minorHAnsi"/>
                <w:b/>
              </w:rPr>
            </w:pPr>
          </w:p>
        </w:tc>
        <w:tc>
          <w:tcPr>
            <w:tcW w:w="993" w:type="dxa"/>
            <w:tcBorders>
              <w:top w:val="nil"/>
              <w:left w:val="nil"/>
              <w:right w:val="nil"/>
            </w:tcBorders>
          </w:tcPr>
          <w:p w14:paraId="71524B6E" w14:textId="77777777" w:rsidR="009B58F6" w:rsidRPr="00745D39" w:rsidRDefault="009B58F6" w:rsidP="00C4758E">
            <w:pPr>
              <w:spacing w:line="280" w:lineRule="exact"/>
              <w:contextualSpacing/>
              <w:jc w:val="center"/>
              <w:rPr>
                <w:rFonts w:cstheme="minorHAnsi"/>
                <w:b/>
              </w:rPr>
            </w:pPr>
          </w:p>
        </w:tc>
        <w:tc>
          <w:tcPr>
            <w:tcW w:w="994" w:type="dxa"/>
            <w:tcBorders>
              <w:top w:val="nil"/>
              <w:left w:val="nil"/>
              <w:right w:val="nil"/>
            </w:tcBorders>
          </w:tcPr>
          <w:p w14:paraId="7D24B2FE" w14:textId="77777777" w:rsidR="009B58F6" w:rsidRPr="00745D39" w:rsidRDefault="009B58F6" w:rsidP="00C4758E">
            <w:pPr>
              <w:spacing w:line="280" w:lineRule="exact"/>
              <w:contextualSpacing/>
              <w:jc w:val="center"/>
              <w:rPr>
                <w:rFonts w:cstheme="minorHAnsi"/>
                <w:b/>
              </w:rPr>
            </w:pPr>
            <w:r w:rsidRPr="00745D39">
              <w:rPr>
                <w:rFonts w:cstheme="minorHAnsi"/>
                <w:b/>
              </w:rPr>
              <w:t>233</w:t>
            </w:r>
          </w:p>
        </w:tc>
        <w:tc>
          <w:tcPr>
            <w:tcW w:w="994" w:type="dxa"/>
            <w:tcBorders>
              <w:top w:val="nil"/>
              <w:left w:val="nil"/>
              <w:right w:val="nil"/>
            </w:tcBorders>
          </w:tcPr>
          <w:p w14:paraId="03F3BA2E" w14:textId="77777777" w:rsidR="009B58F6" w:rsidRPr="00745D39" w:rsidRDefault="009B58F6" w:rsidP="00C4758E">
            <w:pPr>
              <w:spacing w:line="280" w:lineRule="exact"/>
              <w:contextualSpacing/>
              <w:jc w:val="center"/>
              <w:rPr>
                <w:rFonts w:cstheme="minorHAnsi"/>
                <w:b/>
              </w:rPr>
            </w:pPr>
          </w:p>
        </w:tc>
        <w:tc>
          <w:tcPr>
            <w:tcW w:w="994" w:type="dxa"/>
            <w:tcBorders>
              <w:top w:val="nil"/>
              <w:left w:val="nil"/>
              <w:right w:val="nil"/>
            </w:tcBorders>
          </w:tcPr>
          <w:p w14:paraId="383A2C96" w14:textId="77777777" w:rsidR="009B58F6" w:rsidRPr="00745D39" w:rsidRDefault="009B58F6" w:rsidP="00C4758E">
            <w:pPr>
              <w:spacing w:line="280" w:lineRule="exact"/>
              <w:contextualSpacing/>
              <w:jc w:val="center"/>
              <w:rPr>
                <w:rFonts w:cstheme="minorHAnsi"/>
                <w:b/>
              </w:rPr>
            </w:pPr>
            <w:r w:rsidRPr="00745D39">
              <w:rPr>
                <w:rFonts w:cstheme="minorHAnsi"/>
                <w:b/>
              </w:rPr>
              <w:t>235</w:t>
            </w:r>
          </w:p>
        </w:tc>
        <w:tc>
          <w:tcPr>
            <w:tcW w:w="994" w:type="dxa"/>
            <w:tcBorders>
              <w:top w:val="nil"/>
              <w:left w:val="nil"/>
              <w:right w:val="nil"/>
            </w:tcBorders>
          </w:tcPr>
          <w:p w14:paraId="2ACD40F9" w14:textId="77777777" w:rsidR="009B58F6" w:rsidRPr="00745D39" w:rsidRDefault="009B58F6" w:rsidP="00C4758E">
            <w:pPr>
              <w:spacing w:line="280" w:lineRule="exact"/>
              <w:contextualSpacing/>
              <w:jc w:val="center"/>
              <w:rPr>
                <w:rFonts w:cstheme="minorHAnsi"/>
                <w:b/>
              </w:rPr>
            </w:pPr>
          </w:p>
        </w:tc>
        <w:tc>
          <w:tcPr>
            <w:tcW w:w="994" w:type="dxa"/>
            <w:tcBorders>
              <w:top w:val="nil"/>
              <w:left w:val="nil"/>
              <w:right w:val="nil"/>
            </w:tcBorders>
          </w:tcPr>
          <w:p w14:paraId="1F425911" w14:textId="77777777" w:rsidR="009B58F6" w:rsidRPr="00745D39" w:rsidRDefault="009B58F6" w:rsidP="00C4758E">
            <w:pPr>
              <w:spacing w:line="280" w:lineRule="exact"/>
              <w:contextualSpacing/>
              <w:jc w:val="center"/>
              <w:rPr>
                <w:rFonts w:cstheme="minorHAnsi"/>
              </w:rPr>
            </w:pPr>
          </w:p>
        </w:tc>
        <w:tc>
          <w:tcPr>
            <w:tcW w:w="994" w:type="dxa"/>
            <w:tcBorders>
              <w:top w:val="nil"/>
              <w:left w:val="nil"/>
              <w:right w:val="nil"/>
            </w:tcBorders>
          </w:tcPr>
          <w:p w14:paraId="4F5F9507" w14:textId="77777777" w:rsidR="009B58F6" w:rsidRPr="00745D39" w:rsidRDefault="009B58F6" w:rsidP="00C4758E">
            <w:pPr>
              <w:spacing w:line="280" w:lineRule="exact"/>
              <w:contextualSpacing/>
              <w:jc w:val="center"/>
              <w:rPr>
                <w:rFonts w:cstheme="minorHAnsi"/>
                <w:b/>
              </w:rPr>
            </w:pPr>
            <w:r w:rsidRPr="00745D39">
              <w:rPr>
                <w:rFonts w:cstheme="minorHAnsi"/>
                <w:b/>
              </w:rPr>
              <w:t>238</w:t>
            </w:r>
          </w:p>
        </w:tc>
      </w:tr>
    </w:tbl>
    <w:p w14:paraId="0B98A074" w14:textId="2CC2FBC4" w:rsidR="009B58F6" w:rsidRPr="00745D39" w:rsidRDefault="009B58F6" w:rsidP="009B58F6">
      <w:pPr>
        <w:spacing w:line="240" w:lineRule="auto"/>
        <w:rPr>
          <w:rFonts w:cstheme="minorHAnsi"/>
          <w:i/>
          <w:iCs/>
        </w:rPr>
      </w:pPr>
      <w:r w:rsidRPr="00745D39">
        <w:rPr>
          <w:rFonts w:cstheme="minorHAnsi"/>
          <w:i/>
          <w:iCs/>
        </w:rPr>
        <w:t xml:space="preserve">Note: far, faraday cup; IC, ion counter; </w:t>
      </w:r>
      <w:r w:rsidRPr="00745D39">
        <w:rPr>
          <w:rFonts w:cstheme="minorHAnsi"/>
          <w:bCs/>
          <w:i/>
          <w:iCs/>
        </w:rPr>
        <w:t>238</w:t>
      </w:r>
      <w:r w:rsidRPr="00745D39">
        <w:rPr>
          <w:rFonts w:cstheme="minorHAnsi"/>
          <w:i/>
          <w:iCs/>
        </w:rPr>
        <w:t xml:space="preserve">, </w:t>
      </w:r>
      <w:r w:rsidR="003E4685">
        <w:rPr>
          <w:rFonts w:cstheme="minorHAnsi"/>
          <w:i/>
          <w:iCs/>
        </w:rPr>
        <w:t xml:space="preserve">underline indicates </w:t>
      </w:r>
      <w:r w:rsidRPr="00745D39">
        <w:rPr>
          <w:rFonts w:cstheme="minorHAnsi"/>
          <w:i/>
          <w:iCs/>
        </w:rPr>
        <w:t xml:space="preserve">mass used for peak centering </w:t>
      </w:r>
    </w:p>
    <w:p w14:paraId="55F74A57" w14:textId="77777777" w:rsidR="00EE5769" w:rsidRPr="00745D39" w:rsidRDefault="00EE5769">
      <w:pPr>
        <w:rPr>
          <w:rFonts w:cstheme="minorHAnsi"/>
          <w:sz w:val="24"/>
          <w:szCs w:val="24"/>
        </w:rPr>
      </w:pPr>
    </w:p>
    <w:p w14:paraId="1155FFD9" w14:textId="77777777" w:rsidR="00EE5769" w:rsidRPr="00745D39" w:rsidRDefault="00EE5769">
      <w:pPr>
        <w:rPr>
          <w:rFonts w:cstheme="minorHAnsi"/>
          <w:sz w:val="24"/>
          <w:szCs w:val="24"/>
        </w:rPr>
      </w:pPr>
    </w:p>
    <w:p w14:paraId="06E0C0CB" w14:textId="07AABE02" w:rsidR="001E5F8A" w:rsidRPr="00745D39" w:rsidRDefault="009352DD">
      <w:pPr>
        <w:rPr>
          <w:rFonts w:cstheme="minorHAnsi"/>
          <w:sz w:val="24"/>
          <w:szCs w:val="24"/>
        </w:rPr>
      </w:pPr>
      <w:r w:rsidRPr="00745D39">
        <w:rPr>
          <w:rFonts w:cstheme="minorHAnsi"/>
          <w:b/>
          <w:bCs/>
          <w:sz w:val="24"/>
          <w:szCs w:val="24"/>
        </w:rPr>
        <w:t xml:space="preserve">Tables </w:t>
      </w:r>
      <w:r w:rsidR="0011491C">
        <w:rPr>
          <w:rFonts w:cstheme="minorHAnsi"/>
          <w:b/>
          <w:bCs/>
          <w:sz w:val="24"/>
          <w:szCs w:val="24"/>
        </w:rPr>
        <w:t>A</w:t>
      </w:r>
      <w:r w:rsidRPr="00745D39">
        <w:rPr>
          <w:rFonts w:cstheme="minorHAnsi"/>
          <w:b/>
          <w:bCs/>
          <w:sz w:val="24"/>
          <w:szCs w:val="24"/>
        </w:rPr>
        <w:t xml:space="preserve">3 and </w:t>
      </w:r>
      <w:r w:rsidR="0011491C">
        <w:rPr>
          <w:rFonts w:cstheme="minorHAnsi"/>
          <w:b/>
          <w:bCs/>
          <w:sz w:val="24"/>
          <w:szCs w:val="24"/>
        </w:rPr>
        <w:t>A</w:t>
      </w:r>
      <w:r w:rsidRPr="00745D39">
        <w:rPr>
          <w:rFonts w:cstheme="minorHAnsi"/>
          <w:b/>
          <w:bCs/>
          <w:sz w:val="24"/>
          <w:szCs w:val="24"/>
        </w:rPr>
        <w:t>4</w:t>
      </w:r>
      <w:r w:rsidRPr="00745D39">
        <w:rPr>
          <w:rFonts w:cstheme="minorHAnsi"/>
          <w:sz w:val="24"/>
          <w:szCs w:val="24"/>
        </w:rPr>
        <w:t xml:space="preserve"> are Excel files/pdfs of the full data for individual analyses of samples and IRMM84</w:t>
      </w:r>
      <w:r w:rsidR="00EE5769" w:rsidRPr="00745D39">
        <w:rPr>
          <w:rFonts w:cstheme="minorHAnsi"/>
          <w:sz w:val="24"/>
          <w:szCs w:val="24"/>
        </w:rPr>
        <w:t xml:space="preserve"> and are separate files</w:t>
      </w:r>
      <w:r w:rsidRPr="00745D39">
        <w:rPr>
          <w:rFonts w:cstheme="minorHAnsi"/>
          <w:sz w:val="24"/>
          <w:szCs w:val="24"/>
        </w:rPr>
        <w:t>.</w:t>
      </w:r>
    </w:p>
    <w:p w14:paraId="0546AF2F" w14:textId="7A5825BF" w:rsidR="0036767D" w:rsidRDefault="0036767D">
      <w:pPr>
        <w:rPr>
          <w:rFonts w:cstheme="minorHAnsi"/>
          <w:b/>
          <w:bCs/>
          <w:sz w:val="28"/>
          <w:szCs w:val="28"/>
        </w:rPr>
      </w:pPr>
      <w:r>
        <w:rPr>
          <w:rFonts w:cstheme="minorHAnsi"/>
          <w:b/>
          <w:bCs/>
          <w:sz w:val="28"/>
          <w:szCs w:val="28"/>
        </w:rPr>
        <w:br w:type="page"/>
      </w:r>
    </w:p>
    <w:p w14:paraId="0728B0E2" w14:textId="44C4C981" w:rsidR="0036767D" w:rsidRPr="0036767D" w:rsidRDefault="0036767D" w:rsidP="0036767D">
      <w:pPr>
        <w:rPr>
          <w:rFonts w:cstheme="minorHAnsi"/>
          <w:b/>
          <w:bCs/>
          <w:sz w:val="24"/>
          <w:szCs w:val="24"/>
        </w:rPr>
      </w:pPr>
      <w:r w:rsidRPr="0036767D">
        <w:rPr>
          <w:rFonts w:cstheme="minorHAnsi"/>
          <w:b/>
          <w:bCs/>
          <w:sz w:val="24"/>
          <w:szCs w:val="24"/>
        </w:rPr>
        <w:lastRenderedPageBreak/>
        <w:t xml:space="preserve">Figure </w:t>
      </w:r>
      <w:r w:rsidR="0011491C">
        <w:rPr>
          <w:rFonts w:cstheme="minorHAnsi"/>
          <w:b/>
          <w:bCs/>
          <w:sz w:val="24"/>
          <w:szCs w:val="24"/>
        </w:rPr>
        <w:t>A</w:t>
      </w:r>
      <w:r w:rsidRPr="0036767D">
        <w:rPr>
          <w:rFonts w:cstheme="minorHAnsi"/>
          <w:b/>
          <w:bCs/>
          <w:sz w:val="24"/>
          <w:szCs w:val="24"/>
        </w:rPr>
        <w:t xml:space="preserve">1. </w:t>
      </w:r>
    </w:p>
    <w:p w14:paraId="3F167C08" w14:textId="77777777" w:rsidR="0036767D" w:rsidRDefault="0036767D" w:rsidP="0036767D">
      <w:r>
        <w:rPr>
          <w:noProof/>
          <w:lang w:val="en-US"/>
        </w:rPr>
        <w:drawing>
          <wp:inline distT="0" distB="0" distL="0" distR="0" wp14:anchorId="336AE0C8" wp14:editId="263E1D38">
            <wp:extent cx="5581650" cy="4432266"/>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rotWithShape="1">
                    <a:blip r:embed="rId10" cstate="print">
                      <a:extLst>
                        <a:ext uri="{28A0092B-C50C-407E-A947-70E740481C1C}">
                          <a14:useLocalDpi xmlns:a14="http://schemas.microsoft.com/office/drawing/2010/main" val="0"/>
                        </a:ext>
                      </a:extLst>
                    </a:blip>
                    <a:srcRect l="9177" t="3078" r="11872" b="10550"/>
                    <a:stretch/>
                  </pic:blipFill>
                  <pic:spPr bwMode="auto">
                    <a:xfrm>
                      <a:off x="0" y="0"/>
                      <a:ext cx="5609441" cy="4454334"/>
                    </a:xfrm>
                    <a:prstGeom prst="rect">
                      <a:avLst/>
                    </a:prstGeom>
                    <a:noFill/>
                    <a:ln>
                      <a:noFill/>
                    </a:ln>
                    <a:extLst>
                      <a:ext uri="{53640926-AAD7-44D8-BBD7-CCE9431645EC}">
                        <a14:shadowObscured xmlns:a14="http://schemas.microsoft.com/office/drawing/2010/main"/>
                      </a:ext>
                    </a:extLst>
                  </pic:spPr>
                </pic:pic>
              </a:graphicData>
            </a:graphic>
          </wp:inline>
        </w:drawing>
      </w:r>
    </w:p>
    <w:p w14:paraId="5CA12602" w14:textId="3B7B3B79" w:rsidR="0036767D" w:rsidRPr="0036767D" w:rsidRDefault="0036767D" w:rsidP="0036767D">
      <w:pPr>
        <w:rPr>
          <w:rFonts w:cstheme="minorHAnsi"/>
        </w:rPr>
      </w:pPr>
      <w:r w:rsidRPr="0036767D">
        <w:rPr>
          <w:rFonts w:cstheme="minorHAnsi"/>
          <w:b/>
        </w:rPr>
        <w:t xml:space="preserve">Figure </w:t>
      </w:r>
      <w:r w:rsidR="0011491C">
        <w:rPr>
          <w:rFonts w:cstheme="minorHAnsi"/>
          <w:b/>
        </w:rPr>
        <w:t>A</w:t>
      </w:r>
      <w:r w:rsidRPr="0036767D">
        <w:rPr>
          <w:rFonts w:cstheme="minorHAnsi"/>
          <w:b/>
        </w:rPr>
        <w:t>1.</w:t>
      </w:r>
      <w:r w:rsidRPr="0036767D">
        <w:rPr>
          <w:rFonts w:cstheme="minorHAnsi"/>
        </w:rPr>
        <w:t xml:space="preserve">  Plot of signal ratios of 236/238 v. 237/238 in the IRMM184+1%</w:t>
      </w:r>
      <w:r w:rsidRPr="0036767D">
        <w:rPr>
          <w:rFonts w:cstheme="minorHAnsi"/>
          <w:vertAlign w:val="superscript"/>
        </w:rPr>
        <w:t>233</w:t>
      </w:r>
      <w:r w:rsidRPr="0036767D">
        <w:rPr>
          <w:rFonts w:cstheme="minorHAnsi"/>
        </w:rPr>
        <w:t xml:space="preserve">U measurements illustrating the strong correlation between 237 and 236, a result of tailing from the much larger </w:t>
      </w:r>
      <w:r w:rsidRPr="0036767D">
        <w:rPr>
          <w:rFonts w:cstheme="minorHAnsi"/>
          <w:vertAlign w:val="superscript"/>
        </w:rPr>
        <w:t>238</w:t>
      </w:r>
      <w:r w:rsidRPr="0036767D">
        <w:rPr>
          <w:rFonts w:cstheme="minorHAnsi"/>
        </w:rPr>
        <w:t xml:space="preserve">U isotope.  </w:t>
      </w:r>
    </w:p>
    <w:p w14:paraId="2D3BF22B" w14:textId="77777777" w:rsidR="0036767D" w:rsidRDefault="0036767D" w:rsidP="0036767D">
      <w:pPr>
        <w:rPr>
          <w:rFonts w:ascii="Arial Narrow" w:hAnsi="Arial Narrow"/>
        </w:rPr>
      </w:pPr>
      <w:r>
        <w:rPr>
          <w:rFonts w:ascii="Arial Narrow" w:hAnsi="Arial Narrow"/>
        </w:rPr>
        <w:br w:type="page"/>
      </w:r>
    </w:p>
    <w:p w14:paraId="6FC6347C" w14:textId="7DC5AC41" w:rsidR="0036767D" w:rsidRPr="0036767D" w:rsidRDefault="0036767D" w:rsidP="0036767D">
      <w:pPr>
        <w:rPr>
          <w:rFonts w:cstheme="minorHAnsi"/>
          <w:b/>
          <w:bCs/>
          <w:sz w:val="24"/>
          <w:szCs w:val="24"/>
        </w:rPr>
      </w:pPr>
      <w:r w:rsidRPr="0036767D">
        <w:rPr>
          <w:rFonts w:cstheme="minorHAnsi"/>
          <w:b/>
          <w:bCs/>
          <w:sz w:val="24"/>
          <w:szCs w:val="24"/>
        </w:rPr>
        <w:lastRenderedPageBreak/>
        <w:t xml:space="preserve">Figure </w:t>
      </w:r>
      <w:r w:rsidR="0011491C">
        <w:rPr>
          <w:rFonts w:cstheme="minorHAnsi"/>
          <w:b/>
          <w:bCs/>
          <w:sz w:val="24"/>
          <w:szCs w:val="24"/>
        </w:rPr>
        <w:t>A</w:t>
      </w:r>
      <w:r w:rsidRPr="0036767D">
        <w:rPr>
          <w:rFonts w:cstheme="minorHAnsi"/>
          <w:b/>
          <w:bCs/>
          <w:sz w:val="24"/>
          <w:szCs w:val="24"/>
        </w:rPr>
        <w:t xml:space="preserve">2. </w:t>
      </w:r>
    </w:p>
    <w:p w14:paraId="21D86339" w14:textId="77777777" w:rsidR="0036767D" w:rsidRDefault="0036767D" w:rsidP="0036767D">
      <w:pPr>
        <w:rPr>
          <w:rFonts w:ascii="Arial Narrow" w:hAnsi="Arial Narrow"/>
        </w:rPr>
      </w:pPr>
    </w:p>
    <w:p w14:paraId="05634406" w14:textId="77777777" w:rsidR="0036767D" w:rsidRPr="00611911" w:rsidRDefault="0036767D" w:rsidP="0036767D">
      <w:pPr>
        <w:rPr>
          <w:rFonts w:ascii="Arial Narrow" w:hAnsi="Arial Narrow"/>
        </w:rPr>
      </w:pPr>
      <w:r>
        <w:rPr>
          <w:rFonts w:ascii="Arial Narrow" w:hAnsi="Arial Narrow"/>
          <w:noProof/>
        </w:rPr>
        <w:drawing>
          <wp:inline distT="0" distB="0" distL="0" distR="0" wp14:anchorId="37F3A88A" wp14:editId="19957CA5">
            <wp:extent cx="5334000" cy="4792032"/>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rotWithShape="1">
                    <a:blip r:embed="rId11" cstate="print">
                      <a:extLst>
                        <a:ext uri="{28A0092B-C50C-407E-A947-70E740481C1C}">
                          <a14:useLocalDpi xmlns:a14="http://schemas.microsoft.com/office/drawing/2010/main" val="0"/>
                        </a:ext>
                      </a:extLst>
                    </a:blip>
                    <a:srcRect l="12755" t="2447" r="13037" b="5643"/>
                    <a:stretch/>
                  </pic:blipFill>
                  <pic:spPr bwMode="auto">
                    <a:xfrm>
                      <a:off x="0" y="0"/>
                      <a:ext cx="5356300" cy="4812066"/>
                    </a:xfrm>
                    <a:prstGeom prst="rect">
                      <a:avLst/>
                    </a:prstGeom>
                    <a:noFill/>
                    <a:ln>
                      <a:noFill/>
                    </a:ln>
                    <a:extLst>
                      <a:ext uri="{53640926-AAD7-44D8-BBD7-CCE9431645EC}">
                        <a14:shadowObscured xmlns:a14="http://schemas.microsoft.com/office/drawing/2010/main"/>
                      </a:ext>
                    </a:extLst>
                  </pic:spPr>
                </pic:pic>
              </a:graphicData>
            </a:graphic>
          </wp:inline>
        </w:drawing>
      </w:r>
    </w:p>
    <w:p w14:paraId="4C354424" w14:textId="40CBDFC9" w:rsidR="0036767D" w:rsidRPr="0036767D" w:rsidRDefault="0036767D" w:rsidP="0036767D">
      <w:pPr>
        <w:rPr>
          <w:rFonts w:cstheme="minorHAnsi"/>
          <w:color w:val="000000" w:themeColor="text1"/>
          <w:sz w:val="24"/>
          <w:szCs w:val="24"/>
        </w:rPr>
      </w:pPr>
      <w:r w:rsidRPr="0036767D">
        <w:rPr>
          <w:rFonts w:cstheme="minorHAnsi"/>
          <w:b/>
          <w:color w:val="000000" w:themeColor="text1"/>
          <w:sz w:val="24"/>
          <w:szCs w:val="24"/>
        </w:rPr>
        <w:t xml:space="preserve">Figure </w:t>
      </w:r>
      <w:r w:rsidR="0011491C">
        <w:rPr>
          <w:rFonts w:cstheme="minorHAnsi"/>
          <w:b/>
          <w:color w:val="000000" w:themeColor="text1"/>
          <w:sz w:val="24"/>
          <w:szCs w:val="24"/>
        </w:rPr>
        <w:t>A</w:t>
      </w:r>
      <w:r w:rsidRPr="0036767D">
        <w:rPr>
          <w:rFonts w:cstheme="minorHAnsi"/>
          <w:b/>
          <w:color w:val="000000" w:themeColor="text1"/>
          <w:sz w:val="24"/>
          <w:szCs w:val="24"/>
        </w:rPr>
        <w:t>2.</w:t>
      </w:r>
      <w:r w:rsidRPr="0036767D">
        <w:rPr>
          <w:rFonts w:cstheme="minorHAnsi"/>
          <w:color w:val="000000" w:themeColor="text1"/>
          <w:sz w:val="24"/>
          <w:szCs w:val="24"/>
        </w:rPr>
        <w:t xml:space="preserve">   Linearized probability plot of final </w:t>
      </w:r>
      <w:r w:rsidRPr="0036767D">
        <w:rPr>
          <w:rFonts w:cstheme="minorHAnsi"/>
          <w:color w:val="000000" w:themeColor="text1"/>
          <w:sz w:val="24"/>
          <w:szCs w:val="24"/>
          <w:vertAlign w:val="superscript"/>
        </w:rPr>
        <w:t>236</w:t>
      </w:r>
      <w:r w:rsidRPr="0036767D">
        <w:rPr>
          <w:rFonts w:cstheme="minorHAnsi"/>
          <w:color w:val="000000" w:themeColor="text1"/>
          <w:sz w:val="24"/>
          <w:szCs w:val="24"/>
        </w:rPr>
        <w:t>U/</w:t>
      </w:r>
      <w:r w:rsidRPr="0036767D">
        <w:rPr>
          <w:rFonts w:cstheme="minorHAnsi"/>
          <w:color w:val="000000" w:themeColor="text1"/>
          <w:sz w:val="24"/>
          <w:szCs w:val="24"/>
          <w:vertAlign w:val="superscript"/>
        </w:rPr>
        <w:t>238</w:t>
      </w:r>
      <w:r w:rsidRPr="0036767D">
        <w:rPr>
          <w:rFonts w:cstheme="minorHAnsi"/>
          <w:color w:val="000000" w:themeColor="text1"/>
          <w:sz w:val="24"/>
          <w:szCs w:val="24"/>
        </w:rPr>
        <w:t xml:space="preserve">U measurements on the </w:t>
      </w:r>
      <w:r w:rsidRPr="0036767D">
        <w:rPr>
          <w:rFonts w:cstheme="minorHAnsi"/>
          <w:sz w:val="24"/>
          <w:szCs w:val="24"/>
        </w:rPr>
        <w:t>IRMM184+1%</w:t>
      </w:r>
      <w:r w:rsidRPr="0036767D">
        <w:rPr>
          <w:rFonts w:cstheme="minorHAnsi"/>
          <w:sz w:val="24"/>
          <w:szCs w:val="24"/>
          <w:vertAlign w:val="superscript"/>
        </w:rPr>
        <w:t>233</w:t>
      </w:r>
      <w:r w:rsidRPr="0036767D">
        <w:rPr>
          <w:rFonts w:cstheme="minorHAnsi"/>
          <w:sz w:val="24"/>
          <w:szCs w:val="24"/>
        </w:rPr>
        <w:t xml:space="preserve">U solution </w:t>
      </w:r>
      <w:r w:rsidRPr="0036767D">
        <w:rPr>
          <w:rFonts w:cstheme="minorHAnsi"/>
          <w:color w:val="000000" w:themeColor="text1"/>
          <w:sz w:val="24"/>
          <w:szCs w:val="24"/>
        </w:rPr>
        <w:t>showing predominantly Gaussian behaviour of measurements aside from higher values beyond the 95</w:t>
      </w:r>
      <w:r w:rsidRPr="0036767D">
        <w:rPr>
          <w:rFonts w:cstheme="minorHAnsi"/>
          <w:color w:val="000000" w:themeColor="text1"/>
          <w:sz w:val="24"/>
          <w:szCs w:val="24"/>
          <w:vertAlign w:val="superscript"/>
        </w:rPr>
        <w:t>th</w:t>
      </w:r>
      <w:r w:rsidRPr="0036767D">
        <w:rPr>
          <w:rFonts w:cstheme="minorHAnsi"/>
          <w:color w:val="000000" w:themeColor="text1"/>
          <w:sz w:val="24"/>
          <w:szCs w:val="24"/>
        </w:rPr>
        <w:t xml:space="preserve"> percentile that have excess 236 counts. </w:t>
      </w:r>
    </w:p>
    <w:p w14:paraId="3283E821" w14:textId="77777777" w:rsidR="0036767D" w:rsidRDefault="0036767D" w:rsidP="0036767D">
      <w:pPr>
        <w:rPr>
          <w:color w:val="000000" w:themeColor="text1"/>
        </w:rPr>
      </w:pPr>
      <w:r>
        <w:rPr>
          <w:color w:val="000000" w:themeColor="text1"/>
        </w:rPr>
        <w:br w:type="page"/>
      </w:r>
    </w:p>
    <w:p w14:paraId="096D05AB" w14:textId="6FD427EA" w:rsidR="0036767D" w:rsidRPr="0036767D" w:rsidRDefault="0036767D" w:rsidP="0036767D">
      <w:pPr>
        <w:rPr>
          <w:rFonts w:cstheme="minorHAnsi"/>
          <w:b/>
          <w:bCs/>
          <w:sz w:val="24"/>
          <w:szCs w:val="24"/>
        </w:rPr>
      </w:pPr>
      <w:r w:rsidRPr="0036767D">
        <w:rPr>
          <w:rFonts w:cstheme="minorHAnsi"/>
          <w:b/>
          <w:bCs/>
          <w:sz w:val="24"/>
          <w:szCs w:val="24"/>
        </w:rPr>
        <w:lastRenderedPageBreak/>
        <w:t xml:space="preserve">Figure </w:t>
      </w:r>
      <w:r w:rsidR="0011491C">
        <w:rPr>
          <w:rFonts w:cstheme="minorHAnsi"/>
          <w:b/>
          <w:bCs/>
          <w:sz w:val="24"/>
          <w:szCs w:val="24"/>
        </w:rPr>
        <w:t>A</w:t>
      </w:r>
      <w:r w:rsidRPr="0036767D">
        <w:rPr>
          <w:rFonts w:cstheme="minorHAnsi"/>
          <w:b/>
          <w:bCs/>
          <w:sz w:val="24"/>
          <w:szCs w:val="24"/>
        </w:rPr>
        <w:t xml:space="preserve">3. </w:t>
      </w:r>
    </w:p>
    <w:p w14:paraId="367F3622" w14:textId="77777777" w:rsidR="0036767D" w:rsidRPr="005F79F9" w:rsidRDefault="0036767D" w:rsidP="0036767D">
      <w:pPr>
        <w:rPr>
          <w:color w:val="000000" w:themeColor="text1"/>
        </w:rPr>
      </w:pPr>
    </w:p>
    <w:p w14:paraId="494C74FE" w14:textId="77777777" w:rsidR="0036767D" w:rsidRDefault="0036767D" w:rsidP="0036767D">
      <w:r>
        <w:rPr>
          <w:noProof/>
        </w:rPr>
        <w:drawing>
          <wp:inline distT="0" distB="0" distL="0" distR="0" wp14:anchorId="16DB767F" wp14:editId="7C5DB495">
            <wp:extent cx="5543550" cy="361893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rotWithShape="1">
                    <a:blip r:embed="rId12">
                      <a:extLst>
                        <a:ext uri="{28A0092B-C50C-407E-A947-70E740481C1C}">
                          <a14:useLocalDpi xmlns:a14="http://schemas.microsoft.com/office/drawing/2010/main" val="0"/>
                        </a:ext>
                      </a:extLst>
                    </a:blip>
                    <a:srcRect l="12895" t="10573" r="12182" b="10748"/>
                    <a:stretch/>
                  </pic:blipFill>
                  <pic:spPr bwMode="auto">
                    <a:xfrm>
                      <a:off x="0" y="0"/>
                      <a:ext cx="5561584" cy="3630708"/>
                    </a:xfrm>
                    <a:prstGeom prst="rect">
                      <a:avLst/>
                    </a:prstGeom>
                    <a:ln>
                      <a:noFill/>
                    </a:ln>
                    <a:extLst>
                      <a:ext uri="{53640926-AAD7-44D8-BBD7-CCE9431645EC}">
                        <a14:shadowObscured xmlns:a14="http://schemas.microsoft.com/office/drawing/2010/main"/>
                      </a:ext>
                    </a:extLst>
                  </pic:spPr>
                </pic:pic>
              </a:graphicData>
            </a:graphic>
          </wp:inline>
        </w:drawing>
      </w:r>
    </w:p>
    <w:p w14:paraId="1531086C" w14:textId="77777777" w:rsidR="0036767D" w:rsidRDefault="0036767D" w:rsidP="0036767D">
      <w:pPr>
        <w:rPr>
          <w:rFonts w:ascii="Arial Narrow" w:hAnsi="Arial Narrow" w:cs="Times New Roman"/>
          <w:b/>
        </w:rPr>
      </w:pPr>
    </w:p>
    <w:p w14:paraId="151CCA0A" w14:textId="54AC0C84" w:rsidR="0036767D" w:rsidRPr="0036767D" w:rsidRDefault="0036767D" w:rsidP="0036767D">
      <w:pPr>
        <w:rPr>
          <w:rFonts w:cstheme="minorHAnsi"/>
          <w:sz w:val="24"/>
          <w:szCs w:val="24"/>
        </w:rPr>
      </w:pPr>
      <w:r w:rsidRPr="0036767D">
        <w:rPr>
          <w:rFonts w:cstheme="minorHAnsi"/>
          <w:b/>
          <w:sz w:val="24"/>
          <w:szCs w:val="24"/>
        </w:rPr>
        <w:t xml:space="preserve">Figure </w:t>
      </w:r>
      <w:r w:rsidR="0011491C">
        <w:rPr>
          <w:rFonts w:cstheme="minorHAnsi"/>
          <w:b/>
          <w:sz w:val="24"/>
          <w:szCs w:val="24"/>
        </w:rPr>
        <w:t>A</w:t>
      </w:r>
      <w:r w:rsidRPr="0036767D">
        <w:rPr>
          <w:rFonts w:cstheme="minorHAnsi"/>
          <w:b/>
          <w:sz w:val="24"/>
          <w:szCs w:val="24"/>
        </w:rPr>
        <w:t>3.</w:t>
      </w:r>
      <w:r w:rsidRPr="0036767D">
        <w:rPr>
          <w:rFonts w:cstheme="minorHAnsi"/>
          <w:sz w:val="24"/>
          <w:szCs w:val="24"/>
        </w:rPr>
        <w:t xml:space="preserve">  Screen capture mass scan of </w:t>
      </w:r>
      <w:r w:rsidRPr="0036767D">
        <w:rPr>
          <w:rFonts w:cstheme="minorHAnsi"/>
          <w:sz w:val="24"/>
          <w:szCs w:val="24"/>
          <w:vertAlign w:val="superscript"/>
        </w:rPr>
        <w:t>238</w:t>
      </w:r>
      <w:r w:rsidRPr="0036767D">
        <w:rPr>
          <w:rFonts w:cstheme="minorHAnsi"/>
          <w:sz w:val="24"/>
          <w:szCs w:val="24"/>
        </w:rPr>
        <w:t xml:space="preserve">U (faraday detector, top scan), </w:t>
      </w:r>
      <w:r w:rsidRPr="0036767D">
        <w:rPr>
          <w:rFonts w:cstheme="minorHAnsi"/>
          <w:sz w:val="24"/>
          <w:szCs w:val="24"/>
          <w:vertAlign w:val="superscript"/>
        </w:rPr>
        <w:t>235</w:t>
      </w:r>
      <w:r w:rsidRPr="0036767D">
        <w:rPr>
          <w:rFonts w:cstheme="minorHAnsi"/>
          <w:sz w:val="24"/>
          <w:szCs w:val="24"/>
        </w:rPr>
        <w:t>U (ion counting detector, middle scan), and 237 mass (ion counting, lower scan offset to lower mass at about 236.8.</w:t>
      </w:r>
    </w:p>
    <w:p w14:paraId="0C7F9AF5" w14:textId="77777777" w:rsidR="0036767D" w:rsidRDefault="0036767D" w:rsidP="0036767D">
      <w:pPr>
        <w:rPr>
          <w:rFonts w:ascii="Arial Narrow" w:hAnsi="Arial Narrow" w:cs="Times New Roman"/>
        </w:rPr>
      </w:pPr>
      <w:r>
        <w:rPr>
          <w:rFonts w:ascii="Arial Narrow" w:hAnsi="Arial Narrow" w:cs="Times New Roman"/>
        </w:rPr>
        <w:br w:type="page"/>
      </w:r>
    </w:p>
    <w:p w14:paraId="16685AC2" w14:textId="29752269" w:rsidR="0036767D" w:rsidRPr="0036767D" w:rsidRDefault="0036767D" w:rsidP="0036767D">
      <w:pPr>
        <w:rPr>
          <w:rFonts w:cstheme="minorHAnsi"/>
          <w:b/>
          <w:bCs/>
          <w:sz w:val="24"/>
          <w:szCs w:val="24"/>
        </w:rPr>
      </w:pPr>
      <w:r w:rsidRPr="0036767D">
        <w:rPr>
          <w:rFonts w:cstheme="minorHAnsi"/>
          <w:b/>
          <w:bCs/>
          <w:sz w:val="24"/>
          <w:szCs w:val="24"/>
        </w:rPr>
        <w:lastRenderedPageBreak/>
        <w:t xml:space="preserve">Figure </w:t>
      </w:r>
      <w:r w:rsidR="0011491C">
        <w:rPr>
          <w:rFonts w:cstheme="minorHAnsi"/>
          <w:b/>
          <w:bCs/>
          <w:sz w:val="24"/>
          <w:szCs w:val="24"/>
        </w:rPr>
        <w:t>A</w:t>
      </w:r>
      <w:r w:rsidRPr="0036767D">
        <w:rPr>
          <w:rFonts w:cstheme="minorHAnsi"/>
          <w:b/>
          <w:bCs/>
          <w:sz w:val="24"/>
          <w:szCs w:val="24"/>
        </w:rPr>
        <w:t xml:space="preserve">4. </w:t>
      </w:r>
    </w:p>
    <w:p w14:paraId="3C6E8F55" w14:textId="77777777" w:rsidR="0036767D" w:rsidRDefault="0036767D" w:rsidP="0036767D">
      <w:pPr>
        <w:rPr>
          <w:rFonts w:ascii="Arial Narrow" w:hAnsi="Arial Narrow" w:cs="Times New Roman"/>
        </w:rPr>
      </w:pPr>
    </w:p>
    <w:p w14:paraId="787D74F6" w14:textId="77777777" w:rsidR="0036767D" w:rsidRPr="00224F28" w:rsidRDefault="0036767D" w:rsidP="0036767D">
      <w:pPr>
        <w:rPr>
          <w:rFonts w:ascii="Arial Narrow" w:hAnsi="Arial Narrow"/>
        </w:rPr>
      </w:pPr>
      <w:r>
        <w:rPr>
          <w:rFonts w:ascii="Times New Roman" w:hAnsi="Times New Roman" w:cs="Times New Roman"/>
          <w:noProof/>
        </w:rPr>
        <w:drawing>
          <wp:inline distT="0" distB="0" distL="0" distR="0" wp14:anchorId="31E5BF27" wp14:editId="55E2FAEE">
            <wp:extent cx="4748955" cy="3905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rotWithShape="1">
                    <a:blip r:embed="rId13" cstate="print">
                      <a:extLst>
                        <a:ext uri="{28A0092B-C50C-407E-A947-70E740481C1C}">
                          <a14:useLocalDpi xmlns:a14="http://schemas.microsoft.com/office/drawing/2010/main" val="0"/>
                        </a:ext>
                      </a:extLst>
                    </a:blip>
                    <a:srcRect l="11190" t="1832" r="11478" b="10534"/>
                    <a:stretch/>
                  </pic:blipFill>
                  <pic:spPr bwMode="auto">
                    <a:xfrm>
                      <a:off x="0" y="0"/>
                      <a:ext cx="4755088" cy="3910293"/>
                    </a:xfrm>
                    <a:prstGeom prst="rect">
                      <a:avLst/>
                    </a:prstGeom>
                    <a:noFill/>
                    <a:ln>
                      <a:noFill/>
                    </a:ln>
                    <a:extLst>
                      <a:ext uri="{53640926-AAD7-44D8-BBD7-CCE9431645EC}">
                        <a14:shadowObscured xmlns:a14="http://schemas.microsoft.com/office/drawing/2010/main"/>
                      </a:ext>
                    </a:extLst>
                  </pic:spPr>
                </pic:pic>
              </a:graphicData>
            </a:graphic>
          </wp:inline>
        </w:drawing>
      </w:r>
    </w:p>
    <w:p w14:paraId="7FFCED56" w14:textId="0D3B8325" w:rsidR="0036767D" w:rsidRPr="0036767D" w:rsidRDefault="0036767D" w:rsidP="0036767D">
      <w:pPr>
        <w:rPr>
          <w:rFonts w:cstheme="minorHAnsi"/>
          <w:sz w:val="24"/>
          <w:szCs w:val="24"/>
        </w:rPr>
      </w:pPr>
      <w:r w:rsidRPr="0036767D">
        <w:rPr>
          <w:rFonts w:cstheme="minorHAnsi"/>
          <w:b/>
          <w:sz w:val="24"/>
          <w:szCs w:val="24"/>
        </w:rPr>
        <w:t xml:space="preserve">Figure </w:t>
      </w:r>
      <w:r w:rsidR="0011491C">
        <w:rPr>
          <w:rFonts w:cstheme="minorHAnsi"/>
          <w:b/>
          <w:sz w:val="24"/>
          <w:szCs w:val="24"/>
        </w:rPr>
        <w:t>A</w:t>
      </w:r>
      <w:r w:rsidRPr="0036767D">
        <w:rPr>
          <w:rFonts w:cstheme="minorHAnsi"/>
          <w:b/>
          <w:sz w:val="24"/>
          <w:szCs w:val="24"/>
        </w:rPr>
        <w:t>4.</w:t>
      </w:r>
      <w:r w:rsidRPr="0036767D">
        <w:rPr>
          <w:rFonts w:cstheme="minorHAnsi"/>
          <w:sz w:val="24"/>
          <w:szCs w:val="24"/>
        </w:rPr>
        <w:t xml:space="preserve">  Plot of 237/238 v. 236/238 to illustrate the scatter towards excess 236 and 237 counts above the diagonally bounding linear array of constant 236/237 slope from that of IRMM184 standards (see </w:t>
      </w:r>
      <w:r w:rsidRPr="0036767D">
        <w:rPr>
          <w:rFonts w:cstheme="minorHAnsi"/>
          <w:b/>
          <w:bCs/>
          <w:sz w:val="24"/>
          <w:szCs w:val="24"/>
        </w:rPr>
        <w:t>Fig</w:t>
      </w:r>
      <w:r w:rsidR="0011491C">
        <w:rPr>
          <w:rFonts w:cstheme="minorHAnsi"/>
          <w:b/>
          <w:bCs/>
          <w:sz w:val="24"/>
          <w:szCs w:val="24"/>
        </w:rPr>
        <w:t>.</w:t>
      </w:r>
      <w:r w:rsidRPr="0036767D">
        <w:rPr>
          <w:rFonts w:cstheme="minorHAnsi"/>
          <w:b/>
          <w:bCs/>
          <w:sz w:val="24"/>
          <w:szCs w:val="24"/>
        </w:rPr>
        <w:t xml:space="preserve"> </w:t>
      </w:r>
      <w:r w:rsidR="0011491C">
        <w:rPr>
          <w:rFonts w:cstheme="minorHAnsi"/>
          <w:b/>
          <w:bCs/>
          <w:sz w:val="24"/>
          <w:szCs w:val="24"/>
        </w:rPr>
        <w:t>A</w:t>
      </w:r>
      <w:r w:rsidRPr="0036767D">
        <w:rPr>
          <w:rFonts w:cstheme="minorHAnsi"/>
          <w:b/>
          <w:bCs/>
          <w:sz w:val="24"/>
          <w:szCs w:val="24"/>
        </w:rPr>
        <w:t>1</w:t>
      </w:r>
      <w:r w:rsidRPr="0036767D">
        <w:rPr>
          <w:rFonts w:cstheme="minorHAnsi"/>
          <w:sz w:val="24"/>
          <w:szCs w:val="24"/>
        </w:rPr>
        <w:t>).</w:t>
      </w:r>
    </w:p>
    <w:p w14:paraId="2529F2B5" w14:textId="77777777" w:rsidR="0036767D" w:rsidRDefault="0036767D" w:rsidP="0036767D">
      <w:pPr>
        <w:rPr>
          <w:rFonts w:ascii="Arial Narrow" w:hAnsi="Arial Narrow" w:cs="Times New Roman"/>
        </w:rPr>
      </w:pPr>
    </w:p>
    <w:p w14:paraId="5550C3F9" w14:textId="77777777" w:rsidR="0036767D" w:rsidRDefault="0036767D" w:rsidP="0036767D">
      <w:pPr>
        <w:rPr>
          <w:rFonts w:ascii="Arial Narrow" w:hAnsi="Arial Narrow" w:cs="Times New Roman"/>
        </w:rPr>
      </w:pPr>
      <w:r>
        <w:rPr>
          <w:rFonts w:ascii="Arial Narrow" w:hAnsi="Arial Narrow" w:cs="Times New Roman"/>
        </w:rPr>
        <w:br w:type="page"/>
      </w:r>
    </w:p>
    <w:p w14:paraId="167B0678" w14:textId="37DAF9ED" w:rsidR="0036767D" w:rsidRPr="0036767D" w:rsidRDefault="0036767D" w:rsidP="0036767D">
      <w:pPr>
        <w:rPr>
          <w:rFonts w:cstheme="minorHAnsi"/>
          <w:b/>
          <w:bCs/>
          <w:sz w:val="24"/>
          <w:szCs w:val="24"/>
        </w:rPr>
      </w:pPr>
      <w:r w:rsidRPr="0036767D">
        <w:rPr>
          <w:rFonts w:cstheme="minorHAnsi"/>
          <w:b/>
          <w:bCs/>
          <w:sz w:val="24"/>
          <w:szCs w:val="24"/>
        </w:rPr>
        <w:lastRenderedPageBreak/>
        <w:t xml:space="preserve">Figure </w:t>
      </w:r>
      <w:r w:rsidR="0011491C">
        <w:rPr>
          <w:rFonts w:cstheme="minorHAnsi"/>
          <w:b/>
          <w:bCs/>
          <w:sz w:val="24"/>
          <w:szCs w:val="24"/>
        </w:rPr>
        <w:t>A</w:t>
      </w:r>
      <w:r w:rsidRPr="0036767D">
        <w:rPr>
          <w:rFonts w:cstheme="minorHAnsi"/>
          <w:b/>
          <w:bCs/>
          <w:sz w:val="24"/>
          <w:szCs w:val="24"/>
        </w:rPr>
        <w:t xml:space="preserve">5. </w:t>
      </w:r>
    </w:p>
    <w:p w14:paraId="08B3E95D" w14:textId="77777777" w:rsidR="0036767D" w:rsidRDefault="0036767D" w:rsidP="0036767D">
      <w:pPr>
        <w:rPr>
          <w:rFonts w:ascii="Arial Narrow" w:hAnsi="Arial Narrow" w:cs="Times New Roman"/>
        </w:rPr>
      </w:pPr>
      <w:r>
        <w:rPr>
          <w:noProof/>
        </w:rPr>
        <w:drawing>
          <wp:anchor distT="0" distB="0" distL="114300" distR="114300" simplePos="0" relativeHeight="251659264" behindDoc="0" locked="0" layoutInCell="1" allowOverlap="1" wp14:anchorId="7FC16C66" wp14:editId="3A68937E">
            <wp:simplePos x="0" y="0"/>
            <wp:positionH relativeFrom="margin">
              <wp:posOffset>12700</wp:posOffset>
            </wp:positionH>
            <wp:positionV relativeFrom="paragraph">
              <wp:posOffset>320675</wp:posOffset>
            </wp:positionV>
            <wp:extent cx="5771515" cy="2133405"/>
            <wp:effectExtent l="0" t="0" r="635"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71515" cy="2133405"/>
                    </a:xfrm>
                    <a:prstGeom prst="rect">
                      <a:avLst/>
                    </a:prstGeom>
                    <a:noFill/>
                  </pic:spPr>
                </pic:pic>
              </a:graphicData>
            </a:graphic>
          </wp:anchor>
        </w:drawing>
      </w:r>
    </w:p>
    <w:p w14:paraId="790C3800" w14:textId="77777777" w:rsidR="0036767D" w:rsidRDefault="0036767D" w:rsidP="0036767D">
      <w:pPr>
        <w:rPr>
          <w:rFonts w:ascii="Arial Narrow" w:hAnsi="Arial Narrow" w:cs="Times New Roman"/>
        </w:rPr>
      </w:pPr>
    </w:p>
    <w:p w14:paraId="64CD4013" w14:textId="1F1046A8" w:rsidR="0036767D" w:rsidRPr="0036767D" w:rsidRDefault="0036767D" w:rsidP="0036767D">
      <w:pPr>
        <w:rPr>
          <w:rFonts w:cstheme="minorHAnsi"/>
          <w:sz w:val="24"/>
          <w:szCs w:val="24"/>
        </w:rPr>
      </w:pPr>
      <w:r w:rsidRPr="0036767D">
        <w:rPr>
          <w:rFonts w:cstheme="minorHAnsi"/>
          <w:b/>
          <w:sz w:val="24"/>
          <w:szCs w:val="24"/>
        </w:rPr>
        <w:t xml:space="preserve">Figure </w:t>
      </w:r>
      <w:r w:rsidR="0011491C">
        <w:rPr>
          <w:rFonts w:cstheme="minorHAnsi"/>
          <w:b/>
          <w:sz w:val="24"/>
          <w:szCs w:val="24"/>
        </w:rPr>
        <w:t>A</w:t>
      </w:r>
      <w:r w:rsidRPr="0036767D">
        <w:rPr>
          <w:rFonts w:cstheme="minorHAnsi"/>
          <w:b/>
          <w:sz w:val="24"/>
          <w:szCs w:val="24"/>
        </w:rPr>
        <w:t>5.</w:t>
      </w:r>
      <w:r w:rsidRPr="0036767D">
        <w:rPr>
          <w:rFonts w:cstheme="minorHAnsi"/>
          <w:sz w:val="24"/>
          <w:szCs w:val="24"/>
        </w:rPr>
        <w:t xml:space="preserve">  Plot of rank order of samples with </w:t>
      </w:r>
      <w:r w:rsidRPr="0036767D">
        <w:rPr>
          <w:rFonts w:cstheme="minorHAnsi"/>
          <w:sz w:val="24"/>
          <w:szCs w:val="24"/>
          <w:vertAlign w:val="superscript"/>
        </w:rPr>
        <w:t>236</w:t>
      </w:r>
      <w:r w:rsidRPr="0036767D">
        <w:rPr>
          <w:rFonts w:cstheme="minorHAnsi"/>
          <w:sz w:val="24"/>
          <w:szCs w:val="24"/>
        </w:rPr>
        <w:t xml:space="preserve">U signal &gt; 0.5cps and </w:t>
      </w:r>
      <w:r w:rsidRPr="0036767D">
        <w:rPr>
          <w:rFonts w:cstheme="minorHAnsi"/>
          <w:sz w:val="24"/>
          <w:szCs w:val="24"/>
          <w:vertAlign w:val="superscript"/>
        </w:rPr>
        <w:t>236</w:t>
      </w:r>
      <w:r w:rsidRPr="0036767D">
        <w:rPr>
          <w:rFonts w:cstheme="minorHAnsi"/>
          <w:sz w:val="24"/>
          <w:szCs w:val="24"/>
        </w:rPr>
        <w:t>U/</w:t>
      </w:r>
      <w:r w:rsidRPr="0036767D">
        <w:rPr>
          <w:rFonts w:cstheme="minorHAnsi"/>
          <w:sz w:val="24"/>
          <w:szCs w:val="24"/>
          <w:vertAlign w:val="superscript"/>
        </w:rPr>
        <w:t>238</w:t>
      </w:r>
      <w:r w:rsidRPr="0036767D">
        <w:rPr>
          <w:rFonts w:cstheme="minorHAnsi"/>
          <w:sz w:val="24"/>
          <w:szCs w:val="24"/>
        </w:rPr>
        <w:t xml:space="preserve">U v. </w:t>
      </w:r>
      <w:r w:rsidRPr="0036767D">
        <w:rPr>
          <w:rFonts w:cstheme="minorHAnsi"/>
          <w:sz w:val="24"/>
          <w:szCs w:val="24"/>
          <w:vertAlign w:val="superscript"/>
        </w:rPr>
        <w:t>235</w:t>
      </w:r>
      <w:r w:rsidRPr="0036767D">
        <w:rPr>
          <w:rFonts w:cstheme="minorHAnsi"/>
          <w:sz w:val="24"/>
          <w:szCs w:val="24"/>
        </w:rPr>
        <w:t>U/</w:t>
      </w:r>
      <w:r w:rsidRPr="0036767D">
        <w:rPr>
          <w:rFonts w:cstheme="minorHAnsi"/>
          <w:sz w:val="24"/>
          <w:szCs w:val="24"/>
          <w:vertAlign w:val="superscript"/>
        </w:rPr>
        <w:t>238</w:t>
      </w:r>
      <w:r w:rsidRPr="0036767D">
        <w:rPr>
          <w:rFonts w:cstheme="minorHAnsi"/>
          <w:sz w:val="24"/>
          <w:szCs w:val="24"/>
        </w:rPr>
        <w:t xml:space="preserve">U for the 6 samples with </w:t>
      </w:r>
      <w:r w:rsidRPr="0036767D">
        <w:rPr>
          <w:rFonts w:cstheme="minorHAnsi"/>
          <w:sz w:val="24"/>
          <w:szCs w:val="24"/>
          <w:vertAlign w:val="superscript"/>
        </w:rPr>
        <w:t>236</w:t>
      </w:r>
      <w:r w:rsidRPr="0036767D">
        <w:rPr>
          <w:rFonts w:cstheme="minorHAnsi"/>
          <w:sz w:val="24"/>
          <w:szCs w:val="24"/>
        </w:rPr>
        <w:t>U/</w:t>
      </w:r>
      <w:r w:rsidRPr="0036767D">
        <w:rPr>
          <w:rFonts w:cstheme="minorHAnsi"/>
          <w:sz w:val="24"/>
          <w:szCs w:val="24"/>
          <w:vertAlign w:val="superscript"/>
        </w:rPr>
        <w:t>238</w:t>
      </w:r>
      <w:r w:rsidRPr="0036767D">
        <w:rPr>
          <w:rFonts w:cstheme="minorHAnsi"/>
          <w:sz w:val="24"/>
          <w:szCs w:val="24"/>
        </w:rPr>
        <w:t>U above LOD of 11 cps.  Lines of mixing of DU and NU, and of the trajectory of excess 236 counts are shown.</w:t>
      </w:r>
    </w:p>
    <w:p w14:paraId="311FFE48" w14:textId="77777777" w:rsidR="0036767D" w:rsidRPr="00100D7D" w:rsidRDefault="0036767D" w:rsidP="0036767D">
      <w:pPr>
        <w:rPr>
          <w:rFonts w:ascii="Arial Narrow" w:hAnsi="Arial Narrow"/>
        </w:rPr>
      </w:pPr>
    </w:p>
    <w:p w14:paraId="22AD1264" w14:textId="77777777" w:rsidR="009352DD" w:rsidRPr="00745D39" w:rsidRDefault="009352DD">
      <w:pPr>
        <w:rPr>
          <w:rFonts w:cstheme="minorHAnsi"/>
          <w:b/>
          <w:bCs/>
          <w:sz w:val="28"/>
          <w:szCs w:val="28"/>
        </w:rPr>
      </w:pPr>
    </w:p>
    <w:sectPr w:rsidR="009352DD" w:rsidRPr="00745D39" w:rsidSect="00B25C76">
      <w:footerReference w:type="default" r:id="rId15"/>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260285" w14:textId="77777777" w:rsidR="0049026D" w:rsidRDefault="0049026D" w:rsidP="009677EB">
      <w:pPr>
        <w:spacing w:after="0" w:line="240" w:lineRule="auto"/>
      </w:pPr>
      <w:r>
        <w:separator/>
      </w:r>
    </w:p>
  </w:endnote>
  <w:endnote w:type="continuationSeparator" w:id="0">
    <w:p w14:paraId="3C062C58" w14:textId="77777777" w:rsidR="0049026D" w:rsidRDefault="0049026D" w:rsidP="00967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36727621"/>
      <w:docPartObj>
        <w:docPartGallery w:val="Page Numbers (Bottom of Page)"/>
        <w:docPartUnique/>
      </w:docPartObj>
    </w:sdtPr>
    <w:sdtEndPr>
      <w:rPr>
        <w:noProof/>
      </w:rPr>
    </w:sdtEndPr>
    <w:sdtContent>
      <w:p w14:paraId="00369019" w14:textId="4650E10D" w:rsidR="009677EB" w:rsidRDefault="009677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CB36BC" w14:textId="77777777" w:rsidR="009677EB" w:rsidRDefault="009677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0A69EC" w14:textId="77777777" w:rsidR="0049026D" w:rsidRDefault="0049026D" w:rsidP="009677EB">
      <w:pPr>
        <w:spacing w:after="0" w:line="240" w:lineRule="auto"/>
      </w:pPr>
      <w:r>
        <w:separator/>
      </w:r>
    </w:p>
  </w:footnote>
  <w:footnote w:type="continuationSeparator" w:id="0">
    <w:p w14:paraId="13EFEE30" w14:textId="77777777" w:rsidR="0049026D" w:rsidRDefault="0049026D" w:rsidP="009677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555320"/>
    <w:multiLevelType w:val="multilevel"/>
    <w:tmpl w:val="743A3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999"/>
    <w:rsid w:val="00067868"/>
    <w:rsid w:val="00091C60"/>
    <w:rsid w:val="000C3BC0"/>
    <w:rsid w:val="00100149"/>
    <w:rsid w:val="0011491C"/>
    <w:rsid w:val="00154CBE"/>
    <w:rsid w:val="001E5F8A"/>
    <w:rsid w:val="00203856"/>
    <w:rsid w:val="00280D92"/>
    <w:rsid w:val="002B340A"/>
    <w:rsid w:val="002B4A19"/>
    <w:rsid w:val="002C0816"/>
    <w:rsid w:val="002C5E56"/>
    <w:rsid w:val="003146DF"/>
    <w:rsid w:val="00344017"/>
    <w:rsid w:val="0036767D"/>
    <w:rsid w:val="003C5931"/>
    <w:rsid w:val="003E4685"/>
    <w:rsid w:val="0041091C"/>
    <w:rsid w:val="00441C8E"/>
    <w:rsid w:val="00460571"/>
    <w:rsid w:val="0049026D"/>
    <w:rsid w:val="004B39CC"/>
    <w:rsid w:val="004F4CA8"/>
    <w:rsid w:val="005314AE"/>
    <w:rsid w:val="00590854"/>
    <w:rsid w:val="005A23D6"/>
    <w:rsid w:val="0060505E"/>
    <w:rsid w:val="00650EC3"/>
    <w:rsid w:val="00685BFC"/>
    <w:rsid w:val="006C3E61"/>
    <w:rsid w:val="00730758"/>
    <w:rsid w:val="00745D39"/>
    <w:rsid w:val="00875039"/>
    <w:rsid w:val="00883DE5"/>
    <w:rsid w:val="008B4D66"/>
    <w:rsid w:val="008B7692"/>
    <w:rsid w:val="009352DD"/>
    <w:rsid w:val="0095153F"/>
    <w:rsid w:val="009677EB"/>
    <w:rsid w:val="009B58F6"/>
    <w:rsid w:val="009F6632"/>
    <w:rsid w:val="00A0423B"/>
    <w:rsid w:val="00B15FA4"/>
    <w:rsid w:val="00B25C76"/>
    <w:rsid w:val="00B970A8"/>
    <w:rsid w:val="00BD7F48"/>
    <w:rsid w:val="00BE6195"/>
    <w:rsid w:val="00C45758"/>
    <w:rsid w:val="00C55D79"/>
    <w:rsid w:val="00C72487"/>
    <w:rsid w:val="00CC7E4B"/>
    <w:rsid w:val="00D27A17"/>
    <w:rsid w:val="00DD6086"/>
    <w:rsid w:val="00DE16F9"/>
    <w:rsid w:val="00DE2999"/>
    <w:rsid w:val="00E1287B"/>
    <w:rsid w:val="00E21DDD"/>
    <w:rsid w:val="00E31477"/>
    <w:rsid w:val="00E3231C"/>
    <w:rsid w:val="00E56147"/>
    <w:rsid w:val="00E71BA8"/>
    <w:rsid w:val="00EA7A87"/>
    <w:rsid w:val="00EE5769"/>
    <w:rsid w:val="00EF5CEB"/>
    <w:rsid w:val="00F0313E"/>
    <w:rsid w:val="00F32D2C"/>
    <w:rsid w:val="00F44C9E"/>
    <w:rsid w:val="00FD3436"/>
    <w:rsid w:val="00FD6F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D4E9F"/>
  <w15:chartTrackingRefBased/>
  <w15:docId w15:val="{06D71378-7089-4D9A-9761-27E3E167C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C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4CA8"/>
    <w:rPr>
      <w:color w:val="0563C1" w:themeColor="hyperlink"/>
      <w:u w:val="single"/>
    </w:rPr>
  </w:style>
  <w:style w:type="table" w:styleId="TableGrid">
    <w:name w:val="Table Grid"/>
    <w:basedOn w:val="TableNormal"/>
    <w:uiPriority w:val="39"/>
    <w:rsid w:val="004F4CA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4CA8"/>
    <w:pPr>
      <w:ind w:left="720"/>
      <w:contextualSpacing/>
    </w:pPr>
  </w:style>
  <w:style w:type="character" w:customStyle="1" w:styleId="cit">
    <w:name w:val="cit"/>
    <w:basedOn w:val="DefaultParagraphFont"/>
    <w:rsid w:val="0095153F"/>
  </w:style>
  <w:style w:type="character" w:customStyle="1" w:styleId="doi">
    <w:name w:val="doi"/>
    <w:basedOn w:val="DefaultParagraphFont"/>
    <w:rsid w:val="0095153F"/>
  </w:style>
  <w:style w:type="paragraph" w:customStyle="1" w:styleId="EndNoteBibliography">
    <w:name w:val="EndNote Bibliography"/>
    <w:basedOn w:val="Normal"/>
    <w:link w:val="EndNoteBibliographyChar"/>
    <w:rsid w:val="0095153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5153F"/>
    <w:rPr>
      <w:rFonts w:ascii="Calibri" w:hAnsi="Calibri" w:cs="Calibri"/>
      <w:noProof/>
      <w:lang w:val="en-US"/>
    </w:rPr>
  </w:style>
  <w:style w:type="character" w:styleId="UnresolvedMention">
    <w:name w:val="Unresolved Mention"/>
    <w:basedOn w:val="DefaultParagraphFont"/>
    <w:uiPriority w:val="99"/>
    <w:semiHidden/>
    <w:unhideWhenUsed/>
    <w:rsid w:val="0095153F"/>
    <w:rPr>
      <w:color w:val="605E5C"/>
      <w:shd w:val="clear" w:color="auto" w:fill="E1DFDD"/>
    </w:rPr>
  </w:style>
  <w:style w:type="paragraph" w:customStyle="1" w:styleId="EndNoteBibliographyTitle">
    <w:name w:val="EndNote Bibliography Title"/>
    <w:basedOn w:val="Normal"/>
    <w:link w:val="EndNoteBibliographyTitleChar"/>
    <w:rsid w:val="00883DE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83DE5"/>
    <w:rPr>
      <w:rFonts w:ascii="Calibri" w:hAnsi="Calibri" w:cs="Calibri"/>
      <w:noProof/>
      <w:lang w:val="en-US"/>
    </w:rPr>
  </w:style>
  <w:style w:type="paragraph" w:customStyle="1" w:styleId="Default">
    <w:name w:val="Default"/>
    <w:rsid w:val="00B970A8"/>
    <w:pPr>
      <w:autoSpaceDE w:val="0"/>
      <w:autoSpaceDN w:val="0"/>
      <w:adjustRightInd w:val="0"/>
      <w:spacing w:after="0" w:line="240" w:lineRule="auto"/>
    </w:pPr>
    <w:rPr>
      <w:rFonts w:ascii="Times New Roman" w:hAnsi="Times New Roman" w:cs="Times New Roman"/>
      <w:color w:val="000000"/>
      <w:sz w:val="24"/>
      <w:szCs w:val="24"/>
    </w:rPr>
  </w:style>
  <w:style w:type="character" w:styleId="LineNumber">
    <w:name w:val="line number"/>
    <w:basedOn w:val="DefaultParagraphFont"/>
    <w:uiPriority w:val="99"/>
    <w:semiHidden/>
    <w:unhideWhenUsed/>
    <w:rsid w:val="00B25C76"/>
  </w:style>
  <w:style w:type="paragraph" w:styleId="Header">
    <w:name w:val="header"/>
    <w:basedOn w:val="Normal"/>
    <w:link w:val="HeaderChar"/>
    <w:uiPriority w:val="99"/>
    <w:unhideWhenUsed/>
    <w:rsid w:val="009677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7EB"/>
  </w:style>
  <w:style w:type="paragraph" w:styleId="Footer">
    <w:name w:val="footer"/>
    <w:basedOn w:val="Normal"/>
    <w:link w:val="FooterChar"/>
    <w:uiPriority w:val="99"/>
    <w:unhideWhenUsed/>
    <w:rsid w:val="009677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7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4007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al-statistics.com" TargetMode="External"/><Relationship Id="rId13"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hyperlink" Target="mailto:randall.parrish@port.ac.uk"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s://apps.who.int/iris/handle/10665/66930"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20</Pages>
  <Words>4042</Words>
  <Characters>23045</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Parrish</dc:creator>
  <cp:keywords/>
  <dc:description/>
  <cp:lastModifiedBy>Randall Parrish</cp:lastModifiedBy>
  <cp:revision>7</cp:revision>
  <dcterms:created xsi:type="dcterms:W3CDTF">2020-09-12T12:19:00Z</dcterms:created>
  <dcterms:modified xsi:type="dcterms:W3CDTF">2020-10-03T11:14:00Z</dcterms:modified>
</cp:coreProperties>
</file>