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1BF3D">
      <w:pPr>
        <w:spacing w:line="360" w:lineRule="auto"/>
        <w:jc w:val="center"/>
        <w:rPr>
          <w:rFonts w:hint="eastAsia" w:ascii="Times New Roman" w:hAnsi="Times New Roman" w:cs="Times New Roman"/>
          <w:b/>
          <w:bCs/>
          <w:sz w:val="24"/>
          <w:szCs w:val="24"/>
          <w:highlight w:val="none"/>
        </w:rPr>
      </w:pPr>
      <w:r>
        <w:rPr>
          <w:rFonts w:hint="eastAsia" w:ascii="Times New Roman" w:hAnsi="Times New Roman" w:cs="Times New Roman"/>
          <w:b/>
          <w:bCs/>
          <w:sz w:val="24"/>
          <w:szCs w:val="24"/>
          <w:highlight w:val="none"/>
        </w:rPr>
        <w:t>Fluorescent Sensing Platform Based on Nitrogen-Doped Carbon Dots for Selective Detection of Sulfur Dioxide Derivatives</w:t>
      </w:r>
    </w:p>
    <w:p w14:paraId="4F5C5638">
      <w:pPr>
        <w:spacing w:line="360" w:lineRule="auto"/>
        <w:jc w:val="center"/>
        <w:rPr>
          <w:rFonts w:hint="eastAsia" w:ascii="Times New Roman" w:hAnsi="Times New Roman" w:cs="Times New Roman" w:eastAsiaTheme="minorEastAsia"/>
          <w:sz w:val="24"/>
          <w:szCs w:val="24"/>
          <w:highlight w:val="none"/>
          <w:lang w:eastAsia="zh-CN"/>
        </w:rPr>
      </w:pPr>
      <w:bookmarkStart w:id="1" w:name="_GoBack"/>
      <w:bookmarkEnd w:id="1"/>
      <w:r>
        <w:rPr>
          <w:rFonts w:ascii="Times New Roman" w:hAnsi="Times New Roman" w:cs="Times New Roman"/>
          <w:sz w:val="24"/>
          <w:szCs w:val="24"/>
          <w:highlight w:val="none"/>
        </w:rPr>
        <w:t>Xiaojing Wu</w:t>
      </w:r>
      <w:r>
        <w:rPr>
          <w:rFonts w:hint="eastAsia" w:ascii="Times New Roman" w:hAnsi="Times New Roman" w:cs="Times New Roman"/>
          <w:sz w:val="24"/>
          <w:szCs w:val="24"/>
          <w:highlight w:val="none"/>
          <w:vertAlign w:val="superscript"/>
        </w:rPr>
        <w:t>1</w:t>
      </w:r>
      <w:r>
        <w:rPr>
          <w:rFonts w:hint="eastAsia" w:ascii="Times New Roman" w:hAnsi="Times New Roman" w:cs="Times New Roman"/>
          <w:sz w:val="24"/>
          <w:szCs w:val="24"/>
          <w:highlight w:val="none"/>
        </w:rPr>
        <w:t>, Rulin jia</w:t>
      </w:r>
      <w:r>
        <w:rPr>
          <w:rFonts w:hint="eastAsia" w:ascii="Times New Roman" w:hAnsi="Times New Roman" w:cs="Times New Roman"/>
          <w:sz w:val="24"/>
          <w:szCs w:val="24"/>
          <w:highlight w:val="none"/>
          <w:vertAlign w:val="superscript"/>
        </w:rPr>
        <w:t>2</w:t>
      </w:r>
      <w:r>
        <w:rPr>
          <w:rFonts w:hint="eastAsia" w:ascii="Times New Roman" w:hAnsi="Times New Roman" w:cs="Times New Roman"/>
          <w:sz w:val="24"/>
          <w:szCs w:val="24"/>
          <w:highlight w:val="none"/>
        </w:rPr>
        <w:t>, Chang Liu</w:t>
      </w:r>
      <w:r>
        <w:rPr>
          <w:rFonts w:hint="eastAsia" w:ascii="Times New Roman" w:hAnsi="Times New Roman" w:cs="Times New Roman"/>
          <w:sz w:val="24"/>
          <w:szCs w:val="24"/>
          <w:highlight w:val="none"/>
          <w:vertAlign w:val="superscript"/>
        </w:rPr>
        <w:t>2</w:t>
      </w:r>
      <w:r>
        <w:rPr>
          <w:rFonts w:hint="eastAsia" w:ascii="Times New Roman" w:hAnsi="Times New Roman" w:cs="Times New Roman"/>
          <w:sz w:val="24"/>
          <w:szCs w:val="24"/>
          <w:highlight w:val="none"/>
        </w:rPr>
        <w:t>, Hongda Li</w:t>
      </w:r>
      <w:r>
        <w:rPr>
          <w:rFonts w:hint="eastAsia" w:ascii="Times New Roman" w:hAnsi="Times New Roman" w:cs="Times New Roman"/>
          <w:sz w:val="24"/>
          <w:szCs w:val="24"/>
          <w:highlight w:val="none"/>
          <w:vertAlign w:val="superscript"/>
        </w:rPr>
        <w:t>*</w:t>
      </w:r>
      <w:r>
        <w:rPr>
          <w:rFonts w:hint="eastAsia" w:ascii="Times New Roman" w:hAnsi="Times New Roman" w:cs="Times New Roman"/>
          <w:sz w:val="24"/>
          <w:szCs w:val="24"/>
          <w:highlight w:val="none"/>
          <w:vertAlign w:val="superscript"/>
          <w:lang w:val="en-US" w:eastAsia="zh-CN"/>
        </w:rPr>
        <w:t xml:space="preserve">, </w:t>
      </w:r>
      <w:r>
        <w:rPr>
          <w:rFonts w:hint="eastAsia" w:ascii="Times New Roman" w:hAnsi="Times New Roman" w:cs="Times New Roman"/>
          <w:sz w:val="24"/>
          <w:szCs w:val="24"/>
          <w:highlight w:val="none"/>
          <w:vertAlign w:val="superscript"/>
        </w:rPr>
        <w:t>2,</w:t>
      </w:r>
      <w:r>
        <w:rPr>
          <w:rFonts w:hint="eastAsia" w:ascii="Times New Roman" w:hAnsi="Times New Roman" w:cs="Times New Roman"/>
          <w:sz w:val="24"/>
          <w:szCs w:val="24"/>
          <w:highlight w:val="none"/>
          <w:vertAlign w:val="superscript"/>
          <w:lang w:val="en-US" w:eastAsia="zh-CN"/>
        </w:rPr>
        <w:t xml:space="preserve"> </w:t>
      </w:r>
      <w:r>
        <w:rPr>
          <w:rFonts w:hint="eastAsia" w:ascii="Times New Roman" w:hAnsi="Times New Roman" w:cs="Times New Roman"/>
          <w:sz w:val="24"/>
          <w:szCs w:val="24"/>
          <w:highlight w:val="none"/>
          <w:vertAlign w:val="superscript"/>
        </w:rPr>
        <w:t>3</w:t>
      </w:r>
      <w:r>
        <w:rPr>
          <w:rFonts w:hint="eastAsia" w:ascii="Times New Roman" w:hAnsi="Times New Roman" w:cs="Times New Roman"/>
          <w:sz w:val="24"/>
          <w:szCs w:val="24"/>
          <w:highlight w:val="none"/>
        </w:rPr>
        <w:t xml:space="preserve">, </w:t>
      </w:r>
      <w:r>
        <w:rPr>
          <w:rFonts w:ascii="Times New Roman" w:hAnsi="Times New Roman" w:cs="Times New Roman"/>
          <w:sz w:val="24"/>
          <w:szCs w:val="24"/>
          <w:highlight w:val="none"/>
        </w:rPr>
        <w:t>Rui Zhang</w:t>
      </w:r>
      <w:r>
        <w:rPr>
          <w:rFonts w:hint="eastAsia" w:ascii="Times New Roman" w:hAnsi="Times New Roman" w:cs="Times New Roman"/>
          <w:sz w:val="24"/>
          <w:szCs w:val="24"/>
          <w:highlight w:val="none"/>
        </w:rPr>
        <w:t>*</w:t>
      </w:r>
      <w:r>
        <w:rPr>
          <w:rFonts w:hint="eastAsia" w:ascii="Times New Roman" w:hAnsi="Times New Roman" w:cs="Times New Roman"/>
          <w:sz w:val="24"/>
          <w:szCs w:val="24"/>
          <w:highlight w:val="none"/>
          <w:vertAlign w:val="superscript"/>
        </w:rPr>
        <w:t xml:space="preserve">, </w:t>
      </w:r>
      <w:r>
        <w:rPr>
          <w:rFonts w:hint="eastAsia" w:ascii="Times New Roman" w:hAnsi="Times New Roman" w:cs="Times New Roman"/>
          <w:sz w:val="24"/>
          <w:szCs w:val="24"/>
          <w:highlight w:val="none"/>
          <w:vertAlign w:val="superscript"/>
          <w:lang w:val="en-US" w:eastAsia="zh-CN"/>
        </w:rPr>
        <w:t>4</w:t>
      </w:r>
    </w:p>
    <w:p w14:paraId="48946257">
      <w:pPr>
        <w:spacing w:line="360" w:lineRule="auto"/>
        <w:rPr>
          <w:rFonts w:ascii="Times New Roman" w:hAnsi="Times New Roman" w:cs="Times New Roman"/>
          <w:sz w:val="24"/>
          <w:szCs w:val="24"/>
          <w:highlight w:val="none"/>
        </w:rPr>
      </w:pPr>
      <w:r>
        <w:rPr>
          <w:rFonts w:hint="eastAsia" w:ascii="Times New Roman" w:hAnsi="Times New Roman" w:cs="Times New Roman"/>
          <w:sz w:val="24"/>
          <w:szCs w:val="24"/>
          <w:highlight w:val="none"/>
        </w:rPr>
        <w:t xml:space="preserve">1. </w:t>
      </w:r>
      <w:r>
        <w:rPr>
          <w:rFonts w:ascii="Times New Roman" w:hAnsi="Times New Roman" w:cs="Times New Roman"/>
          <w:sz w:val="24"/>
          <w:szCs w:val="24"/>
          <w:highlight w:val="none"/>
        </w:rPr>
        <w:t>Institute of Functional Molecules, Shenyang University of Chemical Technology, Shenyang, 110142, China.</w:t>
      </w:r>
    </w:p>
    <w:p w14:paraId="35360DE5">
      <w:pPr>
        <w:spacing w:line="360" w:lineRule="auto"/>
        <w:rPr>
          <w:rFonts w:ascii="Times New Roman" w:hAnsi="Times New Roman" w:cs="Times New Roman"/>
          <w:sz w:val="24"/>
          <w:szCs w:val="24"/>
          <w:highlight w:val="none"/>
          <w:lang w:eastAsia="en-US"/>
        </w:rPr>
      </w:pPr>
      <w:r>
        <w:rPr>
          <w:rFonts w:hint="eastAsia" w:ascii="Times New Roman" w:hAnsi="Times New Roman" w:cs="Times New Roman"/>
          <w:sz w:val="24"/>
          <w:szCs w:val="24"/>
          <w:highlight w:val="none"/>
        </w:rPr>
        <w:t xml:space="preserve">2. </w:t>
      </w:r>
      <w:r>
        <w:rPr>
          <w:rFonts w:ascii="Times New Roman" w:hAnsi="Times New Roman" w:cs="Times New Roman"/>
          <w:sz w:val="24"/>
          <w:szCs w:val="24"/>
          <w:highlight w:val="none"/>
          <w:lang w:eastAsia="en-US"/>
        </w:rPr>
        <w:t>Department of Forensic Chemistry, Criminal Investigation Police University of China, Shenyang 110035, China.</w:t>
      </w:r>
    </w:p>
    <w:p w14:paraId="75BFDF4F">
      <w:pPr>
        <w:spacing w:line="360" w:lineRule="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rPr>
        <w:t>3.Criminal Investigation Detachment, Shenyang Public Security Bureau, Shenyang 110000, China.</w:t>
      </w:r>
    </w:p>
    <w:p w14:paraId="1ACA2FEE">
      <w:pPr>
        <w:spacing w:line="360" w:lineRule="auto"/>
        <w:rPr>
          <w:rFonts w:hint="eastAsia" w:ascii="Times New Roman" w:hAnsi="Times New Roman" w:cs="Times New Roman"/>
          <w:sz w:val="24"/>
          <w:szCs w:val="24"/>
          <w:highlight w:val="none"/>
        </w:rPr>
      </w:pPr>
      <w:r>
        <w:rPr>
          <w:rFonts w:hint="eastAsia" w:ascii="Times New Roman" w:hAnsi="Times New Roman" w:cs="Times New Roman"/>
          <w:sz w:val="24"/>
          <w:szCs w:val="24"/>
          <w:highlight w:val="none"/>
          <w:lang w:val="en-US" w:eastAsia="zh-CN"/>
        </w:rPr>
        <w:t>4</w:t>
      </w:r>
      <w:r>
        <w:rPr>
          <w:rFonts w:hint="eastAsia" w:ascii="Times New Roman" w:hAnsi="Times New Roman" w:cs="Times New Roman"/>
          <w:sz w:val="24"/>
          <w:szCs w:val="24"/>
          <w:highlight w:val="none"/>
        </w:rPr>
        <w:t>. Shenyang Key Laboratory of Medical Molecular Theranostic Probes in School of Pharmacy, School of Pharmacy, Shenyang Medical College, Shenyang, 110034,</w:t>
      </w:r>
      <w:r>
        <w:rPr>
          <w:rFonts w:hint="eastAsia" w:ascii="Times New Roman" w:hAnsi="Times New Roman" w:cs="Times New Roman"/>
          <w:sz w:val="24"/>
          <w:szCs w:val="24"/>
          <w:highlight w:val="none"/>
          <w:lang w:val="en-US" w:eastAsia="zh-CN"/>
        </w:rPr>
        <w:t xml:space="preserve"> </w:t>
      </w:r>
      <w:r>
        <w:rPr>
          <w:rFonts w:hint="eastAsia" w:ascii="Times New Roman" w:hAnsi="Times New Roman" w:cs="Times New Roman"/>
          <w:sz w:val="24"/>
          <w:szCs w:val="24"/>
          <w:highlight w:val="none"/>
        </w:rPr>
        <w:t>China</w:t>
      </w:r>
    </w:p>
    <w:p w14:paraId="5CE6C0B9">
      <w:pPr>
        <w:spacing w:line="360" w:lineRule="auto"/>
        <w:rPr>
          <w:rFonts w:hint="default" w:ascii="Times New Roman" w:hAnsi="Times New Roman" w:cs="Times New Roman" w:eastAsiaTheme="minorEastAsia"/>
          <w:sz w:val="24"/>
          <w:szCs w:val="24"/>
          <w:highlight w:val="none"/>
          <w:lang w:val="en-US" w:eastAsia="zh-CN"/>
        </w:rPr>
      </w:pPr>
      <w:r>
        <w:rPr>
          <w:rFonts w:hint="eastAsia" w:ascii="Times New Roman" w:hAnsi="Times New Roman" w:cs="Times New Roman"/>
          <w:sz w:val="24"/>
          <w:szCs w:val="24"/>
          <w:highlight w:val="none"/>
        </w:rPr>
        <w:t>*</w:t>
      </w:r>
      <w:r>
        <w:rPr>
          <w:rFonts w:ascii="Times New Roman" w:hAnsi="Times New Roman" w:cs="Times New Roman"/>
          <w:sz w:val="24"/>
          <w:szCs w:val="24"/>
          <w:highlight w:val="none"/>
          <w:lang w:eastAsia="en-US"/>
        </w:rPr>
        <w:t>Corresponding author</w:t>
      </w:r>
      <w:r>
        <w:rPr>
          <w:rFonts w:hint="eastAsia" w:ascii="Times New Roman" w:hAnsi="Times New Roman" w:cs="Times New Roman"/>
          <w:sz w:val="24"/>
          <w:szCs w:val="24"/>
          <w:highlight w:val="none"/>
        </w:rPr>
        <w:t>:</w:t>
      </w:r>
      <w:r>
        <w:rPr>
          <w:rFonts w:ascii="Times New Roman" w:hAnsi="Times New Roman" w:cs="Times New Roman"/>
          <w:sz w:val="24"/>
          <w:szCs w:val="24"/>
          <w:highlight w:val="none"/>
          <w:lang w:eastAsia="en-US"/>
        </w:rPr>
        <w:t xml:space="preserve"> </w:t>
      </w:r>
      <w:r>
        <w:rPr>
          <w:rFonts w:hint="eastAsia" w:ascii="Times New Roman" w:hAnsi="Times New Roman" w:cs="Times New Roman"/>
          <w:sz w:val="24"/>
          <w:szCs w:val="24"/>
          <w:highlight w:val="none"/>
        </w:rPr>
        <w:t>E</w:t>
      </w:r>
      <w:r>
        <w:rPr>
          <w:rFonts w:ascii="Times New Roman" w:hAnsi="Times New Roman" w:cs="Times New Roman"/>
          <w:sz w:val="24"/>
          <w:szCs w:val="24"/>
          <w:highlight w:val="none"/>
          <w:lang w:eastAsia="en-US"/>
        </w:rPr>
        <w:t xml:space="preserve">-mail: </w:t>
      </w:r>
      <w:r>
        <w:rPr>
          <w:highlight w:val="none"/>
        </w:rPr>
        <w:fldChar w:fldCharType="begin"/>
      </w:r>
      <w:r>
        <w:rPr>
          <w:highlight w:val="none"/>
        </w:rPr>
        <w:instrText xml:space="preserve"> HYPERLINK "mailto:lhd870821@163.com" </w:instrText>
      </w:r>
      <w:r>
        <w:rPr>
          <w:highlight w:val="none"/>
        </w:rPr>
        <w:fldChar w:fldCharType="separate"/>
      </w:r>
      <w:r>
        <w:rPr>
          <w:rFonts w:ascii="Times New Roman" w:hAnsi="Times New Roman" w:cs="Times New Roman"/>
          <w:sz w:val="24"/>
          <w:szCs w:val="24"/>
          <w:highlight w:val="none"/>
          <w:lang w:eastAsia="en-US"/>
        </w:rPr>
        <w:t>lhd870821@163.com</w:t>
      </w:r>
      <w:r>
        <w:rPr>
          <w:rFonts w:ascii="Times New Roman" w:hAnsi="Times New Roman" w:cs="Times New Roman"/>
          <w:sz w:val="24"/>
          <w:szCs w:val="24"/>
          <w:highlight w:val="none"/>
          <w:lang w:eastAsia="en-US"/>
        </w:rPr>
        <w:fldChar w:fldCharType="end"/>
      </w:r>
      <w:r>
        <w:rPr>
          <w:rFonts w:ascii="Times New Roman" w:hAnsi="Times New Roman" w:cs="Times New Roman"/>
          <w:sz w:val="24"/>
          <w:szCs w:val="24"/>
          <w:highlight w:val="none"/>
          <w:lang w:eastAsia="en-US"/>
        </w:rPr>
        <w:t xml:space="preserve"> (for Hongda Li)</w:t>
      </w:r>
      <w:r>
        <w:rPr>
          <w:rFonts w:hint="eastAsia" w:ascii="Times New Roman" w:hAnsi="Times New Roman" w:cs="Times New Roman"/>
          <w:sz w:val="24"/>
          <w:szCs w:val="24"/>
          <w:highlight w:val="none"/>
          <w:lang w:val="en-US" w:eastAsia="zh-CN"/>
        </w:rPr>
        <w:t xml:space="preserve">; </w:t>
      </w:r>
      <w:r>
        <w:rPr>
          <w:rFonts w:hint="eastAsia" w:ascii="Times New Roman" w:hAnsi="Times New Roman" w:cs="Times New Roman"/>
          <w:sz w:val="24"/>
          <w:szCs w:val="24"/>
          <w:highlight w:val="none"/>
          <w:lang w:val="en-US" w:eastAsia="zh-CN"/>
        </w:rPr>
        <w:fldChar w:fldCharType="begin"/>
      </w:r>
      <w:r>
        <w:rPr>
          <w:rFonts w:hint="eastAsia" w:ascii="Times New Roman" w:hAnsi="Times New Roman" w:cs="Times New Roman"/>
          <w:sz w:val="24"/>
          <w:szCs w:val="24"/>
          <w:highlight w:val="none"/>
          <w:lang w:val="en-US" w:eastAsia="zh-CN"/>
        </w:rPr>
        <w:instrText xml:space="preserve"> HYPERLINK "mailto:ruizhang@symc.edu.cn" </w:instrText>
      </w:r>
      <w:r>
        <w:rPr>
          <w:rFonts w:hint="eastAsia" w:ascii="Times New Roman" w:hAnsi="Times New Roman" w:cs="Times New Roman"/>
          <w:sz w:val="24"/>
          <w:szCs w:val="24"/>
          <w:highlight w:val="none"/>
          <w:lang w:val="en-US" w:eastAsia="zh-CN"/>
        </w:rPr>
        <w:fldChar w:fldCharType="separate"/>
      </w:r>
      <w:r>
        <w:rPr>
          <w:rStyle w:val="9"/>
          <w:rFonts w:hint="eastAsia" w:ascii="Times New Roman" w:hAnsi="Times New Roman" w:cs="Times New Roman"/>
          <w:sz w:val="24"/>
          <w:szCs w:val="24"/>
          <w:highlight w:val="none"/>
          <w:lang w:val="en-US" w:eastAsia="zh-CN"/>
        </w:rPr>
        <w:t>ruizhang@symc.edu.cn</w:t>
      </w:r>
      <w:r>
        <w:rPr>
          <w:rFonts w:hint="eastAsia" w:ascii="Times New Roman" w:hAnsi="Times New Roman" w:cs="Times New Roman"/>
          <w:sz w:val="24"/>
          <w:szCs w:val="24"/>
          <w:highlight w:val="none"/>
          <w:lang w:val="en-US" w:eastAsia="zh-CN"/>
        </w:rPr>
        <w:fldChar w:fldCharType="end"/>
      </w:r>
      <w:r>
        <w:rPr>
          <w:rFonts w:hint="eastAsia" w:ascii="Times New Roman" w:hAnsi="Times New Roman" w:cs="Times New Roman"/>
          <w:sz w:val="24"/>
          <w:szCs w:val="24"/>
          <w:highlight w:val="none"/>
          <w:lang w:val="en-US" w:eastAsia="zh-CN"/>
        </w:rPr>
        <w:t xml:space="preserve"> (for Rui Zhang).</w:t>
      </w:r>
    </w:p>
    <w:p w14:paraId="423639E1">
      <w:pPr>
        <w:spacing w:line="360" w:lineRule="auto"/>
        <w:rPr>
          <w:rFonts w:ascii="Times New Roman" w:hAnsi="Times New Roman" w:eastAsia="宋体" w:cs="Times New Roman"/>
          <w:b/>
          <w:bCs/>
          <w:sz w:val="24"/>
        </w:rPr>
      </w:pPr>
    </w:p>
    <w:p w14:paraId="04D1AE7F">
      <w:pPr>
        <w:spacing w:line="360" w:lineRule="auto"/>
        <w:rPr>
          <w:rFonts w:ascii="Times New Roman" w:hAnsi="Times New Roman" w:eastAsia="宋体" w:cs="Times New Roman"/>
          <w:b/>
          <w:bCs/>
          <w:sz w:val="24"/>
        </w:rPr>
      </w:pPr>
      <w:r>
        <w:rPr>
          <w:rFonts w:hint="eastAsia" w:ascii="Times New Roman" w:hAnsi="Times New Roman" w:eastAsia="宋体" w:cs="Times New Roman"/>
          <w:b/>
          <w:bCs/>
          <w:sz w:val="24"/>
        </w:rPr>
        <w:t xml:space="preserve">1. </w:t>
      </w:r>
      <w:r>
        <w:rPr>
          <w:rFonts w:ascii="Times New Roman" w:hAnsi="Times New Roman" w:eastAsia="宋体" w:cs="Times New Roman"/>
          <w:b/>
          <w:bCs/>
          <w:sz w:val="24"/>
        </w:rPr>
        <w:t xml:space="preserve">Quantum Yield (QY) of </w:t>
      </w:r>
      <w:r>
        <w:rPr>
          <w:rFonts w:hint="eastAsia" w:ascii="Times New Roman" w:hAnsi="Times New Roman" w:eastAsia="宋体" w:cs="Times New Roman"/>
          <w:b/>
          <w:bCs/>
          <w:sz w:val="24"/>
        </w:rPr>
        <w:t>d-</w:t>
      </w:r>
      <w:r>
        <w:rPr>
          <w:rFonts w:ascii="Times New Roman" w:hAnsi="Times New Roman" w:eastAsia="宋体" w:cs="Times New Roman"/>
          <w:b/>
          <w:bCs/>
          <w:sz w:val="24"/>
        </w:rPr>
        <w:t>CDs</w:t>
      </w:r>
    </w:p>
    <w:p w14:paraId="7B1FE060">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 xml:space="preserve">The quantum yield (QY) of the </w:t>
      </w:r>
      <w:r>
        <w:rPr>
          <w:rFonts w:hint="eastAsia" w:ascii="Times New Roman" w:hAnsi="Times New Roman" w:eastAsia="宋体" w:cs="Times New Roman"/>
          <w:sz w:val="24"/>
        </w:rPr>
        <w:t>d-</w:t>
      </w:r>
      <w:r>
        <w:rPr>
          <w:rFonts w:ascii="Times New Roman" w:hAnsi="Times New Roman" w:eastAsia="宋体" w:cs="Times New Roman"/>
          <w:sz w:val="24"/>
        </w:rPr>
        <w:t xml:space="preserve">CDs was determined by comparing their fluorescence intensity and absorbance with those of quinine sulfate. To minimize reabsorption effects, the absorbance of the </w:t>
      </w:r>
      <w:r>
        <w:rPr>
          <w:rFonts w:hint="eastAsia" w:ascii="Times New Roman" w:hAnsi="Times New Roman" w:eastAsia="宋体" w:cs="Times New Roman"/>
          <w:sz w:val="24"/>
        </w:rPr>
        <w:t>d-</w:t>
      </w:r>
      <w:r>
        <w:rPr>
          <w:rFonts w:ascii="Times New Roman" w:hAnsi="Times New Roman" w:eastAsia="宋体" w:cs="Times New Roman"/>
          <w:sz w:val="24"/>
        </w:rPr>
        <w:t>CDs sample in a 10 mm fluorescence cuvette was maintained below 0.05 at the excitation wavelength. Quinine sulfate (QY = 0.54) dissolved in 0.1 mol/L H</w:t>
      </w:r>
      <w:r>
        <w:rPr>
          <w:rFonts w:ascii="Times New Roman" w:hAnsi="Times New Roman" w:eastAsia="宋体" w:cs="Times New Roman"/>
          <w:sz w:val="24"/>
          <w:vertAlign w:val="subscript"/>
        </w:rPr>
        <w:t>2</w:t>
      </w:r>
      <w:r>
        <w:rPr>
          <w:rFonts w:ascii="Times New Roman" w:hAnsi="Times New Roman" w:eastAsia="宋体" w:cs="Times New Roman"/>
          <w:sz w:val="24"/>
        </w:rPr>
        <w:t>SO</w:t>
      </w:r>
      <w:r>
        <w:rPr>
          <w:rFonts w:ascii="Times New Roman" w:hAnsi="Times New Roman" w:eastAsia="宋体" w:cs="Times New Roman"/>
          <w:sz w:val="24"/>
          <w:vertAlign w:val="subscript"/>
        </w:rPr>
        <w:t>4</w:t>
      </w:r>
      <w:r>
        <w:rPr>
          <w:rFonts w:ascii="Times New Roman" w:hAnsi="Times New Roman" w:eastAsia="宋体" w:cs="Times New Roman"/>
          <w:sz w:val="24"/>
        </w:rPr>
        <w:t xml:space="preserve">(refractive index = 1.33) was used as the standard reference, while the </w:t>
      </w:r>
      <w:r>
        <w:rPr>
          <w:rFonts w:hint="eastAsia" w:ascii="Times New Roman" w:hAnsi="Times New Roman" w:eastAsia="宋体" w:cs="Times New Roman"/>
          <w:sz w:val="24"/>
        </w:rPr>
        <w:t>d-</w:t>
      </w:r>
      <w:r>
        <w:rPr>
          <w:rFonts w:ascii="Times New Roman" w:hAnsi="Times New Roman" w:eastAsia="宋体" w:cs="Times New Roman"/>
          <w:sz w:val="24"/>
        </w:rPr>
        <w:t xml:space="preserve">CDs were dissolved in ultrapure water (refractive index = 1.33). The quantum yield of the </w:t>
      </w:r>
      <w:r>
        <w:rPr>
          <w:rFonts w:hint="eastAsia" w:ascii="Times New Roman" w:hAnsi="Times New Roman" w:eastAsia="宋体" w:cs="Times New Roman"/>
          <w:sz w:val="24"/>
        </w:rPr>
        <w:t>d-</w:t>
      </w:r>
      <w:r>
        <w:rPr>
          <w:rFonts w:ascii="Times New Roman" w:hAnsi="Times New Roman" w:eastAsia="宋体" w:cs="Times New Roman"/>
          <w:sz w:val="24"/>
        </w:rPr>
        <w:t>CDs was calculated as shown in Equation (1):</w:t>
      </w:r>
    </w:p>
    <w:p w14:paraId="10EFC375">
      <w:pPr>
        <w:wordWrap w:val="0"/>
        <w:jc w:val="right"/>
        <w:rPr>
          <w:rFonts w:ascii="Times New Roman" w:hAnsi="Times New Roman" w:eastAsia="宋体" w:cs="Times New Roman"/>
          <w:color w:val="000000"/>
          <w:spacing w:val="-5"/>
          <w:sz w:val="24"/>
        </w:rPr>
      </w:pPr>
      <m:oMath>
        <m:r>
          <m:rPr>
            <m:nor/>
          </m:rPr>
          <w:rPr>
            <w:rFonts w:ascii="Times New Roman" w:hAnsi="Times New Roman" w:eastAsia="宋体" w:cs="Times New Roman"/>
            <w:i/>
            <w:color w:val="000000"/>
            <w:spacing w:val="-5"/>
            <w:sz w:val="24"/>
          </w:rPr>
          <m:t>Q</m:t>
        </m:r>
        <m:sSub>
          <m:sSubPr>
            <m:ctrlPr>
              <w:rPr>
                <w:rFonts w:ascii="Cambria Math" w:hAnsi="Cambria Math" w:eastAsia="宋体" w:cs="Times New Roman"/>
                <w:i/>
                <w:color w:val="000000"/>
                <w:spacing w:val="-5"/>
                <w:sz w:val="24"/>
              </w:rPr>
            </m:ctrlPr>
          </m:sSubPr>
          <m:e>
            <m:r>
              <m:rPr>
                <m:nor/>
              </m:rPr>
              <w:rPr>
                <w:rFonts w:ascii="Times New Roman" w:hAnsi="Times New Roman" w:eastAsia="宋体" w:cs="Times New Roman"/>
                <w:i/>
                <w:color w:val="000000"/>
                <w:spacing w:val="-5"/>
                <w:sz w:val="24"/>
              </w:rPr>
              <m:t>Y</m:t>
            </m:r>
            <m:ctrlPr>
              <w:rPr>
                <w:rFonts w:ascii="Cambria Math" w:hAnsi="Cambria Math" w:eastAsia="宋体" w:cs="Times New Roman"/>
                <w:i/>
                <w:color w:val="000000"/>
                <w:spacing w:val="-5"/>
                <w:sz w:val="24"/>
              </w:rPr>
            </m:ctrlPr>
          </m:e>
          <m:sub>
            <m:r>
              <m:rPr>
                <m:nor/>
              </m:rPr>
              <w:rPr>
                <w:rFonts w:ascii="Times New Roman" w:hAnsi="Times New Roman" w:eastAsia="宋体" w:cs="Times New Roman"/>
                <w:i/>
                <w:color w:val="000000"/>
                <w:spacing w:val="-5"/>
                <w:sz w:val="24"/>
              </w:rPr>
              <m:t>C</m:t>
            </m:r>
            <m:ctrlPr>
              <w:rPr>
                <w:rFonts w:ascii="Cambria Math" w:hAnsi="Cambria Math" w:eastAsia="宋体" w:cs="Times New Roman"/>
                <w:i/>
                <w:color w:val="000000"/>
                <w:spacing w:val="-5"/>
                <w:sz w:val="24"/>
              </w:rPr>
            </m:ctrlPr>
          </m:sub>
        </m:sSub>
        <m:r>
          <m:rPr>
            <m:nor/>
            <m:sty m:val="p"/>
          </m:rPr>
          <w:rPr>
            <w:rFonts w:ascii="Times New Roman" w:hAnsi="Times New Roman" w:eastAsia="宋体" w:cs="Times New Roman"/>
            <w:b w:val="0"/>
            <w:i w:val="0"/>
            <w:color w:val="000000"/>
            <w:spacing w:val="-5"/>
            <w:sz w:val="24"/>
          </w:rPr>
          <m:t>=</m:t>
        </m:r>
        <m:r>
          <m:rPr>
            <m:nor/>
          </m:rPr>
          <w:rPr>
            <w:rFonts w:ascii="Times New Roman" w:hAnsi="Times New Roman" w:eastAsia="宋体" w:cs="Times New Roman"/>
            <w:i/>
            <w:color w:val="000000"/>
            <w:spacing w:val="-5"/>
            <w:sz w:val="24"/>
          </w:rPr>
          <m:t>Q</m:t>
        </m:r>
        <m:sSub>
          <m:sSubPr>
            <m:ctrlPr>
              <w:rPr>
                <w:rFonts w:ascii="Cambria Math" w:hAnsi="Cambria Math" w:eastAsia="宋体" w:cs="Times New Roman"/>
                <w:i/>
                <w:color w:val="000000"/>
                <w:spacing w:val="-5"/>
                <w:sz w:val="24"/>
              </w:rPr>
            </m:ctrlPr>
          </m:sSubPr>
          <m:e>
            <m:r>
              <m:rPr>
                <m:nor/>
              </m:rPr>
              <w:rPr>
                <w:rFonts w:ascii="Times New Roman" w:hAnsi="Times New Roman" w:eastAsia="宋体" w:cs="Times New Roman"/>
                <w:i/>
                <w:color w:val="000000"/>
                <w:spacing w:val="-5"/>
                <w:sz w:val="24"/>
              </w:rPr>
              <m:t>Y</m:t>
            </m:r>
            <m:ctrlPr>
              <w:rPr>
                <w:rFonts w:ascii="Cambria Math" w:hAnsi="Cambria Math" w:eastAsia="宋体" w:cs="Times New Roman"/>
                <w:i/>
                <w:color w:val="000000"/>
                <w:spacing w:val="-5"/>
                <w:sz w:val="24"/>
              </w:rPr>
            </m:ctrlPr>
          </m:e>
          <m:sub>
            <m:r>
              <m:rPr>
                <m:nor/>
              </m:rPr>
              <w:rPr>
                <w:rFonts w:ascii="Times New Roman" w:hAnsi="Times New Roman" w:eastAsia="宋体" w:cs="Times New Roman"/>
                <w:i/>
                <w:color w:val="000000"/>
                <w:spacing w:val="-5"/>
                <w:sz w:val="24"/>
              </w:rPr>
              <m:t>R</m:t>
            </m:r>
            <m:r>
              <m:rPr>
                <m:nor/>
                <m:sty m:val="p"/>
              </m:rPr>
              <w:rPr>
                <w:rFonts w:ascii="Times New Roman" w:hAnsi="Times New Roman" w:eastAsia="宋体" w:cs="Times New Roman"/>
                <w:b w:val="0"/>
                <w:i w:val="0"/>
                <w:color w:val="000000"/>
                <w:spacing w:val="-5"/>
                <w:sz w:val="24"/>
              </w:rPr>
              <m:t xml:space="preserve"> </m:t>
            </m:r>
            <m:ctrlPr>
              <w:rPr>
                <w:rFonts w:ascii="Cambria Math" w:hAnsi="Cambria Math" w:eastAsia="宋体" w:cs="Times New Roman"/>
                <w:i/>
                <w:color w:val="000000"/>
                <w:spacing w:val="-5"/>
                <w:sz w:val="24"/>
              </w:rPr>
            </m:ctrlPr>
          </m:sub>
        </m:sSub>
        <m:d>
          <m:dPr>
            <m:ctrlPr>
              <w:rPr>
                <w:rFonts w:ascii="Cambria Math" w:hAnsi="Cambria Math" w:eastAsia="宋体" w:cs="Times New Roman"/>
                <w:i/>
                <w:color w:val="000000"/>
                <w:spacing w:val="-5"/>
                <w:sz w:val="24"/>
              </w:rPr>
            </m:ctrlPr>
          </m:dPr>
          <m:e>
            <m:f>
              <m:fPr>
                <m:ctrlPr>
                  <w:rPr>
                    <w:rFonts w:ascii="Cambria Math" w:hAnsi="Cambria Math" w:eastAsia="宋体" w:cs="Times New Roman"/>
                    <w:i/>
                    <w:color w:val="000000"/>
                    <w:spacing w:val="-5"/>
                    <w:sz w:val="24"/>
                  </w:rPr>
                </m:ctrlPr>
              </m:fPr>
              <m:num>
                <m:sSub>
                  <m:sSubPr>
                    <m:ctrlPr>
                      <w:rPr>
                        <w:rFonts w:ascii="Cambria Math" w:hAnsi="Cambria Math" w:eastAsia="宋体" w:cs="Times New Roman"/>
                        <w:i/>
                        <w:color w:val="000000"/>
                        <w:spacing w:val="-5"/>
                        <w:sz w:val="24"/>
                      </w:rPr>
                    </m:ctrlPr>
                  </m:sSubPr>
                  <m:e>
                    <m:r>
                      <m:rPr>
                        <m:nor/>
                      </m:rPr>
                      <w:rPr>
                        <w:rFonts w:ascii="Times New Roman" w:hAnsi="Times New Roman" w:eastAsia="宋体" w:cs="Times New Roman"/>
                        <w:i/>
                        <w:color w:val="000000"/>
                        <w:spacing w:val="-5"/>
                        <w:sz w:val="24"/>
                      </w:rPr>
                      <m:t>I</m:t>
                    </m:r>
                    <m:ctrlPr>
                      <w:rPr>
                        <w:rFonts w:ascii="Cambria Math" w:hAnsi="Cambria Math" w:eastAsia="宋体" w:cs="Times New Roman"/>
                        <w:i/>
                        <w:color w:val="000000"/>
                        <w:spacing w:val="-5"/>
                        <w:sz w:val="24"/>
                      </w:rPr>
                    </m:ctrlPr>
                  </m:e>
                  <m:sub>
                    <m:r>
                      <m:rPr>
                        <m:nor/>
                      </m:rPr>
                      <w:rPr>
                        <w:rFonts w:ascii="Times New Roman" w:hAnsi="Times New Roman" w:eastAsia="宋体" w:cs="Times New Roman"/>
                        <w:i/>
                        <w:color w:val="000000"/>
                        <w:spacing w:val="-5"/>
                        <w:sz w:val="24"/>
                      </w:rPr>
                      <m:t>C</m:t>
                    </m:r>
                    <m:ctrlPr>
                      <w:rPr>
                        <w:rFonts w:ascii="Cambria Math" w:hAnsi="Cambria Math" w:eastAsia="宋体" w:cs="Times New Roman"/>
                        <w:i/>
                        <w:color w:val="000000"/>
                        <w:spacing w:val="-5"/>
                        <w:sz w:val="24"/>
                      </w:rPr>
                    </m:ctrlPr>
                  </m:sub>
                </m:sSub>
                <m:sSub>
                  <m:sSubPr>
                    <m:ctrlPr>
                      <w:rPr>
                        <w:rFonts w:ascii="Cambria Math" w:hAnsi="Cambria Math" w:eastAsia="宋体" w:cs="Times New Roman"/>
                        <w:i/>
                        <w:color w:val="000000"/>
                        <w:spacing w:val="-5"/>
                        <w:sz w:val="24"/>
                      </w:rPr>
                    </m:ctrlPr>
                  </m:sSubPr>
                  <m:e>
                    <m:r>
                      <m:rPr>
                        <m:nor/>
                      </m:rPr>
                      <w:rPr>
                        <w:rFonts w:ascii="Times New Roman" w:hAnsi="Times New Roman" w:eastAsia="宋体" w:cs="Times New Roman"/>
                        <w:i/>
                        <w:color w:val="000000"/>
                        <w:spacing w:val="-5"/>
                        <w:sz w:val="24"/>
                      </w:rPr>
                      <m:t>A</m:t>
                    </m:r>
                    <m:ctrlPr>
                      <w:rPr>
                        <w:rFonts w:ascii="Cambria Math" w:hAnsi="Cambria Math" w:eastAsia="宋体" w:cs="Times New Roman"/>
                        <w:i/>
                        <w:color w:val="000000"/>
                        <w:spacing w:val="-5"/>
                        <w:sz w:val="24"/>
                      </w:rPr>
                    </m:ctrlPr>
                  </m:e>
                  <m:sub>
                    <m:r>
                      <m:rPr>
                        <m:nor/>
                      </m:rPr>
                      <w:rPr>
                        <w:rFonts w:ascii="Times New Roman" w:hAnsi="Times New Roman" w:eastAsia="宋体" w:cs="Times New Roman"/>
                        <w:i/>
                        <w:color w:val="000000"/>
                        <w:spacing w:val="-5"/>
                        <w:sz w:val="24"/>
                      </w:rPr>
                      <m:t>R</m:t>
                    </m:r>
                    <m:ctrlPr>
                      <w:rPr>
                        <w:rFonts w:ascii="Cambria Math" w:hAnsi="Cambria Math" w:eastAsia="宋体" w:cs="Times New Roman"/>
                        <w:i/>
                        <w:color w:val="000000"/>
                        <w:spacing w:val="-5"/>
                        <w:sz w:val="24"/>
                      </w:rPr>
                    </m:ctrlPr>
                  </m:sub>
                </m:sSub>
                <m:ctrlPr>
                  <w:rPr>
                    <w:rFonts w:ascii="Cambria Math" w:hAnsi="Cambria Math" w:eastAsia="宋体" w:cs="Times New Roman"/>
                    <w:i/>
                    <w:color w:val="000000"/>
                    <w:spacing w:val="-5"/>
                    <w:sz w:val="24"/>
                  </w:rPr>
                </m:ctrlPr>
              </m:num>
              <m:den>
                <m:sSub>
                  <m:sSubPr>
                    <m:ctrlPr>
                      <w:rPr>
                        <w:rFonts w:ascii="Cambria Math" w:hAnsi="Cambria Math" w:eastAsia="宋体" w:cs="Times New Roman"/>
                        <w:i/>
                        <w:color w:val="000000"/>
                        <w:spacing w:val="-5"/>
                        <w:sz w:val="24"/>
                      </w:rPr>
                    </m:ctrlPr>
                  </m:sSubPr>
                  <m:e>
                    <m:r>
                      <m:rPr>
                        <m:nor/>
                      </m:rPr>
                      <w:rPr>
                        <w:rFonts w:ascii="Times New Roman" w:hAnsi="Times New Roman" w:eastAsia="宋体" w:cs="Times New Roman"/>
                        <w:i/>
                        <w:color w:val="000000"/>
                        <w:spacing w:val="-5"/>
                        <w:sz w:val="24"/>
                      </w:rPr>
                      <m:t>I</m:t>
                    </m:r>
                    <m:ctrlPr>
                      <w:rPr>
                        <w:rFonts w:ascii="Cambria Math" w:hAnsi="Cambria Math" w:eastAsia="宋体" w:cs="Times New Roman"/>
                        <w:i/>
                        <w:color w:val="000000"/>
                        <w:spacing w:val="-5"/>
                        <w:sz w:val="24"/>
                      </w:rPr>
                    </m:ctrlPr>
                  </m:e>
                  <m:sub>
                    <m:r>
                      <m:rPr>
                        <m:nor/>
                      </m:rPr>
                      <w:rPr>
                        <w:rFonts w:ascii="Times New Roman" w:hAnsi="Times New Roman" w:eastAsia="宋体" w:cs="Times New Roman"/>
                        <w:i/>
                        <w:color w:val="000000"/>
                        <w:spacing w:val="-5"/>
                        <w:sz w:val="24"/>
                      </w:rPr>
                      <m:t>R</m:t>
                    </m:r>
                    <m:ctrlPr>
                      <w:rPr>
                        <w:rFonts w:ascii="Cambria Math" w:hAnsi="Cambria Math" w:eastAsia="宋体" w:cs="Times New Roman"/>
                        <w:i/>
                        <w:color w:val="000000"/>
                        <w:spacing w:val="-5"/>
                        <w:sz w:val="24"/>
                      </w:rPr>
                    </m:ctrlPr>
                  </m:sub>
                </m:sSub>
                <m:sSub>
                  <m:sSubPr>
                    <m:ctrlPr>
                      <w:rPr>
                        <w:rFonts w:ascii="Cambria Math" w:hAnsi="Cambria Math" w:eastAsia="宋体" w:cs="Times New Roman"/>
                        <w:i/>
                        <w:color w:val="000000"/>
                        <w:spacing w:val="-5"/>
                        <w:sz w:val="24"/>
                      </w:rPr>
                    </m:ctrlPr>
                  </m:sSubPr>
                  <m:e>
                    <m:r>
                      <m:rPr>
                        <m:nor/>
                      </m:rPr>
                      <w:rPr>
                        <w:rFonts w:ascii="Times New Roman" w:hAnsi="Times New Roman" w:eastAsia="宋体" w:cs="Times New Roman"/>
                        <w:i/>
                        <w:color w:val="000000"/>
                        <w:spacing w:val="-5"/>
                        <w:sz w:val="24"/>
                      </w:rPr>
                      <m:t>A</m:t>
                    </m:r>
                    <m:ctrlPr>
                      <w:rPr>
                        <w:rFonts w:ascii="Cambria Math" w:hAnsi="Cambria Math" w:eastAsia="宋体" w:cs="Times New Roman"/>
                        <w:i/>
                        <w:color w:val="000000"/>
                        <w:spacing w:val="-5"/>
                        <w:sz w:val="24"/>
                      </w:rPr>
                    </m:ctrlPr>
                  </m:e>
                  <m:sub>
                    <m:r>
                      <m:rPr>
                        <m:nor/>
                      </m:rPr>
                      <w:rPr>
                        <w:rFonts w:ascii="Times New Roman" w:hAnsi="Times New Roman" w:eastAsia="宋体" w:cs="Times New Roman"/>
                        <w:i/>
                        <w:color w:val="000000"/>
                        <w:spacing w:val="-5"/>
                        <w:sz w:val="24"/>
                      </w:rPr>
                      <m:t>C</m:t>
                    </m:r>
                    <m:ctrlPr>
                      <w:rPr>
                        <w:rFonts w:ascii="Cambria Math" w:hAnsi="Cambria Math" w:eastAsia="宋体" w:cs="Times New Roman"/>
                        <w:i/>
                        <w:color w:val="000000"/>
                        <w:spacing w:val="-5"/>
                        <w:sz w:val="24"/>
                      </w:rPr>
                    </m:ctrlPr>
                  </m:sub>
                </m:sSub>
                <m:ctrlPr>
                  <w:rPr>
                    <w:rFonts w:ascii="Cambria Math" w:hAnsi="Cambria Math" w:eastAsia="宋体" w:cs="Times New Roman"/>
                    <w:i/>
                    <w:color w:val="000000"/>
                    <w:spacing w:val="-5"/>
                    <w:sz w:val="24"/>
                  </w:rPr>
                </m:ctrlPr>
              </m:den>
            </m:f>
            <m:ctrlPr>
              <w:rPr>
                <w:rFonts w:ascii="Cambria Math" w:hAnsi="Cambria Math" w:eastAsia="宋体" w:cs="Times New Roman"/>
                <w:i/>
                <w:color w:val="000000"/>
                <w:spacing w:val="-5"/>
                <w:sz w:val="24"/>
              </w:rPr>
            </m:ctrlPr>
          </m:e>
        </m:d>
        <m:r>
          <m:rPr>
            <m:nor/>
            <m:sty m:val="p"/>
          </m:rPr>
          <w:rPr>
            <w:rFonts w:ascii="Times New Roman" w:hAnsi="Times New Roman" w:eastAsia="宋体" w:cs="Times New Roman"/>
            <w:b w:val="0"/>
            <w:i w:val="0"/>
            <w:color w:val="000000"/>
            <w:spacing w:val="-5"/>
            <w:sz w:val="24"/>
          </w:rPr>
          <m:t>×</m:t>
        </m:r>
        <m:sSup>
          <m:sSupPr>
            <m:ctrlPr>
              <w:rPr>
                <w:rFonts w:ascii="Cambria Math" w:hAnsi="Cambria Math" w:eastAsia="宋体" w:cs="Times New Roman"/>
                <w:i/>
                <w:color w:val="000000"/>
                <w:spacing w:val="-5"/>
                <w:sz w:val="24"/>
              </w:rPr>
            </m:ctrlPr>
          </m:sSupPr>
          <m:e>
            <m:d>
              <m:dPr>
                <m:ctrlPr>
                  <w:rPr>
                    <w:rFonts w:ascii="Cambria Math" w:hAnsi="Cambria Math" w:eastAsia="宋体" w:cs="Times New Roman"/>
                    <w:i/>
                    <w:color w:val="000000"/>
                    <w:spacing w:val="-5"/>
                    <w:sz w:val="24"/>
                  </w:rPr>
                </m:ctrlPr>
              </m:dPr>
              <m:e>
                <m:f>
                  <m:fPr>
                    <m:ctrlPr>
                      <w:rPr>
                        <w:rFonts w:ascii="Cambria Math" w:hAnsi="Cambria Math" w:eastAsia="宋体" w:cs="Times New Roman"/>
                        <w:i/>
                        <w:color w:val="000000"/>
                        <w:spacing w:val="-5"/>
                        <w:sz w:val="24"/>
                      </w:rPr>
                    </m:ctrlPr>
                  </m:fPr>
                  <m:num>
                    <m:sSub>
                      <m:sSubPr>
                        <m:ctrlPr>
                          <w:rPr>
                            <w:rFonts w:ascii="Cambria Math" w:hAnsi="Cambria Math" w:eastAsia="宋体" w:cs="Times New Roman"/>
                            <w:i/>
                            <w:color w:val="000000"/>
                            <w:spacing w:val="-5"/>
                            <w:sz w:val="24"/>
                          </w:rPr>
                        </m:ctrlPr>
                      </m:sSubPr>
                      <m:e>
                        <m:r>
                          <m:rPr>
                            <m:nor/>
                          </m:rPr>
                          <w:rPr>
                            <w:rFonts w:ascii="Times New Roman" w:hAnsi="Times New Roman" w:eastAsia="宋体" w:cs="Times New Roman"/>
                            <w:i/>
                            <w:color w:val="000000"/>
                            <w:spacing w:val="-5"/>
                            <w:sz w:val="24"/>
                          </w:rPr>
                          <m:t>η</m:t>
                        </m:r>
                        <m:ctrlPr>
                          <w:rPr>
                            <w:rFonts w:ascii="Cambria Math" w:hAnsi="Cambria Math" w:eastAsia="宋体" w:cs="Times New Roman"/>
                            <w:i/>
                            <w:color w:val="000000"/>
                            <w:spacing w:val="-5"/>
                            <w:sz w:val="24"/>
                          </w:rPr>
                        </m:ctrlPr>
                      </m:e>
                      <m:sub>
                        <m:r>
                          <m:rPr>
                            <m:nor/>
                          </m:rPr>
                          <w:rPr>
                            <w:rFonts w:ascii="Times New Roman" w:hAnsi="Times New Roman" w:eastAsia="宋体" w:cs="Times New Roman"/>
                            <w:i/>
                            <w:color w:val="000000"/>
                            <w:spacing w:val="-5"/>
                            <w:sz w:val="24"/>
                          </w:rPr>
                          <m:t>R</m:t>
                        </m:r>
                        <m:ctrlPr>
                          <w:rPr>
                            <w:rFonts w:ascii="Cambria Math" w:hAnsi="Cambria Math" w:eastAsia="宋体" w:cs="Times New Roman"/>
                            <w:i/>
                            <w:color w:val="000000"/>
                            <w:spacing w:val="-5"/>
                            <w:sz w:val="24"/>
                          </w:rPr>
                        </m:ctrlPr>
                      </m:sub>
                    </m:sSub>
                    <m:ctrlPr>
                      <w:rPr>
                        <w:rFonts w:ascii="Cambria Math" w:hAnsi="Cambria Math" w:eastAsia="宋体" w:cs="Times New Roman"/>
                        <w:i/>
                        <w:color w:val="000000"/>
                        <w:spacing w:val="-5"/>
                        <w:sz w:val="24"/>
                      </w:rPr>
                    </m:ctrlPr>
                  </m:num>
                  <m:den>
                    <m:sSub>
                      <m:sSubPr>
                        <m:ctrlPr>
                          <w:rPr>
                            <w:rFonts w:ascii="Cambria Math" w:hAnsi="Cambria Math" w:eastAsia="宋体" w:cs="Times New Roman"/>
                            <w:i/>
                            <w:color w:val="000000"/>
                            <w:spacing w:val="-5"/>
                            <w:sz w:val="24"/>
                          </w:rPr>
                        </m:ctrlPr>
                      </m:sSubPr>
                      <m:e>
                        <m:r>
                          <m:rPr>
                            <m:nor/>
                          </m:rPr>
                          <w:rPr>
                            <w:rFonts w:ascii="Times New Roman" w:hAnsi="Times New Roman" w:eastAsia="宋体" w:cs="Times New Roman"/>
                            <w:i/>
                            <w:color w:val="000000"/>
                            <w:spacing w:val="-5"/>
                            <w:sz w:val="24"/>
                          </w:rPr>
                          <m:t>η</m:t>
                        </m:r>
                        <m:ctrlPr>
                          <w:rPr>
                            <w:rFonts w:ascii="Cambria Math" w:hAnsi="Cambria Math" w:eastAsia="宋体" w:cs="Times New Roman"/>
                            <w:i/>
                            <w:color w:val="000000"/>
                            <w:spacing w:val="-5"/>
                            <w:sz w:val="24"/>
                          </w:rPr>
                        </m:ctrlPr>
                      </m:e>
                      <m:sub>
                        <m:r>
                          <m:rPr>
                            <m:nor/>
                          </m:rPr>
                          <w:rPr>
                            <w:rFonts w:ascii="Times New Roman" w:hAnsi="Times New Roman" w:eastAsia="宋体" w:cs="Times New Roman"/>
                            <w:i/>
                            <w:color w:val="000000"/>
                            <w:spacing w:val="-5"/>
                            <w:sz w:val="24"/>
                          </w:rPr>
                          <m:t>C</m:t>
                        </m:r>
                        <m:ctrlPr>
                          <w:rPr>
                            <w:rFonts w:ascii="Cambria Math" w:hAnsi="Cambria Math" w:eastAsia="宋体" w:cs="Times New Roman"/>
                            <w:i/>
                            <w:color w:val="000000"/>
                            <w:spacing w:val="-5"/>
                            <w:sz w:val="24"/>
                          </w:rPr>
                        </m:ctrlPr>
                      </m:sub>
                    </m:sSub>
                    <m:ctrlPr>
                      <w:rPr>
                        <w:rFonts w:ascii="Cambria Math" w:hAnsi="Cambria Math" w:eastAsia="宋体" w:cs="Times New Roman"/>
                        <w:i/>
                        <w:color w:val="000000"/>
                        <w:spacing w:val="-5"/>
                        <w:sz w:val="24"/>
                      </w:rPr>
                    </m:ctrlPr>
                  </m:den>
                </m:f>
                <m:ctrlPr>
                  <w:rPr>
                    <w:rFonts w:ascii="Cambria Math" w:hAnsi="Cambria Math" w:eastAsia="宋体" w:cs="Times New Roman"/>
                    <w:i/>
                    <w:color w:val="000000"/>
                    <w:spacing w:val="-5"/>
                    <w:sz w:val="24"/>
                  </w:rPr>
                </m:ctrlPr>
              </m:e>
            </m:d>
            <m:ctrlPr>
              <w:rPr>
                <w:rFonts w:ascii="Cambria Math" w:hAnsi="Cambria Math" w:eastAsia="宋体" w:cs="Times New Roman"/>
                <w:i/>
                <w:color w:val="000000"/>
                <w:spacing w:val="-5"/>
                <w:sz w:val="24"/>
              </w:rPr>
            </m:ctrlPr>
          </m:e>
          <m:sup>
            <m:r>
              <m:rPr>
                <m:nor/>
                <m:sty m:val="p"/>
              </m:rPr>
              <w:rPr>
                <w:rFonts w:ascii="Times New Roman" w:hAnsi="Times New Roman" w:eastAsia="宋体" w:cs="Times New Roman"/>
                <w:b w:val="0"/>
                <w:i w:val="0"/>
                <w:color w:val="000000"/>
                <w:spacing w:val="-5"/>
                <w:sz w:val="24"/>
              </w:rPr>
              <m:t>2</m:t>
            </m:r>
            <m:ctrlPr>
              <w:rPr>
                <w:rFonts w:ascii="Cambria Math" w:hAnsi="Cambria Math" w:eastAsia="宋体" w:cs="Times New Roman"/>
                <w:i/>
                <w:color w:val="000000"/>
                <w:spacing w:val="-5"/>
                <w:sz w:val="24"/>
              </w:rPr>
            </m:ctrlPr>
          </m:sup>
        </m:sSup>
      </m:oMath>
      <w:r>
        <w:rPr>
          <w:rFonts w:ascii="Times New Roman" w:hAnsi="Times New Roman" w:eastAsia="宋体" w:cs="Times New Roman"/>
          <w:sz w:val="24"/>
        </w:rPr>
        <w:t xml:space="preserve">                      (1)</w:t>
      </w:r>
    </w:p>
    <w:p w14:paraId="592A074A">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The quantum yield (QY) was calculated using Equation (</w:t>
      </w:r>
      <w:r>
        <w:rPr>
          <w:rFonts w:hint="eastAsia" w:ascii="Times New Roman" w:hAnsi="Times New Roman" w:eastAsia="宋体" w:cs="Times New Roman"/>
          <w:sz w:val="24"/>
        </w:rPr>
        <w:t>1</w:t>
      </w:r>
      <w:r>
        <w:rPr>
          <w:rFonts w:ascii="Times New Roman" w:hAnsi="Times New Roman" w:eastAsia="宋体" w:cs="Times New Roman"/>
          <w:sz w:val="24"/>
        </w:rPr>
        <w:t xml:space="preserve">):QY = quantum yield; I = integrated emission intensity of the measured luminescence spectrum; A = absorbance measured at the excitation wavelength using a UV-vis spectrophotometer; η = refractive index of the solvent; R = standard reference for QY; C = </w:t>
      </w:r>
      <w:r>
        <w:rPr>
          <w:rFonts w:hint="eastAsia" w:ascii="Times New Roman" w:hAnsi="Times New Roman" w:eastAsia="宋体" w:cs="Times New Roman"/>
          <w:sz w:val="24"/>
        </w:rPr>
        <w:t>d-</w:t>
      </w:r>
      <w:r>
        <w:rPr>
          <w:rFonts w:ascii="Times New Roman" w:hAnsi="Times New Roman" w:eastAsia="宋体" w:cs="Times New Roman"/>
          <w:sz w:val="24"/>
        </w:rPr>
        <w:t>CDs sample.</w:t>
      </w:r>
    </w:p>
    <w:p w14:paraId="3C668D08">
      <w:pPr>
        <w:pStyle w:val="4"/>
        <w:widowControl/>
        <w:shd w:val="clear" w:color="auto" w:fill="FFFFFF"/>
        <w:spacing w:before="206" w:after="206" w:line="429" w:lineRule="atLeast"/>
        <w:rPr>
          <w:rStyle w:val="7"/>
          <w:rFonts w:ascii="Times New Roman" w:hAnsi="Times New Roman" w:eastAsia="Segoe UI" w:cs="Times New Roman"/>
          <w:bCs/>
          <w:color w:val="404040"/>
          <w:shd w:val="clear" w:color="auto" w:fill="FFFFFF"/>
        </w:rPr>
      </w:pPr>
    </w:p>
    <w:p w14:paraId="342D8D0E">
      <w:pPr>
        <w:spacing w:line="360" w:lineRule="auto"/>
      </w:pPr>
      <w:r>
        <w:rPr>
          <w:rFonts w:hint="eastAsia" w:ascii="Times New Roman" w:hAnsi="Times New Roman" w:eastAsia="宋体" w:cs="Times New Roman"/>
          <w:b/>
          <w:bCs/>
          <w:sz w:val="24"/>
        </w:rPr>
        <w:t>2. Figures</w:t>
      </w:r>
    </w:p>
    <w:p w14:paraId="528915F8">
      <w:pPr>
        <w:pStyle w:val="4"/>
        <w:widowControl/>
        <w:shd w:val="clear" w:color="auto" w:fill="FFFFFF"/>
        <w:spacing w:before="206" w:after="206" w:line="429" w:lineRule="atLeast"/>
      </w:pPr>
      <w:r>
        <w:drawing>
          <wp:inline distT="0" distB="0" distL="114300" distR="114300">
            <wp:extent cx="2520315" cy="1892300"/>
            <wp:effectExtent l="0" t="0" r="381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2520315" cy="1892300"/>
                    </a:xfrm>
                    <a:prstGeom prst="rect">
                      <a:avLst/>
                    </a:prstGeom>
                    <a:noFill/>
                    <a:ln>
                      <a:noFill/>
                    </a:ln>
                  </pic:spPr>
                </pic:pic>
              </a:graphicData>
            </a:graphic>
          </wp:inline>
        </w:drawing>
      </w:r>
      <w:r>
        <w:drawing>
          <wp:inline distT="0" distB="0" distL="114300" distR="114300">
            <wp:extent cx="2520315" cy="1915160"/>
            <wp:effectExtent l="0" t="0" r="381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2520315" cy="1915160"/>
                    </a:xfrm>
                    <a:prstGeom prst="rect">
                      <a:avLst/>
                    </a:prstGeom>
                    <a:noFill/>
                    <a:ln>
                      <a:noFill/>
                    </a:ln>
                  </pic:spPr>
                </pic:pic>
              </a:graphicData>
            </a:graphic>
          </wp:inline>
        </w:drawing>
      </w:r>
      <w:r>
        <w:drawing>
          <wp:inline distT="0" distB="0" distL="114300" distR="114300">
            <wp:extent cx="2520315" cy="1889760"/>
            <wp:effectExtent l="0" t="0" r="381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520315" cy="1889760"/>
                    </a:xfrm>
                    <a:prstGeom prst="rect">
                      <a:avLst/>
                    </a:prstGeom>
                    <a:noFill/>
                    <a:ln>
                      <a:noFill/>
                    </a:ln>
                  </pic:spPr>
                </pic:pic>
              </a:graphicData>
            </a:graphic>
          </wp:inline>
        </w:drawing>
      </w:r>
    </w:p>
    <w:p w14:paraId="701CBAA9">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Figure S1. The fluorescence intensity of d-CDs as a function of key synthesis parameters: (a) reaction time, (b) amount of nitrogen source, and (c) reaction temperature.</w:t>
      </w:r>
    </w:p>
    <w:p w14:paraId="1931D0FF">
      <w:pPr>
        <w:widowControl/>
        <w:spacing w:line="360" w:lineRule="auto"/>
        <w:rPr>
          <w:rFonts w:ascii="Times New Roman" w:hAnsi="Times New Roman" w:cs="Times New Roman"/>
          <w:color w:val="000000"/>
          <w:sz w:val="20"/>
          <w:szCs w:val="22"/>
        </w:rPr>
      </w:pPr>
      <w:r>
        <w:rPr>
          <w:rFonts w:ascii="Times New Roman" w:hAnsi="Times New Roman" w:cs="Times New Roman"/>
          <w:color w:val="000000"/>
          <w:sz w:val="20"/>
          <w:szCs w:val="22"/>
        </w:rPr>
        <w:drawing>
          <wp:inline distT="0" distB="0" distL="0" distR="0">
            <wp:extent cx="2599055" cy="1988820"/>
            <wp:effectExtent l="0" t="0" r="0" b="0"/>
            <wp:docPr id="72042540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425401" name="图片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99055" cy="1988820"/>
                    </a:xfrm>
                    <a:prstGeom prst="rect">
                      <a:avLst/>
                    </a:prstGeom>
                    <a:noFill/>
                    <a:ln>
                      <a:noFill/>
                    </a:ln>
                  </pic:spPr>
                </pic:pic>
              </a:graphicData>
            </a:graphic>
          </wp:inline>
        </w:drawing>
      </w:r>
      <w:r>
        <w:rPr>
          <w:rFonts w:ascii="Times New Roman" w:hAnsi="Times New Roman" w:cs="Times New Roman"/>
          <w:color w:val="000000"/>
          <w:sz w:val="20"/>
          <w:szCs w:val="22"/>
        </w:rPr>
        <w:drawing>
          <wp:inline distT="0" distB="0" distL="114300" distR="114300">
            <wp:extent cx="2492375" cy="1908175"/>
            <wp:effectExtent l="0" t="0" r="3175" b="0"/>
            <wp:docPr id="144070545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705450" name="图片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92375" cy="1908175"/>
                    </a:xfrm>
                    <a:prstGeom prst="rect">
                      <a:avLst/>
                    </a:prstGeom>
                    <a:noFill/>
                    <a:ln>
                      <a:noFill/>
                    </a:ln>
                  </pic:spPr>
                </pic:pic>
              </a:graphicData>
            </a:graphic>
          </wp:inline>
        </w:drawing>
      </w:r>
    </w:p>
    <w:p w14:paraId="272B73D2">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Fig</w:t>
      </w:r>
      <w:r>
        <w:rPr>
          <w:rFonts w:hint="eastAsia" w:ascii="Times New Roman" w:hAnsi="Times New Roman" w:eastAsia="宋体" w:cs="Times New Roman"/>
          <w:sz w:val="24"/>
        </w:rPr>
        <w:t>ure S2</w:t>
      </w:r>
      <w:r>
        <w:rPr>
          <w:rFonts w:ascii="Times New Roman" w:hAnsi="Times New Roman" w:eastAsia="宋体" w:cs="Times New Roman"/>
          <w:sz w:val="24"/>
        </w:rPr>
        <w:t xml:space="preserve"> a) UV-VIS absorption spectra and b) fluorescence intensity and fluorescence spectra of d-CDs at different excitation wavelengths</w:t>
      </w:r>
    </w:p>
    <w:p w14:paraId="49070712">
      <w:pPr>
        <w:pStyle w:val="4"/>
        <w:tabs>
          <w:tab w:val="left" w:pos="7666"/>
        </w:tabs>
        <w:spacing w:line="310" w:lineRule="auto"/>
        <w:jc w:val="center"/>
        <w:rPr>
          <w:rFonts w:ascii="Times New Roman" w:hAnsi="Times New Roman"/>
          <w:b/>
          <w:bCs/>
          <w:sz w:val="21"/>
          <w:szCs w:val="21"/>
        </w:rPr>
      </w:pPr>
    </w:p>
    <w:p w14:paraId="2DA717D4">
      <w:pPr>
        <w:rPr>
          <w:rFonts w:ascii="Times New Roman" w:hAnsi="Times New Roman" w:eastAsia="宋体" w:cs="Times New Roman"/>
          <w:b/>
          <w:kern w:val="0"/>
          <w:sz w:val="24"/>
        </w:rPr>
      </w:pPr>
      <w:r>
        <w:rPr>
          <w:rFonts w:hint="eastAsia" w:ascii="Times New Roman" w:hAnsi="Times New Roman" w:eastAsia="宋体" w:cs="Times New Roman"/>
          <w:b/>
          <w:kern w:val="0"/>
          <w:sz w:val="24"/>
        </w:rPr>
        <w:br w:type="page"/>
      </w:r>
    </w:p>
    <w:p w14:paraId="7E49F521">
      <w:pPr>
        <w:widowControl/>
        <w:tabs>
          <w:tab w:val="left" w:pos="7666"/>
        </w:tabs>
        <w:spacing w:line="310" w:lineRule="auto"/>
        <w:jc w:val="left"/>
        <w:rPr>
          <w:rFonts w:ascii="Times New Roman" w:hAnsi="Times New Roman" w:eastAsia="宋体" w:cs="Times New Roman"/>
          <w:b/>
          <w:kern w:val="0"/>
          <w:sz w:val="24"/>
        </w:rPr>
      </w:pPr>
      <w:r>
        <w:rPr>
          <w:rFonts w:hint="eastAsia" w:ascii="Times New Roman" w:hAnsi="Times New Roman" w:eastAsia="宋体" w:cs="Times New Roman"/>
          <w:b/>
          <w:kern w:val="0"/>
          <w:sz w:val="24"/>
        </w:rPr>
        <w:t>3. Tables</w:t>
      </w:r>
    </w:p>
    <w:p w14:paraId="764E0060">
      <w:pPr>
        <w:widowControl/>
        <w:tabs>
          <w:tab w:val="left" w:pos="7666"/>
        </w:tabs>
        <w:spacing w:line="310" w:lineRule="auto"/>
        <w:jc w:val="left"/>
        <w:rPr>
          <w:rFonts w:ascii="Times New Roman" w:hAnsi="Times New Roman" w:eastAsia="宋体" w:cs="Times New Roman"/>
          <w:b/>
          <w:kern w:val="0"/>
          <w:sz w:val="24"/>
        </w:rPr>
      </w:pPr>
      <w:r>
        <w:rPr>
          <w:rFonts w:ascii="Times New Roman" w:hAnsi="Times New Roman" w:eastAsia="宋体" w:cs="Times New Roman"/>
          <w:b/>
          <w:kern w:val="0"/>
          <w:sz w:val="24"/>
        </w:rPr>
        <w:t xml:space="preserve">Table </w:t>
      </w:r>
      <w:r>
        <w:rPr>
          <w:rFonts w:hint="eastAsia" w:ascii="Times New Roman" w:hAnsi="Times New Roman" w:eastAsia="宋体" w:cs="Times New Roman"/>
          <w:b/>
          <w:kern w:val="0"/>
          <w:sz w:val="24"/>
        </w:rPr>
        <w:t>S</w:t>
      </w:r>
      <w:r>
        <w:rPr>
          <w:rFonts w:ascii="Times New Roman" w:hAnsi="Times New Roman" w:eastAsia="宋体" w:cs="Times New Roman"/>
          <w:b/>
          <w:kern w:val="0"/>
          <w:sz w:val="24"/>
        </w:rPr>
        <w:t>1. Comparison with existing sulfite detection methods</w:t>
      </w:r>
    </w:p>
    <w:tbl>
      <w:tblPr>
        <w:tblStyle w:val="10"/>
        <w:tblW w:w="0" w:type="auto"/>
        <w:jc w:val="center"/>
        <w:tblBorders>
          <w:top w:val="single" w:color="auto" w:sz="24" w:space="0"/>
          <w:left w:val="none" w:color="auto" w:sz="0" w:space="0"/>
          <w:bottom w:val="single" w:color="auto" w:sz="2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52"/>
        <w:gridCol w:w="1984"/>
        <w:gridCol w:w="1134"/>
        <w:gridCol w:w="1468"/>
      </w:tblGrid>
      <w:tr w14:paraId="61022F3F">
        <w:tblPrEx>
          <w:tblBorders>
            <w:top w:val="single" w:color="auto" w:sz="24" w:space="0"/>
            <w:left w:val="none" w:color="auto" w:sz="0" w:space="0"/>
            <w:bottom w:val="single"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652" w:type="dxa"/>
            <w:tcBorders>
              <w:top w:val="single" w:color="auto" w:sz="24" w:space="0"/>
              <w:bottom w:val="single" w:color="auto" w:sz="8" w:space="0"/>
            </w:tcBorders>
          </w:tcPr>
          <w:p w14:paraId="297159CA">
            <w:pPr>
              <w:keepNext w:val="0"/>
              <w:keepLines w:val="0"/>
              <w:suppressLineNumbers w:val="0"/>
              <w:tabs>
                <w:tab w:val="left" w:pos="8311"/>
              </w:tabs>
              <w:spacing w:before="0" w:beforeAutospacing="0" w:after="0" w:afterAutospacing="0" w:line="311" w:lineRule="atLeast"/>
              <w:ind w:left="0" w:right="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Carbon source</w:t>
            </w:r>
          </w:p>
        </w:tc>
        <w:tc>
          <w:tcPr>
            <w:tcW w:w="1984" w:type="dxa"/>
            <w:tcBorders>
              <w:bottom w:val="single" w:color="auto" w:sz="8" w:space="0"/>
            </w:tcBorders>
          </w:tcPr>
          <w:p w14:paraId="7C8E580C">
            <w:pPr>
              <w:keepNext w:val="0"/>
              <w:keepLines w:val="0"/>
              <w:suppressLineNumbers w:val="0"/>
              <w:tabs>
                <w:tab w:val="left" w:pos="8311"/>
              </w:tabs>
              <w:spacing w:before="0" w:beforeAutospacing="0" w:after="0" w:afterAutospacing="0" w:line="311" w:lineRule="atLeast"/>
              <w:ind w:left="210" w:leftChars="100" w:right="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Detection limit</w:t>
            </w:r>
          </w:p>
          <w:p w14:paraId="7BD4B101">
            <w:pPr>
              <w:keepNext w:val="0"/>
              <w:keepLines w:val="0"/>
              <w:suppressLineNumbers w:val="0"/>
              <w:tabs>
                <w:tab w:val="left" w:pos="8311"/>
              </w:tabs>
              <w:spacing w:before="0" w:beforeAutospacing="0" w:after="0" w:afterAutospacing="0" w:line="311" w:lineRule="atLeast"/>
              <w:ind w:left="210" w:leftChars="100" w:right="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 xml:space="preserve"> (</w:t>
            </w:r>
            <w:bookmarkStart w:id="0" w:name="OLE_LINK15"/>
            <w:r>
              <w:rPr>
                <w:rFonts w:hint="default" w:ascii="Times New Roman" w:hAnsi="Times New Roman" w:eastAsia="宋体" w:cs="Times New Roman"/>
                <w:kern w:val="0"/>
                <w:sz w:val="24"/>
              </w:rPr>
              <w:t>μmol·L⁻¹</w:t>
            </w:r>
            <w:bookmarkEnd w:id="0"/>
            <w:r>
              <w:rPr>
                <w:rFonts w:hint="default" w:ascii="Times New Roman" w:hAnsi="Times New Roman" w:eastAsia="宋体" w:cs="Times New Roman"/>
                <w:kern w:val="0"/>
                <w:sz w:val="24"/>
              </w:rPr>
              <w:t>)</w:t>
            </w:r>
          </w:p>
        </w:tc>
        <w:tc>
          <w:tcPr>
            <w:tcW w:w="1134" w:type="dxa"/>
            <w:tcBorders>
              <w:bottom w:val="single" w:color="auto" w:sz="8" w:space="0"/>
            </w:tcBorders>
          </w:tcPr>
          <w:p w14:paraId="29975BE4">
            <w:pPr>
              <w:keepNext w:val="0"/>
              <w:keepLines w:val="0"/>
              <w:suppressLineNumbers w:val="0"/>
              <w:tabs>
                <w:tab w:val="left" w:pos="8311"/>
              </w:tabs>
              <w:spacing w:before="0" w:beforeAutospacing="0" w:after="0" w:afterAutospacing="0" w:line="311" w:lineRule="atLeast"/>
              <w:ind w:left="210" w:leftChars="100" w:right="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Yield</w:t>
            </w:r>
          </w:p>
          <w:p w14:paraId="2EACFC4A">
            <w:pPr>
              <w:keepNext w:val="0"/>
              <w:keepLines w:val="0"/>
              <w:suppressLineNumbers w:val="0"/>
              <w:tabs>
                <w:tab w:val="left" w:pos="8311"/>
              </w:tabs>
              <w:spacing w:before="0" w:beforeAutospacing="0" w:after="0" w:afterAutospacing="0" w:line="311" w:lineRule="atLeast"/>
              <w:ind w:left="210" w:leftChars="100" w:right="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w:t>
            </w:r>
          </w:p>
        </w:tc>
        <w:tc>
          <w:tcPr>
            <w:tcW w:w="1468" w:type="dxa"/>
            <w:tcBorders>
              <w:bottom w:val="single" w:color="auto" w:sz="8" w:space="0"/>
            </w:tcBorders>
          </w:tcPr>
          <w:p w14:paraId="3D578125">
            <w:pPr>
              <w:keepNext w:val="0"/>
              <w:keepLines w:val="0"/>
              <w:suppressLineNumbers w:val="0"/>
              <w:tabs>
                <w:tab w:val="left" w:pos="8311"/>
              </w:tabs>
              <w:spacing w:before="0" w:beforeAutospacing="0" w:after="0" w:afterAutospacing="0" w:line="311" w:lineRule="atLeast"/>
              <w:ind w:left="0" w:right="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Cite</w:t>
            </w:r>
          </w:p>
        </w:tc>
      </w:tr>
      <w:tr w14:paraId="5499CF6D">
        <w:tblPrEx>
          <w:tblBorders>
            <w:top w:val="single" w:color="auto" w:sz="24" w:space="0"/>
            <w:left w:val="none" w:color="auto" w:sz="0" w:space="0"/>
            <w:bottom w:val="single"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652" w:type="dxa"/>
            <w:tcBorders>
              <w:top w:val="single" w:color="auto" w:sz="8" w:space="0"/>
            </w:tcBorders>
          </w:tcPr>
          <w:p w14:paraId="2BDB76AE">
            <w:pPr>
              <w:keepNext w:val="0"/>
              <w:keepLines w:val="0"/>
              <w:suppressLineNumbers w:val="0"/>
              <w:tabs>
                <w:tab w:val="left" w:pos="8311"/>
              </w:tabs>
              <w:spacing w:before="0" w:beforeAutospacing="0" w:after="0" w:afterAutospacing="0" w:line="311" w:lineRule="atLeast"/>
              <w:ind w:left="0" w:right="0"/>
              <w:jc w:val="center"/>
              <w:rPr>
                <w:rFonts w:hint="default" w:ascii="Times New Roman" w:hAnsi="Times New Roman" w:eastAsia="宋体" w:cs="Times New Roman"/>
                <w:kern w:val="0"/>
                <w:sz w:val="24"/>
                <w:highlight w:val="yellow"/>
              </w:rPr>
            </w:pPr>
            <w:r>
              <w:rPr>
                <w:rFonts w:hint="default" w:ascii="Times New Roman" w:hAnsi="Times New Roman" w:eastAsia="宋体" w:cs="Times New Roman"/>
                <w:kern w:val="0"/>
                <w:sz w:val="24"/>
              </w:rPr>
              <w:t>Glycine, urea</w:t>
            </w:r>
          </w:p>
        </w:tc>
        <w:tc>
          <w:tcPr>
            <w:tcW w:w="1984" w:type="dxa"/>
            <w:tcBorders>
              <w:top w:val="single" w:color="auto" w:sz="8" w:space="0"/>
            </w:tcBorders>
          </w:tcPr>
          <w:p w14:paraId="1D64AF2E">
            <w:pPr>
              <w:keepNext w:val="0"/>
              <w:keepLines w:val="0"/>
              <w:suppressLineNumbers w:val="0"/>
              <w:tabs>
                <w:tab w:val="left" w:pos="8311"/>
              </w:tabs>
              <w:spacing w:before="0" w:beforeAutospacing="0" w:after="0" w:afterAutospacing="0" w:line="311" w:lineRule="atLeast"/>
              <w:ind w:left="0" w:right="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0.25</w:t>
            </w:r>
          </w:p>
        </w:tc>
        <w:tc>
          <w:tcPr>
            <w:tcW w:w="1134" w:type="dxa"/>
            <w:tcBorders>
              <w:top w:val="single" w:color="auto" w:sz="8" w:space="0"/>
            </w:tcBorders>
          </w:tcPr>
          <w:p w14:paraId="3AA13381">
            <w:pPr>
              <w:keepNext w:val="0"/>
              <w:keepLines w:val="0"/>
              <w:suppressLineNumbers w:val="0"/>
              <w:tabs>
                <w:tab w:val="left" w:pos="8311"/>
              </w:tabs>
              <w:spacing w:before="0" w:beforeAutospacing="0" w:after="0" w:afterAutospacing="0" w:line="311" w:lineRule="atLeast"/>
              <w:ind w:left="0" w:right="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12.2</w:t>
            </w:r>
          </w:p>
        </w:tc>
        <w:tc>
          <w:tcPr>
            <w:tcW w:w="1468" w:type="dxa"/>
            <w:tcBorders>
              <w:top w:val="single" w:color="auto" w:sz="8" w:space="0"/>
            </w:tcBorders>
          </w:tcPr>
          <w:p w14:paraId="5541B3C1">
            <w:pPr>
              <w:keepNext w:val="0"/>
              <w:keepLines w:val="0"/>
              <w:suppressLineNumbers w:val="0"/>
              <w:tabs>
                <w:tab w:val="left" w:pos="8311"/>
              </w:tabs>
              <w:spacing w:before="0" w:beforeAutospacing="0" w:after="0" w:afterAutospacing="0" w:line="311" w:lineRule="atLeast"/>
              <w:ind w:left="0" w:right="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fldChar w:fldCharType="begin"/>
            </w:r>
            <w:r>
              <w:rPr>
                <w:rFonts w:hint="default" w:ascii="Times New Roman" w:hAnsi="Times New Roman" w:eastAsia="宋体" w:cs="Times New Roman"/>
                <w:kern w:val="0"/>
                <w:sz w:val="24"/>
              </w:rPr>
              <w:instrText xml:space="preserve"> ADDIN ZOTERO_ITEM CSL_CITATION {"citationID":"u3mGlaid","properties":{"formattedCitation":"[1]","plainCitation":"[1]","noteIndex":0},"citationItems":[{"id":185,"uris":["http://zotero.org/users/local/KFRMjX0h/items/FLB8SEYT"],"itemData":{"id":185,"type":"article-journal","abstract":"Nitrite and sulfite play important roles in human health and environmental science, so it is desired to develop a facile and efficient method to evaluate NO\n              2\n              -\n              and SO\n              3\n              2-\n              concentrations. In this article, the use of green alternatives with the potential of multi-functionality has been synthesized to detect nitrite and sulfite based on fluorescent probe. The carbon dots (CDs) with starch as only raw materials show fluorescence turn “on-off-on” response towards NO\n              2\n              -\n              and SO\n              3\n              2-\n              with the limits of detection of 0.425 and 0.243 μМ, respectively. Once nitrite was present in the solution, the fluorescence of CDs was quenched rapidly due to the charge transfer. When sulfite was introduced, the quenching fluorescence of CDs was effectively recovered because of the redox reaction between NO\n              2\n              -\n              and SO\n              3\n              2-\n              , and thus providing a new way for NO\n              2\n              -\n              and SO\n              3\n              2-\n              detection. Owing to their excellent analytical characteristics and low cytotoxicity, the “on-off-on” sensor was successfully employed for intracellular bioimaging of NO\n              2\n              -\n              and SO\n              3\n              2-\n              .","container-title":"Frontiers in Chemistry","DOI":"10.3389/fchem.2021.782238","ISSN":"2296-2646","journalAbbreviation":"Front. Chem.","page":"782238","source":"DOI.org (Crossref)","title":"Starch-Based Carbon Dots for Nitrite and Sulfite Detection","volume":"9","author":[{"family":"Wang","given":"Panyong"},{"family":"Zhang","given":"Yan"},{"family":"Liu","given":"Yulu"},{"family":"Pang","given":"Xinpei"},{"family":"Liu","given":"Pai"},{"family":"Dong","given":"Wen-Fei"},{"family":"Mei","given":"Qian"},{"family":"Qian","given":"Qing"},{"family":"Li","given":"Li"},{"family":"Yan","given":"Ruhong"}],"issued":{"date-parts":[["2021",11,5]]}}}],"schema":"https://github.com/citation-style-language/schema/raw/master/csl-citation.json"} </w:instrText>
            </w:r>
            <w:r>
              <w:rPr>
                <w:rFonts w:hint="default" w:ascii="Times New Roman" w:hAnsi="Times New Roman" w:eastAsia="宋体" w:cs="Times New Roman"/>
                <w:kern w:val="0"/>
                <w:sz w:val="24"/>
              </w:rPr>
              <w:fldChar w:fldCharType="separate"/>
            </w:r>
            <w:r>
              <w:rPr>
                <w:rFonts w:hint="default" w:ascii="Times New Roman" w:hAnsi="Times New Roman" w:cs="Times New Roman"/>
                <w:sz w:val="24"/>
              </w:rPr>
              <w:t>[1]</w:t>
            </w:r>
            <w:r>
              <w:rPr>
                <w:rFonts w:hint="default" w:ascii="Times New Roman" w:hAnsi="Times New Roman" w:eastAsia="宋体" w:cs="Times New Roman"/>
                <w:kern w:val="0"/>
                <w:sz w:val="24"/>
              </w:rPr>
              <w:fldChar w:fldCharType="end"/>
            </w:r>
            <w:r>
              <w:rPr>
                <w:rFonts w:hint="default" w:ascii="Times New Roman" w:hAnsi="Times New Roman" w:eastAsia="宋体" w:cs="Times New Roman"/>
                <w:kern w:val="0"/>
                <w:sz w:val="24"/>
              </w:rPr>
              <w:t xml:space="preserve"> </w:t>
            </w:r>
          </w:p>
        </w:tc>
      </w:tr>
      <w:tr w14:paraId="394882CF">
        <w:tblPrEx>
          <w:tblBorders>
            <w:top w:val="single" w:color="auto" w:sz="24" w:space="0"/>
            <w:left w:val="none" w:color="auto" w:sz="0" w:space="0"/>
            <w:bottom w:val="single"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652" w:type="dxa"/>
          </w:tcPr>
          <w:p w14:paraId="2BB75A0C">
            <w:pPr>
              <w:keepNext w:val="0"/>
              <w:keepLines w:val="0"/>
              <w:suppressLineNumbers w:val="0"/>
              <w:tabs>
                <w:tab w:val="left" w:pos="8311"/>
              </w:tabs>
              <w:spacing w:before="0" w:beforeAutospacing="0" w:after="0" w:afterAutospacing="0" w:line="311" w:lineRule="atLeast"/>
              <w:ind w:left="0" w:right="0"/>
              <w:jc w:val="center"/>
              <w:rPr>
                <w:rFonts w:hint="default" w:ascii="Times New Roman" w:hAnsi="Times New Roman" w:eastAsia="宋体" w:cs="Times New Roman"/>
                <w:kern w:val="0"/>
                <w:sz w:val="24"/>
                <w:highlight w:val="yellow"/>
              </w:rPr>
            </w:pPr>
            <w:r>
              <w:rPr>
                <w:rFonts w:hint="default" w:ascii="Times New Roman" w:hAnsi="Times New Roman" w:eastAsia="宋体" w:cs="Times New Roman"/>
                <w:kern w:val="0"/>
                <w:sz w:val="24"/>
              </w:rPr>
              <w:t>3-formyl-4-hydroxybenzoic acid</w:t>
            </w:r>
          </w:p>
        </w:tc>
        <w:tc>
          <w:tcPr>
            <w:tcW w:w="1984" w:type="dxa"/>
          </w:tcPr>
          <w:p w14:paraId="340642D8">
            <w:pPr>
              <w:keepNext w:val="0"/>
              <w:keepLines w:val="0"/>
              <w:suppressLineNumbers w:val="0"/>
              <w:tabs>
                <w:tab w:val="left" w:pos="8311"/>
              </w:tabs>
              <w:spacing w:before="0" w:beforeAutospacing="0" w:after="0" w:afterAutospacing="0" w:line="311" w:lineRule="atLeast"/>
              <w:ind w:left="0" w:right="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0.45</w:t>
            </w:r>
          </w:p>
        </w:tc>
        <w:tc>
          <w:tcPr>
            <w:tcW w:w="1134" w:type="dxa"/>
          </w:tcPr>
          <w:p w14:paraId="6F3F330E">
            <w:pPr>
              <w:keepNext w:val="0"/>
              <w:keepLines w:val="0"/>
              <w:suppressLineNumbers w:val="0"/>
              <w:tabs>
                <w:tab w:val="left" w:pos="8311"/>
              </w:tabs>
              <w:spacing w:before="0" w:beforeAutospacing="0" w:after="0" w:afterAutospacing="0" w:line="311" w:lineRule="atLeast"/>
              <w:ind w:left="0" w:right="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11</w:t>
            </w:r>
          </w:p>
        </w:tc>
        <w:tc>
          <w:tcPr>
            <w:tcW w:w="1468" w:type="dxa"/>
          </w:tcPr>
          <w:p w14:paraId="66969113">
            <w:pPr>
              <w:keepNext w:val="0"/>
              <w:keepLines w:val="0"/>
              <w:suppressLineNumbers w:val="0"/>
              <w:tabs>
                <w:tab w:val="left" w:pos="8311"/>
              </w:tabs>
              <w:spacing w:before="0" w:beforeAutospacing="0" w:after="0" w:afterAutospacing="0" w:line="311" w:lineRule="atLeast"/>
              <w:ind w:left="0" w:right="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fldChar w:fldCharType="begin"/>
            </w:r>
            <w:r>
              <w:rPr>
                <w:rFonts w:hint="default" w:ascii="Times New Roman" w:hAnsi="Times New Roman" w:eastAsia="宋体" w:cs="Times New Roman"/>
                <w:kern w:val="0"/>
                <w:sz w:val="24"/>
              </w:rPr>
              <w:instrText xml:space="preserve"> ADDIN ZOTERO_ITEM CSL_CITATION {"citationID":"3xK2GRlA","properties":{"formattedCitation":"[2]","plainCitation":"[2]","noteIndex":0},"citationItems":[{"id":187,"uris":["http://zotero.org/users/local/KFRMjX0h/items/C4CQGYZB"],"itemData":{"id":187,"type":"article-journal","container-title":"Materials Chemistry and Physics","DOI":"10.1016/j.matchemphys.2018.04.008","ISSN":"02540584","journalAbbreviation":"Materials Chemistry and Physics","language":"en","page":"83-88","source":"DOI.org (Crossref)","title":"Reaction-based fluorescent sensor for detection of bisulfite through 1,4-addition reaction in water","volume":"213","author":[{"family":"Pan","given":"Xihao"},{"family":"Zhong","given":"Yin"},{"family":"Jiang","given":"Yunshui"},{"family":"Zuo","given":"Gancheng"},{"family":"Li","given":"Junjian"},{"family":"Dong","given":"Wei"}],"issued":{"date-parts":[["2018",7]]}}}],"schema":"https://github.com/citation-style-language/schema/raw/master/csl-citation.json"} </w:instrText>
            </w:r>
            <w:r>
              <w:rPr>
                <w:rFonts w:hint="default" w:ascii="Times New Roman" w:hAnsi="Times New Roman" w:eastAsia="宋体" w:cs="Times New Roman"/>
                <w:kern w:val="0"/>
                <w:sz w:val="24"/>
              </w:rPr>
              <w:fldChar w:fldCharType="separate"/>
            </w:r>
            <w:r>
              <w:rPr>
                <w:rFonts w:hint="default" w:ascii="Times New Roman" w:hAnsi="Times New Roman" w:cs="Times New Roman"/>
                <w:sz w:val="24"/>
              </w:rPr>
              <w:t>[2]</w:t>
            </w:r>
            <w:r>
              <w:rPr>
                <w:rFonts w:hint="default" w:ascii="Times New Roman" w:hAnsi="Times New Roman" w:eastAsia="宋体" w:cs="Times New Roman"/>
                <w:kern w:val="0"/>
                <w:sz w:val="24"/>
              </w:rPr>
              <w:fldChar w:fldCharType="end"/>
            </w:r>
            <w:r>
              <w:rPr>
                <w:rFonts w:hint="default" w:ascii="Times New Roman" w:hAnsi="Times New Roman" w:eastAsia="宋体" w:cs="Times New Roman"/>
                <w:kern w:val="0"/>
                <w:sz w:val="24"/>
              </w:rPr>
              <w:t xml:space="preserve"> </w:t>
            </w:r>
          </w:p>
        </w:tc>
      </w:tr>
      <w:tr w14:paraId="37C2701E">
        <w:tblPrEx>
          <w:tblBorders>
            <w:top w:val="single" w:color="auto" w:sz="24" w:space="0"/>
            <w:left w:val="none" w:color="auto" w:sz="0" w:space="0"/>
            <w:bottom w:val="single"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652" w:type="dxa"/>
          </w:tcPr>
          <w:p w14:paraId="2DCF112C">
            <w:pPr>
              <w:keepNext w:val="0"/>
              <w:keepLines w:val="0"/>
              <w:suppressLineNumbers w:val="0"/>
              <w:tabs>
                <w:tab w:val="left" w:pos="8311"/>
              </w:tabs>
              <w:spacing w:before="0" w:beforeAutospacing="0" w:after="0" w:afterAutospacing="0" w:line="311" w:lineRule="atLeast"/>
              <w:ind w:left="0" w:right="0"/>
              <w:jc w:val="center"/>
              <w:rPr>
                <w:rFonts w:hint="default" w:ascii="Times New Roman" w:hAnsi="Times New Roman" w:eastAsia="宋体" w:cs="Times New Roman"/>
                <w:kern w:val="0"/>
                <w:sz w:val="24"/>
                <w:highlight w:val="yellow"/>
              </w:rPr>
            </w:pPr>
            <w:r>
              <w:rPr>
                <w:rFonts w:hint="default" w:ascii="Times New Roman" w:hAnsi="Times New Roman" w:eastAsia="宋体" w:cs="Times New Roman"/>
                <w:kern w:val="0"/>
                <w:sz w:val="24"/>
              </w:rPr>
              <w:t>Serine, polyethylene glycol</w:t>
            </w:r>
          </w:p>
        </w:tc>
        <w:tc>
          <w:tcPr>
            <w:tcW w:w="1984" w:type="dxa"/>
          </w:tcPr>
          <w:p w14:paraId="7BD293E1">
            <w:pPr>
              <w:keepNext w:val="0"/>
              <w:keepLines w:val="0"/>
              <w:suppressLineNumbers w:val="0"/>
              <w:tabs>
                <w:tab w:val="left" w:pos="8311"/>
              </w:tabs>
              <w:spacing w:before="0" w:beforeAutospacing="0" w:after="0" w:afterAutospacing="0" w:line="311" w:lineRule="atLeast"/>
              <w:ind w:left="0" w:right="0"/>
              <w:jc w:val="center"/>
              <w:rPr>
                <w:rFonts w:hint="default" w:ascii="Times New Roman" w:hAnsi="Times New Roman" w:eastAsia="宋体" w:cs="Times New Roman"/>
                <w:kern w:val="0"/>
                <w:sz w:val="24"/>
                <w:highlight w:val="yellow"/>
              </w:rPr>
            </w:pPr>
            <w:r>
              <w:rPr>
                <w:rFonts w:hint="default" w:ascii="Times New Roman" w:hAnsi="Times New Roman" w:eastAsia="宋体" w:cs="Times New Roman"/>
                <w:kern w:val="0"/>
                <w:sz w:val="24"/>
              </w:rPr>
              <w:t>0.24</w:t>
            </w:r>
          </w:p>
        </w:tc>
        <w:tc>
          <w:tcPr>
            <w:tcW w:w="1134" w:type="dxa"/>
          </w:tcPr>
          <w:p w14:paraId="58802934">
            <w:pPr>
              <w:keepNext w:val="0"/>
              <w:keepLines w:val="0"/>
              <w:suppressLineNumbers w:val="0"/>
              <w:tabs>
                <w:tab w:val="left" w:pos="8311"/>
              </w:tabs>
              <w:spacing w:before="0" w:beforeAutospacing="0" w:after="0" w:afterAutospacing="0" w:line="311" w:lineRule="atLeast"/>
              <w:ind w:left="0" w:right="0"/>
              <w:jc w:val="center"/>
              <w:rPr>
                <w:rFonts w:hint="default" w:ascii="Times New Roman" w:hAnsi="Times New Roman" w:eastAsia="宋体" w:cs="Times New Roman"/>
                <w:kern w:val="0"/>
                <w:sz w:val="24"/>
                <w:highlight w:val="yellow"/>
              </w:rPr>
            </w:pPr>
            <w:r>
              <w:rPr>
                <w:rFonts w:hint="default" w:ascii="Times New Roman" w:hAnsi="Times New Roman" w:eastAsia="宋体" w:cs="Times New Roman"/>
                <w:kern w:val="0"/>
                <w:sz w:val="24"/>
              </w:rPr>
              <w:t>12.9</w:t>
            </w:r>
          </w:p>
        </w:tc>
        <w:tc>
          <w:tcPr>
            <w:tcW w:w="1468" w:type="dxa"/>
          </w:tcPr>
          <w:p w14:paraId="47B9A381">
            <w:pPr>
              <w:keepNext w:val="0"/>
              <w:keepLines w:val="0"/>
              <w:suppressLineNumbers w:val="0"/>
              <w:tabs>
                <w:tab w:val="left" w:pos="8311"/>
              </w:tabs>
              <w:spacing w:before="0" w:beforeAutospacing="0" w:after="0" w:afterAutospacing="0" w:line="311" w:lineRule="atLeast"/>
              <w:ind w:left="0" w:right="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fldChar w:fldCharType="begin"/>
            </w:r>
            <w:r>
              <w:rPr>
                <w:rFonts w:hint="default" w:ascii="Times New Roman" w:hAnsi="Times New Roman" w:eastAsia="宋体" w:cs="Times New Roman"/>
                <w:kern w:val="0"/>
                <w:sz w:val="24"/>
              </w:rPr>
              <w:instrText xml:space="preserve"> ADDIN ZOTERO_ITEM CSL_CITATION {"citationID":"UwnZV8pW","properties":{"formattedCitation":"[3]","plainCitation":"[3]","noteIndex":0},"citationItems":[{"id":188,"uris":["http://zotero.org/users/local/KFRMjX0h/items/DIN98WLQ"],"itemData":{"id":188,"type":"article-journal","container-title":"Journal of Molecular Structure","DOI":"10.1016/j.molstruc.2021.131409","ISSN":"00222860","journalAbbreviation":"Journal of Molecular Structure","language":"en","page":"131409","source":"DOI.org (Crossref)","title":"Novel fluorescent recoverable probe based on carbon quantum dots/polypyrrole composite for the simultaneous determination of chromium(VI) and sulfite","volume":"1247","author":[{"family":"Liu","given":"Zhanchao"},{"family":"Chen","given":"Lianhua"},{"family":"Wang","given":"Qiaoe"},{"family":"Yang","given":"Rongguang"},{"family":"Hu","given":"Xiao"},{"family":"Liu","given":"Hongwei"},{"family":"Li","given":"Jingyong"},{"family":"Liu","given":"Yan"}],"issued":{"date-parts":[["2022",1]]}}}],"schema":"https://github.com/citation-style-language/schema/raw/master/csl-citation.json"} </w:instrText>
            </w:r>
            <w:r>
              <w:rPr>
                <w:rFonts w:hint="default" w:ascii="Times New Roman" w:hAnsi="Times New Roman" w:eastAsia="宋体" w:cs="Times New Roman"/>
                <w:kern w:val="0"/>
                <w:sz w:val="24"/>
              </w:rPr>
              <w:fldChar w:fldCharType="separate"/>
            </w:r>
            <w:r>
              <w:rPr>
                <w:rFonts w:hint="default" w:ascii="Times New Roman" w:hAnsi="Times New Roman" w:cs="Times New Roman"/>
                <w:sz w:val="24"/>
              </w:rPr>
              <w:t>[3]</w:t>
            </w:r>
            <w:r>
              <w:rPr>
                <w:rFonts w:hint="default" w:ascii="Times New Roman" w:hAnsi="Times New Roman" w:eastAsia="宋体" w:cs="Times New Roman"/>
                <w:kern w:val="0"/>
                <w:sz w:val="24"/>
              </w:rPr>
              <w:fldChar w:fldCharType="end"/>
            </w:r>
          </w:p>
        </w:tc>
      </w:tr>
      <w:tr w14:paraId="62E2A0A4">
        <w:tblPrEx>
          <w:tblBorders>
            <w:top w:val="single" w:color="auto" w:sz="24" w:space="0"/>
            <w:left w:val="none" w:color="auto" w:sz="0" w:space="0"/>
            <w:bottom w:val="single" w:color="auto" w:sz="2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652" w:type="dxa"/>
          </w:tcPr>
          <w:p w14:paraId="39540A16">
            <w:pPr>
              <w:keepNext w:val="0"/>
              <w:keepLines w:val="0"/>
              <w:suppressLineNumbers w:val="0"/>
              <w:tabs>
                <w:tab w:val="left" w:pos="8311"/>
              </w:tabs>
              <w:spacing w:before="0" w:beforeAutospacing="0" w:after="0" w:afterAutospacing="0" w:line="311" w:lineRule="atLeast"/>
              <w:ind w:left="0" w:right="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Malonic acid, barbituric acid</w:t>
            </w:r>
          </w:p>
        </w:tc>
        <w:tc>
          <w:tcPr>
            <w:tcW w:w="1984" w:type="dxa"/>
          </w:tcPr>
          <w:p w14:paraId="6813CA01">
            <w:pPr>
              <w:keepNext w:val="0"/>
              <w:keepLines w:val="0"/>
              <w:suppressLineNumbers w:val="0"/>
              <w:tabs>
                <w:tab w:val="left" w:pos="8311"/>
              </w:tabs>
              <w:spacing w:before="0" w:beforeAutospacing="0" w:after="0" w:afterAutospacing="0" w:line="311" w:lineRule="atLeast"/>
              <w:ind w:left="0" w:right="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0.22</w:t>
            </w:r>
          </w:p>
        </w:tc>
        <w:tc>
          <w:tcPr>
            <w:tcW w:w="1134" w:type="dxa"/>
          </w:tcPr>
          <w:p w14:paraId="5A39644D">
            <w:pPr>
              <w:keepNext w:val="0"/>
              <w:keepLines w:val="0"/>
              <w:suppressLineNumbers w:val="0"/>
              <w:tabs>
                <w:tab w:val="left" w:pos="8311"/>
              </w:tabs>
              <w:spacing w:before="0" w:beforeAutospacing="0" w:after="0" w:afterAutospacing="0" w:line="311" w:lineRule="atLeast"/>
              <w:ind w:left="0" w:right="0"/>
              <w:jc w:val="center"/>
              <w:rPr>
                <w:rFonts w:hint="default" w:ascii="Times New Roman" w:hAnsi="Times New Roman" w:eastAsia="宋体" w:cs="Times New Roman"/>
                <w:kern w:val="0"/>
                <w:sz w:val="24"/>
                <w:highlight w:val="yellow"/>
              </w:rPr>
            </w:pPr>
            <w:r>
              <w:rPr>
                <w:rFonts w:hint="default" w:ascii="Times New Roman" w:hAnsi="Times New Roman" w:eastAsia="宋体" w:cs="Times New Roman"/>
                <w:kern w:val="0"/>
                <w:sz w:val="24"/>
              </w:rPr>
              <w:t>23.2</w:t>
            </w:r>
          </w:p>
        </w:tc>
        <w:tc>
          <w:tcPr>
            <w:tcW w:w="1468" w:type="dxa"/>
          </w:tcPr>
          <w:p w14:paraId="66C9B2F0">
            <w:pPr>
              <w:keepNext w:val="0"/>
              <w:keepLines w:val="0"/>
              <w:suppressLineNumbers w:val="0"/>
              <w:tabs>
                <w:tab w:val="left" w:pos="8311"/>
              </w:tabs>
              <w:spacing w:before="0" w:beforeAutospacing="0" w:after="0" w:afterAutospacing="0" w:line="311" w:lineRule="atLeast"/>
              <w:ind w:left="0" w:right="0"/>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This paper</w:t>
            </w:r>
          </w:p>
        </w:tc>
      </w:tr>
    </w:tbl>
    <w:p w14:paraId="2B398C4B">
      <w:pPr>
        <w:spacing w:line="360" w:lineRule="auto"/>
        <w:ind w:firstLine="480" w:firstLineChars="200"/>
        <w:rPr>
          <w:rFonts w:ascii="Times New Roman" w:hAnsi="Times New Roman" w:eastAsia="宋体" w:cs="Times New Roman"/>
          <w:sz w:val="24"/>
          <w:shd w:val="clear" w:color="auto" w:fill="FFFFFF"/>
        </w:rPr>
      </w:pPr>
    </w:p>
    <w:p w14:paraId="777B0C09">
      <w:pPr>
        <w:pStyle w:val="13"/>
        <w:rPr>
          <w:rFonts w:ascii="Times New Roman" w:hAnsi="Times New Roman" w:cs="Times New Roman"/>
          <w:sz w:val="20"/>
        </w:rPr>
      </w:pPr>
      <w:r>
        <w:rPr>
          <w:rFonts w:ascii="Times New Roman" w:hAnsi="Times New Roman" w:cs="Times New Roman"/>
          <w:color w:val="000000"/>
          <w:sz w:val="20"/>
          <w:szCs w:val="22"/>
        </w:rPr>
        <w:fldChar w:fldCharType="begin"/>
      </w:r>
      <w:r>
        <w:rPr>
          <w:rFonts w:ascii="Times New Roman" w:hAnsi="Times New Roman" w:cs="Times New Roman"/>
          <w:color w:val="000000"/>
          <w:sz w:val="20"/>
          <w:szCs w:val="22"/>
        </w:rPr>
        <w:instrText xml:space="preserve"> ADDIN ZOTERO_BIBL {"uncited":[],"omitted":[],"custom":[]} CSL_BIBLIOGRAPHY </w:instrText>
      </w:r>
      <w:r>
        <w:rPr>
          <w:rFonts w:ascii="Times New Roman" w:hAnsi="Times New Roman" w:cs="Times New Roman"/>
          <w:color w:val="000000"/>
          <w:sz w:val="20"/>
          <w:szCs w:val="22"/>
        </w:rPr>
        <w:fldChar w:fldCharType="separate"/>
      </w:r>
      <w:r>
        <w:rPr>
          <w:rFonts w:ascii="Times New Roman" w:hAnsi="Times New Roman" w:cs="Times New Roman"/>
          <w:sz w:val="20"/>
        </w:rPr>
        <w:t>[1]</w:t>
      </w:r>
      <w:r>
        <w:rPr>
          <w:rFonts w:ascii="Times New Roman" w:hAnsi="Times New Roman" w:cs="Times New Roman"/>
          <w:sz w:val="20"/>
        </w:rPr>
        <w:tab/>
      </w:r>
      <w:r>
        <w:rPr>
          <w:rFonts w:ascii="Times New Roman" w:hAnsi="Times New Roman" w:cs="Times New Roman"/>
          <w:sz w:val="20"/>
        </w:rPr>
        <w:t>P. Wang, Y. Zhang, Y. Liu, X. Pang, P. Liu, W.-F. Dong, Q. Mei, Q. Qian, L. Li, R. Yan, Starch-Based Carbon Dots for Nitrite and Sulfite Detection, Front. Chem. 9 (2021) 782238. https://doi.org/10.3389/fchem.2021.782238.</w:t>
      </w:r>
    </w:p>
    <w:p w14:paraId="4689AEE1">
      <w:pPr>
        <w:pStyle w:val="13"/>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r>
      <w:r>
        <w:rPr>
          <w:rFonts w:ascii="Times New Roman" w:hAnsi="Times New Roman" w:cs="Times New Roman"/>
          <w:sz w:val="20"/>
        </w:rPr>
        <w:t>X. Pan, Y. Zhong, Y. Jiang, G. Zuo, J. Li, W. Dong, Reaction-based fluorescent sensor for detection of bisulfite through 1,4-addition reaction in water, Mater. Chem. Phys. 213 (2018) 83–88. https://doi.org/10.1016/j.matchemphys.2018.04.008.</w:t>
      </w:r>
    </w:p>
    <w:p w14:paraId="2B06C016">
      <w:pPr>
        <w:pStyle w:val="13"/>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ab/>
      </w:r>
      <w:r>
        <w:rPr>
          <w:rFonts w:ascii="Times New Roman" w:hAnsi="Times New Roman" w:cs="Times New Roman"/>
          <w:sz w:val="20"/>
        </w:rPr>
        <w:t>Z. Liu, L. Chen, Q. Wang, R. Yang, X. Hu, H. Liu, J. Li, Y. Liu, Novel fluorescent recoverable probe based on carbon quantum dots/polypyrrole composite for the simultaneous determination of chromium(VI) and sulfite, J. Mol. Struct. 1247 (2022) 131409. https://doi.org/10.1016/j.molstruc.2021.131409.</w:t>
      </w:r>
    </w:p>
    <w:p w14:paraId="59C7F57B">
      <w:pPr>
        <w:widowControl/>
        <w:spacing w:line="360" w:lineRule="auto"/>
        <w:rPr>
          <w:rFonts w:ascii="Times New Roman" w:hAnsi="Times New Roman" w:cs="Times New Roman"/>
          <w:color w:val="000000"/>
          <w:sz w:val="20"/>
          <w:szCs w:val="22"/>
        </w:rPr>
      </w:pPr>
      <w:r>
        <w:rPr>
          <w:rFonts w:ascii="Times New Roman" w:hAnsi="Times New Roman" w:cs="Times New Roman"/>
          <w:color w:val="000000"/>
          <w:sz w:val="20"/>
          <w:szCs w:val="22"/>
        </w:rPr>
        <w:fldChar w:fldCharType="end"/>
      </w:r>
    </w:p>
    <w:p w14:paraId="67216086">
      <w:pPr>
        <w:pStyle w:val="4"/>
        <w:widowControl/>
        <w:shd w:val="clear" w:color="auto" w:fill="FFFFFF"/>
        <w:spacing w:before="206" w:after="206" w:line="429"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296"/>
    <w:rsid w:val="003B6C40"/>
    <w:rsid w:val="006E79EC"/>
    <w:rsid w:val="007A4BCD"/>
    <w:rsid w:val="00B47296"/>
    <w:rsid w:val="00F501D8"/>
    <w:rsid w:val="080A2476"/>
    <w:rsid w:val="1AA96A28"/>
    <w:rsid w:val="2E8052DF"/>
    <w:rsid w:val="4838308C"/>
    <w:rsid w:val="53960D9E"/>
    <w:rsid w:val="57660A30"/>
    <w:rsid w:val="6C015C7D"/>
    <w:rsid w:val="789C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nhideWhenUsed/>
    <w:qFormat/>
    <w:uiPriority w:val="99"/>
    <w:rPr>
      <w:color w:val="0026E5" w:themeColor="hyperlink"/>
      <w:u w:val="single"/>
      <w14:textFill>
        <w14:solidFill>
          <w14:schemeClr w14:val="hlink"/>
        </w14:solidFill>
      </w14:textFill>
    </w:rPr>
  </w:style>
  <w:style w:type="table" w:customStyle="1" w:styleId="10">
    <w:name w:val="网格型1"/>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6"/>
    <w:link w:val="3"/>
    <w:qFormat/>
    <w:uiPriority w:val="0"/>
    <w:rPr>
      <w:rFonts w:asciiTheme="minorHAnsi" w:hAnsiTheme="minorHAnsi" w:eastAsiaTheme="minorEastAsia" w:cstheme="minorBidi"/>
      <w:kern w:val="2"/>
      <w:sz w:val="18"/>
      <w:szCs w:val="18"/>
    </w:rPr>
  </w:style>
  <w:style w:type="character" w:customStyle="1" w:styleId="12">
    <w:name w:val="页脚 字符"/>
    <w:basedOn w:val="6"/>
    <w:link w:val="2"/>
    <w:qFormat/>
    <w:uiPriority w:val="0"/>
    <w:rPr>
      <w:rFonts w:asciiTheme="minorHAnsi" w:hAnsiTheme="minorHAnsi" w:eastAsiaTheme="minorEastAsia" w:cstheme="minorBidi"/>
      <w:kern w:val="2"/>
      <w:sz w:val="18"/>
      <w:szCs w:val="18"/>
    </w:rPr>
  </w:style>
  <w:style w:type="paragraph" w:customStyle="1" w:styleId="13">
    <w:name w:val="Bibliography"/>
    <w:basedOn w:val="1"/>
    <w:next w:val="1"/>
    <w:unhideWhenUsed/>
    <w:qFormat/>
    <w:uiPriority w:val="37"/>
    <w:pPr>
      <w:tabs>
        <w:tab w:val="left" w:pos="384"/>
      </w:tabs>
      <w:ind w:left="384" w:hanging="384"/>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445</Words>
  <Characters>2647</Characters>
  <Lines>252</Lines>
  <Paragraphs>160</Paragraphs>
  <TotalTime>0</TotalTime>
  <ScaleCrop>false</ScaleCrop>
  <LinksUpToDate>false</LinksUpToDate>
  <CharactersWithSpaces>3075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2025-07-12T07:33:00Z</dcterms:created>
  <dc:creator>李宏达</dc:creator>
  <cp:lastModifiedBy>李宏达</cp:lastModifiedBy>
  <dcterms:modified xsi:type="dcterms:W3CDTF">2026-01-29T14:19:08Z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eyJoZGlkIjoiMzEwNTM5NzYwMDRjMzkwZTVkZjY2ODkwMGIxNGU0OTUiLCJ1c2VySWQiOiI0ODMyNDU4MjIifQ==</vt:lpwstr>
  </property>
  <property fmtid="{D5CDD505-2E9C-101B-9397-08002B2CF9AE}" pid="4" name="ICV">
    <vt:lpwstr>40436379238C4515B1FC68A29FF5971F_12</vt:lpwstr>
  </property>
  <property fmtid="{D5CDD505-2E9C-101B-9397-08002B2CF9AE}" pid="5" name="ZOTERO_PREF_1">
    <vt:lpwstr>&lt;data data-version="3" zotero-version="7.0.30"&gt;&lt;session id="X7612Jqv"/&gt;&lt;style id="http://www.zotero.org/styles/sensors-and-actuators-b-chemical" hasBibliography="1" bibliographyStyleHasBeenSet="1"/&gt;&lt;prefs&gt;&lt;pref name="fieldType" value="Field"/&gt;&lt;pref name="</vt:lpwstr>
  </property>
  <property fmtid="{D5CDD505-2E9C-101B-9397-08002B2CF9AE}" pid="6" name="ZOTERO_PREF_2">
    <vt:lpwstr>automaticJournalAbbreviations" value="true"/&gt;&lt;/prefs&gt;&lt;/data&gt;</vt:lpwstr>
  </property>
</Properties>
</file>