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D63F" w14:textId="58B44B53" w:rsidR="00806A3A" w:rsidRPr="005D40F3" w:rsidRDefault="00806A3A" w:rsidP="00806A3A">
      <w:pPr>
        <w:pStyle w:val="Corpodetexto"/>
        <w:rPr>
          <w:rFonts w:ascii="Arial" w:hAnsi="Arial" w:cs="Arial"/>
          <w:sz w:val="22"/>
          <w:szCs w:val="22"/>
          <w:lang w:val="en-US"/>
        </w:rPr>
      </w:pPr>
      <w:r w:rsidRPr="005D40F3">
        <w:rPr>
          <w:rFonts w:ascii="Arial" w:hAnsi="Arial" w:cs="Arial"/>
          <w:b/>
          <w:bCs/>
          <w:sz w:val="22"/>
          <w:szCs w:val="22"/>
          <w:lang w:val="en-US"/>
        </w:rPr>
        <w:t xml:space="preserve">Table </w:t>
      </w:r>
      <w:r w:rsidR="005D40F3" w:rsidRPr="005D40F3">
        <w:rPr>
          <w:rFonts w:ascii="Arial" w:hAnsi="Arial" w:cs="Arial"/>
          <w:b/>
          <w:bCs/>
          <w:sz w:val="22"/>
          <w:szCs w:val="22"/>
          <w:lang w:val="en-US"/>
        </w:rPr>
        <w:t>5.</w:t>
      </w:r>
      <w:r w:rsidRPr="005D40F3">
        <w:rPr>
          <w:rFonts w:ascii="Arial" w:hAnsi="Arial" w:cs="Arial"/>
          <w:sz w:val="22"/>
          <w:szCs w:val="22"/>
          <w:lang w:val="en-US"/>
        </w:rPr>
        <w:t xml:space="preserve"> </w:t>
      </w:r>
      <w:r w:rsidR="005D40F3" w:rsidRPr="005D40F3">
        <w:rPr>
          <w:rFonts w:ascii="Arial" w:hAnsi="Arial" w:cs="Arial"/>
          <w:sz w:val="22"/>
          <w:szCs w:val="22"/>
          <w:lang w:val="en-US"/>
        </w:rPr>
        <w:t xml:space="preserve">Linear Mixed-Effects Models </w:t>
      </w:r>
      <w:r w:rsidR="005D40F3" w:rsidRPr="005D40F3">
        <w:rPr>
          <w:rFonts w:ascii="Arial" w:hAnsi="Arial" w:cs="Arial"/>
          <w:sz w:val="22"/>
          <w:szCs w:val="22"/>
          <w:lang w:val="en-US"/>
        </w:rPr>
        <w:t xml:space="preserve">comparing Quality of Vision domains of </w:t>
      </w:r>
      <w:r w:rsidRPr="005D40F3">
        <w:rPr>
          <w:rFonts w:ascii="Arial" w:hAnsi="Arial" w:cs="Arial"/>
          <w:sz w:val="22"/>
          <w:szCs w:val="22"/>
          <w:lang w:val="en-US"/>
        </w:rPr>
        <w:t>Frequency</w:t>
      </w:r>
      <w:r w:rsidR="00EC1C2E" w:rsidRPr="005D40F3">
        <w:rPr>
          <w:rFonts w:ascii="Arial" w:hAnsi="Arial" w:cs="Arial"/>
          <w:sz w:val="22"/>
          <w:szCs w:val="22"/>
          <w:lang w:val="en-US"/>
        </w:rPr>
        <w:t xml:space="preserve">, </w:t>
      </w:r>
      <w:r w:rsidR="005D40F3" w:rsidRPr="005D40F3">
        <w:rPr>
          <w:rFonts w:ascii="Arial" w:hAnsi="Arial" w:cs="Arial"/>
          <w:sz w:val="22"/>
          <w:szCs w:val="22"/>
          <w:lang w:val="en-US"/>
        </w:rPr>
        <w:t>S</w:t>
      </w:r>
      <w:r w:rsidR="00EC1C2E" w:rsidRPr="005D40F3">
        <w:rPr>
          <w:rFonts w:ascii="Arial" w:hAnsi="Arial" w:cs="Arial"/>
          <w:sz w:val="22"/>
          <w:szCs w:val="22"/>
          <w:lang w:val="en-US"/>
        </w:rPr>
        <w:t xml:space="preserve">everity and </w:t>
      </w:r>
      <w:r w:rsidR="005D40F3" w:rsidRPr="005D40F3">
        <w:rPr>
          <w:rFonts w:ascii="Arial" w:hAnsi="Arial" w:cs="Arial"/>
          <w:sz w:val="22"/>
          <w:szCs w:val="22"/>
          <w:lang w:val="en-US"/>
        </w:rPr>
        <w:t>B</w:t>
      </w:r>
      <w:r w:rsidR="00EC1C2E" w:rsidRPr="005D40F3">
        <w:rPr>
          <w:rFonts w:ascii="Arial" w:hAnsi="Arial" w:cs="Arial"/>
          <w:sz w:val="22"/>
          <w:szCs w:val="22"/>
          <w:lang w:val="en-US"/>
        </w:rPr>
        <w:t>other</w:t>
      </w:r>
      <w:r w:rsidR="005D40F3" w:rsidRPr="005D40F3">
        <w:rPr>
          <w:rFonts w:ascii="Arial" w:hAnsi="Arial" w:cs="Arial"/>
          <w:sz w:val="22"/>
          <w:szCs w:val="22"/>
          <w:lang w:val="en-US"/>
        </w:rPr>
        <w:t>some in Different Intraocular Lenses.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5007"/>
        <w:gridCol w:w="1844"/>
        <w:gridCol w:w="902"/>
      </w:tblGrid>
      <w:tr w:rsidR="00806A3A" w:rsidRPr="00F247C5" w14:paraId="2ED9B6A1" w14:textId="77777777" w:rsidTr="00DA0D19">
        <w:trPr>
          <w:tblHeader/>
          <w:jc w:val="center"/>
        </w:trPr>
        <w:tc>
          <w:tcPr>
            <w:tcW w:w="5007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81A2F" w14:textId="7D9F5CB9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Caracter</w:t>
            </w:r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istics</w:t>
            </w:r>
            <w:proofErr w:type="spellEnd"/>
          </w:p>
        </w:tc>
        <w:tc>
          <w:tcPr>
            <w:tcW w:w="184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15B1B" w14:textId="1868F6B2" w:rsidR="00806A3A" w:rsidRPr="00F247C5" w:rsidRDefault="007D44ED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7D44ED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Regression</w:t>
            </w:r>
            <w:proofErr w:type="spellEnd"/>
            <w:r w:rsidRPr="007D44ED">
              <w:rPr>
                <w:rFonts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4ED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coefficient</w:t>
            </w:r>
            <w:proofErr w:type="spellEnd"/>
            <w:r w:rsidRPr="007D44ED">
              <w:rPr>
                <w:rFonts w:eastAsia="Arial" w:hAnsi="Arial" w:cs="Arial"/>
                <w:b/>
                <w:color w:val="000000"/>
                <w:sz w:val="20"/>
                <w:szCs w:val="20"/>
              </w:rPr>
              <w:t xml:space="preserve"> (CI 95%)</w:t>
            </w:r>
          </w:p>
        </w:tc>
        <w:tc>
          <w:tcPr>
            <w:tcW w:w="90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11970" w14:textId="6109D718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b/>
                <w:color w:val="000000"/>
                <w:sz w:val="20"/>
                <w:szCs w:val="20"/>
              </w:rPr>
              <w:t>p</w:t>
            </w:r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eastAsia="Arial" w:hAnsi="Arial" w:cs="Arial"/>
                <w:b/>
                <w:color w:val="000000"/>
                <w:sz w:val="20"/>
                <w:szCs w:val="20"/>
              </w:rPr>
              <w:t>value</w:t>
            </w:r>
            <w:proofErr w:type="spellEnd"/>
          </w:p>
        </w:tc>
      </w:tr>
      <w:tr w:rsidR="00806A3A" w:rsidRPr="00F247C5" w14:paraId="05C33C5C" w14:textId="77777777" w:rsidTr="00DA0D19">
        <w:trPr>
          <w:jc w:val="center"/>
        </w:trPr>
        <w:tc>
          <w:tcPr>
            <w:tcW w:w="5007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80C37" w14:textId="412FEF3F" w:rsidR="00EC1C2E" w:rsidRPr="000210F1" w:rsidRDefault="00EC1C2E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0210F1">
              <w:rPr>
                <w:rFonts w:eastAsia="Arial" w:hAnsi="Arial" w:cs="Arial"/>
                <w:b/>
                <w:bCs/>
                <w:color w:val="000000"/>
                <w:sz w:val="20"/>
                <w:szCs w:val="20"/>
              </w:rPr>
              <w:t>Frequency</w:t>
            </w:r>
          </w:p>
          <w:p w14:paraId="71400944" w14:textId="370EF5CA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hAnsi="Arial" w:cs="Arial"/>
                <w:color w:val="000000"/>
                <w:sz w:val="20"/>
                <w:szCs w:val="20"/>
              </w:rPr>
              <w:t xml:space="preserve">Intraocular </w:t>
            </w: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lenses</w:t>
            </w:r>
            <w:proofErr w:type="spellEnd"/>
            <w:r>
              <w:rPr>
                <w:rFonts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05A2F" w14:textId="77777777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086E1" w14:textId="77777777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06A3A" w:rsidRPr="00F247C5" w14:paraId="62CB95A8" w14:textId="77777777" w:rsidTr="00DA0D19">
        <w:trPr>
          <w:jc w:val="center"/>
        </w:trPr>
        <w:tc>
          <w:tcPr>
            <w:tcW w:w="50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F4800" w14:textId="77777777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EDOF</w:t>
            </w:r>
          </w:p>
        </w:tc>
        <w:tc>
          <w:tcPr>
            <w:tcW w:w="1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9F2C7" w14:textId="77777777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3A0C6" w14:textId="77777777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06A3A" w:rsidRPr="00F247C5" w14:paraId="3A540732" w14:textId="77777777" w:rsidTr="00DA0D19">
        <w:trPr>
          <w:jc w:val="center"/>
        </w:trPr>
        <w:tc>
          <w:tcPr>
            <w:tcW w:w="50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9440B" w14:textId="28E6292E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Monofoca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l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/Monofocal Premium</w:t>
            </w:r>
          </w:p>
        </w:tc>
        <w:tc>
          <w:tcPr>
            <w:tcW w:w="1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4370F" w14:textId="77777777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12,6 (-4,93;30,0)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104DA" w14:textId="77777777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0,157</w:t>
            </w:r>
          </w:p>
        </w:tc>
      </w:tr>
      <w:tr w:rsidR="00806A3A" w:rsidRPr="00F247C5" w14:paraId="6A743EC9" w14:textId="77777777" w:rsidTr="00DA0D19">
        <w:trPr>
          <w:jc w:val="center"/>
        </w:trPr>
        <w:tc>
          <w:tcPr>
            <w:tcW w:w="50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4E780" w14:textId="2EF6EB81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Trifoca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1E748" w14:textId="77777777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0,70 (-14,4;15,8)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2571A" w14:textId="77777777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0,926</w:t>
            </w:r>
          </w:p>
        </w:tc>
      </w:tr>
      <w:tr w:rsidR="00806A3A" w:rsidRPr="00F247C5" w14:paraId="1EB0A2E0" w14:textId="77777777" w:rsidTr="00DA0D19">
        <w:trPr>
          <w:jc w:val="center"/>
        </w:trPr>
        <w:tc>
          <w:tcPr>
            <w:tcW w:w="50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983A8" w14:textId="51B58935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Moment</w:t>
            </w:r>
            <w:proofErr w:type="spellEnd"/>
          </w:p>
        </w:tc>
        <w:tc>
          <w:tcPr>
            <w:tcW w:w="1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C8752" w14:textId="77777777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00C9C" w14:textId="77777777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06A3A" w:rsidRPr="00F247C5" w14:paraId="5A9E7445" w14:textId="77777777" w:rsidTr="00DA0D19">
        <w:trPr>
          <w:jc w:val="center"/>
        </w:trPr>
        <w:tc>
          <w:tcPr>
            <w:tcW w:w="50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53BEB" w14:textId="07FC0789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1. </w:t>
            </w:r>
            <w:r>
              <w:rPr>
                <w:rFonts w:eastAsia="Arial" w:hAnsi="Arial" w:cs="Arial"/>
                <w:color w:val="000000"/>
                <w:sz w:val="20"/>
                <w:szCs w:val="20"/>
              </w:rPr>
              <w:t xml:space="preserve">Before </w:t>
            </w: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8B0B0" w14:textId="77777777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F35C4" w14:textId="77777777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06A3A" w:rsidRPr="00F247C5" w14:paraId="2F4F9744" w14:textId="77777777" w:rsidTr="00DA0D19">
        <w:trPr>
          <w:jc w:val="center"/>
        </w:trPr>
        <w:tc>
          <w:tcPr>
            <w:tcW w:w="50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F73A1" w14:textId="401A4D1B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After</w:t>
            </w:r>
            <w:proofErr w:type="spellEnd"/>
            <w:r>
              <w:rPr>
                <w:rFonts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surgery</w:t>
            </w:r>
            <w:proofErr w:type="spellEnd"/>
          </w:p>
        </w:tc>
        <w:tc>
          <w:tcPr>
            <w:tcW w:w="1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3A4EF" w14:textId="77777777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-4,19 (-20,1;11,8)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B1635" w14:textId="77777777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0,601</w:t>
            </w:r>
          </w:p>
        </w:tc>
      </w:tr>
      <w:tr w:rsidR="00806A3A" w:rsidRPr="00F247C5" w14:paraId="1190AEFD" w14:textId="77777777" w:rsidTr="00DA0D19">
        <w:trPr>
          <w:jc w:val="center"/>
        </w:trPr>
        <w:tc>
          <w:tcPr>
            <w:tcW w:w="50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AE565" w14:textId="49BFFBA8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hAnsi="Arial" w:cs="Arial"/>
                <w:color w:val="000000"/>
                <w:sz w:val="20"/>
                <w:szCs w:val="20"/>
              </w:rPr>
              <w:t xml:space="preserve">Intraocular </w:t>
            </w: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lenses</w:t>
            </w:r>
            <w:proofErr w:type="spellEnd"/>
            <w:r>
              <w:rPr>
                <w:rFonts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 xml:space="preserve">* </w:t>
            </w:r>
            <w:proofErr w:type="spellStart"/>
            <w:r>
              <w:rPr>
                <w:rFonts w:eastAsia="Arial" w:hAnsi="Arial" w:cs="Arial"/>
                <w:color w:val="000000"/>
                <w:sz w:val="20"/>
                <w:szCs w:val="20"/>
              </w:rPr>
              <w:t>Moment</w:t>
            </w:r>
            <w:proofErr w:type="spellEnd"/>
          </w:p>
        </w:tc>
        <w:tc>
          <w:tcPr>
            <w:tcW w:w="1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F176D" w14:textId="77777777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2923A" w14:textId="77777777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06A3A" w:rsidRPr="00F247C5" w14:paraId="0F8F4448" w14:textId="77777777" w:rsidTr="00DA0D19">
        <w:trPr>
          <w:jc w:val="center"/>
        </w:trPr>
        <w:tc>
          <w:tcPr>
            <w:tcW w:w="50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5D34F" w14:textId="3F590CD9" w:rsidR="00806A3A" w:rsidRPr="005D40F3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Monofocal</w:t>
            </w:r>
            <w:proofErr w:type="spellEnd"/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Monofocal</w:t>
            </w:r>
            <w:proofErr w:type="spellEnd"/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Premium * 2. After surgery</w:t>
            </w:r>
          </w:p>
        </w:tc>
        <w:tc>
          <w:tcPr>
            <w:tcW w:w="18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86EC3" w14:textId="77777777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-6,80 (-26,6;13,0)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E32CA" w14:textId="77777777" w:rsidR="00806A3A" w:rsidRPr="00F247C5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0,495</w:t>
            </w:r>
          </w:p>
        </w:tc>
      </w:tr>
      <w:tr w:rsidR="00806A3A" w:rsidRPr="00F247C5" w14:paraId="60ED7EE1" w14:textId="77777777" w:rsidTr="00DA0D19">
        <w:trPr>
          <w:jc w:val="center"/>
        </w:trPr>
        <w:tc>
          <w:tcPr>
            <w:tcW w:w="500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EB18A" w14:textId="77777777" w:rsidR="00806A3A" w:rsidRPr="005D40F3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Trifocal * 2. After surgery</w:t>
            </w:r>
          </w:p>
          <w:p w14:paraId="50A4BD5A" w14:textId="77777777" w:rsidR="00EC1C2E" w:rsidRPr="005D40F3" w:rsidRDefault="00EC1C2E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09D286AE" w14:textId="66FA182E" w:rsidR="00EC1C2E" w:rsidRPr="005D40F3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40F3">
              <w:rPr>
                <w:rFonts w:eastAsia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Severity</w:t>
            </w:r>
          </w:p>
          <w:p w14:paraId="6C85846B" w14:textId="77777777" w:rsidR="00EC1C2E" w:rsidRPr="005D40F3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Intraocular lenses </w:t>
            </w:r>
          </w:p>
          <w:p w14:paraId="5935FA73" w14:textId="77777777" w:rsidR="00EC1C2E" w:rsidRPr="005D40F3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84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EDOF</w:t>
            </w:r>
          </w:p>
          <w:p w14:paraId="599BCD9E" w14:textId="592AFEA5" w:rsidR="00EC1C2E" w:rsidRPr="005D40F3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84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Monofocal</w:t>
            </w:r>
            <w:proofErr w:type="spellEnd"/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Monofocal</w:t>
            </w:r>
            <w:proofErr w:type="spellEnd"/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Premium</w:t>
            </w:r>
          </w:p>
          <w:p w14:paraId="4CFEE9EF" w14:textId="69AB4BEC" w:rsidR="00EC1C2E" w:rsidRPr="005D40F3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84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Trifocal</w:t>
            </w:r>
          </w:p>
          <w:p w14:paraId="492C0DE0" w14:textId="77777777" w:rsidR="00EC1C2E" w:rsidRPr="005D40F3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Moment</w:t>
            </w:r>
          </w:p>
          <w:p w14:paraId="3A1D1E4C" w14:textId="77777777" w:rsidR="00EC1C2E" w:rsidRPr="005D40F3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84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1. Before surgery</w:t>
            </w:r>
          </w:p>
          <w:p w14:paraId="0A200DDF" w14:textId="77777777" w:rsidR="00EC1C2E" w:rsidRPr="005D40F3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84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2. After surgery</w:t>
            </w:r>
          </w:p>
          <w:p w14:paraId="0AC0E9B3" w14:textId="77777777" w:rsidR="00EC1C2E" w:rsidRPr="005D40F3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Intraocular lenses * Moment</w:t>
            </w:r>
          </w:p>
          <w:p w14:paraId="25D228A8" w14:textId="77777777" w:rsidR="00EC1C2E" w:rsidRPr="005D40F3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84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Monofocal</w:t>
            </w:r>
            <w:proofErr w:type="spellEnd"/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Monofocal</w:t>
            </w:r>
            <w:proofErr w:type="spellEnd"/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Premium * 2. After surgery</w:t>
            </w:r>
          </w:p>
          <w:p w14:paraId="0A6E8A74" w14:textId="77777777" w:rsidR="00EC1C2E" w:rsidRPr="005D40F3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84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Trifocal * 2. After surgery</w:t>
            </w:r>
          </w:p>
          <w:p w14:paraId="4DC23A50" w14:textId="77777777" w:rsidR="00EC1C2E" w:rsidRPr="005D40F3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0CC4BA68" w14:textId="1B7A5B9F" w:rsidR="00EC1C2E" w:rsidRPr="005D40F3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40F3">
              <w:rPr>
                <w:rFonts w:eastAsia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Bother</w:t>
            </w:r>
            <w:r w:rsidR="005D40F3">
              <w:rPr>
                <w:rFonts w:eastAsia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some</w:t>
            </w:r>
          </w:p>
          <w:p w14:paraId="722FECF0" w14:textId="77777777" w:rsidR="00EC1C2E" w:rsidRPr="005D40F3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Intraocular lenses </w:t>
            </w:r>
          </w:p>
          <w:p w14:paraId="33A1A621" w14:textId="77777777" w:rsidR="00EC1C2E" w:rsidRPr="005D40F3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84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EDOF</w:t>
            </w:r>
          </w:p>
          <w:p w14:paraId="5B6F0C0A" w14:textId="77777777" w:rsidR="00EC1C2E" w:rsidRPr="005D40F3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84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Monofocal</w:t>
            </w:r>
            <w:proofErr w:type="spellEnd"/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Monofocal</w:t>
            </w:r>
            <w:proofErr w:type="spellEnd"/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Premium</w:t>
            </w:r>
          </w:p>
          <w:p w14:paraId="4E2DC37C" w14:textId="77777777" w:rsidR="00EC1C2E" w:rsidRPr="005D40F3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84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Trifocal</w:t>
            </w:r>
          </w:p>
          <w:p w14:paraId="4CB13C72" w14:textId="77777777" w:rsidR="00EC1C2E" w:rsidRPr="005D40F3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Moment</w:t>
            </w:r>
          </w:p>
          <w:p w14:paraId="4668B76F" w14:textId="77777777" w:rsidR="00EC1C2E" w:rsidRPr="005D40F3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84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1. Before surgery</w:t>
            </w:r>
          </w:p>
          <w:p w14:paraId="3A51E4E2" w14:textId="77777777" w:rsidR="00EC1C2E" w:rsidRPr="005D40F3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84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2. After surgery</w:t>
            </w:r>
          </w:p>
          <w:p w14:paraId="72C6777B" w14:textId="77777777" w:rsidR="00EC1C2E" w:rsidRPr="005D40F3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Intraocular lenses * Moment</w:t>
            </w:r>
          </w:p>
          <w:p w14:paraId="42E2B187" w14:textId="77777777" w:rsidR="00EC1C2E" w:rsidRPr="005D40F3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84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Monofocal</w:t>
            </w:r>
            <w:proofErr w:type="spellEnd"/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Monofocal</w:t>
            </w:r>
            <w:proofErr w:type="spellEnd"/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Premium * 2. After surgery</w:t>
            </w:r>
          </w:p>
          <w:p w14:paraId="0AFD75DE" w14:textId="77777777" w:rsid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84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Trifocal * 2. </w:t>
            </w:r>
            <w:proofErr w:type="spellStart"/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After</w:t>
            </w:r>
            <w:proofErr w:type="spellEnd"/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surgery</w:t>
            </w:r>
            <w:proofErr w:type="spellEnd"/>
          </w:p>
          <w:p w14:paraId="063B29EB" w14:textId="50A697D2" w:rsidR="00EC1C2E" w:rsidRPr="00F247C5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284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43FE7" w14:textId="77777777" w:rsidR="00806A3A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10,3 (-6,74;27,4)</w:t>
            </w:r>
          </w:p>
          <w:p w14:paraId="18BA750B" w14:textId="77777777" w:rsidR="00EC1C2E" w:rsidRDefault="00EC1C2E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  <w:p w14:paraId="7120C54B" w14:textId="77777777" w:rsidR="00EC1C2E" w:rsidRDefault="00EC1C2E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  <w:p w14:paraId="1F4BACC4" w14:textId="77777777" w:rsid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  <w:p w14:paraId="1B94CD0C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—</w:t>
            </w:r>
          </w:p>
          <w:p w14:paraId="368B08B9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14,3 (-4,33;32,9)</w:t>
            </w:r>
          </w:p>
          <w:p w14:paraId="0EDA6000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1,37 (-14,7;17,4)</w:t>
            </w:r>
          </w:p>
          <w:p w14:paraId="6AA19BB7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  <w:p w14:paraId="54DFB2C4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—</w:t>
            </w:r>
          </w:p>
          <w:p w14:paraId="24D9E9A3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-4,47 (-21,6;12,7)</w:t>
            </w:r>
          </w:p>
          <w:p w14:paraId="56E4E349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  <w:p w14:paraId="25F055E4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-9,50 (-30,9;11,8)</w:t>
            </w:r>
          </w:p>
          <w:p w14:paraId="573B3836" w14:textId="77777777" w:rsid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9,76 (-8,63;28,1)</w:t>
            </w:r>
          </w:p>
          <w:p w14:paraId="0FBDAC7C" w14:textId="77777777" w:rsid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  <w:p w14:paraId="5163E25E" w14:textId="77777777" w:rsid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  <w:p w14:paraId="3A7655A6" w14:textId="77777777" w:rsid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  <w:p w14:paraId="224805A6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—</w:t>
            </w:r>
          </w:p>
          <w:p w14:paraId="400D85D3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13,1 (-10,5;36,6)</w:t>
            </w:r>
          </w:p>
          <w:p w14:paraId="61D3C54B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-1,29 (-21,6;19,0)</w:t>
            </w:r>
          </w:p>
          <w:p w14:paraId="1444BFB1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  <w:p w14:paraId="2C7A9CEE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—</w:t>
            </w:r>
          </w:p>
          <w:p w14:paraId="76E30FB4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-8,84 (-29,0;11,3)</w:t>
            </w:r>
          </w:p>
          <w:p w14:paraId="7FDE63E6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  <w:p w14:paraId="11AB63F8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-3,70 (-28,8;21,4)</w:t>
            </w:r>
          </w:p>
          <w:p w14:paraId="26C3D2D9" w14:textId="7726ECD8" w:rsidR="00EC1C2E" w:rsidRPr="00F247C5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12,8 (-8,80;34,4)</w:t>
            </w:r>
          </w:p>
        </w:tc>
        <w:tc>
          <w:tcPr>
            <w:tcW w:w="90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93D5E" w14:textId="77777777" w:rsidR="00806A3A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F247C5">
              <w:rPr>
                <w:rFonts w:eastAsia="Arial" w:hAnsi="Arial" w:cs="Arial"/>
                <w:color w:val="000000"/>
                <w:sz w:val="20"/>
                <w:szCs w:val="20"/>
              </w:rPr>
              <w:t>0,230</w:t>
            </w:r>
          </w:p>
          <w:p w14:paraId="6779C8B8" w14:textId="77777777" w:rsidR="00EC1C2E" w:rsidRDefault="00EC1C2E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  <w:p w14:paraId="5B0CCDC0" w14:textId="77777777" w:rsidR="00EC1C2E" w:rsidRDefault="00EC1C2E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  <w:p w14:paraId="0B367F8A" w14:textId="77777777" w:rsidR="00EC1C2E" w:rsidRDefault="00EC1C2E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  <w:p w14:paraId="3F0F175D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ab/>
            </w:r>
          </w:p>
          <w:p w14:paraId="41002A2B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0,131</w:t>
            </w:r>
          </w:p>
          <w:p w14:paraId="3E5E963A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0,866</w:t>
            </w:r>
          </w:p>
          <w:p w14:paraId="4DB60A68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  <w:p w14:paraId="5BBA21BA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  <w:p w14:paraId="0EACD6A2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0,604</w:t>
            </w:r>
          </w:p>
          <w:p w14:paraId="17B2B436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  <w:p w14:paraId="3DB8274D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0,376</w:t>
            </w:r>
          </w:p>
          <w:p w14:paraId="6EFE089E" w14:textId="77777777" w:rsid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0,292</w:t>
            </w:r>
          </w:p>
          <w:p w14:paraId="0FA127CE" w14:textId="77777777" w:rsid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  <w:p w14:paraId="4805AD97" w14:textId="77777777" w:rsid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  <w:p w14:paraId="0C267BE6" w14:textId="77777777" w:rsid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  <w:p w14:paraId="7E192CBD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ab/>
            </w:r>
          </w:p>
          <w:p w14:paraId="26D637A3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0,275</w:t>
            </w:r>
          </w:p>
          <w:p w14:paraId="03212E21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0,900</w:t>
            </w:r>
          </w:p>
          <w:p w14:paraId="2AF34729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  <w:p w14:paraId="51FDB8F4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  <w:p w14:paraId="0DAD36F2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0,384</w:t>
            </w:r>
          </w:p>
          <w:p w14:paraId="49218E45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</w:p>
          <w:p w14:paraId="275BDB4A" w14:textId="77777777" w:rsidR="00EC1C2E" w:rsidRPr="00EC1C2E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0,769</w:t>
            </w:r>
          </w:p>
          <w:p w14:paraId="417C8455" w14:textId="09F860C8" w:rsidR="00EC1C2E" w:rsidRPr="00F247C5" w:rsidRDefault="00EC1C2E" w:rsidP="00EC1C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eastAsia="Arial" w:hAnsi="Arial" w:cs="Arial"/>
                <w:color w:val="000000"/>
                <w:sz w:val="20"/>
                <w:szCs w:val="20"/>
              </w:rPr>
            </w:pPr>
            <w:r w:rsidRPr="00EC1C2E">
              <w:rPr>
                <w:rFonts w:eastAsia="Arial" w:hAnsi="Arial" w:cs="Arial"/>
                <w:color w:val="000000"/>
                <w:sz w:val="20"/>
                <w:szCs w:val="20"/>
              </w:rPr>
              <w:t>0,240</w:t>
            </w:r>
          </w:p>
        </w:tc>
      </w:tr>
      <w:tr w:rsidR="00806A3A" w:rsidRPr="005D40F3" w14:paraId="5792F49E" w14:textId="77777777" w:rsidTr="00DA0D19">
        <w:trPr>
          <w:jc w:val="center"/>
        </w:trPr>
        <w:tc>
          <w:tcPr>
            <w:tcW w:w="7753" w:type="dxa"/>
            <w:gridSpan w:val="3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95AF4" w14:textId="74273E4C" w:rsidR="00806A3A" w:rsidRPr="005D40F3" w:rsidRDefault="00806A3A" w:rsidP="00DA0D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</w:pPr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EDOF </w:t>
            </w:r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–</w:t>
            </w:r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Extended depth of focus; CI </w:t>
            </w:r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>–</w:t>
            </w:r>
            <w:r w:rsidRPr="005D40F3">
              <w:rPr>
                <w:rFonts w:eastAsia="Arial" w:hAnsi="Arial" w:cs="Arial"/>
                <w:color w:val="000000"/>
                <w:sz w:val="20"/>
                <w:szCs w:val="20"/>
                <w:lang w:val="en-US"/>
              </w:rPr>
              <w:t xml:space="preserve"> Confidence interval</w:t>
            </w:r>
          </w:p>
        </w:tc>
      </w:tr>
    </w:tbl>
    <w:p w14:paraId="0EBD6238" w14:textId="77777777" w:rsidR="005D6A9E" w:rsidRPr="005D40F3" w:rsidRDefault="005D6A9E">
      <w:pPr>
        <w:rPr>
          <w:lang w:val="en-US"/>
        </w:rPr>
      </w:pPr>
    </w:p>
    <w:sectPr w:rsidR="005D6A9E" w:rsidRPr="005D40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3A"/>
    <w:rsid w:val="000210F1"/>
    <w:rsid w:val="000B0D75"/>
    <w:rsid w:val="004F6AC4"/>
    <w:rsid w:val="005D40F3"/>
    <w:rsid w:val="005D6A9E"/>
    <w:rsid w:val="0075316F"/>
    <w:rsid w:val="007813CC"/>
    <w:rsid w:val="007D44ED"/>
    <w:rsid w:val="00806A3A"/>
    <w:rsid w:val="00B42D4E"/>
    <w:rsid w:val="00B85C73"/>
    <w:rsid w:val="00D1535C"/>
    <w:rsid w:val="00D37518"/>
    <w:rsid w:val="00DC1B04"/>
    <w:rsid w:val="00EC1C2E"/>
    <w:rsid w:val="00EC3385"/>
    <w:rsid w:val="00F2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0D96"/>
  <w15:chartTrackingRefBased/>
  <w15:docId w15:val="{D711287C-92F5-4F85-92B3-C8EA53DF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A3A"/>
    <w:pPr>
      <w:spacing w:after="200" w:line="240" w:lineRule="auto"/>
    </w:pPr>
    <w:rPr>
      <w:rFonts w:ascii="Helvetica" w:hAnsi="Helvetica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06A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6A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6A3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6A3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6A3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6A3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6A3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6A3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6A3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6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6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6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6A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6A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6A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6A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6A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6A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6A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06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6A3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06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6A3A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06A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6A3A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06A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6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6A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6A3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qFormat/>
    <w:rsid w:val="00806A3A"/>
    <w:pPr>
      <w:spacing w:before="180" w:after="180"/>
      <w:jc w:val="both"/>
    </w:pPr>
  </w:style>
  <w:style w:type="character" w:customStyle="1" w:styleId="CorpodetextoChar">
    <w:name w:val="Corpo de texto Char"/>
    <w:basedOn w:val="Fontepargpadro"/>
    <w:link w:val="Corpodetexto"/>
    <w:rsid w:val="00806A3A"/>
    <w:rPr>
      <w:rFonts w:ascii="Helvetica" w:hAnsi="Helvetic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Glêndha Santos</dc:creator>
  <cp:keywords/>
  <dc:description/>
  <cp:lastModifiedBy>Ricardo Abe</cp:lastModifiedBy>
  <cp:revision>8</cp:revision>
  <dcterms:created xsi:type="dcterms:W3CDTF">2025-10-07T17:42:00Z</dcterms:created>
  <dcterms:modified xsi:type="dcterms:W3CDTF">2025-11-01T15:06:00Z</dcterms:modified>
</cp:coreProperties>
</file>