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DC8F6" w14:textId="77777777" w:rsidR="00076230" w:rsidRPr="00C27E2B" w:rsidRDefault="00076230" w:rsidP="00076230">
      <w:pPr>
        <w:spacing w:line="360" w:lineRule="auto"/>
        <w:rPr>
          <w:b/>
          <w:bCs/>
          <w:sz w:val="32"/>
          <w:szCs w:val="32"/>
        </w:rPr>
      </w:pPr>
      <w:r w:rsidRPr="00C27E2B">
        <w:rPr>
          <w:b/>
          <w:bCs/>
          <w:sz w:val="32"/>
          <w:szCs w:val="32"/>
        </w:rPr>
        <w:t>Appendix</w:t>
      </w:r>
    </w:p>
    <w:p w14:paraId="204359D0" w14:textId="77777777" w:rsidR="00076230" w:rsidRDefault="00076230" w:rsidP="00076230">
      <w:pPr>
        <w:spacing w:line="360" w:lineRule="auto"/>
        <w:jc w:val="both"/>
        <w:rPr>
          <w:rFonts w:ascii="Calibri" w:eastAsia="Calibri" w:hAnsi="Calibri" w:cs="Times New Roman"/>
          <w:b/>
          <w:bCs/>
          <w:sz w:val="20"/>
          <w:szCs w:val="20"/>
        </w:rPr>
      </w:pPr>
    </w:p>
    <w:p w14:paraId="52D94F3D" w14:textId="77777777" w:rsidR="00076230" w:rsidRPr="00935F69" w:rsidRDefault="00076230" w:rsidP="00076230">
      <w:pPr>
        <w:spacing w:line="360" w:lineRule="auto"/>
        <w:jc w:val="both"/>
        <w:rPr>
          <w:rFonts w:asciiTheme="minorHAnsi" w:eastAsia="Calibri" w:hAnsiTheme="minorHAnsi" w:cs="Times New Roman"/>
          <w:sz w:val="20"/>
          <w:szCs w:val="20"/>
        </w:rPr>
      </w:pPr>
      <w:r>
        <w:rPr>
          <w:rFonts w:asciiTheme="minorHAnsi" w:eastAsia="Calibri" w:hAnsiTheme="minorHAnsi" w:cs="Times New Roman"/>
          <w:b/>
          <w:bCs/>
          <w:sz w:val="20"/>
          <w:szCs w:val="20"/>
        </w:rPr>
        <w:t>Table A.</w:t>
      </w:r>
      <w:r w:rsidRPr="00935F69">
        <w:rPr>
          <w:rFonts w:asciiTheme="minorHAnsi" w:eastAsia="Calibri" w:hAnsiTheme="minorHAnsi" w:cs="Times New Roman"/>
          <w:b/>
          <w:bCs/>
          <w:sz w:val="20"/>
          <w:szCs w:val="20"/>
        </w:rPr>
        <w:t>1</w:t>
      </w:r>
      <w:r w:rsidRPr="00935F69">
        <w:rPr>
          <w:rFonts w:asciiTheme="minorHAnsi" w:eastAsia="Calibri" w:hAnsiTheme="minorHAnsi" w:cs="Times New Roman"/>
          <w:sz w:val="20"/>
          <w:szCs w:val="20"/>
        </w:rPr>
        <w:t>: The component matrix of the Principal Component Analysis conducted on the morphometric variables. Two components are extracted</w:t>
      </w:r>
      <w:r>
        <w:rPr>
          <w:rFonts w:asciiTheme="minorHAnsi" w:eastAsia="Calibri" w:hAnsiTheme="minorHAnsi" w:cs="Times New Roman"/>
          <w:sz w:val="20"/>
          <w:szCs w:val="20"/>
        </w:rPr>
        <w:t>;</w:t>
      </w:r>
      <w:r w:rsidRPr="00935F69">
        <w:rPr>
          <w:rFonts w:asciiTheme="minorHAnsi" w:eastAsia="Calibri" w:hAnsiTheme="minorHAnsi" w:cs="Times New Roman"/>
          <w:sz w:val="20"/>
          <w:szCs w:val="20"/>
        </w:rPr>
        <w:t xml:space="preserve"> in </w:t>
      </w:r>
      <w:r>
        <w:rPr>
          <w:rFonts w:asciiTheme="minorHAnsi" w:eastAsia="Calibri" w:hAnsiTheme="minorHAnsi" w:cs="Times New Roman"/>
          <w:sz w:val="20"/>
          <w:szCs w:val="20"/>
        </w:rPr>
        <w:t>bold</w:t>
      </w:r>
      <w:r w:rsidRPr="00935F69">
        <w:rPr>
          <w:rFonts w:asciiTheme="minorHAnsi" w:eastAsia="Calibri" w:hAnsiTheme="minorHAnsi" w:cs="Times New Roman"/>
          <w:sz w:val="20"/>
          <w:szCs w:val="20"/>
        </w:rPr>
        <w:t xml:space="preserve"> type are the main </w:t>
      </w:r>
      <w:r>
        <w:rPr>
          <w:rFonts w:asciiTheme="minorHAnsi" w:eastAsia="Calibri" w:hAnsiTheme="minorHAnsi" w:cs="Times New Roman"/>
          <w:sz w:val="20"/>
          <w:szCs w:val="20"/>
        </w:rPr>
        <w:t>loadings</w:t>
      </w:r>
      <w:r w:rsidRPr="00935F69">
        <w:rPr>
          <w:rFonts w:asciiTheme="minorHAnsi" w:eastAsia="Calibri" w:hAnsiTheme="minorHAnsi" w:cs="Times New Roman"/>
          <w:sz w:val="20"/>
          <w:szCs w:val="20"/>
        </w:rPr>
        <w:t xml:space="preserve"> for each component.</w:t>
      </w:r>
    </w:p>
    <w:tbl>
      <w:tblPr>
        <w:tblW w:w="3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3"/>
        <w:gridCol w:w="718"/>
        <w:gridCol w:w="819"/>
      </w:tblGrid>
      <w:tr w:rsidR="00076230" w:rsidRPr="00621EAF" w14:paraId="2117F10A" w14:textId="77777777" w:rsidTr="00554805">
        <w:trPr>
          <w:trHeight w:val="600"/>
        </w:trPr>
        <w:tc>
          <w:tcPr>
            <w:tcW w:w="37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C1A65B" w14:textId="77777777" w:rsidR="00076230" w:rsidRPr="00621EAF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 xml:space="preserve">Component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Matrix</w:t>
            </w:r>
          </w:p>
        </w:tc>
      </w:tr>
      <w:tr w:rsidR="00076230" w:rsidRPr="00621EAF" w14:paraId="2475594D" w14:textId="77777777" w:rsidTr="00554805">
        <w:trPr>
          <w:trHeight w:val="600"/>
        </w:trPr>
        <w:tc>
          <w:tcPr>
            <w:tcW w:w="22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86C967" w14:textId="77777777" w:rsidR="00076230" w:rsidRPr="00621EAF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Morphometric measures</w:t>
            </w:r>
          </w:p>
        </w:tc>
        <w:tc>
          <w:tcPr>
            <w:tcW w:w="153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933D0" w14:textId="77777777" w:rsidR="00076230" w:rsidRPr="00621EAF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Component</w:t>
            </w:r>
          </w:p>
        </w:tc>
      </w:tr>
      <w:tr w:rsidR="00076230" w:rsidRPr="00621EAF" w14:paraId="6FAB9E21" w14:textId="77777777" w:rsidTr="00554805">
        <w:trPr>
          <w:trHeight w:val="300"/>
        </w:trPr>
        <w:tc>
          <w:tcPr>
            <w:tcW w:w="22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EFB54A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0ABB50" w14:textId="77777777" w:rsidR="00076230" w:rsidRPr="00621EAF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C0C754" w14:textId="77777777" w:rsidR="00076230" w:rsidRPr="00621EAF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2</w:t>
            </w:r>
          </w:p>
        </w:tc>
      </w:tr>
      <w:tr w:rsidR="00076230" w:rsidRPr="00621EAF" w14:paraId="6BC1C715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E562B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Left wing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C84F7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0.964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5CD4C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0.094</w:t>
            </w:r>
          </w:p>
        </w:tc>
      </w:tr>
      <w:tr w:rsidR="00076230" w:rsidRPr="00621EAF" w14:paraId="193D4BA7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F4EBE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R</w:t>
            </w: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ight wing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C87E4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0.961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630DC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0.132</w:t>
            </w:r>
          </w:p>
        </w:tc>
      </w:tr>
      <w:tr w:rsidR="00076230" w:rsidRPr="00621EAF" w14:paraId="2D9B809B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C1670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Tarsus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5BF8D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2372D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</w:t>
            </w:r>
          </w:p>
        </w:tc>
      </w:tr>
      <w:tr w:rsidR="00076230" w:rsidRPr="00621EAF" w14:paraId="06BF2561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18A2F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Beak hight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EF8AD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0.069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6E941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0.629</w:t>
            </w:r>
          </w:p>
        </w:tc>
      </w:tr>
      <w:tr w:rsidR="00076230" w:rsidRPr="00621EAF" w14:paraId="42C7179F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9A7A4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Beak Lenght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141A2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0.428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F8B7E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-0.613</w:t>
            </w:r>
          </w:p>
        </w:tc>
      </w:tr>
      <w:tr w:rsidR="00076230" w:rsidRPr="00621EAF" w14:paraId="104D325F" w14:textId="77777777" w:rsidTr="00554805">
        <w:trPr>
          <w:trHeight w:val="500"/>
        </w:trPr>
        <w:tc>
          <w:tcPr>
            <w:tcW w:w="22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E2071A" w14:textId="77777777" w:rsidR="00076230" w:rsidRPr="00621EAF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 xml:space="preserve">Beak </w:t>
            </w: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width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375033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0.001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0CBA1F" w14:textId="77777777" w:rsidR="00076230" w:rsidRPr="00621EAF" w:rsidRDefault="00076230" w:rsidP="00554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621E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0.876</w:t>
            </w:r>
          </w:p>
        </w:tc>
      </w:tr>
    </w:tbl>
    <w:p w14:paraId="7C922AC5" w14:textId="77777777" w:rsidR="00076230" w:rsidRPr="00351281" w:rsidRDefault="00076230" w:rsidP="00076230">
      <w:pPr>
        <w:spacing w:line="36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0E7FB39E" w14:textId="77777777" w:rsidR="00076230" w:rsidRDefault="00076230" w:rsidP="00076230">
      <w:pPr>
        <w:pStyle w:val="Caption"/>
        <w:jc w:val="both"/>
        <w:rPr>
          <w:b/>
          <w:bCs/>
          <w:i w:val="0"/>
          <w:iCs w:val="0"/>
          <w:color w:val="auto"/>
          <w:sz w:val="20"/>
          <w:szCs w:val="20"/>
          <w:lang w:val="en-GB"/>
        </w:rPr>
      </w:pPr>
    </w:p>
    <w:p w14:paraId="541A652D" w14:textId="77777777" w:rsidR="00076230" w:rsidRPr="0047375B" w:rsidRDefault="00076230" w:rsidP="00076230">
      <w:pPr>
        <w:pStyle w:val="Caption"/>
        <w:jc w:val="both"/>
        <w:rPr>
          <w:i w:val="0"/>
          <w:iCs w:val="0"/>
          <w:color w:val="auto"/>
          <w:sz w:val="20"/>
          <w:szCs w:val="20"/>
          <w:lang w:val="en-GB"/>
        </w:rPr>
      </w:pPr>
      <w:r>
        <w:rPr>
          <w:b/>
          <w:bCs/>
          <w:i w:val="0"/>
          <w:iCs w:val="0"/>
          <w:color w:val="auto"/>
          <w:sz w:val="20"/>
          <w:szCs w:val="20"/>
          <w:lang w:val="en-GB"/>
        </w:rPr>
        <w:t>Table A.2</w:t>
      </w:r>
      <w:r w:rsidRPr="0047375B">
        <w:rPr>
          <w:i w:val="0"/>
          <w:iCs w:val="0"/>
          <w:color w:val="auto"/>
          <w:sz w:val="20"/>
          <w:szCs w:val="20"/>
          <w:lang w:val="en-GB"/>
        </w:rPr>
        <w:t xml:space="preserve">: Pearson Correlation between the selected personality variables. In the first row is the Pearson correlation value, in the second row the significance (two-tailed). Asterisks </w:t>
      </w:r>
      <w:bookmarkStart w:id="0" w:name="_Hlk185168713"/>
      <w:r w:rsidRPr="0047375B">
        <w:rPr>
          <w:i w:val="0"/>
          <w:iCs w:val="0"/>
          <w:color w:val="auto"/>
          <w:sz w:val="20"/>
          <w:szCs w:val="20"/>
          <w:lang w:val="en-GB"/>
        </w:rPr>
        <w:t xml:space="preserve">indicate significant correlations with a 95% </w:t>
      </w:r>
      <w:bookmarkEnd w:id="0"/>
      <w:r w:rsidRPr="0047375B">
        <w:rPr>
          <w:i w:val="0"/>
          <w:iCs w:val="0"/>
          <w:color w:val="auto"/>
          <w:sz w:val="20"/>
          <w:szCs w:val="20"/>
          <w:lang w:val="en-GB"/>
        </w:rPr>
        <w:t>CI; double asterisks indicate significant correlations with a 90% CI.</w:t>
      </w:r>
    </w:p>
    <w:p w14:paraId="13A852B5" w14:textId="77777777" w:rsidR="00076230" w:rsidRPr="00321B1A" w:rsidRDefault="00076230" w:rsidP="00076230">
      <w:pPr>
        <w:pStyle w:val="Caption"/>
        <w:jc w:val="both"/>
        <w:rPr>
          <w:i w:val="0"/>
          <w:iCs w:val="0"/>
          <w:color w:val="auto"/>
          <w:sz w:val="20"/>
          <w:szCs w:val="20"/>
          <w:lang w:val="en-US"/>
        </w:rPr>
      </w:pPr>
    </w:p>
    <w:tbl>
      <w:tblPr>
        <w:tblW w:w="7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0"/>
        <w:gridCol w:w="1280"/>
        <w:gridCol w:w="1160"/>
        <w:gridCol w:w="1160"/>
        <w:gridCol w:w="1160"/>
        <w:gridCol w:w="1160"/>
      </w:tblGrid>
      <w:tr w:rsidR="00076230" w:rsidRPr="00321B1A" w14:paraId="6A1AC793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997B0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Personality variables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BCFBA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Time Facing Mirror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0FF349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Inv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.</w:t>
            </w: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Time Resting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F536BF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General Activity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42278E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Perch Near Object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4818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Perch on Feeder</w:t>
            </w:r>
          </w:p>
        </w:tc>
      </w:tr>
      <w:tr w:rsidR="00076230" w:rsidRPr="00321B1A" w14:paraId="6D583BA3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74BF0" w14:textId="77777777" w:rsidR="00076230" w:rsidRPr="00321B1A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Time Facing Mirror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D9017E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1B074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-0.59   0.013*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F40E94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0.063          0.809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03C67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-0.157      0.546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79FFD5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-0.058      0.825</w:t>
            </w:r>
          </w:p>
        </w:tc>
      </w:tr>
      <w:tr w:rsidR="00076230" w:rsidRPr="00321B1A" w14:paraId="6A3AE55A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4C1F7" w14:textId="77777777" w:rsidR="00076230" w:rsidRPr="00321B1A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Inv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.</w:t>
            </w: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Time Resting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C21459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93584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AF3DC4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-0.139     0.594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E16018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0.306      0.232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305508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-0.151       0.562</w:t>
            </w:r>
          </w:p>
        </w:tc>
      </w:tr>
      <w:tr w:rsidR="00076230" w:rsidRPr="00321B1A" w14:paraId="6668CF0E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D988A" w14:textId="77777777" w:rsidR="00076230" w:rsidRPr="00321B1A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General Activity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51E716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1B01B2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CE72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DD7732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-0.471     0.056**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32AECD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-0.205      0.429</w:t>
            </w:r>
          </w:p>
        </w:tc>
      </w:tr>
      <w:tr w:rsidR="00076230" w:rsidRPr="00321B1A" w14:paraId="71DC170B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C2B18" w14:textId="77777777" w:rsidR="00076230" w:rsidRPr="00321B1A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Perch Near Object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6E1DD8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7BD76A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03BF38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BACA7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AB25F5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0.477         0.053**</w:t>
            </w:r>
          </w:p>
        </w:tc>
      </w:tr>
      <w:tr w:rsidR="00076230" w:rsidRPr="00321B1A" w14:paraId="5C486858" w14:textId="77777777" w:rsidTr="00554805">
        <w:trPr>
          <w:trHeight w:val="60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D088B" w14:textId="77777777" w:rsidR="00076230" w:rsidRPr="00321B1A" w:rsidRDefault="00076230" w:rsidP="005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Perch on Feeder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ED869A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518E13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C4375C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8C90B2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97F96C" w14:textId="77777777" w:rsidR="00076230" w:rsidRPr="00321B1A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321B1A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</w:t>
            </w:r>
          </w:p>
        </w:tc>
      </w:tr>
    </w:tbl>
    <w:p w14:paraId="60D7D614" w14:textId="77777777" w:rsidR="00076230" w:rsidRDefault="00076230" w:rsidP="00076230">
      <w:pPr>
        <w:pStyle w:val="Caption"/>
        <w:jc w:val="both"/>
        <w:rPr>
          <w:i w:val="0"/>
          <w:iCs w:val="0"/>
          <w:color w:val="auto"/>
          <w:sz w:val="20"/>
          <w:szCs w:val="20"/>
          <w:lang w:val="en-US"/>
        </w:rPr>
      </w:pPr>
    </w:p>
    <w:p w14:paraId="533C9C80" w14:textId="77777777" w:rsidR="00076230" w:rsidRDefault="00076230" w:rsidP="00076230">
      <w:pPr>
        <w:rPr>
          <w:lang w:val="en-US"/>
        </w:rPr>
      </w:pPr>
    </w:p>
    <w:p w14:paraId="574CAF2B" w14:textId="77777777" w:rsidR="00076230" w:rsidRDefault="00076230" w:rsidP="00076230">
      <w:pPr>
        <w:keepNext/>
        <w:spacing w:line="360" w:lineRule="auto"/>
        <w:jc w:val="both"/>
        <w:rPr>
          <w:noProof/>
        </w:rPr>
      </w:pPr>
    </w:p>
    <w:p w14:paraId="33E8E834" w14:textId="77777777" w:rsidR="00076230" w:rsidRPr="006500ED" w:rsidRDefault="00076230" w:rsidP="00076230">
      <w:pPr>
        <w:pStyle w:val="Caption"/>
        <w:spacing w:line="360" w:lineRule="auto"/>
        <w:jc w:val="both"/>
      </w:pPr>
      <w:r>
        <w:rPr>
          <w:b/>
          <w:bCs/>
          <w:i w:val="0"/>
          <w:iCs w:val="0"/>
          <w:color w:val="auto"/>
          <w:sz w:val="20"/>
          <w:szCs w:val="20"/>
          <w:lang w:val="en-GB"/>
        </w:rPr>
        <w:t>Table A.3</w:t>
      </w:r>
      <w:r w:rsidRPr="008F76F8">
        <w:rPr>
          <w:i w:val="0"/>
          <w:iCs w:val="0"/>
          <w:color w:val="auto"/>
          <w:sz w:val="20"/>
          <w:szCs w:val="20"/>
          <w:lang w:val="en-GB"/>
        </w:rPr>
        <w:t>: Component loading of the personality variables used to compute the personality indexes. Positive loadings indicate that the variable</w:t>
      </w:r>
      <w:r w:rsidRPr="00D60E49">
        <w:rPr>
          <w:i w:val="0"/>
          <w:iCs w:val="0"/>
          <w:color w:val="auto"/>
          <w:sz w:val="20"/>
          <w:szCs w:val="20"/>
          <w:lang w:val="en-GB"/>
        </w:rPr>
        <w:t xml:space="preserve"> is positively </w:t>
      </w:r>
      <w:r w:rsidRPr="008F76F8">
        <w:rPr>
          <w:i w:val="0"/>
          <w:iCs w:val="0"/>
          <w:color w:val="auto"/>
          <w:sz w:val="20"/>
          <w:szCs w:val="20"/>
          <w:lang w:val="en-GB"/>
        </w:rPr>
        <w:t>correlated</w:t>
      </w:r>
      <w:r w:rsidRPr="00351281">
        <w:rPr>
          <w:i w:val="0"/>
          <w:iCs w:val="0"/>
          <w:color w:val="auto"/>
          <w:sz w:val="20"/>
          <w:szCs w:val="20"/>
          <w:lang w:val="en-GB"/>
        </w:rPr>
        <w:t xml:space="preserve"> to the </w:t>
      </w:r>
      <w:r w:rsidRPr="008F76F8">
        <w:rPr>
          <w:i w:val="0"/>
          <w:iCs w:val="0"/>
          <w:color w:val="auto"/>
          <w:sz w:val="20"/>
          <w:szCs w:val="20"/>
          <w:lang w:val="en-GB"/>
        </w:rPr>
        <w:t>index, negative</w:t>
      </w:r>
      <w:r w:rsidRPr="00351281">
        <w:rPr>
          <w:i w:val="0"/>
          <w:iCs w:val="0"/>
          <w:color w:val="auto"/>
          <w:sz w:val="20"/>
          <w:szCs w:val="20"/>
          <w:lang w:val="en-GB"/>
        </w:rPr>
        <w:t xml:space="preserve"> loadings </w:t>
      </w:r>
      <w:r w:rsidRPr="008F76F8">
        <w:rPr>
          <w:i w:val="0"/>
          <w:iCs w:val="0"/>
          <w:color w:val="auto"/>
          <w:sz w:val="20"/>
          <w:szCs w:val="20"/>
          <w:lang w:val="en-GB"/>
        </w:rPr>
        <w:t>indicate the opposite.</w:t>
      </w:r>
    </w:p>
    <w:tbl>
      <w:tblPr>
        <w:tblW w:w="5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2000"/>
        <w:gridCol w:w="1920"/>
      </w:tblGrid>
      <w:tr w:rsidR="00076230" w:rsidRPr="002368D8" w14:paraId="2A60C501" w14:textId="77777777" w:rsidTr="00554805">
        <w:trPr>
          <w:trHeight w:val="500"/>
        </w:trPr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0D5BB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Test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B41B4F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>Variable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887E43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 w:eastAsia="it-IT"/>
              </w:rPr>
              <w:t xml:space="preserve">Component loading </w:t>
            </w:r>
          </w:p>
        </w:tc>
      </w:tr>
      <w:tr w:rsidR="00076230" w:rsidRPr="002368D8" w14:paraId="0F64EE5B" w14:textId="77777777" w:rsidTr="00554805">
        <w:trPr>
          <w:trHeight w:val="5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28A15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Novel object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835DA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Perch on Feeder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6A717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0.946</w:t>
            </w:r>
          </w:p>
        </w:tc>
      </w:tr>
      <w:tr w:rsidR="00076230" w:rsidRPr="002368D8" w14:paraId="7253F6F9" w14:textId="77777777" w:rsidTr="00554805">
        <w:trPr>
          <w:trHeight w:val="5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8DA19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Novel object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3BE09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 xml:space="preserve">Perch Near Object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E27A7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0.946</w:t>
            </w:r>
          </w:p>
        </w:tc>
      </w:tr>
      <w:tr w:rsidR="00076230" w:rsidRPr="002368D8" w14:paraId="10AC7EBB" w14:textId="77777777" w:rsidTr="00554805">
        <w:trPr>
          <w:trHeight w:val="5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6AF56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Mirror test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139E7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 xml:space="preserve">Time </w:t>
            </w: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Facing</w:t>
            </w: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 xml:space="preserve"> Mirror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72D95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-0.892</w:t>
            </w:r>
          </w:p>
        </w:tc>
      </w:tr>
      <w:tr w:rsidR="00076230" w:rsidRPr="002368D8" w14:paraId="695FBCBA" w14:textId="77777777" w:rsidTr="00554805">
        <w:trPr>
          <w:trHeight w:val="500"/>
        </w:trPr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8677FE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Mirror test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B61D9E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Time Resting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9B2823" w14:textId="77777777" w:rsidR="00076230" w:rsidRPr="002368D8" w:rsidRDefault="00076230" w:rsidP="0055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2368D8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0.892</w:t>
            </w:r>
          </w:p>
        </w:tc>
      </w:tr>
    </w:tbl>
    <w:p w14:paraId="18D808A2" w14:textId="77777777" w:rsidR="00076230" w:rsidRPr="0014439F" w:rsidRDefault="00076230" w:rsidP="00076230">
      <w:pPr>
        <w:rPr>
          <w:i/>
          <w:iCs/>
          <w:lang w:val="en-US"/>
        </w:rPr>
      </w:pPr>
    </w:p>
    <w:p w14:paraId="41B2BC51" w14:textId="77777777" w:rsidR="004E780C" w:rsidRDefault="004E780C"/>
    <w:sectPr w:rsidR="004E780C" w:rsidSect="00076230">
      <w:pgSz w:w="11906" w:h="16838"/>
      <w:pgMar w:top="1417" w:right="1134" w:bottom="1134" w:left="1134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230"/>
    <w:rsid w:val="00076230"/>
    <w:rsid w:val="002978F5"/>
    <w:rsid w:val="003852CF"/>
    <w:rsid w:val="004E780C"/>
    <w:rsid w:val="00BD4C9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8C06A"/>
  <w15:chartTrackingRefBased/>
  <w15:docId w15:val="{51097A2A-35A8-4B28-8B33-852CA0E0C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230"/>
    <w:pPr>
      <w:spacing w:line="259" w:lineRule="auto"/>
    </w:pPr>
    <w:rPr>
      <w:rFonts w:ascii="Aptos" w:eastAsia="Aptos" w:hAnsi="Aptos" w:cs="Aptos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2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2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2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2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2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23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23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23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23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2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2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2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2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2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2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2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2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2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2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62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23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62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230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62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230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62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2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2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23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76230"/>
    <w:pPr>
      <w:spacing w:after="200" w:line="240" w:lineRule="auto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076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1295</Characters>
  <Application>Microsoft Office Word</Application>
  <DocSecurity>0</DocSecurity>
  <Lines>25</Lines>
  <Paragraphs>10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2026-03-16T16:13:00Z</dcterms:created>
  <dcterms:modified xsi:type="dcterms:W3CDTF">2026-03-16T16:13:00Z</dcterms:modified>
</cp:coreProperties>
</file>