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7379E3" w14:textId="218FC3A6" w:rsidR="001347D4" w:rsidRPr="00262B6D" w:rsidRDefault="00E03ED7" w:rsidP="00262B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</w:t>
      </w:r>
      <w:r w:rsidR="009F2054" w:rsidRPr="00262B6D">
        <w:rPr>
          <w:rFonts w:ascii="Times New Roman" w:hAnsi="Times New Roman" w:cs="Times New Roman"/>
          <w:sz w:val="24"/>
          <w:szCs w:val="24"/>
        </w:rPr>
        <w:t xml:space="preserve"> 3. Data items charted</w:t>
      </w:r>
    </w:p>
    <w:p w14:paraId="12BB3EDA" w14:textId="782E04D3" w:rsidR="00262B6D" w:rsidRPr="00A6543E" w:rsidRDefault="00262B6D" w:rsidP="00262B6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A6543E">
        <w:rPr>
          <w:rFonts w:ascii="Times New Roman" w:hAnsi="Times New Roman" w:cs="Times New Roman"/>
          <w:sz w:val="24"/>
          <w:szCs w:val="24"/>
        </w:rPr>
        <w:t xml:space="preserve">ublication </w:t>
      </w:r>
      <w:r>
        <w:rPr>
          <w:rFonts w:ascii="Times New Roman" w:hAnsi="Times New Roman" w:cs="Times New Roman"/>
          <w:sz w:val="24"/>
          <w:szCs w:val="24"/>
        </w:rPr>
        <w:t xml:space="preserve">information </w:t>
      </w:r>
      <w:r w:rsidRPr="00A6543E">
        <w:rPr>
          <w:rFonts w:ascii="Times New Roman" w:hAnsi="Times New Roman" w:cs="Times New Roman"/>
          <w:sz w:val="24"/>
          <w:szCs w:val="24"/>
        </w:rPr>
        <w:t>(title, author, year, sponsorship</w:t>
      </w:r>
      <w:r>
        <w:rPr>
          <w:rFonts w:ascii="Times New Roman" w:hAnsi="Times New Roman" w:cs="Times New Roman"/>
          <w:sz w:val="24"/>
          <w:szCs w:val="24"/>
        </w:rPr>
        <w:t xml:space="preserve"> source, full</w:t>
      </w:r>
      <w:r w:rsidR="00A45D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text/abstract</w:t>
      </w:r>
      <w:r w:rsidRPr="00A6543E">
        <w:rPr>
          <w:rFonts w:ascii="Times New Roman" w:hAnsi="Times New Roman" w:cs="Times New Roman"/>
          <w:sz w:val="24"/>
          <w:szCs w:val="24"/>
        </w:rPr>
        <w:t xml:space="preserve">), setting (country, </w:t>
      </w:r>
      <w:r>
        <w:rPr>
          <w:rFonts w:ascii="Times New Roman" w:hAnsi="Times New Roman" w:cs="Times New Roman"/>
          <w:sz w:val="24"/>
          <w:szCs w:val="24"/>
        </w:rPr>
        <w:t xml:space="preserve">urban/rural, </w:t>
      </w:r>
      <w:r w:rsidRPr="00A6543E">
        <w:rPr>
          <w:rFonts w:ascii="Times New Roman" w:hAnsi="Times New Roman" w:cs="Times New Roman"/>
          <w:sz w:val="24"/>
          <w:szCs w:val="24"/>
        </w:rPr>
        <w:t xml:space="preserve">hospital size, </w:t>
      </w:r>
      <w:r>
        <w:rPr>
          <w:rFonts w:ascii="Times New Roman" w:hAnsi="Times New Roman" w:cs="Times New Roman"/>
          <w:sz w:val="24"/>
          <w:szCs w:val="24"/>
        </w:rPr>
        <w:t>patient</w:t>
      </w:r>
      <w:r w:rsidRPr="00A6543E">
        <w:rPr>
          <w:rFonts w:ascii="Times New Roman" w:hAnsi="Times New Roman" w:cs="Times New Roman"/>
          <w:sz w:val="24"/>
          <w:szCs w:val="24"/>
        </w:rPr>
        <w:t xml:space="preserve"> population), study design (type of study, objectives, inclusion and exclusion criteria, baseline </w:t>
      </w:r>
      <w:r>
        <w:rPr>
          <w:rFonts w:ascii="Times New Roman" w:hAnsi="Times New Roman" w:cs="Times New Roman"/>
          <w:sz w:val="24"/>
          <w:szCs w:val="24"/>
        </w:rPr>
        <w:t xml:space="preserve">patient </w:t>
      </w:r>
      <w:r w:rsidRPr="00A6543E">
        <w:rPr>
          <w:rFonts w:ascii="Times New Roman" w:hAnsi="Times New Roman" w:cs="Times New Roman"/>
          <w:sz w:val="24"/>
          <w:szCs w:val="24"/>
        </w:rPr>
        <w:t>characteristics, sample size, description of intervention</w:t>
      </w:r>
      <w:r>
        <w:rPr>
          <w:rFonts w:ascii="Times New Roman" w:hAnsi="Times New Roman" w:cs="Times New Roman"/>
          <w:sz w:val="24"/>
          <w:szCs w:val="24"/>
        </w:rPr>
        <w:t xml:space="preserve"> and control arms</w:t>
      </w:r>
      <w:r w:rsidRPr="00A6543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drug </w:t>
      </w:r>
      <w:r w:rsidRPr="00A6543E">
        <w:rPr>
          <w:rFonts w:ascii="Times New Roman" w:hAnsi="Times New Roman" w:cs="Times New Roman"/>
          <w:sz w:val="24"/>
          <w:szCs w:val="24"/>
        </w:rPr>
        <w:t>indication), outcomes (</w:t>
      </w:r>
      <w:r>
        <w:rPr>
          <w:rFonts w:ascii="Times New Roman" w:hAnsi="Times New Roman" w:cs="Times New Roman"/>
          <w:sz w:val="24"/>
          <w:szCs w:val="24"/>
        </w:rPr>
        <w:t>results data and summary, additional outcomes</w:t>
      </w:r>
      <w:r w:rsidRPr="00A6543E">
        <w:rPr>
          <w:rFonts w:ascii="Times New Roman" w:hAnsi="Times New Roman" w:cs="Times New Roman"/>
          <w:sz w:val="24"/>
          <w:szCs w:val="24"/>
        </w:rPr>
        <w:t>), and intervention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6543E">
        <w:rPr>
          <w:rFonts w:ascii="Times New Roman" w:hAnsi="Times New Roman" w:cs="Times New Roman"/>
          <w:sz w:val="24"/>
          <w:szCs w:val="24"/>
        </w:rPr>
        <w:t xml:space="preserve"> (targeted population, pharmacological</w:t>
      </w:r>
      <w:r>
        <w:rPr>
          <w:rFonts w:ascii="Times New Roman" w:hAnsi="Times New Roman" w:cs="Times New Roman"/>
          <w:sz w:val="24"/>
          <w:szCs w:val="24"/>
        </w:rPr>
        <w:t>/n</w:t>
      </w:r>
      <w:r w:rsidRPr="00A6543E">
        <w:rPr>
          <w:rFonts w:ascii="Times New Roman" w:hAnsi="Times New Roman" w:cs="Times New Roman"/>
          <w:sz w:val="24"/>
          <w:szCs w:val="24"/>
        </w:rPr>
        <w:t>on-pharmacological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6543E">
        <w:rPr>
          <w:rFonts w:ascii="Times New Roman" w:hAnsi="Times New Roman" w:cs="Times New Roman"/>
          <w:sz w:val="24"/>
          <w:szCs w:val="24"/>
        </w:rPr>
        <w:t>single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A6543E">
        <w:rPr>
          <w:rFonts w:ascii="Times New Roman" w:hAnsi="Times New Roman" w:cs="Times New Roman"/>
          <w:sz w:val="24"/>
          <w:szCs w:val="24"/>
        </w:rPr>
        <w:t>multifaceted,</w:t>
      </w:r>
      <w:r>
        <w:rPr>
          <w:rFonts w:ascii="Times New Roman" w:hAnsi="Times New Roman" w:cs="Times New Roman"/>
          <w:sz w:val="24"/>
          <w:szCs w:val="24"/>
        </w:rPr>
        <w:t xml:space="preserve"> category/component</w:t>
      </w:r>
      <w:r w:rsidRPr="00A6543E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Study t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ypes were defined according to the design (cohort, cross-sectional audit, randomized controlled trial, nonrandomized controlled trial), timeframe (retrospective, prospective), and intervention arms (pre</w:t>
      </w:r>
      <w:r w:rsidR="00E03ED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/post</w:t>
      </w:r>
      <w:r w:rsidR="00E03ED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, intervention vs. control/usual care/active comparator/placebo). </w:t>
      </w:r>
    </w:p>
    <w:p w14:paraId="3466E379" w14:textId="77777777" w:rsidR="009F2054" w:rsidRDefault="009F2054" w:rsidP="00262B6D">
      <w:pPr>
        <w:spacing w:line="480" w:lineRule="auto"/>
      </w:pPr>
    </w:p>
    <w:sectPr w:rsidR="009F20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CC09B5" w16cex:dateUtc="2020-07-29T17:4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55E75AD" w16cid:durableId="22CC09B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054"/>
    <w:rsid w:val="001347D4"/>
    <w:rsid w:val="00262B6D"/>
    <w:rsid w:val="002A10E8"/>
    <w:rsid w:val="006B0EF7"/>
    <w:rsid w:val="009F2054"/>
    <w:rsid w:val="00A45DAA"/>
    <w:rsid w:val="00E03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FC9BD"/>
  <w15:chartTrackingRefBased/>
  <w15:docId w15:val="{37A0CD88-AD33-4DE6-9617-61CC0664E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B0E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0EF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0EF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0E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0EF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0EF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EF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NSHA</Company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Neville, Heather</dc:creator>
  <cp:keywords/>
  <dc:description/>
  <cp:lastModifiedBy>Neville, Heather</cp:lastModifiedBy>
  <cp:revision>4</cp:revision>
  <dcterms:created xsi:type="dcterms:W3CDTF">2020-08-24T14:56:00Z</dcterms:created>
  <dcterms:modified xsi:type="dcterms:W3CDTF">2020-08-27T11:20:00Z</dcterms:modified>
</cp:coreProperties>
</file>