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A1CBB" w14:textId="6A5002D9" w:rsidR="007D264E" w:rsidRPr="009D32A0" w:rsidRDefault="007D264E" w:rsidP="009D32A0">
      <w:pPr>
        <w:jc w:val="center"/>
        <w:rPr>
          <w:rFonts w:asciiTheme="majorBidi" w:hAnsiTheme="majorBidi"/>
          <w:b/>
          <w:bCs/>
          <w:sz w:val="32"/>
          <w:szCs w:val="32"/>
          <w:lang w:val="en-FI"/>
        </w:rPr>
      </w:pPr>
      <w:r w:rsidRPr="0042651C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Supplementary </w:t>
      </w:r>
      <w:r w:rsidR="000F2389">
        <w:rPr>
          <w:rFonts w:asciiTheme="majorBidi" w:hAnsiTheme="majorBidi"/>
          <w:b/>
          <w:bCs/>
          <w:sz w:val="32"/>
          <w:szCs w:val="32"/>
          <w:lang w:val="en-FI"/>
        </w:rPr>
        <w:t>M</w:t>
      </w:r>
      <w:r w:rsidR="009D32A0" w:rsidRPr="009D32A0">
        <w:rPr>
          <w:rFonts w:asciiTheme="majorBidi" w:hAnsiTheme="majorBidi"/>
          <w:b/>
          <w:bCs/>
          <w:sz w:val="32"/>
          <w:szCs w:val="32"/>
          <w:lang w:val="en-FI"/>
        </w:rPr>
        <w:t>aterial</w:t>
      </w:r>
    </w:p>
    <w:p w14:paraId="430FC284" w14:textId="77777777" w:rsidR="00367765" w:rsidRDefault="00367765" w:rsidP="00367765">
      <w:pPr>
        <w:keepNext/>
        <w:rPr>
          <w:rFonts w:asciiTheme="majorBidi" w:hAnsiTheme="majorBidi" w:cstheme="majorBidi"/>
          <w:b/>
          <w:bCs/>
          <w:noProof/>
          <w:sz w:val="28"/>
          <w:szCs w:val="28"/>
          <w:lang w:val="en-GB"/>
        </w:rPr>
      </w:pPr>
      <w:r>
        <w:rPr>
          <w:rFonts w:asciiTheme="majorBidi" w:hAnsiTheme="majorBidi" w:cstheme="majorBidi"/>
          <w:b/>
          <w:bCs/>
        </w:rPr>
        <w:t>Five</w:t>
      </w:r>
      <w:r w:rsidRPr="009614EC">
        <w:rPr>
          <w:rFonts w:asciiTheme="majorBidi" w:hAnsiTheme="majorBidi" w:cstheme="majorBidi"/>
          <w:b/>
          <w:bCs/>
        </w:rPr>
        <w:t>-minute sleep hypnogram patterns</w:t>
      </w:r>
      <w:r w:rsidRPr="006271A4">
        <w:rPr>
          <w:rFonts w:asciiTheme="majorBidi" w:hAnsiTheme="majorBidi" w:cstheme="majorBidi"/>
          <w:b/>
          <w:bCs/>
        </w:rPr>
        <w:t xml:space="preserve"> without</w:t>
      </w:r>
      <w:r>
        <w:rPr>
          <w:rFonts w:asciiTheme="majorBidi" w:hAnsiTheme="majorBidi" w:cstheme="majorBidi"/>
          <w:b/>
          <w:bCs/>
        </w:rPr>
        <w:t xml:space="preserve"> chronic diseases</w:t>
      </w:r>
      <w:r>
        <w:rPr>
          <w:rFonts w:asciiTheme="majorBidi" w:hAnsiTheme="majorBidi" w:cstheme="majorBidi"/>
          <w:b/>
          <w:bCs/>
          <w:noProof/>
          <w:sz w:val="28"/>
          <w:szCs w:val="28"/>
          <w:lang w:val="en-GB"/>
        </w:rPr>
        <w:t xml:space="preserve"> </w:t>
      </w:r>
    </w:p>
    <w:p w14:paraId="4EA60A7C" w14:textId="77777777" w:rsidR="00367765" w:rsidRDefault="00367765" w:rsidP="00367765">
      <w:pPr>
        <w:keepNext/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GB"/>
        </w:rPr>
        <w:drawing>
          <wp:inline distT="0" distB="0" distL="0" distR="0" wp14:anchorId="3C54689B" wp14:editId="0D3DD0C3">
            <wp:extent cx="6327775" cy="6452235"/>
            <wp:effectExtent l="0" t="0" r="0" b="5715"/>
            <wp:docPr id="213768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0A4B" w14:textId="77777777" w:rsidR="00367765" w:rsidRPr="009614EC" w:rsidRDefault="00367765" w:rsidP="00367765">
      <w:pPr>
        <w:pStyle w:val="Caption"/>
        <w:jc w:val="both"/>
        <w:rPr>
          <w:rFonts w:asciiTheme="majorBidi" w:hAnsiTheme="majorBidi" w:cstheme="majorBidi"/>
          <w:i w:val="0"/>
          <w:iCs w:val="0"/>
          <w:color w:val="auto"/>
          <w:highlight w:val="green"/>
        </w:rPr>
      </w:pPr>
      <w:r w:rsidRPr="002B6F56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Figure </w:t>
      </w:r>
      <w:r>
        <w:rPr>
          <w:rFonts w:asciiTheme="majorBidi" w:hAnsiTheme="majorBidi" w:cstheme="majorBidi"/>
          <w:i w:val="0"/>
          <w:iCs w:val="0"/>
          <w:color w:val="auto"/>
          <w:lang w:val="en-GB"/>
        </w:rPr>
        <w:t>S1</w:t>
      </w:r>
      <w:r w:rsidRPr="002B6F56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: 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>Percentage of participants in each sleep stage (Awake,</w:t>
      </w:r>
      <w:r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>Light, Deep</w:t>
      </w:r>
      <w:r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, and 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>REM) over time during detected sleep period on weekdays and weekend, stratified by anxiety and depression symptom levels. Panels (a–h) represent comparisons based on anxiety severity measured using the GAD-7 score, categorized as no anxiety, mild anxiety, and moderate-to-severe anxiety. Panels (i–p) represent comparisons based on the presence or absence of depression and anxiety symptoms measured by the HSCL-25. The top rows (a–d, i–l) show sleep stage percentages for weekdays, and the bottom rows (e–h, m–p) show percentages for weekend. The y-axis indicates the percentage of participants, and the x-axis represents time (minutes) over the sleep period. The number of participants in each group is indicated by n in the panel legends.</w:t>
      </w:r>
    </w:p>
    <w:p w14:paraId="6AB0B184" w14:textId="3EACA247" w:rsidR="00367765" w:rsidRDefault="00367765" w:rsidP="00367765">
      <w:pPr>
        <w:keepNext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Five</w:t>
      </w:r>
      <w:r w:rsidRPr="009614EC">
        <w:rPr>
          <w:rFonts w:asciiTheme="majorBidi" w:hAnsiTheme="majorBidi" w:cstheme="majorBidi"/>
          <w:b/>
          <w:bCs/>
        </w:rPr>
        <w:t xml:space="preserve">-minute </w:t>
      </w:r>
      <w:r w:rsidR="001D4E0A">
        <w:rPr>
          <w:rFonts w:asciiTheme="majorBidi" w:hAnsiTheme="majorBidi"/>
          <w:b/>
          <w:kern w:val="0"/>
        </w:rPr>
        <w:t xml:space="preserve">nocturnal </w:t>
      </w:r>
      <w:r w:rsidRPr="009614EC">
        <w:rPr>
          <w:rFonts w:asciiTheme="majorBidi" w:hAnsiTheme="majorBidi" w:cstheme="majorBidi"/>
          <w:b/>
          <w:bCs/>
        </w:rPr>
        <w:t>heart rate profiles</w:t>
      </w:r>
      <w:r>
        <w:rPr>
          <w:rFonts w:asciiTheme="majorBidi" w:hAnsiTheme="majorBidi" w:cstheme="majorBidi"/>
          <w:b/>
          <w:bCs/>
        </w:rPr>
        <w:t xml:space="preserve"> </w:t>
      </w:r>
      <w:r w:rsidRPr="006271A4">
        <w:rPr>
          <w:rFonts w:asciiTheme="majorBidi" w:hAnsiTheme="majorBidi" w:cstheme="majorBidi"/>
          <w:b/>
          <w:bCs/>
        </w:rPr>
        <w:t>without</w:t>
      </w:r>
      <w:r>
        <w:rPr>
          <w:rFonts w:asciiTheme="majorBidi" w:hAnsiTheme="majorBidi" w:cstheme="majorBidi"/>
          <w:b/>
          <w:bCs/>
        </w:rPr>
        <w:t xml:space="preserve"> chronic diseases</w:t>
      </w:r>
    </w:p>
    <w:p w14:paraId="1796FFBB" w14:textId="77777777" w:rsidR="00367765" w:rsidRDefault="00367765" w:rsidP="00367765">
      <w:pPr>
        <w:keepNext/>
        <w:jc w:val="center"/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77E8323" wp14:editId="6B799554">
            <wp:extent cx="5316185" cy="7088429"/>
            <wp:effectExtent l="0" t="0" r="0" b="0"/>
            <wp:docPr id="20051820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80" cy="71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5631" w14:textId="12A49562" w:rsidR="00367765" w:rsidRPr="009614EC" w:rsidRDefault="00367765" w:rsidP="00367765">
      <w:pPr>
        <w:pStyle w:val="Caption"/>
        <w:jc w:val="both"/>
        <w:rPr>
          <w:rFonts w:asciiTheme="majorBidi" w:hAnsiTheme="majorBidi" w:cstheme="majorBidi"/>
          <w:i w:val="0"/>
          <w:iCs w:val="0"/>
          <w:color w:val="auto"/>
        </w:rPr>
      </w:pPr>
      <w:r w:rsidRPr="00C117B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Figure </w:t>
      </w:r>
      <w:r>
        <w:rPr>
          <w:rFonts w:asciiTheme="majorBidi" w:hAnsiTheme="majorBidi" w:cstheme="majorBidi"/>
          <w:i w:val="0"/>
          <w:iCs w:val="0"/>
          <w:color w:val="auto"/>
          <w:lang w:val="en-GB"/>
        </w:rPr>
        <w:t>S2</w:t>
      </w:r>
      <w:r w:rsidRPr="00C117B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: </w:t>
      </w:r>
      <w:r w:rsidR="00A75181">
        <w:rPr>
          <w:rFonts w:asciiTheme="majorBidi" w:hAnsiTheme="majorBidi" w:cstheme="majorBidi"/>
          <w:i w:val="0"/>
          <w:iCs w:val="0"/>
          <w:color w:val="auto"/>
          <w:lang w:val="en-GB"/>
        </w:rPr>
        <w:t>Mean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HR (beats/minute) </w:t>
      </w:r>
      <w:r w:rsidRPr="00E370DF">
        <w:rPr>
          <w:rFonts w:asciiTheme="majorBidi" w:hAnsiTheme="majorBidi" w:cstheme="majorBidi"/>
          <w:i w:val="0"/>
          <w:iCs w:val="0"/>
          <w:color w:val="auto"/>
          <w:lang w:val="en-GB"/>
        </w:rPr>
        <w:t>during detected sleep period on weekdays and weekend.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Panels (a–f) show the results based on anxiety severity measured by the GAD-7 scores, categorized as no anxiety, mild anxiety, and moderate-to-severe anxiety. Panels (g–j) show the results based on the no depression and anxiety and depression and anxiety symptoms measured by the HSCL-25. The number of participants in each category is indicated by </w:t>
      </w:r>
      <m:oMath>
        <m:r>
          <w:rPr>
            <w:rFonts w:ascii="Cambria Math" w:hAnsi="Cambria Math" w:cstheme="majorBidi"/>
            <w:color w:val="auto"/>
            <w:lang w:val="en-GB"/>
          </w:rPr>
          <m:t>n</m:t>
        </m:r>
      </m:oMath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in the panel legends. The gray lines represent individual HR trajectories, while the colored lines indicate the </w:t>
      </w:r>
      <w:r w:rsidR="00342F06">
        <w:rPr>
          <w:rFonts w:asciiTheme="majorBidi" w:hAnsiTheme="majorBidi" w:cstheme="majorBidi"/>
          <w:i w:val="0"/>
          <w:iCs w:val="0"/>
          <w:color w:val="auto"/>
          <w:lang w:val="en-GB"/>
        </w:rPr>
        <w:t>mean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HR for each group. The y-axis shows HR (bpm), and the x-axis represents time (minutes) over the </w:t>
      </w:r>
      <w:r w:rsidRPr="009614EC">
        <w:rPr>
          <w:rFonts w:asciiTheme="majorBidi" w:hAnsiTheme="majorBidi" w:cstheme="majorBidi"/>
          <w:i w:val="0"/>
          <w:iCs w:val="0"/>
          <w:color w:val="auto"/>
        </w:rPr>
        <w:t>sleep period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>.</w:t>
      </w:r>
    </w:p>
    <w:p w14:paraId="4440648D" w14:textId="7FDA4831" w:rsidR="00367765" w:rsidRDefault="00367765" w:rsidP="00367765">
      <w:pPr>
        <w:keepNext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Five</w:t>
      </w:r>
      <w:r w:rsidRPr="009614EC">
        <w:rPr>
          <w:rFonts w:asciiTheme="majorBidi" w:hAnsiTheme="majorBidi" w:cstheme="majorBidi"/>
          <w:b/>
          <w:bCs/>
        </w:rPr>
        <w:t xml:space="preserve">-minute </w:t>
      </w:r>
      <w:r w:rsidR="007D2F7E">
        <w:rPr>
          <w:rFonts w:asciiTheme="majorBidi" w:hAnsiTheme="majorBidi"/>
          <w:b/>
          <w:kern w:val="0"/>
        </w:rPr>
        <w:t xml:space="preserve">nocturnal </w:t>
      </w:r>
      <w:r w:rsidRPr="009614EC">
        <w:rPr>
          <w:rFonts w:asciiTheme="majorBidi" w:hAnsiTheme="majorBidi" w:cstheme="majorBidi"/>
          <w:b/>
          <w:bCs/>
        </w:rPr>
        <w:t>RMSSD profiles</w:t>
      </w:r>
      <w:r>
        <w:rPr>
          <w:rFonts w:asciiTheme="majorBidi" w:hAnsiTheme="majorBidi" w:cstheme="majorBidi"/>
          <w:b/>
          <w:bCs/>
        </w:rPr>
        <w:t xml:space="preserve"> </w:t>
      </w:r>
      <w:r w:rsidRPr="006271A4">
        <w:rPr>
          <w:rFonts w:asciiTheme="majorBidi" w:hAnsiTheme="majorBidi" w:cstheme="majorBidi"/>
          <w:b/>
          <w:bCs/>
        </w:rPr>
        <w:t>without</w:t>
      </w:r>
      <w:r>
        <w:rPr>
          <w:rFonts w:asciiTheme="majorBidi" w:hAnsiTheme="majorBidi" w:cstheme="majorBidi"/>
          <w:b/>
          <w:bCs/>
        </w:rPr>
        <w:t xml:space="preserve"> chronic diseases</w:t>
      </w:r>
    </w:p>
    <w:p w14:paraId="755E4B63" w14:textId="77777777" w:rsidR="00367765" w:rsidRDefault="00367765" w:rsidP="00367765">
      <w:pPr>
        <w:keepNext/>
        <w:jc w:val="center"/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32629986" wp14:editId="0BA873A3">
            <wp:extent cx="5157118" cy="6876335"/>
            <wp:effectExtent l="0" t="0" r="5715" b="1270"/>
            <wp:docPr id="255727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65" cy="68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10D2" w14:textId="64A7D289" w:rsidR="00367765" w:rsidRPr="009614EC" w:rsidRDefault="00367765" w:rsidP="00367765">
      <w:pPr>
        <w:pStyle w:val="Caption"/>
        <w:jc w:val="both"/>
        <w:rPr>
          <w:rFonts w:asciiTheme="majorBidi" w:hAnsiTheme="majorBidi" w:cstheme="majorBidi"/>
        </w:rPr>
      </w:pPr>
      <w:r w:rsidRPr="005B38BA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Figure </w:t>
      </w:r>
      <w:r>
        <w:rPr>
          <w:rFonts w:asciiTheme="majorBidi" w:hAnsiTheme="majorBidi" w:cstheme="majorBidi"/>
          <w:i w:val="0"/>
          <w:iCs w:val="0"/>
          <w:color w:val="auto"/>
          <w:lang w:val="en-GB"/>
        </w:rPr>
        <w:t>S3</w:t>
      </w:r>
      <w:r w:rsidRPr="005B38BA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: </w:t>
      </w:r>
      <w:r w:rsidR="00342F06">
        <w:rPr>
          <w:rFonts w:asciiTheme="majorBidi" w:hAnsiTheme="majorBidi" w:cstheme="majorBidi"/>
          <w:i w:val="0"/>
          <w:iCs w:val="0"/>
          <w:color w:val="auto"/>
          <w:lang w:val="en-GB"/>
        </w:rPr>
        <w:t>Mean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RMSSD (</w:t>
      </w:r>
      <w:r w:rsidRPr="009614EC">
        <w:rPr>
          <w:rFonts w:asciiTheme="majorBidi" w:hAnsiTheme="majorBidi" w:cstheme="majorBidi"/>
          <w:i w:val="0"/>
          <w:iCs w:val="0"/>
          <w:color w:val="auto"/>
        </w:rPr>
        <w:t>milliseconds</w:t>
      </w:r>
      <w:r w:rsidRPr="00E370DF">
        <w:rPr>
          <w:rFonts w:asciiTheme="majorBidi" w:hAnsiTheme="majorBidi" w:cstheme="majorBidi"/>
          <w:i w:val="0"/>
          <w:iCs w:val="0"/>
          <w:color w:val="auto"/>
        </w:rPr>
        <w:t>)</w:t>
      </w:r>
      <w:r w:rsidRPr="00E370DF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during detected sleep period on weekdays and weekend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. Panels (a–f) show the results based on anxiety severity measured by the GAD-7 scores, categorized as no anxiety, mild anxiety, and moderate-to-severe anxiety. Panels (g–j) show the results based on the no depression and anxiety and depression and anxiety symptom measured by the HSCL-25. The number of participants in each category is indicated by </w:t>
      </w:r>
      <m:oMath>
        <m:r>
          <w:rPr>
            <w:rFonts w:ascii="Cambria Math" w:hAnsi="Cambria Math" w:cstheme="majorBidi"/>
            <w:color w:val="auto"/>
            <w:lang w:val="en-GB"/>
          </w:rPr>
          <m:t>n</m:t>
        </m:r>
      </m:oMath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in the panel legends. The gray lines represent individual RMSSD trajectories, while the colored lines indicate the RMSSD for each group. The y-axis shows RMSSD (ms), and the x-axis represents time (minutes) over the </w:t>
      </w:r>
      <w:r w:rsidRPr="009614EC">
        <w:rPr>
          <w:rFonts w:asciiTheme="majorBidi" w:hAnsiTheme="majorBidi" w:cstheme="majorBidi"/>
          <w:i w:val="0"/>
          <w:iCs w:val="0"/>
          <w:color w:val="auto"/>
        </w:rPr>
        <w:t>sleep period.</w:t>
      </w:r>
    </w:p>
    <w:p w14:paraId="4EB52BDE" w14:textId="3111FC2D" w:rsidR="00367765" w:rsidRDefault="00367765" w:rsidP="00367765">
      <w:pPr>
        <w:keepNext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One</w:t>
      </w:r>
      <w:r w:rsidRPr="009614EC">
        <w:rPr>
          <w:rFonts w:asciiTheme="majorBidi" w:hAnsiTheme="majorBidi" w:cstheme="majorBidi"/>
          <w:b/>
          <w:bCs/>
        </w:rPr>
        <w:t>-Minute MET activity profiles</w:t>
      </w:r>
      <w:r>
        <w:rPr>
          <w:rFonts w:asciiTheme="majorBidi" w:hAnsiTheme="majorBidi" w:cstheme="majorBidi"/>
          <w:b/>
          <w:bCs/>
        </w:rPr>
        <w:t xml:space="preserve"> </w:t>
      </w:r>
      <w:r w:rsidRPr="006271A4">
        <w:rPr>
          <w:rFonts w:asciiTheme="majorBidi" w:hAnsiTheme="majorBidi" w:cstheme="majorBidi"/>
          <w:b/>
          <w:bCs/>
        </w:rPr>
        <w:t>without</w:t>
      </w:r>
      <w:r>
        <w:rPr>
          <w:rFonts w:asciiTheme="majorBidi" w:hAnsiTheme="majorBidi" w:cstheme="majorBidi"/>
          <w:b/>
          <w:bCs/>
        </w:rPr>
        <w:t xml:space="preserve"> chronic diseases</w:t>
      </w:r>
    </w:p>
    <w:p w14:paraId="1760CCDA" w14:textId="77777777" w:rsidR="00367765" w:rsidRDefault="00367765" w:rsidP="00367765">
      <w:pPr>
        <w:keepNext/>
        <w:jc w:val="center"/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5868F267" wp14:editId="4D28507B">
            <wp:extent cx="4222933" cy="6978549"/>
            <wp:effectExtent l="0" t="0" r="6350" b="0"/>
            <wp:docPr id="13295332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25" cy="69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B7D8" w14:textId="1C70DE6F" w:rsidR="000A18B6" w:rsidRPr="00367765" w:rsidRDefault="00367765" w:rsidP="00EF32BE">
      <w:pPr>
        <w:pStyle w:val="Caption"/>
        <w:jc w:val="both"/>
        <w:rPr>
          <w:rFonts w:asciiTheme="majorBidi" w:hAnsiTheme="majorBidi" w:cstheme="majorBidi"/>
          <w:i w:val="0"/>
          <w:iCs w:val="0"/>
          <w:color w:val="auto"/>
          <w:lang w:val="en-GB"/>
        </w:rPr>
      </w:pPr>
      <w:r w:rsidRPr="001E3FA6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Figure </w:t>
      </w:r>
      <w:r>
        <w:rPr>
          <w:rFonts w:asciiTheme="majorBidi" w:hAnsiTheme="majorBidi" w:cstheme="majorBidi"/>
          <w:i w:val="0"/>
          <w:iCs w:val="0"/>
          <w:color w:val="auto"/>
          <w:lang w:val="en-GB"/>
        </w:rPr>
        <w:t>S4</w:t>
      </w:r>
      <w:r w:rsidRPr="001E3FA6">
        <w:rPr>
          <w:rFonts w:asciiTheme="majorBidi" w:hAnsiTheme="majorBidi" w:cstheme="majorBidi"/>
          <w:i w:val="0"/>
          <w:iCs w:val="0"/>
          <w:color w:val="auto"/>
          <w:lang w:val="en-GB"/>
        </w:rPr>
        <w:t>:</w:t>
      </w:r>
      <w:r>
        <w:rPr>
          <w:lang w:val="en-GB"/>
        </w:rPr>
        <w:t xml:space="preserve"> </w:t>
      </w:r>
      <w:r w:rsidR="00342F06">
        <w:rPr>
          <w:rFonts w:asciiTheme="majorBidi" w:hAnsiTheme="majorBidi" w:cstheme="majorBidi"/>
          <w:i w:val="0"/>
          <w:iCs w:val="0"/>
          <w:color w:val="auto"/>
          <w:lang w:val="en-GB"/>
        </w:rPr>
        <w:t>Mean</w:t>
      </w:r>
      <w:r w:rsidR="00342F06"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MET values across 24 hours on weekdays and weekend. Panels (a–b) show the results based on anxiety severity measured by the GAD-7 scores, categorized as no anxiety, mild anxiety, and moderate-to-severe anxiety. Panels (c–d) show the results based on the presence or absence of depression and anxiety symptom measured by the HSCL-25. The number of participants in each category is indicated by n in the panel legends. The coloured lines represent the </w:t>
      </w:r>
      <w:r w:rsidR="00342F06">
        <w:rPr>
          <w:rFonts w:asciiTheme="majorBidi" w:hAnsiTheme="majorBidi" w:cstheme="majorBidi"/>
          <w:i w:val="0"/>
          <w:iCs w:val="0"/>
          <w:color w:val="auto"/>
          <w:lang w:val="en-GB"/>
        </w:rPr>
        <w:t>mean</w:t>
      </w:r>
      <w:r w:rsidR="00342F06"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MET values for each group, and the shaded areas indicate the 95% confidence intervals. The y-axis shows the </w:t>
      </w:r>
      <w:r w:rsidR="00342F06">
        <w:rPr>
          <w:rFonts w:asciiTheme="majorBidi" w:hAnsiTheme="majorBidi" w:cstheme="majorBidi"/>
          <w:i w:val="0"/>
          <w:iCs w:val="0"/>
          <w:color w:val="auto"/>
          <w:lang w:val="en-GB"/>
        </w:rPr>
        <w:t>mean</w:t>
      </w:r>
      <w:r w:rsidRPr="009614EC">
        <w:rPr>
          <w:rFonts w:asciiTheme="majorBidi" w:hAnsiTheme="majorBidi" w:cstheme="majorBidi"/>
          <w:i w:val="0"/>
          <w:iCs w:val="0"/>
          <w:color w:val="auto"/>
          <w:lang w:val="en-GB"/>
        </w:rPr>
        <w:t xml:space="preserve"> MET values, and the x-axis represents time of day (hours).</w:t>
      </w:r>
    </w:p>
    <w:sectPr w:rsidR="000A18B6" w:rsidRPr="00367765" w:rsidSect="00367765">
      <w:footerReference w:type="default" r:id="rId10"/>
      <w:footerReference w:type="first" r:id="rId11"/>
      <w:pgSz w:w="12240" w:h="15840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D22C7" w14:textId="77777777" w:rsidR="00EC4DE3" w:rsidRDefault="00EC4DE3">
      <w:pPr>
        <w:spacing w:after="0" w:line="240" w:lineRule="auto"/>
      </w:pPr>
      <w:r>
        <w:separator/>
      </w:r>
    </w:p>
  </w:endnote>
  <w:endnote w:type="continuationSeparator" w:id="0">
    <w:p w14:paraId="674D15E7" w14:textId="77777777" w:rsidR="00EC4DE3" w:rsidRDefault="00EC4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828386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A44A37" w14:textId="77777777" w:rsidR="00367765" w:rsidRDefault="003677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BFD70E" w14:textId="77777777" w:rsidR="00367765" w:rsidRPr="00E82251" w:rsidRDefault="00367765" w:rsidP="00D9150C">
    <w:pPr>
      <w:pStyle w:val="Footer"/>
      <w:rPr>
        <w:rFonts w:asciiTheme="majorBidi" w:hAnsiTheme="majorBidi" w:cstheme="majorBidi"/>
        <w:sz w:val="24"/>
        <w:szCs w:val="24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77787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DCF7E" w14:textId="77777777" w:rsidR="00367765" w:rsidRDefault="003677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DDCE9E" w14:textId="77777777" w:rsidR="00367765" w:rsidRDefault="003677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1FE26" w14:textId="77777777" w:rsidR="00EC4DE3" w:rsidRDefault="00EC4DE3">
      <w:pPr>
        <w:spacing w:after="0" w:line="240" w:lineRule="auto"/>
      </w:pPr>
      <w:r>
        <w:separator/>
      </w:r>
    </w:p>
  </w:footnote>
  <w:footnote w:type="continuationSeparator" w:id="0">
    <w:p w14:paraId="5FE57590" w14:textId="77777777" w:rsidR="00EC4DE3" w:rsidRDefault="00EC4D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765"/>
    <w:rsid w:val="000A18B6"/>
    <w:rsid w:val="000B6745"/>
    <w:rsid w:val="000D3824"/>
    <w:rsid w:val="000F2389"/>
    <w:rsid w:val="001D4E0A"/>
    <w:rsid w:val="002B5C7F"/>
    <w:rsid w:val="00342F06"/>
    <w:rsid w:val="00367765"/>
    <w:rsid w:val="005B0754"/>
    <w:rsid w:val="0068017F"/>
    <w:rsid w:val="007D264E"/>
    <w:rsid w:val="007D2F7E"/>
    <w:rsid w:val="009D32A0"/>
    <w:rsid w:val="00A75181"/>
    <w:rsid w:val="00B357BE"/>
    <w:rsid w:val="00C215E2"/>
    <w:rsid w:val="00EC4DE3"/>
    <w:rsid w:val="00EF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481C9F"/>
  <w15:chartTrackingRefBased/>
  <w15:docId w15:val="{0D7EA444-4C2A-4807-A3C7-D105B547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765"/>
    <w:pPr>
      <w:spacing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76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F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776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F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76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F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776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F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776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F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776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F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776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F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776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F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776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F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77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77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677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77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77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77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77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77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77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77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FI"/>
    </w:rPr>
  </w:style>
  <w:style w:type="character" w:customStyle="1" w:styleId="TitleChar">
    <w:name w:val="Title Char"/>
    <w:basedOn w:val="DefaultParagraphFont"/>
    <w:link w:val="Title"/>
    <w:uiPriority w:val="10"/>
    <w:rsid w:val="00367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776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FI"/>
    </w:rPr>
  </w:style>
  <w:style w:type="character" w:customStyle="1" w:styleId="SubtitleChar">
    <w:name w:val="Subtitle Char"/>
    <w:basedOn w:val="DefaultParagraphFont"/>
    <w:link w:val="Subtitle"/>
    <w:uiPriority w:val="11"/>
    <w:rsid w:val="003677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7765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val="en-FI"/>
    </w:rPr>
  </w:style>
  <w:style w:type="character" w:customStyle="1" w:styleId="QuoteChar">
    <w:name w:val="Quote Char"/>
    <w:basedOn w:val="DefaultParagraphFont"/>
    <w:link w:val="Quote"/>
    <w:uiPriority w:val="29"/>
    <w:rsid w:val="003677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7765"/>
    <w:pPr>
      <w:spacing w:line="278" w:lineRule="auto"/>
      <w:ind w:left="720"/>
      <w:contextualSpacing/>
    </w:pPr>
    <w:rPr>
      <w:sz w:val="24"/>
      <w:szCs w:val="24"/>
      <w:lang w:val="en-FI"/>
    </w:rPr>
  </w:style>
  <w:style w:type="character" w:styleId="IntenseEmphasis">
    <w:name w:val="Intense Emphasis"/>
    <w:basedOn w:val="DefaultParagraphFont"/>
    <w:uiPriority w:val="21"/>
    <w:qFormat/>
    <w:rsid w:val="003677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77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val="en-FI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77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7765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6776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765"/>
    <w:rPr>
      <w:sz w:val="22"/>
      <w:szCs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367765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460</Words>
  <Characters>2628</Characters>
  <Application>Microsoft Office Word</Application>
  <DocSecurity>0</DocSecurity>
  <Lines>21</Lines>
  <Paragraphs>6</Paragraphs>
  <ScaleCrop>false</ScaleCrop>
  <Company>University of Oulu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Saeid Azadifar</dc:creator>
  <cp:keywords/>
  <dc:description/>
  <cp:lastModifiedBy>Saeid Azadifar</cp:lastModifiedBy>
  <cp:revision>10</cp:revision>
  <dcterms:created xsi:type="dcterms:W3CDTF">2026-02-04T17:40:00Z</dcterms:created>
  <dcterms:modified xsi:type="dcterms:W3CDTF">2026-02-11T13:25:00Z</dcterms:modified>
</cp:coreProperties>
</file>