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33DD2F">
      <w:pPr>
        <w:spacing w:line="480" w:lineRule="auto"/>
        <w:rPr>
          <w:rFonts w:hint="eastAsia" w:ascii="Times New Roman" w:hAnsi="Times New Roman" w:eastAsia="微软雅黑" w:cs="Times New Roman"/>
          <w:color w:val="333333"/>
          <w:sz w:val="24"/>
          <w:szCs w:val="24"/>
          <w:shd w:val="clear" w:color="auto" w:fill="FFFFFF"/>
          <w:lang w:eastAsia="zh-CN"/>
        </w:rPr>
      </w:pPr>
      <w:bookmarkStart w:id="2" w:name="_GoBack"/>
      <w:r>
        <w:rPr>
          <w:rFonts w:hint="eastAsia" w:ascii="Times New Roman" w:hAnsi="Times New Roman" w:eastAsia="微软雅黑" w:cs="Times New Roman"/>
          <w:color w:val="333333"/>
          <w:sz w:val="24"/>
          <w:szCs w:val="24"/>
          <w:shd w:val="clear" w:color="auto" w:fill="FFFFFF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" name="图片 1" descr="Supplemental Fig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l Figure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64F23ADE">
      <w:pPr>
        <w:spacing w:line="480" w:lineRule="auto"/>
        <w:rPr>
          <w:rFonts w:ascii="Times New Roman" w:hAnsi="Times New Roman" w:eastAsia="微软雅黑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eastAsia="微软雅黑" w:cs="Times New Roman"/>
          <w:b/>
          <w:bCs/>
          <w:color w:val="333333"/>
          <w:sz w:val="24"/>
          <w:szCs w:val="24"/>
          <w:shd w:val="clear" w:color="auto" w:fill="FFFFFF"/>
        </w:rPr>
        <w:t xml:space="preserve">Supplementary Figure 1. </w:t>
      </w:r>
      <w:bookmarkStart w:id="0" w:name="OLE_LINK1"/>
      <w:r>
        <w:rPr>
          <w:rFonts w:ascii="Times New Roman" w:hAnsi="Times New Roman" w:eastAsia="微软雅黑" w:cs="Times New Roman"/>
          <w:b/>
          <w:bCs/>
          <w:color w:val="333333"/>
          <w:sz w:val="24"/>
          <w:szCs w:val="24"/>
          <w:shd w:val="clear" w:color="auto" w:fill="FFFFFF"/>
        </w:rPr>
        <w:t>PMSC inhibits extracellular matrix degradation in nucleus pulposus cells.</w:t>
      </w:r>
      <w:bookmarkEnd w:id="0"/>
      <w:r>
        <w:rPr>
          <w:rFonts w:hint="eastAsia" w:ascii="Times New Roman" w:hAnsi="Times New Roman" w:eastAsia="微软雅黑" w:cs="Times New Roman"/>
          <w:b/>
          <w:bCs/>
          <w:color w:val="333333"/>
          <w:sz w:val="24"/>
          <w:szCs w:val="24"/>
          <w:shd w:val="clear" w:color="auto" w:fill="FFFFFF"/>
          <w:lang w:val="en-US" w:eastAsia="zh-CN"/>
        </w:rPr>
        <w:t xml:space="preserve"> </w:t>
      </w:r>
      <w:r>
        <w:rPr>
          <w:rFonts w:ascii="Times New Roman" w:hAnsi="Times New Roman" w:eastAsia="微软雅黑" w:cs="Times New Roman"/>
          <w:color w:val="333333"/>
          <w:sz w:val="24"/>
          <w:szCs w:val="24"/>
          <w:shd w:val="clear" w:color="auto" w:fill="FFFFFF"/>
        </w:rPr>
        <w:t>NP cells were treated with culture medium (DF12+10%FBS, Con group), or TBHP alone (100μM, TBHP group), or si-</w:t>
      </w:r>
      <w:r>
        <w:rPr>
          <w:rFonts w:hint="eastAsia" w:ascii="Times New Roman" w:hAnsi="Times New Roman" w:eastAsia="微软雅黑" w:cs="Times New Roman"/>
          <w:color w:val="333333"/>
          <w:sz w:val="24"/>
          <w:szCs w:val="24"/>
          <w:shd w:val="clear" w:color="auto" w:fill="FFFFFF"/>
          <w:lang w:val="en-US" w:eastAsia="zh-CN"/>
        </w:rPr>
        <w:t>ITGA1</w:t>
      </w:r>
      <w:r>
        <w:rPr>
          <w:rFonts w:ascii="Times New Roman" w:hAnsi="Times New Roman" w:eastAsia="微软雅黑" w:cs="Times New Roman"/>
          <w:color w:val="333333"/>
          <w:sz w:val="24"/>
          <w:szCs w:val="24"/>
          <w:shd w:val="clear" w:color="auto" w:fill="FFFFFF"/>
        </w:rPr>
        <w:t xml:space="preserve"> and TBHP (TBHP+si-</w:t>
      </w:r>
      <w:r>
        <w:rPr>
          <w:rFonts w:hint="eastAsia" w:ascii="Times New Roman" w:hAnsi="Times New Roman" w:eastAsia="微软雅黑" w:cs="Times New Roman"/>
          <w:color w:val="333333"/>
          <w:sz w:val="24"/>
          <w:szCs w:val="24"/>
          <w:shd w:val="clear" w:color="auto" w:fill="FFFFFF"/>
          <w:lang w:val="en-US" w:eastAsia="zh-CN"/>
        </w:rPr>
        <w:t>ITGA1</w:t>
      </w:r>
      <w:r>
        <w:rPr>
          <w:rFonts w:ascii="Times New Roman" w:hAnsi="Times New Roman" w:eastAsia="微软雅黑" w:cs="Times New Roman"/>
          <w:color w:val="333333"/>
          <w:sz w:val="24"/>
          <w:szCs w:val="24"/>
          <w:shd w:val="clear" w:color="auto" w:fill="FFFFFF"/>
        </w:rPr>
        <w:t xml:space="preserve"> group), or TBHP and SCH772984 (TBHP+SCH group)</w:t>
      </w:r>
      <w:r>
        <w:rPr>
          <w:rFonts w:ascii="Times New Roman" w:hAnsi="Times New Roman" w:eastAsia="微软雅黑" w:cs="Times New Roman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eastAsia="微软雅黑" w:cs="Times New Roman"/>
          <w:color w:val="333333"/>
          <w:sz w:val="24"/>
          <w:szCs w:val="24"/>
          <w:shd w:val="clear" w:color="auto" w:fill="FFFFFF"/>
        </w:rPr>
        <w:t xml:space="preserve">or TBHP and 3-MA (TBHP+3-MA group). </w:t>
      </w:r>
      <w:r>
        <w:rPr>
          <w:rFonts w:ascii="Times New Roman" w:hAnsi="Times New Roman" w:eastAsia="微软雅黑" w:cs="Times New Roman"/>
          <w:b/>
          <w:bCs/>
          <w:color w:val="333333"/>
          <w:sz w:val="24"/>
          <w:szCs w:val="24"/>
          <w:shd w:val="clear" w:color="auto" w:fill="FFFFFF"/>
        </w:rPr>
        <w:t xml:space="preserve">(A) </w:t>
      </w:r>
      <w:r>
        <w:rPr>
          <w:rFonts w:ascii="Times New Roman" w:hAnsi="Times New Roman" w:eastAsia="微软雅黑" w:cs="Times New Roman"/>
          <w:color w:val="333333"/>
          <w:sz w:val="24"/>
          <w:szCs w:val="24"/>
          <w:shd w:val="clear" w:color="auto" w:fill="FFFFFF"/>
        </w:rPr>
        <w:t>Immunofluorescence of MMP13 protein in the NPCs,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微软雅黑" w:cs="Times New Roman"/>
          <w:color w:val="333333"/>
          <w:sz w:val="24"/>
          <w:szCs w:val="24"/>
          <w:shd w:val="clear" w:color="auto" w:fill="FFFFFF"/>
        </w:rPr>
        <w:t xml:space="preserve">and the relative fluorescence intensity in each group was calculated in </w:t>
      </w:r>
      <w:r>
        <w:rPr>
          <w:rFonts w:hint="eastAsia" w:ascii="Times New Roman" w:hAnsi="Times New Roman" w:eastAsia="微软雅黑" w:cs="Times New Roman"/>
          <w:b/>
          <w:bCs/>
          <w:color w:val="333333"/>
          <w:sz w:val="24"/>
          <w:szCs w:val="24"/>
          <w:shd w:val="clear" w:color="auto" w:fill="FFFFFF"/>
          <w:lang w:val="en-US" w:eastAsia="zh-CN"/>
        </w:rPr>
        <w:t>(D)</w:t>
      </w:r>
      <w:r>
        <w:rPr>
          <w:rFonts w:ascii="Times New Roman" w:hAnsi="Times New Roman" w:eastAsia="微软雅黑" w:cs="Times New Roman"/>
          <w:b/>
          <w:bCs/>
          <w:color w:val="333333"/>
          <w:sz w:val="24"/>
          <w:szCs w:val="24"/>
          <w:shd w:val="clear" w:color="auto" w:fill="FFFFFF"/>
        </w:rPr>
        <w:t>.</w:t>
      </w:r>
      <w:r>
        <w:rPr>
          <w:rFonts w:hint="eastAsia" w:ascii="Times New Roman" w:hAnsi="Times New Roman" w:eastAsia="微软雅黑" w:cs="Times New Roman"/>
          <w:b/>
          <w:bCs/>
          <w:color w:val="333333"/>
          <w:sz w:val="24"/>
          <w:szCs w:val="24"/>
          <w:shd w:val="clear" w:color="auto" w:fill="FFFFFF"/>
          <w:lang w:val="en-US" w:eastAsia="zh-CN"/>
        </w:rPr>
        <w:t xml:space="preserve"> </w:t>
      </w:r>
      <w:r>
        <w:rPr>
          <w:rFonts w:ascii="Times New Roman" w:hAnsi="Times New Roman" w:eastAsia="微软雅黑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eastAsia="微软雅黑" w:cs="Times New Roman"/>
          <w:b/>
          <w:bCs/>
          <w:color w:val="333333"/>
          <w:sz w:val="24"/>
          <w:szCs w:val="24"/>
          <w:shd w:val="clear" w:color="auto" w:fill="FFFFFF"/>
        </w:rPr>
        <w:t xml:space="preserve">(B) </w:t>
      </w:r>
      <w:r>
        <w:rPr>
          <w:rFonts w:ascii="Times New Roman" w:hAnsi="Times New Roman" w:eastAsia="微软雅黑" w:cs="Times New Roman"/>
          <w:color w:val="333333"/>
          <w:sz w:val="24"/>
          <w:szCs w:val="24"/>
          <w:shd w:val="clear" w:color="auto" w:fill="FFFFFF"/>
        </w:rPr>
        <w:t>Immunofluorescence of SOX9 protein in the NPCs,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OLE_LINK2"/>
      <w:r>
        <w:rPr>
          <w:rFonts w:ascii="Times New Roman" w:hAnsi="Times New Roman" w:eastAsia="微软雅黑" w:cs="Times New Roman"/>
          <w:color w:val="333333"/>
          <w:sz w:val="24"/>
          <w:szCs w:val="24"/>
          <w:shd w:val="clear" w:color="auto" w:fill="FFFFFF"/>
        </w:rPr>
        <w:t xml:space="preserve">and the relative fluorescence intensity in each group was calculated in </w:t>
      </w:r>
      <w:bookmarkEnd w:id="1"/>
      <w:r>
        <w:rPr>
          <w:rFonts w:hint="eastAsia" w:ascii="Times New Roman" w:hAnsi="Times New Roman" w:eastAsia="微软雅黑" w:cs="Times New Roman"/>
          <w:b/>
          <w:bCs/>
          <w:color w:val="333333"/>
          <w:sz w:val="24"/>
          <w:szCs w:val="24"/>
          <w:shd w:val="clear" w:color="auto" w:fill="FFFFFF"/>
          <w:lang w:val="en-US" w:eastAsia="zh-CN"/>
        </w:rPr>
        <w:t>(E).</w:t>
      </w:r>
      <w:r>
        <w:rPr>
          <w:rFonts w:ascii="Times New Roman" w:hAnsi="Times New Roman" w:eastAsia="微软雅黑" w:cs="Times New Roman"/>
          <w:b/>
          <w:bCs/>
          <w:color w:val="333333"/>
          <w:sz w:val="24"/>
          <w:szCs w:val="24"/>
          <w:shd w:val="clear" w:color="auto" w:fill="FFFFFF"/>
        </w:rPr>
        <w:t xml:space="preserve">  (C) </w:t>
      </w:r>
      <w:r>
        <w:rPr>
          <w:rFonts w:ascii="Times New Roman" w:hAnsi="Times New Roman" w:eastAsia="微软雅黑" w:cs="Times New Roman"/>
          <w:color w:val="333333"/>
          <w:sz w:val="24"/>
          <w:szCs w:val="24"/>
          <w:shd w:val="clear" w:color="auto" w:fill="FFFFFF"/>
        </w:rPr>
        <w:t>Immunofluorescence of ACAN protein in the NPCs,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微软雅黑" w:cs="Times New Roman"/>
          <w:color w:val="333333"/>
          <w:sz w:val="24"/>
          <w:szCs w:val="24"/>
          <w:shd w:val="clear" w:color="auto" w:fill="FFFFFF"/>
        </w:rPr>
        <w:t xml:space="preserve">and the relative fluorescence intensity in each group was calculated in </w:t>
      </w:r>
      <w:r>
        <w:rPr>
          <w:rFonts w:hint="eastAsia" w:ascii="Times New Roman" w:hAnsi="Times New Roman" w:eastAsia="微软雅黑" w:cs="Times New Roman"/>
          <w:b/>
          <w:bCs/>
          <w:color w:val="333333"/>
          <w:sz w:val="24"/>
          <w:szCs w:val="24"/>
          <w:shd w:val="clear" w:color="auto" w:fill="FFFFFF"/>
          <w:lang w:val="en-US" w:eastAsia="zh-CN"/>
        </w:rPr>
        <w:t>(F)</w:t>
      </w:r>
      <w:r>
        <w:rPr>
          <w:rFonts w:ascii="Times New Roman" w:hAnsi="Times New Roman" w:eastAsia="微软雅黑" w:cs="Times New Roman"/>
          <w:b/>
          <w:bCs/>
          <w:color w:val="333333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eastAsia="微软雅黑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eastAsia="微软雅黑" w:cs="Times New Roman"/>
          <w:color w:val="333333"/>
          <w:sz w:val="24"/>
          <w:szCs w:val="24"/>
        </w:rPr>
        <w:t>Scale bar = 20μm.</w:t>
      </w:r>
      <w:r>
        <w:rPr>
          <w:rFonts w:ascii="Times New Roman" w:hAnsi="Times New Roman" w:eastAsia="微软雅黑" w:cs="Times New Roman"/>
          <w:color w:val="333333"/>
          <w:sz w:val="24"/>
          <w:szCs w:val="24"/>
          <w:shd w:val="clear" w:color="auto" w:fill="FFFFFF"/>
        </w:rPr>
        <w:t>Results are presented as the means ± SD of three independent experiments (*p &lt; 0.05,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微软雅黑" w:cs="Times New Roman"/>
          <w:color w:val="333333"/>
          <w:sz w:val="24"/>
          <w:szCs w:val="24"/>
          <w:shd w:val="clear" w:color="auto" w:fill="FFFFFF"/>
        </w:rPr>
        <w:t>#p &lt; 0.05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eastAsia="微软雅黑" w:cs="Times New Roman"/>
          <w:color w:val="333333"/>
          <w:sz w:val="24"/>
          <w:szCs w:val="24"/>
          <w:shd w:val="clear" w:color="auto" w:fill="FFFFFF"/>
        </w:rPr>
        <w:t xml:space="preserve">* vs. Con </w:t>
      </w:r>
      <w:r>
        <w:rPr>
          <w:rFonts w:hint="eastAsia" w:ascii="Times New Roman" w:hAnsi="Times New Roman" w:eastAsia="微软雅黑" w:cs="Times New Roman"/>
          <w:color w:val="333333"/>
          <w:sz w:val="24"/>
          <w:szCs w:val="24"/>
          <w:shd w:val="clear" w:color="auto" w:fill="FFFFFF"/>
        </w:rPr>
        <w:t>group</w:t>
      </w:r>
      <w:r>
        <w:rPr>
          <w:rFonts w:ascii="Times New Roman" w:hAnsi="Times New Roman" w:eastAsia="微软雅黑" w:cs="Times New Roman"/>
          <w:color w:val="333333"/>
          <w:sz w:val="24"/>
          <w:szCs w:val="24"/>
          <w:shd w:val="clear" w:color="auto" w:fill="FFFFFF"/>
        </w:rPr>
        <w:t>, # vs. TBHP group).</w:t>
      </w:r>
    </w:p>
    <w:p w14:paraId="07980CE8">
      <w:pPr>
        <w:spacing w:line="480" w:lineRule="auto"/>
        <w:rPr>
          <w:rFonts w:ascii="Times New Roman" w:hAnsi="Times New Roman" w:eastAsia="微软雅黑" w:cs="Times New Roman"/>
          <w:color w:val="333333"/>
          <w:sz w:val="24"/>
          <w:szCs w:val="24"/>
          <w:shd w:val="clear" w:color="auto" w:fill="FFFFFF"/>
        </w:rPr>
      </w:pPr>
    </w:p>
    <w:p w14:paraId="0263E412">
      <w:pPr>
        <w:pStyle w:val="8"/>
        <w:shd w:val="clear" w:color="auto" w:fill="FFFFFF"/>
        <w:spacing w:before="0" w:beforeAutospacing="0" w:after="30" w:afterAutospacing="0" w:line="480" w:lineRule="auto"/>
        <w:rPr>
          <w:rFonts w:ascii="Times New Roman" w:hAnsi="Times New Roman" w:eastAsia="微软雅黑" w:cs="Times New Roman"/>
          <w:color w:val="333333"/>
          <w:kern w:val="2"/>
          <w:sz w:val="18"/>
          <w:szCs w:val="18"/>
          <w:shd w:val="clear" w:color="auto" w:fill="FFFFFF"/>
        </w:rPr>
      </w:pPr>
    </w:p>
    <w:p w14:paraId="140BD23E">
      <w:pPr>
        <w:spacing w:line="480" w:lineRule="auto"/>
        <w:ind w:left="2070" w:hanging="2070" w:hangingChars="1150"/>
        <w:rPr>
          <w:rFonts w:ascii="Times New Roman" w:hAnsi="Times New Roman" w:eastAsia="微软雅黑" w:cs="Times New Roman"/>
          <w:color w:val="333333"/>
          <w:sz w:val="18"/>
          <w:szCs w:val="18"/>
          <w:shd w:val="clear" w:color="auto" w:fill="FFFFFF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U2OTAwYjFjYzMwYmExMGVjNTE4NDk0YmYzZWFhZmYifQ=="/>
  </w:docVars>
  <w:rsids>
    <w:rsidRoot w:val="000E1EC5"/>
    <w:rsid w:val="00094A6A"/>
    <w:rsid w:val="000E1EC5"/>
    <w:rsid w:val="003211F2"/>
    <w:rsid w:val="00343B3E"/>
    <w:rsid w:val="005408BF"/>
    <w:rsid w:val="005D52F4"/>
    <w:rsid w:val="005E3C79"/>
    <w:rsid w:val="006A40E6"/>
    <w:rsid w:val="00733380"/>
    <w:rsid w:val="00915A25"/>
    <w:rsid w:val="0093242B"/>
    <w:rsid w:val="00AD0C06"/>
    <w:rsid w:val="00AE35A6"/>
    <w:rsid w:val="00BA6AA8"/>
    <w:rsid w:val="00BB54C7"/>
    <w:rsid w:val="00CF4BC9"/>
    <w:rsid w:val="00D32265"/>
    <w:rsid w:val="00DE769D"/>
    <w:rsid w:val="00E2325A"/>
    <w:rsid w:val="00EA4742"/>
    <w:rsid w:val="0F002813"/>
    <w:rsid w:val="2C674447"/>
    <w:rsid w:val="2F5B4C47"/>
    <w:rsid w:val="400B0A85"/>
    <w:rsid w:val="4A596350"/>
    <w:rsid w:val="4EB83EEA"/>
    <w:rsid w:val="578E04EC"/>
    <w:rsid w:val="637844D3"/>
    <w:rsid w:val="639D6868"/>
    <w:rsid w:val="64780A53"/>
    <w:rsid w:val="760F0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autoRedefine/>
    <w:qFormat/>
    <w:uiPriority w:val="99"/>
    <w:rPr>
      <w:sz w:val="18"/>
      <w:szCs w:val="18"/>
    </w:rPr>
  </w:style>
  <w:style w:type="paragraph" w:customStyle="1" w:styleId="8">
    <w:name w:val="src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135</Words>
  <Characters>722</Characters>
  <Lines>11</Lines>
  <Paragraphs>3</Paragraphs>
  <TotalTime>1</TotalTime>
  <ScaleCrop>false</ScaleCrop>
  <LinksUpToDate>false</LinksUpToDate>
  <CharactersWithSpaces>858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2023-03-16T18:14:00Z</dcterms:created>
  <dc:creator>bb827824023@outlook.com</dc:creator>
  <cp:lastModifiedBy>逾越</cp:lastModifiedBy>
  <dcterms:modified xsi:type="dcterms:W3CDTF">2026-02-05T11:44:02Z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516415DE398E4A519EF33EF3B076A49F</vt:lpwstr>
  </property>
  <property fmtid="{D5CDD505-2E9C-101B-9397-08002B2CF9AE}" pid="4" name="KSOTemplateDocerSaveRecord">
    <vt:lpwstr>eyJoZGlkIjoiYzU2OTAwYjFjYzMwYmExMGVjNTE4NDk0YmYzZWFhZmYiLCJ1c2VySWQiOiI2MzQ2MDM0NTUifQ==</vt:lpwstr>
  </property>
</Properties>
</file>