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F6137" w14:textId="77777777" w:rsidR="00713EC7" w:rsidRPr="002013E5" w:rsidRDefault="00713EC7" w:rsidP="00713EC7">
      <w:pPr>
        <w:spacing w:line="360" w:lineRule="auto"/>
        <w:jc w:val="center"/>
        <w:rPr>
          <w:rFonts w:ascii="Arial" w:hAnsi="Arial" w:cs="Arial"/>
          <w:b/>
          <w:bCs/>
          <w:sz w:val="21"/>
          <w:szCs w:val="21"/>
          <w:lang w:val="vi-VN"/>
        </w:rPr>
      </w:pPr>
      <w:r w:rsidRPr="008F6C71">
        <w:rPr>
          <w:rFonts w:ascii="Arial" w:hAnsi="Arial" w:cs="Arial"/>
          <w:b/>
          <w:bCs/>
          <w:sz w:val="21"/>
          <w:szCs w:val="21"/>
        </w:rPr>
        <w:t>Neutrophil Percentage</w:t>
      </w:r>
      <w:r w:rsidRPr="008F6C71">
        <w:rPr>
          <w:rFonts w:ascii="Arial" w:hAnsi="Arial" w:cs="Arial"/>
          <w:b/>
          <w:bCs/>
          <w:sz w:val="21"/>
          <w:szCs w:val="21"/>
        </w:rPr>
        <w:noBreakHyphen/>
        <w:t>to</w:t>
      </w:r>
      <w:r w:rsidRPr="008F6C71">
        <w:rPr>
          <w:rFonts w:ascii="Arial" w:hAnsi="Arial" w:cs="Arial"/>
          <w:b/>
          <w:bCs/>
          <w:sz w:val="21"/>
          <w:szCs w:val="21"/>
        </w:rPr>
        <w:noBreakHyphen/>
        <w:t>Albumin Ratio as an Early Prognostic Marker in ICU Patients with Acute Pancreatitis: A 12</w:t>
      </w:r>
      <w:r w:rsidRPr="008F6C71">
        <w:rPr>
          <w:rFonts w:ascii="Arial" w:hAnsi="Arial" w:cs="Arial"/>
          <w:b/>
          <w:bCs/>
          <w:sz w:val="21"/>
          <w:szCs w:val="21"/>
        </w:rPr>
        <w:noBreakHyphen/>
        <w:t>Month Cohort Study</w:t>
      </w:r>
    </w:p>
    <w:p w14:paraId="1C516229" w14:textId="77777777" w:rsidR="00713EC7" w:rsidRPr="002B4A88" w:rsidRDefault="00713EC7" w:rsidP="00713EC7">
      <w:pPr>
        <w:spacing w:line="360" w:lineRule="auto"/>
        <w:jc w:val="both"/>
        <w:rPr>
          <w:rFonts w:ascii="Arial" w:hAnsi="Arial" w:cs="Arial"/>
          <w:b/>
          <w:bCs/>
          <w:sz w:val="21"/>
          <w:szCs w:val="21"/>
          <w:lang w:val="vi-VN"/>
        </w:rPr>
      </w:pPr>
      <w:r w:rsidRPr="002B4A88">
        <w:rPr>
          <w:rFonts w:ascii="Arial" w:hAnsi="Arial" w:cs="Arial"/>
          <w:b/>
          <w:bCs/>
          <w:sz w:val="21"/>
          <w:szCs w:val="21"/>
        </w:rPr>
        <w:t>Tien</w:t>
      </w:r>
      <w:r w:rsidRPr="002B4A88">
        <w:rPr>
          <w:rFonts w:ascii="Arial" w:hAnsi="Arial" w:cs="Arial"/>
          <w:b/>
          <w:bCs/>
          <w:sz w:val="21"/>
          <w:szCs w:val="21"/>
          <w:lang w:val="vi-VN"/>
        </w:rPr>
        <w:t xml:space="preserve"> Manh Huynh</w:t>
      </w:r>
      <w:r w:rsidRPr="002B4A88">
        <w:rPr>
          <w:rFonts w:ascii="Arial" w:hAnsi="Arial" w:cs="Arial"/>
          <w:b/>
          <w:bCs/>
          <w:sz w:val="21"/>
          <w:szCs w:val="21"/>
          <w:vertAlign w:val="superscript"/>
          <w:lang w:val="vi-VN"/>
        </w:rPr>
        <w:t>1</w:t>
      </w:r>
      <w:r w:rsidRPr="002B4A88">
        <w:rPr>
          <w:rFonts w:ascii="Arial" w:hAnsi="Arial" w:cs="Arial"/>
          <w:b/>
          <w:bCs/>
          <w:sz w:val="21"/>
          <w:szCs w:val="21"/>
          <w:lang w:val="vi-VN"/>
        </w:rPr>
        <w:t>, Thanh Chi Phan Nguyen</w:t>
      </w:r>
      <w:r w:rsidRPr="002B4A88">
        <w:rPr>
          <w:rFonts w:ascii="Arial" w:hAnsi="Arial" w:cs="Arial"/>
          <w:b/>
          <w:bCs/>
          <w:sz w:val="21"/>
          <w:szCs w:val="21"/>
          <w:vertAlign w:val="superscript"/>
          <w:lang w:val="vi-VN"/>
        </w:rPr>
        <w:t>2</w:t>
      </w:r>
      <w:r w:rsidRPr="002B4A88">
        <w:rPr>
          <w:rFonts w:ascii="Arial" w:hAnsi="Arial" w:cs="Arial"/>
          <w:b/>
          <w:bCs/>
          <w:sz w:val="21"/>
          <w:szCs w:val="21"/>
          <w:lang w:val="vi-VN"/>
        </w:rPr>
        <w:t>, Phuc-loi Luu</w:t>
      </w:r>
      <w:r w:rsidRPr="002B4A88">
        <w:rPr>
          <w:rFonts w:ascii="Arial" w:hAnsi="Arial" w:cs="Arial"/>
          <w:b/>
          <w:bCs/>
          <w:sz w:val="21"/>
          <w:szCs w:val="21"/>
          <w:vertAlign w:val="superscript"/>
          <w:lang w:val="vi-VN"/>
        </w:rPr>
        <w:t>3</w:t>
      </w:r>
      <w:r w:rsidRPr="002B4A88">
        <w:rPr>
          <w:rFonts w:ascii="Arial" w:hAnsi="Arial" w:cs="Arial"/>
          <w:b/>
          <w:bCs/>
          <w:sz w:val="21"/>
          <w:szCs w:val="21"/>
          <w:lang w:val="vi-VN"/>
        </w:rPr>
        <w:t>, Doan Thi Nha Nguyen</w:t>
      </w:r>
      <w:r w:rsidRPr="002B4A88">
        <w:rPr>
          <w:rFonts w:ascii="Arial" w:hAnsi="Arial" w:cs="Arial"/>
          <w:b/>
          <w:bCs/>
          <w:sz w:val="21"/>
          <w:szCs w:val="21"/>
          <w:vertAlign w:val="superscript"/>
          <w:lang w:val="vi-VN"/>
        </w:rPr>
        <w:t>1</w:t>
      </w:r>
      <w:r w:rsidRPr="002B4A88">
        <w:rPr>
          <w:rFonts w:ascii="Arial" w:hAnsi="Arial" w:cs="Arial"/>
          <w:b/>
          <w:bCs/>
          <w:sz w:val="21"/>
          <w:szCs w:val="21"/>
          <w:lang w:val="vi-VN"/>
        </w:rPr>
        <w:t>, Duc Trong Quach</w:t>
      </w:r>
      <w:r w:rsidRPr="002B4A88">
        <w:rPr>
          <w:rFonts w:ascii="Arial" w:hAnsi="Arial" w:cs="Arial"/>
          <w:b/>
          <w:bCs/>
          <w:sz w:val="21"/>
          <w:szCs w:val="21"/>
          <w:vertAlign w:val="superscript"/>
          <w:lang w:val="vi-VN"/>
        </w:rPr>
        <w:t>1</w:t>
      </w:r>
      <w:r>
        <w:rPr>
          <w:rFonts w:ascii="Arial" w:hAnsi="Arial" w:cs="Arial"/>
          <w:b/>
          <w:bCs/>
          <w:sz w:val="21"/>
          <w:szCs w:val="21"/>
          <w:vertAlign w:val="superscript"/>
          <w:lang w:val="vi-VN"/>
        </w:rPr>
        <w:t>,4,5</w:t>
      </w:r>
      <w:r w:rsidRPr="002B4A88">
        <w:rPr>
          <w:rFonts w:ascii="Arial" w:hAnsi="Arial" w:cs="Arial"/>
          <w:b/>
          <w:bCs/>
          <w:sz w:val="21"/>
          <w:szCs w:val="21"/>
          <w:vertAlign w:val="superscript"/>
          <w:lang w:val="vi-VN"/>
        </w:rPr>
        <w:t>*</w:t>
      </w:r>
      <w:r w:rsidRPr="002B4A88">
        <w:rPr>
          <w:rFonts w:ascii="Arial" w:hAnsi="Arial" w:cs="Arial"/>
          <w:b/>
          <w:bCs/>
          <w:sz w:val="21"/>
          <w:szCs w:val="21"/>
          <w:lang w:val="vi-VN"/>
        </w:rPr>
        <w:t xml:space="preserve"> </w:t>
      </w:r>
    </w:p>
    <w:p w14:paraId="792F76F0" w14:textId="77777777" w:rsidR="00713EC7" w:rsidRPr="008F6C71" w:rsidRDefault="00713EC7" w:rsidP="00713EC7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1"/>
          <w:szCs w:val="21"/>
        </w:rPr>
      </w:pPr>
      <w:r w:rsidRPr="008F6C71">
        <w:rPr>
          <w:rFonts w:ascii="Arial" w:hAnsi="Arial" w:cs="Arial"/>
          <w:sz w:val="21"/>
          <w:szCs w:val="21"/>
        </w:rPr>
        <w:t>Department</w:t>
      </w:r>
      <w:r w:rsidRPr="008F6C71">
        <w:rPr>
          <w:rFonts w:ascii="Arial" w:hAnsi="Arial" w:cs="Arial"/>
          <w:sz w:val="21"/>
          <w:szCs w:val="21"/>
          <w:lang w:val="vi-VN"/>
        </w:rPr>
        <w:t xml:space="preserve"> of Internal Medicine, </w:t>
      </w:r>
      <w:r w:rsidRPr="008F6C71">
        <w:rPr>
          <w:rFonts w:ascii="Arial" w:hAnsi="Arial" w:cs="Arial"/>
          <w:sz w:val="21"/>
          <w:szCs w:val="21"/>
        </w:rPr>
        <w:t>School of Medicine, University of Medicine and Pharmacy at Ho Chi Minh City</w:t>
      </w:r>
    </w:p>
    <w:p w14:paraId="2CF2D04C" w14:textId="77777777" w:rsidR="00713EC7" w:rsidRPr="008F6C71" w:rsidRDefault="00713EC7" w:rsidP="00713EC7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1"/>
          <w:szCs w:val="21"/>
          <w:lang w:val="vi-VN"/>
        </w:rPr>
      </w:pPr>
      <w:r w:rsidRPr="008F6C71">
        <w:rPr>
          <w:rFonts w:ascii="Arial" w:hAnsi="Arial" w:cs="Arial"/>
          <w:sz w:val="21"/>
          <w:szCs w:val="21"/>
        </w:rPr>
        <w:t>Faculty of Mathematics and Computer Science</w:t>
      </w:r>
      <w:r w:rsidRPr="008F6C71">
        <w:rPr>
          <w:rFonts w:ascii="Arial" w:hAnsi="Arial" w:cs="Arial"/>
          <w:sz w:val="21"/>
          <w:szCs w:val="21"/>
          <w:lang w:val="vi-VN"/>
        </w:rPr>
        <w:t>, University of Science</w:t>
      </w:r>
    </w:p>
    <w:p w14:paraId="7A2DB7DE" w14:textId="77777777" w:rsidR="00713EC7" w:rsidRPr="008F6C71" w:rsidRDefault="00713EC7" w:rsidP="00713EC7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1"/>
          <w:szCs w:val="21"/>
        </w:rPr>
      </w:pPr>
      <w:r w:rsidRPr="008F6C71">
        <w:rPr>
          <w:rFonts w:ascii="Arial" w:hAnsi="Arial" w:cs="Arial"/>
          <w:sz w:val="21"/>
          <w:szCs w:val="21"/>
        </w:rPr>
        <w:t>Institute for Applied Research in Health Sciences and Aging (</w:t>
      </w:r>
      <w:proofErr w:type="spellStart"/>
      <w:r w:rsidRPr="008F6C71">
        <w:rPr>
          <w:rFonts w:ascii="Arial" w:hAnsi="Arial" w:cs="Arial"/>
          <w:sz w:val="21"/>
          <w:szCs w:val="21"/>
        </w:rPr>
        <w:t>ARiHA</w:t>
      </w:r>
      <w:proofErr w:type="spellEnd"/>
      <w:r w:rsidRPr="008F6C71">
        <w:rPr>
          <w:rFonts w:ascii="Arial" w:hAnsi="Arial" w:cs="Arial"/>
          <w:sz w:val="21"/>
          <w:szCs w:val="21"/>
        </w:rPr>
        <w:t>)-Thong Nhat Hospital, Ho Chi Minh City - Mathematics Department, Faculty of Fundamental Sciences, University of Medicine and Pharmacy at Ho Chi Minh City, Ho Chi Minh City, Vietnam</w:t>
      </w:r>
    </w:p>
    <w:p w14:paraId="46F3ABB2" w14:textId="77777777" w:rsidR="00713EC7" w:rsidRPr="008F6C71" w:rsidRDefault="00713EC7" w:rsidP="00713EC7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1"/>
          <w:szCs w:val="21"/>
        </w:rPr>
      </w:pPr>
      <w:r w:rsidRPr="008F6C71">
        <w:rPr>
          <w:rFonts w:ascii="Arial" w:hAnsi="Arial" w:cs="Arial"/>
          <w:sz w:val="21"/>
          <w:szCs w:val="21"/>
        </w:rPr>
        <w:t>Department of Internal Medicine, Faculty of Medicine, Universitas Airlangga.</w:t>
      </w:r>
    </w:p>
    <w:p w14:paraId="0D0EA2A9" w14:textId="77777777" w:rsidR="00713EC7" w:rsidRPr="002013E5" w:rsidRDefault="00713EC7" w:rsidP="00713EC7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F6C71">
        <w:rPr>
          <w:rFonts w:ascii="Arial" w:hAnsi="Arial" w:cs="Arial"/>
          <w:sz w:val="21"/>
          <w:szCs w:val="21"/>
        </w:rPr>
        <w:t>Department of Gastroenterology, Nhan Dan Gia Dinh Hospital</w:t>
      </w:r>
      <w:r w:rsidRPr="002013E5">
        <w:rPr>
          <w:rFonts w:ascii="Arial" w:hAnsi="Arial" w:cs="Arial"/>
          <w:sz w:val="21"/>
          <w:szCs w:val="21"/>
        </w:rPr>
        <w:t xml:space="preserve">. </w:t>
      </w:r>
    </w:p>
    <w:p w14:paraId="77C499DB" w14:textId="77777777" w:rsidR="00713EC7" w:rsidRDefault="00713EC7" w:rsidP="00713EC7">
      <w:pPr>
        <w:spacing w:line="360" w:lineRule="auto"/>
        <w:jc w:val="center"/>
        <w:rPr>
          <w:rFonts w:ascii="Arial" w:hAnsi="Arial" w:cs="Arial"/>
          <w:b/>
          <w:bCs/>
          <w:sz w:val="21"/>
          <w:szCs w:val="21"/>
          <w:lang w:val="vi-VN"/>
        </w:rPr>
      </w:pPr>
    </w:p>
    <w:p w14:paraId="20161354" w14:textId="0EC00676" w:rsidR="00713EC7" w:rsidRDefault="00713EC7" w:rsidP="00713EC7">
      <w:pPr>
        <w:spacing w:line="360" w:lineRule="auto"/>
        <w:jc w:val="center"/>
        <w:rPr>
          <w:rFonts w:ascii="Arial" w:hAnsi="Arial" w:cs="Arial"/>
          <w:b/>
          <w:bCs/>
          <w:sz w:val="21"/>
          <w:szCs w:val="21"/>
          <w:lang w:val="vi-VN"/>
        </w:rPr>
      </w:pPr>
      <w:r w:rsidRPr="00713EC7">
        <w:rPr>
          <w:rFonts w:ascii="Arial" w:hAnsi="Arial" w:cs="Arial"/>
          <w:b/>
          <w:bCs/>
          <w:sz w:val="21"/>
          <w:szCs w:val="21"/>
          <w:lang w:val="vi-VN"/>
        </w:rPr>
        <w:t xml:space="preserve">SUPPLEMENTARY FILES </w:t>
      </w:r>
    </w:p>
    <w:p w14:paraId="1AEA8090" w14:textId="77777777" w:rsidR="00713EC7" w:rsidRPr="002B4A88" w:rsidRDefault="00713EC7" w:rsidP="00713EC7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2B4A88">
        <w:rPr>
          <w:rFonts w:ascii="Arial" w:hAnsi="Arial" w:cs="Arial"/>
          <w:b/>
          <w:bCs/>
          <w:color w:val="000000" w:themeColor="text1"/>
          <w:sz w:val="21"/>
          <w:szCs w:val="21"/>
        </w:rPr>
        <w:t>Table</w:t>
      </w:r>
      <w:r w:rsidRPr="002B4A88">
        <w:rPr>
          <w:rFonts w:ascii="Arial" w:hAnsi="Arial" w:cs="Arial"/>
          <w:b/>
          <w:bCs/>
          <w:color w:val="000000" w:themeColor="text1"/>
          <w:sz w:val="21"/>
          <w:szCs w:val="21"/>
          <w:lang w:val="vi-VN"/>
        </w:rPr>
        <w:t xml:space="preserve"> S1</w:t>
      </w:r>
      <w:r w:rsidRPr="002B4A88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. Threshold effect analysis of the relationship between </w:t>
      </w:r>
      <w:r>
        <w:rPr>
          <w:rFonts w:ascii="Arial" w:hAnsi="Arial" w:cs="Arial"/>
          <w:b/>
          <w:bCs/>
          <w:color w:val="000000" w:themeColor="text1"/>
          <w:sz w:val="21"/>
          <w:szCs w:val="21"/>
        </w:rPr>
        <w:t>NPAR</w:t>
      </w:r>
      <w:r w:rsidRPr="002B4A88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and all-cause mortality at serial</w:t>
      </w:r>
      <w:r w:rsidRPr="002B4A88">
        <w:rPr>
          <w:rFonts w:ascii="Arial" w:hAnsi="Arial" w:cs="Arial"/>
          <w:b/>
          <w:bCs/>
          <w:color w:val="000000" w:themeColor="text1"/>
          <w:sz w:val="21"/>
          <w:szCs w:val="21"/>
          <w:lang w:val="vi-VN"/>
        </w:rPr>
        <w:t xml:space="preserve"> </w:t>
      </w:r>
      <w:r w:rsidRPr="002B4A88">
        <w:rPr>
          <w:rFonts w:ascii="Arial" w:hAnsi="Arial" w:cs="Arial"/>
          <w:b/>
          <w:bCs/>
          <w:color w:val="000000" w:themeColor="text1"/>
          <w:sz w:val="21"/>
          <w:szCs w:val="21"/>
        </w:rPr>
        <w:t>time points in patients with acute pancreatitis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19"/>
        <w:gridCol w:w="1165"/>
        <w:gridCol w:w="772"/>
        <w:gridCol w:w="1165"/>
        <w:gridCol w:w="772"/>
        <w:gridCol w:w="1165"/>
        <w:gridCol w:w="772"/>
        <w:gridCol w:w="1148"/>
        <w:gridCol w:w="772"/>
      </w:tblGrid>
      <w:tr w:rsidR="00713EC7" w:rsidRPr="002013E5" w14:paraId="6532C1F6" w14:textId="77777777" w:rsidTr="001B1776">
        <w:tc>
          <w:tcPr>
            <w:tcW w:w="924" w:type="pct"/>
            <w:shd w:val="clear" w:color="auto" w:fill="CAEDFB" w:themeFill="accent4" w:themeFillTint="33"/>
            <w:vAlign w:val="center"/>
            <w:hideMark/>
          </w:tcPr>
          <w:p w14:paraId="3152E576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3E5">
              <w:rPr>
                <w:rFonts w:ascii="Arial" w:hAnsi="Arial" w:cs="Arial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1021" w:type="pct"/>
            <w:gridSpan w:val="2"/>
            <w:shd w:val="clear" w:color="auto" w:fill="CAEDFB" w:themeFill="accent4" w:themeFillTint="33"/>
            <w:vAlign w:val="center"/>
            <w:hideMark/>
          </w:tcPr>
          <w:p w14:paraId="5439AED7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3E5">
              <w:rPr>
                <w:rFonts w:ascii="Arial" w:hAnsi="Arial" w:cs="Arial"/>
                <w:b/>
                <w:bCs/>
                <w:sz w:val="18"/>
                <w:szCs w:val="18"/>
              </w:rPr>
              <w:t>7-day mortality</w:t>
            </w:r>
          </w:p>
        </w:tc>
        <w:tc>
          <w:tcPr>
            <w:tcW w:w="1021" w:type="pct"/>
            <w:gridSpan w:val="2"/>
            <w:shd w:val="clear" w:color="auto" w:fill="CAEDFB" w:themeFill="accent4" w:themeFillTint="33"/>
            <w:vAlign w:val="center"/>
            <w:hideMark/>
          </w:tcPr>
          <w:p w14:paraId="43F5592E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3E5">
              <w:rPr>
                <w:rFonts w:ascii="Arial" w:hAnsi="Arial" w:cs="Arial"/>
                <w:b/>
                <w:bCs/>
                <w:sz w:val="18"/>
                <w:szCs w:val="18"/>
              </w:rPr>
              <w:t>28-day mortality</w:t>
            </w:r>
          </w:p>
        </w:tc>
        <w:tc>
          <w:tcPr>
            <w:tcW w:w="1021" w:type="pct"/>
            <w:gridSpan w:val="2"/>
            <w:shd w:val="clear" w:color="auto" w:fill="CAEDFB" w:themeFill="accent4" w:themeFillTint="33"/>
            <w:vAlign w:val="center"/>
            <w:hideMark/>
          </w:tcPr>
          <w:p w14:paraId="366B02D8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3E5">
              <w:rPr>
                <w:rFonts w:ascii="Arial" w:hAnsi="Arial" w:cs="Arial"/>
                <w:b/>
                <w:bCs/>
                <w:sz w:val="18"/>
                <w:szCs w:val="18"/>
              </w:rPr>
              <w:t>90-day mortality</w:t>
            </w:r>
          </w:p>
        </w:tc>
        <w:tc>
          <w:tcPr>
            <w:tcW w:w="1012" w:type="pct"/>
            <w:gridSpan w:val="2"/>
            <w:shd w:val="clear" w:color="auto" w:fill="CAEDFB" w:themeFill="accent4" w:themeFillTint="33"/>
            <w:vAlign w:val="center"/>
          </w:tcPr>
          <w:p w14:paraId="4258D6BC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vi-VN"/>
              </w:rPr>
            </w:pPr>
            <w:r w:rsidRPr="002013E5">
              <w:rPr>
                <w:rFonts w:ascii="Arial" w:hAnsi="Arial" w:cs="Arial"/>
                <w:b/>
                <w:bCs/>
                <w:sz w:val="18"/>
                <w:szCs w:val="18"/>
                <w:lang w:val="vi-VN"/>
              </w:rPr>
              <w:t xml:space="preserve">1 year </w:t>
            </w:r>
            <w:r w:rsidRPr="002013E5">
              <w:rPr>
                <w:rFonts w:ascii="Arial" w:hAnsi="Arial" w:cs="Arial"/>
                <w:b/>
                <w:bCs/>
                <w:sz w:val="18"/>
                <w:szCs w:val="18"/>
              </w:rPr>
              <w:t>mortality</w:t>
            </w:r>
          </w:p>
        </w:tc>
      </w:tr>
      <w:tr w:rsidR="00713EC7" w:rsidRPr="002013E5" w14:paraId="1799E104" w14:textId="77777777" w:rsidTr="001B1776">
        <w:tc>
          <w:tcPr>
            <w:tcW w:w="924" w:type="pct"/>
            <w:shd w:val="clear" w:color="auto" w:fill="CAEDFB" w:themeFill="accent4" w:themeFillTint="33"/>
            <w:vAlign w:val="center"/>
            <w:hideMark/>
          </w:tcPr>
          <w:p w14:paraId="6747E823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3E5">
              <w:rPr>
                <w:rFonts w:ascii="Arial" w:hAnsi="Arial" w:cs="Arial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630" w:type="pct"/>
            <w:shd w:val="clear" w:color="auto" w:fill="CAEDFB" w:themeFill="accent4" w:themeFillTint="33"/>
            <w:vAlign w:val="center"/>
            <w:hideMark/>
          </w:tcPr>
          <w:p w14:paraId="4CA16486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2013E5">
              <w:rPr>
                <w:rFonts w:ascii="Arial" w:hAnsi="Arial" w:cs="Arial"/>
                <w:b/>
                <w:bCs/>
                <w:sz w:val="18"/>
                <w:szCs w:val="18"/>
              </w:rPr>
              <w:t>aHR</w:t>
            </w:r>
            <w:proofErr w:type="spellEnd"/>
            <w:r w:rsidRPr="002013E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(95% CI)</w:t>
            </w:r>
          </w:p>
        </w:tc>
        <w:tc>
          <w:tcPr>
            <w:tcW w:w="391" w:type="pct"/>
            <w:shd w:val="clear" w:color="auto" w:fill="CAEDFB" w:themeFill="accent4" w:themeFillTint="33"/>
            <w:vAlign w:val="center"/>
            <w:hideMark/>
          </w:tcPr>
          <w:p w14:paraId="669A5267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3E5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630" w:type="pct"/>
            <w:shd w:val="clear" w:color="auto" w:fill="CAEDFB" w:themeFill="accent4" w:themeFillTint="33"/>
            <w:vAlign w:val="center"/>
            <w:hideMark/>
          </w:tcPr>
          <w:p w14:paraId="49581E92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2013E5">
              <w:rPr>
                <w:rFonts w:ascii="Arial" w:hAnsi="Arial" w:cs="Arial"/>
                <w:b/>
                <w:bCs/>
                <w:sz w:val="18"/>
                <w:szCs w:val="18"/>
              </w:rPr>
              <w:t>aHR</w:t>
            </w:r>
            <w:proofErr w:type="spellEnd"/>
            <w:r w:rsidRPr="002013E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(95% CI)</w:t>
            </w:r>
          </w:p>
        </w:tc>
        <w:tc>
          <w:tcPr>
            <w:tcW w:w="391" w:type="pct"/>
            <w:shd w:val="clear" w:color="auto" w:fill="CAEDFB" w:themeFill="accent4" w:themeFillTint="33"/>
            <w:vAlign w:val="center"/>
            <w:hideMark/>
          </w:tcPr>
          <w:p w14:paraId="5499A91F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3E5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630" w:type="pct"/>
            <w:shd w:val="clear" w:color="auto" w:fill="CAEDFB" w:themeFill="accent4" w:themeFillTint="33"/>
            <w:vAlign w:val="center"/>
            <w:hideMark/>
          </w:tcPr>
          <w:p w14:paraId="25F9DB30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2013E5">
              <w:rPr>
                <w:rFonts w:ascii="Arial" w:hAnsi="Arial" w:cs="Arial"/>
                <w:b/>
                <w:bCs/>
                <w:sz w:val="18"/>
                <w:szCs w:val="18"/>
              </w:rPr>
              <w:t>aHR</w:t>
            </w:r>
            <w:proofErr w:type="spellEnd"/>
            <w:r w:rsidRPr="002013E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(95% CI)</w:t>
            </w:r>
          </w:p>
        </w:tc>
        <w:tc>
          <w:tcPr>
            <w:tcW w:w="391" w:type="pct"/>
            <w:shd w:val="clear" w:color="auto" w:fill="CAEDFB" w:themeFill="accent4" w:themeFillTint="33"/>
            <w:vAlign w:val="center"/>
            <w:hideMark/>
          </w:tcPr>
          <w:p w14:paraId="7D5A7A81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3E5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621" w:type="pct"/>
            <w:shd w:val="clear" w:color="auto" w:fill="CAEDFB" w:themeFill="accent4" w:themeFillTint="33"/>
            <w:vAlign w:val="center"/>
          </w:tcPr>
          <w:p w14:paraId="131A9E4D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2013E5">
              <w:rPr>
                <w:rFonts w:ascii="Arial" w:hAnsi="Arial" w:cs="Arial"/>
                <w:b/>
                <w:bCs/>
                <w:sz w:val="18"/>
                <w:szCs w:val="18"/>
              </w:rPr>
              <w:t>aHR</w:t>
            </w:r>
            <w:proofErr w:type="spellEnd"/>
            <w:r w:rsidRPr="002013E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(95% CI)</w:t>
            </w:r>
          </w:p>
        </w:tc>
        <w:tc>
          <w:tcPr>
            <w:tcW w:w="391" w:type="pct"/>
            <w:shd w:val="clear" w:color="auto" w:fill="CAEDFB" w:themeFill="accent4" w:themeFillTint="33"/>
            <w:vAlign w:val="center"/>
          </w:tcPr>
          <w:p w14:paraId="7F37B7FA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13E5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</w:tr>
      <w:tr w:rsidR="00713EC7" w:rsidRPr="002013E5" w14:paraId="6D6C1C67" w14:textId="77777777" w:rsidTr="001B1776">
        <w:tc>
          <w:tcPr>
            <w:tcW w:w="5000" w:type="pct"/>
            <w:gridSpan w:val="9"/>
            <w:vAlign w:val="center"/>
            <w:hideMark/>
          </w:tcPr>
          <w:p w14:paraId="055A1F36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Model I</w:t>
            </w:r>
          </w:p>
        </w:tc>
      </w:tr>
      <w:tr w:rsidR="00713EC7" w:rsidRPr="002013E5" w14:paraId="2A5C46B6" w14:textId="77777777" w:rsidTr="001B1776">
        <w:tc>
          <w:tcPr>
            <w:tcW w:w="924" w:type="pct"/>
            <w:vAlign w:val="center"/>
            <w:hideMark/>
          </w:tcPr>
          <w:p w14:paraId="678A87B0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One-line slope</w:t>
            </w:r>
          </w:p>
        </w:tc>
        <w:tc>
          <w:tcPr>
            <w:tcW w:w="630" w:type="pct"/>
            <w:vAlign w:val="center"/>
            <w:hideMark/>
          </w:tcPr>
          <w:p w14:paraId="488456E9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1.045</w:t>
            </w:r>
          </w:p>
          <w:p w14:paraId="1806F8AC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(1.02-1.07)</w:t>
            </w:r>
          </w:p>
        </w:tc>
        <w:tc>
          <w:tcPr>
            <w:tcW w:w="391" w:type="pct"/>
            <w:vAlign w:val="center"/>
            <w:hideMark/>
          </w:tcPr>
          <w:p w14:paraId="5E7E91A9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630" w:type="pct"/>
            <w:vAlign w:val="center"/>
            <w:hideMark/>
          </w:tcPr>
          <w:p w14:paraId="38A6DC8F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1.025</w:t>
            </w:r>
          </w:p>
          <w:p w14:paraId="74681D75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(1.01-1.04)</w:t>
            </w:r>
          </w:p>
        </w:tc>
        <w:tc>
          <w:tcPr>
            <w:tcW w:w="391" w:type="pct"/>
            <w:vAlign w:val="center"/>
            <w:hideMark/>
          </w:tcPr>
          <w:p w14:paraId="593F0498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0.008</w:t>
            </w:r>
          </w:p>
        </w:tc>
        <w:tc>
          <w:tcPr>
            <w:tcW w:w="630" w:type="pct"/>
            <w:vAlign w:val="center"/>
            <w:hideMark/>
          </w:tcPr>
          <w:p w14:paraId="61A0150E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1.022</w:t>
            </w:r>
          </w:p>
          <w:p w14:paraId="5554B21F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(1.01-1.04)</w:t>
            </w:r>
          </w:p>
        </w:tc>
        <w:tc>
          <w:tcPr>
            <w:tcW w:w="391" w:type="pct"/>
            <w:vAlign w:val="center"/>
            <w:hideMark/>
          </w:tcPr>
          <w:p w14:paraId="2D4228A7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0.005</w:t>
            </w:r>
          </w:p>
        </w:tc>
        <w:tc>
          <w:tcPr>
            <w:tcW w:w="621" w:type="pct"/>
            <w:vAlign w:val="center"/>
          </w:tcPr>
          <w:p w14:paraId="5E1E5CE4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1.016</w:t>
            </w:r>
          </w:p>
          <w:p w14:paraId="4DDE88F2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(1.00-1.03)</w:t>
            </w:r>
          </w:p>
        </w:tc>
        <w:tc>
          <w:tcPr>
            <w:tcW w:w="391" w:type="pct"/>
            <w:vAlign w:val="center"/>
          </w:tcPr>
          <w:p w14:paraId="6D3877E4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0.035</w:t>
            </w:r>
          </w:p>
        </w:tc>
      </w:tr>
      <w:tr w:rsidR="00713EC7" w:rsidRPr="002013E5" w14:paraId="08B68ABB" w14:textId="77777777" w:rsidTr="001B1776">
        <w:tc>
          <w:tcPr>
            <w:tcW w:w="5000" w:type="pct"/>
            <w:gridSpan w:val="9"/>
            <w:vAlign w:val="center"/>
            <w:hideMark/>
          </w:tcPr>
          <w:p w14:paraId="311188B6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Model II (*)</w:t>
            </w:r>
          </w:p>
        </w:tc>
      </w:tr>
      <w:tr w:rsidR="00713EC7" w:rsidRPr="002013E5" w14:paraId="27BBC451" w14:textId="77777777" w:rsidTr="001B1776">
        <w:tc>
          <w:tcPr>
            <w:tcW w:w="924" w:type="pct"/>
            <w:vAlign w:val="center"/>
            <w:hideMark/>
          </w:tcPr>
          <w:p w14:paraId="5DF4EEE4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Turning point (K)</w:t>
            </w:r>
          </w:p>
        </w:tc>
        <w:tc>
          <w:tcPr>
            <w:tcW w:w="630" w:type="pct"/>
            <w:vAlign w:val="center"/>
            <w:hideMark/>
          </w:tcPr>
          <w:p w14:paraId="187D7B32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  <w:lang w:val="vi-VN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48.</w:t>
            </w:r>
            <w:r w:rsidRPr="002013E5">
              <w:rPr>
                <w:rFonts w:ascii="Arial" w:hAnsi="Arial" w:cs="Arial"/>
                <w:sz w:val="18"/>
                <w:szCs w:val="18"/>
                <w:lang w:val="vi-VN"/>
              </w:rPr>
              <w:t>1</w:t>
            </w:r>
          </w:p>
        </w:tc>
        <w:tc>
          <w:tcPr>
            <w:tcW w:w="391" w:type="pct"/>
            <w:vAlign w:val="center"/>
            <w:hideMark/>
          </w:tcPr>
          <w:p w14:paraId="20EBE2E4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30" w:type="pct"/>
            <w:vAlign w:val="center"/>
            <w:hideMark/>
          </w:tcPr>
          <w:p w14:paraId="146C0160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40.3</w:t>
            </w:r>
          </w:p>
        </w:tc>
        <w:tc>
          <w:tcPr>
            <w:tcW w:w="391" w:type="pct"/>
            <w:vAlign w:val="center"/>
            <w:hideMark/>
          </w:tcPr>
          <w:p w14:paraId="0E7D6A5D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30" w:type="pct"/>
            <w:vAlign w:val="center"/>
            <w:hideMark/>
          </w:tcPr>
          <w:p w14:paraId="7C6624E2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  <w:lang w:val="vi-VN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43.</w:t>
            </w:r>
            <w:r w:rsidRPr="002013E5">
              <w:rPr>
                <w:rFonts w:ascii="Arial" w:hAnsi="Arial" w:cs="Arial"/>
                <w:sz w:val="18"/>
                <w:szCs w:val="18"/>
                <w:lang w:val="vi-VN"/>
              </w:rPr>
              <w:t>2</w:t>
            </w:r>
          </w:p>
        </w:tc>
        <w:tc>
          <w:tcPr>
            <w:tcW w:w="391" w:type="pct"/>
            <w:vAlign w:val="center"/>
            <w:hideMark/>
          </w:tcPr>
          <w:p w14:paraId="75A1EDA8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21" w:type="pct"/>
            <w:vAlign w:val="center"/>
          </w:tcPr>
          <w:p w14:paraId="60273419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46.4</w:t>
            </w:r>
          </w:p>
        </w:tc>
        <w:tc>
          <w:tcPr>
            <w:tcW w:w="391" w:type="pct"/>
            <w:vAlign w:val="center"/>
          </w:tcPr>
          <w:p w14:paraId="5B069CD7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3EC7" w:rsidRPr="002013E5" w14:paraId="4AB1B8A8" w14:textId="77777777" w:rsidTr="001B1776">
        <w:tc>
          <w:tcPr>
            <w:tcW w:w="924" w:type="pct"/>
            <w:vAlign w:val="center"/>
            <w:hideMark/>
          </w:tcPr>
          <w:p w14:paraId="69671397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&lt; K</w:t>
            </w:r>
          </w:p>
        </w:tc>
        <w:tc>
          <w:tcPr>
            <w:tcW w:w="630" w:type="pct"/>
            <w:vAlign w:val="center"/>
            <w:hideMark/>
          </w:tcPr>
          <w:p w14:paraId="32678297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1.048</w:t>
            </w:r>
          </w:p>
          <w:p w14:paraId="4809A290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(1.007-1.090)</w:t>
            </w:r>
          </w:p>
        </w:tc>
        <w:tc>
          <w:tcPr>
            <w:tcW w:w="391" w:type="pct"/>
            <w:vAlign w:val="center"/>
            <w:hideMark/>
          </w:tcPr>
          <w:p w14:paraId="34AE41A2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0.020</w:t>
            </w:r>
          </w:p>
        </w:tc>
        <w:tc>
          <w:tcPr>
            <w:tcW w:w="630" w:type="pct"/>
            <w:vAlign w:val="center"/>
            <w:hideMark/>
          </w:tcPr>
          <w:p w14:paraId="1C18BD18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1.043</w:t>
            </w:r>
          </w:p>
          <w:p w14:paraId="7C1B0201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(1.014-1.074)</w:t>
            </w:r>
          </w:p>
        </w:tc>
        <w:tc>
          <w:tcPr>
            <w:tcW w:w="391" w:type="pct"/>
            <w:vAlign w:val="center"/>
            <w:hideMark/>
          </w:tcPr>
          <w:p w14:paraId="3328DAB9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0.004</w:t>
            </w:r>
          </w:p>
        </w:tc>
        <w:tc>
          <w:tcPr>
            <w:tcW w:w="630" w:type="pct"/>
            <w:vAlign w:val="center"/>
            <w:hideMark/>
          </w:tcPr>
          <w:p w14:paraId="415BB683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1.030</w:t>
            </w:r>
          </w:p>
          <w:p w14:paraId="7675881E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(1.008-1.053)</w:t>
            </w:r>
          </w:p>
        </w:tc>
        <w:tc>
          <w:tcPr>
            <w:tcW w:w="391" w:type="pct"/>
            <w:vAlign w:val="center"/>
            <w:hideMark/>
          </w:tcPr>
          <w:p w14:paraId="15F3E083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0.008</w:t>
            </w:r>
          </w:p>
        </w:tc>
        <w:tc>
          <w:tcPr>
            <w:tcW w:w="621" w:type="pct"/>
            <w:vAlign w:val="center"/>
          </w:tcPr>
          <w:p w14:paraId="47F8AD93" w14:textId="77777777" w:rsidR="00713EC7" w:rsidRPr="00012B67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2B67">
              <w:rPr>
                <w:rFonts w:ascii="Arial" w:hAnsi="Arial" w:cs="Arial"/>
                <w:sz w:val="18"/>
                <w:szCs w:val="18"/>
              </w:rPr>
              <w:t>1.018</w:t>
            </w:r>
          </w:p>
          <w:p w14:paraId="2A27ABC8" w14:textId="77777777" w:rsidR="00713EC7" w:rsidRPr="00012B67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2B67">
              <w:rPr>
                <w:rFonts w:ascii="Arial" w:hAnsi="Arial" w:cs="Arial"/>
                <w:sz w:val="18"/>
                <w:szCs w:val="18"/>
              </w:rPr>
              <w:t>(0.999-1.037)</w:t>
            </w:r>
          </w:p>
        </w:tc>
        <w:tc>
          <w:tcPr>
            <w:tcW w:w="391" w:type="pct"/>
            <w:vAlign w:val="center"/>
          </w:tcPr>
          <w:p w14:paraId="4EF5E728" w14:textId="77777777" w:rsidR="00713EC7" w:rsidRPr="00012B67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2B67">
              <w:rPr>
                <w:rFonts w:ascii="Arial" w:hAnsi="Arial" w:cs="Arial"/>
                <w:sz w:val="18"/>
                <w:szCs w:val="18"/>
              </w:rPr>
              <w:t>0.049</w:t>
            </w:r>
          </w:p>
        </w:tc>
      </w:tr>
      <w:tr w:rsidR="00713EC7" w:rsidRPr="002013E5" w14:paraId="72D360FC" w14:textId="77777777" w:rsidTr="001B1776">
        <w:tc>
          <w:tcPr>
            <w:tcW w:w="924" w:type="pct"/>
            <w:vAlign w:val="center"/>
            <w:hideMark/>
          </w:tcPr>
          <w:p w14:paraId="1F05D7AE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≥ K</w:t>
            </w:r>
          </w:p>
        </w:tc>
        <w:tc>
          <w:tcPr>
            <w:tcW w:w="630" w:type="pct"/>
            <w:vAlign w:val="center"/>
            <w:hideMark/>
          </w:tcPr>
          <w:p w14:paraId="3E2FEF19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1.013</w:t>
            </w:r>
          </w:p>
          <w:p w14:paraId="4FF47776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(0.929-1.104)</w:t>
            </w:r>
          </w:p>
        </w:tc>
        <w:tc>
          <w:tcPr>
            <w:tcW w:w="391" w:type="pct"/>
            <w:vAlign w:val="center"/>
            <w:hideMark/>
          </w:tcPr>
          <w:p w14:paraId="7097BA7D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0.768</w:t>
            </w:r>
          </w:p>
        </w:tc>
        <w:tc>
          <w:tcPr>
            <w:tcW w:w="630" w:type="pct"/>
            <w:vAlign w:val="center"/>
            <w:hideMark/>
          </w:tcPr>
          <w:p w14:paraId="07DA3856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0.996</w:t>
            </w:r>
          </w:p>
          <w:p w14:paraId="59AFF682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(0.951-1.043)</w:t>
            </w:r>
          </w:p>
        </w:tc>
        <w:tc>
          <w:tcPr>
            <w:tcW w:w="391" w:type="pct"/>
            <w:vAlign w:val="center"/>
            <w:hideMark/>
          </w:tcPr>
          <w:p w14:paraId="4E90CD11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0.858</w:t>
            </w:r>
          </w:p>
        </w:tc>
        <w:tc>
          <w:tcPr>
            <w:tcW w:w="630" w:type="pct"/>
            <w:vAlign w:val="center"/>
            <w:hideMark/>
          </w:tcPr>
          <w:p w14:paraId="2417D7F9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1.009</w:t>
            </w:r>
          </w:p>
          <w:p w14:paraId="41C53A48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(0.967-1.052)</w:t>
            </w:r>
          </w:p>
        </w:tc>
        <w:tc>
          <w:tcPr>
            <w:tcW w:w="391" w:type="pct"/>
            <w:vAlign w:val="center"/>
            <w:hideMark/>
          </w:tcPr>
          <w:p w14:paraId="4659B94B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0.692</w:t>
            </w:r>
          </w:p>
        </w:tc>
        <w:tc>
          <w:tcPr>
            <w:tcW w:w="621" w:type="pct"/>
            <w:vAlign w:val="center"/>
          </w:tcPr>
          <w:p w14:paraId="7B26439D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1.017</w:t>
            </w:r>
          </w:p>
          <w:p w14:paraId="05FCE848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(0.970-1.066)</w:t>
            </w:r>
          </w:p>
        </w:tc>
        <w:tc>
          <w:tcPr>
            <w:tcW w:w="391" w:type="pct"/>
            <w:vAlign w:val="center"/>
          </w:tcPr>
          <w:p w14:paraId="5267CA94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0.483</w:t>
            </w:r>
          </w:p>
        </w:tc>
      </w:tr>
      <w:tr w:rsidR="00713EC7" w:rsidRPr="002013E5" w14:paraId="1FEBA681" w14:textId="77777777" w:rsidTr="001B1776">
        <w:tc>
          <w:tcPr>
            <w:tcW w:w="924" w:type="pct"/>
            <w:vAlign w:val="center"/>
            <w:hideMark/>
          </w:tcPr>
          <w:p w14:paraId="323C9FDB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Likelihood Ratio Test</w:t>
            </w:r>
          </w:p>
        </w:tc>
        <w:tc>
          <w:tcPr>
            <w:tcW w:w="630" w:type="pct"/>
            <w:vAlign w:val="center"/>
            <w:hideMark/>
          </w:tcPr>
          <w:p w14:paraId="5ACD5538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91" w:type="pct"/>
            <w:vAlign w:val="center"/>
            <w:hideMark/>
          </w:tcPr>
          <w:p w14:paraId="124B3C2F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630" w:type="pct"/>
            <w:vAlign w:val="center"/>
            <w:hideMark/>
          </w:tcPr>
          <w:p w14:paraId="6B508DB2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91" w:type="pct"/>
            <w:vAlign w:val="center"/>
            <w:hideMark/>
          </w:tcPr>
          <w:p w14:paraId="0C58CF77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630" w:type="pct"/>
            <w:vAlign w:val="center"/>
            <w:hideMark/>
          </w:tcPr>
          <w:p w14:paraId="461BCDFD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91" w:type="pct"/>
            <w:vAlign w:val="center"/>
            <w:hideMark/>
          </w:tcPr>
          <w:p w14:paraId="33BA40DF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621" w:type="pct"/>
            <w:vAlign w:val="center"/>
          </w:tcPr>
          <w:p w14:paraId="0B577C50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1" w:type="pct"/>
            <w:vAlign w:val="center"/>
          </w:tcPr>
          <w:p w14:paraId="3648BF9C" w14:textId="77777777" w:rsidR="00713EC7" w:rsidRPr="002013E5" w:rsidRDefault="00713EC7" w:rsidP="001B17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13E5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</w:tbl>
    <w:p w14:paraId="2E5F6CBE" w14:textId="7DE7601C" w:rsidR="00713EC7" w:rsidRDefault="00713EC7" w:rsidP="00713EC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1"/>
          <w:szCs w:val="21"/>
          <w:lang w:val="vi-VN"/>
        </w:rPr>
      </w:pPr>
      <w:r w:rsidRPr="002B4A88">
        <w:rPr>
          <w:rFonts w:ascii="Arial" w:hAnsi="Arial" w:cs="Arial"/>
          <w:i/>
          <w:iCs/>
          <w:color w:val="000000" w:themeColor="text1"/>
          <w:sz w:val="21"/>
          <w:szCs w:val="21"/>
          <w:lang w:val="vi-VN"/>
        </w:rPr>
        <w:t>aHR- adjust hazard ratio with age and gender</w:t>
      </w:r>
      <w:r>
        <w:rPr>
          <w:rFonts w:ascii="Arial" w:hAnsi="Arial" w:cs="Arial"/>
          <w:i/>
          <w:iCs/>
          <w:color w:val="000000" w:themeColor="text1"/>
          <w:sz w:val="21"/>
          <w:szCs w:val="21"/>
          <w:lang w:val="vi-VN"/>
        </w:rPr>
        <w:t>;</w:t>
      </w:r>
      <w:r w:rsidRPr="00B93500">
        <w:rPr>
          <w:rFonts w:ascii="Arial" w:hAnsi="Arial" w:cs="Arial"/>
          <w:sz w:val="21"/>
          <w:szCs w:val="21"/>
          <w:lang w:val="vi-VN"/>
        </w:rPr>
        <w:t xml:space="preserve"> NPAR</w:t>
      </w:r>
      <w:r w:rsidRPr="0095480F">
        <w:rPr>
          <w:rFonts w:ascii="Arial" w:hAnsi="Arial" w:cs="Arial"/>
          <w:b/>
          <w:bCs/>
          <w:sz w:val="21"/>
          <w:szCs w:val="21"/>
          <w:lang w:val="vi-VN"/>
        </w:rPr>
        <w:t xml:space="preserve">, </w:t>
      </w:r>
      <w:r w:rsidRPr="0095480F">
        <w:rPr>
          <w:rFonts w:ascii="Arial" w:hAnsi="Arial" w:cs="Arial"/>
          <w:sz w:val="21"/>
          <w:szCs w:val="21"/>
        </w:rPr>
        <w:t>neutrophil percentage-to-album</w:t>
      </w:r>
      <w:r w:rsidRPr="00B544A9">
        <w:rPr>
          <w:rFonts w:ascii="Arial" w:hAnsi="Arial" w:cs="Arial"/>
          <w:sz w:val="21"/>
          <w:szCs w:val="21"/>
        </w:rPr>
        <w:t>in ratio</w:t>
      </w:r>
      <w:r>
        <w:rPr>
          <w:rFonts w:ascii="Arial" w:hAnsi="Arial" w:cs="Arial"/>
          <w:b/>
          <w:bCs/>
          <w:sz w:val="21"/>
          <w:szCs w:val="21"/>
          <w:lang w:val="vi-VN"/>
        </w:rPr>
        <w:t>/</w:t>
      </w:r>
    </w:p>
    <w:p w14:paraId="76AA44F0" w14:textId="77777777" w:rsidR="00713EC7" w:rsidRDefault="00713EC7">
      <w:pPr>
        <w:spacing w:after="160" w:line="278" w:lineRule="auto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br w:type="page"/>
      </w:r>
    </w:p>
    <w:p w14:paraId="562C2480" w14:textId="584C0009" w:rsidR="00713EC7" w:rsidRPr="002B4A88" w:rsidRDefault="00713EC7" w:rsidP="00713EC7">
      <w:pPr>
        <w:spacing w:line="360" w:lineRule="auto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2B4A88"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Table S</w:t>
      </w:r>
      <w:r w:rsidRPr="002B4A88">
        <w:rPr>
          <w:rFonts w:ascii="Arial" w:hAnsi="Arial" w:cs="Arial"/>
          <w:b/>
          <w:bCs/>
          <w:color w:val="000000"/>
          <w:sz w:val="21"/>
          <w:szCs w:val="21"/>
          <w:lang w:val="vi-VN"/>
        </w:rPr>
        <w:t>2</w:t>
      </w:r>
      <w:r w:rsidRPr="002B4A88">
        <w:rPr>
          <w:rFonts w:ascii="Arial" w:hAnsi="Arial" w:cs="Arial"/>
          <w:b/>
          <w:bCs/>
          <w:color w:val="000000"/>
          <w:sz w:val="21"/>
          <w:szCs w:val="21"/>
        </w:rPr>
        <w:t>.</w:t>
      </w:r>
      <w:r w:rsidRPr="002B4A88">
        <w:rPr>
          <w:rFonts w:ascii="Arial" w:hAnsi="Arial" w:cs="Arial"/>
          <w:b/>
          <w:bCs/>
          <w:color w:val="000000"/>
          <w:sz w:val="21"/>
          <w:szCs w:val="21"/>
          <w:lang w:val="vi-VN"/>
        </w:rPr>
        <w:t xml:space="preserve"> </w:t>
      </w:r>
      <w:r w:rsidRPr="002B4A88">
        <w:rPr>
          <w:rFonts w:ascii="Arial" w:hAnsi="Arial" w:cs="Arial"/>
          <w:b/>
          <w:bCs/>
          <w:color w:val="000000"/>
          <w:sz w:val="21"/>
          <w:szCs w:val="21"/>
        </w:rPr>
        <w:t>Univariate COX regression analysis of variables associated with mortality in acute pancreatitis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417"/>
        <w:gridCol w:w="1270"/>
        <w:gridCol w:w="710"/>
        <w:gridCol w:w="1310"/>
        <w:gridCol w:w="355"/>
        <w:gridCol w:w="355"/>
        <w:gridCol w:w="1331"/>
        <w:gridCol w:w="355"/>
        <w:gridCol w:w="355"/>
        <w:gridCol w:w="1292"/>
        <w:gridCol w:w="710"/>
      </w:tblGrid>
      <w:tr w:rsidR="00713EC7" w:rsidRPr="00B93500" w14:paraId="29C04984" w14:textId="77777777" w:rsidTr="001B17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Merge w:val="restart"/>
            <w:shd w:val="clear" w:color="auto" w:fill="CAEDFB" w:themeFill="accent4" w:themeFillTint="33"/>
            <w:vAlign w:val="center"/>
            <w:hideMark/>
          </w:tcPr>
          <w:p w14:paraId="76812793" w14:textId="77777777" w:rsidR="00713EC7" w:rsidRPr="00B93500" w:rsidRDefault="00713EC7" w:rsidP="001B17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Variable</w:t>
            </w:r>
          </w:p>
        </w:tc>
        <w:tc>
          <w:tcPr>
            <w:tcW w:w="1980" w:type="dxa"/>
            <w:gridSpan w:val="2"/>
            <w:shd w:val="clear" w:color="auto" w:fill="CAEDFB" w:themeFill="accent4" w:themeFillTint="33"/>
            <w:vAlign w:val="center"/>
            <w:hideMark/>
          </w:tcPr>
          <w:p w14:paraId="53D833E1" w14:textId="77777777" w:rsidR="00713EC7" w:rsidRPr="00B93500" w:rsidRDefault="00713EC7" w:rsidP="001B17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7-day mortality</w:t>
            </w:r>
          </w:p>
        </w:tc>
        <w:tc>
          <w:tcPr>
            <w:tcW w:w="0" w:type="auto"/>
            <w:gridSpan w:val="2"/>
            <w:shd w:val="clear" w:color="auto" w:fill="CAEDFB" w:themeFill="accent4" w:themeFillTint="33"/>
            <w:vAlign w:val="center"/>
            <w:hideMark/>
          </w:tcPr>
          <w:p w14:paraId="284B13C9" w14:textId="77777777" w:rsidR="00713EC7" w:rsidRPr="00B93500" w:rsidRDefault="00713EC7" w:rsidP="001B17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28-day mortality</w:t>
            </w:r>
          </w:p>
        </w:tc>
        <w:tc>
          <w:tcPr>
            <w:tcW w:w="0" w:type="auto"/>
            <w:gridSpan w:val="3"/>
            <w:shd w:val="clear" w:color="auto" w:fill="CAEDFB" w:themeFill="accent4" w:themeFillTint="33"/>
            <w:vAlign w:val="center"/>
            <w:hideMark/>
          </w:tcPr>
          <w:p w14:paraId="6342BFB6" w14:textId="77777777" w:rsidR="00713EC7" w:rsidRPr="00B93500" w:rsidRDefault="00713EC7" w:rsidP="001B17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90-day mortality</w:t>
            </w:r>
          </w:p>
        </w:tc>
        <w:tc>
          <w:tcPr>
            <w:tcW w:w="0" w:type="auto"/>
            <w:gridSpan w:val="3"/>
            <w:shd w:val="clear" w:color="auto" w:fill="CAEDFB" w:themeFill="accent4" w:themeFillTint="33"/>
            <w:vAlign w:val="center"/>
            <w:hideMark/>
          </w:tcPr>
          <w:p w14:paraId="12C1A414" w14:textId="77777777" w:rsidR="00713EC7" w:rsidRPr="00B93500" w:rsidRDefault="00713EC7" w:rsidP="001B17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1-Year mortality</w:t>
            </w:r>
          </w:p>
        </w:tc>
      </w:tr>
      <w:tr w:rsidR="00713EC7" w:rsidRPr="00B93500" w14:paraId="36684295" w14:textId="77777777" w:rsidTr="001B1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Merge/>
            <w:shd w:val="clear" w:color="auto" w:fill="CAEDFB" w:themeFill="accent4" w:themeFillTint="33"/>
            <w:vAlign w:val="center"/>
            <w:hideMark/>
          </w:tcPr>
          <w:p w14:paraId="50D113E9" w14:textId="77777777" w:rsidR="00713EC7" w:rsidRPr="00B93500" w:rsidRDefault="00713EC7" w:rsidP="001B17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CAEDFB" w:themeFill="accent4" w:themeFillTint="33"/>
            <w:vAlign w:val="center"/>
            <w:hideMark/>
          </w:tcPr>
          <w:p w14:paraId="7FF5AC01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b/>
                <w:bCs/>
                <w:sz w:val="16"/>
                <w:szCs w:val="16"/>
              </w:rPr>
              <w:t>HR (95% CI)</w:t>
            </w:r>
          </w:p>
        </w:tc>
        <w:tc>
          <w:tcPr>
            <w:tcW w:w="0" w:type="auto"/>
            <w:shd w:val="clear" w:color="auto" w:fill="CAEDFB" w:themeFill="accent4" w:themeFillTint="33"/>
            <w:vAlign w:val="center"/>
            <w:hideMark/>
          </w:tcPr>
          <w:p w14:paraId="0ED4A4D1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0" w:type="auto"/>
            <w:shd w:val="clear" w:color="auto" w:fill="CAEDFB" w:themeFill="accent4" w:themeFillTint="33"/>
            <w:vAlign w:val="center"/>
            <w:hideMark/>
          </w:tcPr>
          <w:p w14:paraId="0EC3A28C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b/>
                <w:bCs/>
                <w:sz w:val="16"/>
                <w:szCs w:val="16"/>
              </w:rPr>
              <w:t>HR (95% CI)</w:t>
            </w:r>
          </w:p>
        </w:tc>
        <w:tc>
          <w:tcPr>
            <w:tcW w:w="0" w:type="auto"/>
            <w:gridSpan w:val="2"/>
            <w:shd w:val="clear" w:color="auto" w:fill="CAEDFB" w:themeFill="accent4" w:themeFillTint="33"/>
            <w:vAlign w:val="center"/>
            <w:hideMark/>
          </w:tcPr>
          <w:p w14:paraId="023F8651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0" w:type="auto"/>
            <w:shd w:val="clear" w:color="auto" w:fill="CAEDFB" w:themeFill="accent4" w:themeFillTint="33"/>
            <w:vAlign w:val="center"/>
            <w:hideMark/>
          </w:tcPr>
          <w:p w14:paraId="5A108068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b/>
                <w:bCs/>
                <w:sz w:val="16"/>
                <w:szCs w:val="16"/>
              </w:rPr>
              <w:t>HR (95% CI)</w:t>
            </w:r>
          </w:p>
        </w:tc>
        <w:tc>
          <w:tcPr>
            <w:tcW w:w="0" w:type="auto"/>
            <w:gridSpan w:val="2"/>
            <w:shd w:val="clear" w:color="auto" w:fill="CAEDFB" w:themeFill="accent4" w:themeFillTint="33"/>
            <w:vAlign w:val="center"/>
            <w:hideMark/>
          </w:tcPr>
          <w:p w14:paraId="461AEB5A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0" w:type="auto"/>
            <w:shd w:val="clear" w:color="auto" w:fill="CAEDFB" w:themeFill="accent4" w:themeFillTint="33"/>
            <w:vAlign w:val="center"/>
            <w:hideMark/>
          </w:tcPr>
          <w:p w14:paraId="11C3B6D0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b/>
                <w:bCs/>
                <w:sz w:val="16"/>
                <w:szCs w:val="16"/>
              </w:rPr>
              <w:t>HR (95% CI)</w:t>
            </w:r>
          </w:p>
        </w:tc>
        <w:tc>
          <w:tcPr>
            <w:tcW w:w="0" w:type="auto"/>
            <w:shd w:val="clear" w:color="auto" w:fill="CAEDFB" w:themeFill="accent4" w:themeFillTint="33"/>
            <w:vAlign w:val="center"/>
            <w:hideMark/>
          </w:tcPr>
          <w:p w14:paraId="1C48F83F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</w:tr>
      <w:tr w:rsidR="00713EC7" w:rsidRPr="00B93500" w14:paraId="641A883E" w14:textId="77777777" w:rsidTr="001B1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  <w:hideMark/>
          </w:tcPr>
          <w:p w14:paraId="58CF22B9" w14:textId="77777777" w:rsidR="00713EC7" w:rsidRPr="00B93500" w:rsidRDefault="00713EC7" w:rsidP="001B17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Gender</w:t>
            </w:r>
          </w:p>
        </w:tc>
        <w:tc>
          <w:tcPr>
            <w:tcW w:w="1270" w:type="dxa"/>
            <w:vAlign w:val="center"/>
            <w:hideMark/>
          </w:tcPr>
          <w:p w14:paraId="1D73EFD2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0.994</w:t>
            </w:r>
          </w:p>
          <w:p w14:paraId="03C41240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(0.528–1.871)</w:t>
            </w:r>
          </w:p>
        </w:tc>
        <w:tc>
          <w:tcPr>
            <w:tcW w:w="0" w:type="auto"/>
            <w:vAlign w:val="center"/>
            <w:hideMark/>
          </w:tcPr>
          <w:p w14:paraId="13FCD541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0.984</w:t>
            </w:r>
          </w:p>
        </w:tc>
        <w:tc>
          <w:tcPr>
            <w:tcW w:w="0" w:type="auto"/>
            <w:vAlign w:val="center"/>
            <w:hideMark/>
          </w:tcPr>
          <w:p w14:paraId="658DD456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1.070</w:t>
            </w:r>
          </w:p>
          <w:p w14:paraId="0D17CA27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(0.729–1.572)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4B2E4A7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0.728</w:t>
            </w:r>
          </w:p>
        </w:tc>
        <w:tc>
          <w:tcPr>
            <w:tcW w:w="0" w:type="auto"/>
            <w:vAlign w:val="center"/>
            <w:hideMark/>
          </w:tcPr>
          <w:p w14:paraId="3DFAB422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0.892</w:t>
            </w:r>
          </w:p>
          <w:p w14:paraId="55DD518B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(0.650–1.223)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68E2F7E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0.478</w:t>
            </w:r>
          </w:p>
        </w:tc>
        <w:tc>
          <w:tcPr>
            <w:tcW w:w="0" w:type="auto"/>
            <w:vAlign w:val="center"/>
            <w:hideMark/>
          </w:tcPr>
          <w:p w14:paraId="37C0C120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0.970</w:t>
            </w:r>
          </w:p>
          <w:p w14:paraId="78BDC5FC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(0.725–1.296)</w:t>
            </w:r>
          </w:p>
        </w:tc>
        <w:tc>
          <w:tcPr>
            <w:tcW w:w="0" w:type="auto"/>
            <w:vAlign w:val="center"/>
            <w:hideMark/>
          </w:tcPr>
          <w:p w14:paraId="23613AD3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0.835</w:t>
            </w:r>
          </w:p>
        </w:tc>
      </w:tr>
      <w:tr w:rsidR="00713EC7" w:rsidRPr="00B93500" w14:paraId="0ABCEF93" w14:textId="77777777" w:rsidTr="001B1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  <w:hideMark/>
          </w:tcPr>
          <w:p w14:paraId="68E99953" w14:textId="77777777" w:rsidR="00713EC7" w:rsidRPr="00B93500" w:rsidRDefault="00713EC7" w:rsidP="001B17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Age</w:t>
            </w:r>
          </w:p>
        </w:tc>
        <w:tc>
          <w:tcPr>
            <w:tcW w:w="1270" w:type="dxa"/>
            <w:vAlign w:val="center"/>
            <w:hideMark/>
          </w:tcPr>
          <w:p w14:paraId="64ABE715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1.040</w:t>
            </w:r>
          </w:p>
          <w:p w14:paraId="31CCF9FB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(1.020–1.060)</w:t>
            </w:r>
          </w:p>
        </w:tc>
        <w:tc>
          <w:tcPr>
            <w:tcW w:w="0" w:type="auto"/>
            <w:vAlign w:val="center"/>
            <w:hideMark/>
          </w:tcPr>
          <w:p w14:paraId="1F9ED47F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2B4ADC76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1.034</w:t>
            </w:r>
          </w:p>
          <w:p w14:paraId="71F869EA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(1.022–1.046)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204280C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54813FBB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1.035</w:t>
            </w:r>
          </w:p>
          <w:p w14:paraId="7D76CDEF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(1.025–1.045)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1C74455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64954A1E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1.036</w:t>
            </w:r>
          </w:p>
          <w:p w14:paraId="4E49478D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(1.026–1.045)</w:t>
            </w:r>
          </w:p>
        </w:tc>
        <w:tc>
          <w:tcPr>
            <w:tcW w:w="0" w:type="auto"/>
            <w:vAlign w:val="center"/>
            <w:hideMark/>
          </w:tcPr>
          <w:p w14:paraId="6C4AC037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713EC7" w:rsidRPr="00B93500" w14:paraId="52395CEA" w14:textId="77777777" w:rsidTr="001B1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0D3F9BF8" w14:textId="77777777" w:rsidR="00713EC7" w:rsidRPr="00B93500" w:rsidRDefault="00713EC7" w:rsidP="001B17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BMI</w:t>
            </w:r>
          </w:p>
        </w:tc>
        <w:tc>
          <w:tcPr>
            <w:tcW w:w="1270" w:type="dxa"/>
            <w:vAlign w:val="center"/>
          </w:tcPr>
          <w:p w14:paraId="5C4F2A18" w14:textId="77777777" w:rsidR="00713EC7" w:rsidRPr="0046034D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46034D">
              <w:rPr>
                <w:rFonts w:ascii="Arial" w:hAnsi="Arial" w:cs="Arial"/>
                <w:sz w:val="13"/>
                <w:szCs w:val="13"/>
              </w:rPr>
              <w:t>0.98(0.94, 1.03)</w:t>
            </w:r>
          </w:p>
        </w:tc>
        <w:tc>
          <w:tcPr>
            <w:tcW w:w="0" w:type="auto"/>
            <w:vAlign w:val="center"/>
          </w:tcPr>
          <w:p w14:paraId="640ED2FA" w14:textId="77777777" w:rsidR="00713EC7" w:rsidRPr="0046034D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46034D">
              <w:rPr>
                <w:rFonts w:ascii="Arial" w:hAnsi="Arial" w:cs="Arial"/>
                <w:sz w:val="13"/>
                <w:szCs w:val="13"/>
              </w:rPr>
              <w:t>0.423</w:t>
            </w:r>
          </w:p>
        </w:tc>
        <w:tc>
          <w:tcPr>
            <w:tcW w:w="0" w:type="auto"/>
            <w:vAlign w:val="center"/>
          </w:tcPr>
          <w:p w14:paraId="27C0AF1E" w14:textId="77777777" w:rsidR="00713EC7" w:rsidRPr="0046034D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46034D">
              <w:rPr>
                <w:rFonts w:ascii="Arial" w:hAnsi="Arial" w:cs="Arial"/>
                <w:sz w:val="13"/>
                <w:szCs w:val="13"/>
              </w:rPr>
              <w:t>0.99(0.97, 1.02)</w:t>
            </w:r>
          </w:p>
        </w:tc>
        <w:tc>
          <w:tcPr>
            <w:tcW w:w="0" w:type="auto"/>
            <w:gridSpan w:val="2"/>
            <w:vAlign w:val="center"/>
          </w:tcPr>
          <w:p w14:paraId="260AD3C3" w14:textId="77777777" w:rsidR="00713EC7" w:rsidRPr="0046034D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46034D">
              <w:rPr>
                <w:rFonts w:ascii="Arial" w:hAnsi="Arial" w:cs="Arial"/>
                <w:sz w:val="13"/>
                <w:szCs w:val="13"/>
              </w:rPr>
              <w:t>0.637</w:t>
            </w:r>
          </w:p>
        </w:tc>
        <w:tc>
          <w:tcPr>
            <w:tcW w:w="0" w:type="auto"/>
            <w:vAlign w:val="center"/>
          </w:tcPr>
          <w:p w14:paraId="086AACB8" w14:textId="77777777" w:rsidR="00713EC7" w:rsidRPr="0046034D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46034D">
              <w:rPr>
                <w:rFonts w:ascii="Arial" w:hAnsi="Arial" w:cs="Arial"/>
                <w:sz w:val="13"/>
                <w:szCs w:val="13"/>
              </w:rPr>
              <w:t>0.99(0.97, 1.01)</w:t>
            </w:r>
          </w:p>
        </w:tc>
        <w:tc>
          <w:tcPr>
            <w:tcW w:w="0" w:type="auto"/>
            <w:gridSpan w:val="2"/>
            <w:vAlign w:val="center"/>
          </w:tcPr>
          <w:p w14:paraId="7F70D041" w14:textId="77777777" w:rsidR="00713EC7" w:rsidRPr="0046034D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46034D">
              <w:rPr>
                <w:rFonts w:ascii="Arial" w:hAnsi="Arial" w:cs="Arial"/>
                <w:sz w:val="13"/>
                <w:szCs w:val="13"/>
              </w:rPr>
              <w:t>0.444</w:t>
            </w:r>
          </w:p>
        </w:tc>
        <w:tc>
          <w:tcPr>
            <w:tcW w:w="0" w:type="auto"/>
            <w:vAlign w:val="center"/>
          </w:tcPr>
          <w:p w14:paraId="25F23D69" w14:textId="77777777" w:rsidR="00713EC7" w:rsidRPr="0046034D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46034D">
              <w:rPr>
                <w:rFonts w:ascii="Arial" w:hAnsi="Arial" w:cs="Arial"/>
                <w:sz w:val="13"/>
                <w:szCs w:val="13"/>
              </w:rPr>
              <w:t>0.98(0.96, 1.01)</w:t>
            </w:r>
          </w:p>
        </w:tc>
        <w:tc>
          <w:tcPr>
            <w:tcW w:w="0" w:type="auto"/>
            <w:vAlign w:val="center"/>
          </w:tcPr>
          <w:p w14:paraId="592A98EB" w14:textId="77777777" w:rsidR="00713EC7" w:rsidRPr="0046034D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3"/>
                <w:szCs w:val="13"/>
              </w:rPr>
            </w:pPr>
            <w:r w:rsidRPr="0046034D">
              <w:rPr>
                <w:rFonts w:ascii="Arial" w:hAnsi="Arial" w:cs="Arial"/>
                <w:sz w:val="13"/>
                <w:szCs w:val="13"/>
              </w:rPr>
              <w:t>0.167</w:t>
            </w:r>
          </w:p>
        </w:tc>
      </w:tr>
      <w:tr w:rsidR="00713EC7" w:rsidRPr="00B93500" w14:paraId="2F16EEA3" w14:textId="77777777" w:rsidTr="001B1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  <w:hideMark/>
          </w:tcPr>
          <w:p w14:paraId="7DAE6C46" w14:textId="77777777" w:rsidR="00713EC7" w:rsidRPr="00B93500" w:rsidRDefault="00713EC7" w:rsidP="001B17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MBP</w:t>
            </w:r>
          </w:p>
        </w:tc>
        <w:tc>
          <w:tcPr>
            <w:tcW w:w="1270" w:type="dxa"/>
            <w:vAlign w:val="center"/>
            <w:hideMark/>
          </w:tcPr>
          <w:p w14:paraId="277CAF85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0.921</w:t>
            </w:r>
          </w:p>
          <w:p w14:paraId="75663EFB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(0.887–0.955)</w:t>
            </w:r>
          </w:p>
        </w:tc>
        <w:tc>
          <w:tcPr>
            <w:tcW w:w="0" w:type="auto"/>
            <w:vAlign w:val="center"/>
            <w:hideMark/>
          </w:tcPr>
          <w:p w14:paraId="6E8B0FD4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67EB2063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0.950</w:t>
            </w:r>
          </w:p>
          <w:p w14:paraId="42467737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(0.931–0.970)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4585F7C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6D53DE1A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0.966</w:t>
            </w:r>
          </w:p>
          <w:p w14:paraId="457C8547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(0.951–0.981)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511DBF8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29309781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0.977</w:t>
            </w:r>
          </w:p>
          <w:p w14:paraId="4831049B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(0.963–0.990)</w:t>
            </w:r>
          </w:p>
        </w:tc>
        <w:tc>
          <w:tcPr>
            <w:tcW w:w="0" w:type="auto"/>
            <w:vAlign w:val="center"/>
            <w:hideMark/>
          </w:tcPr>
          <w:p w14:paraId="1B8A98DC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713EC7" w:rsidRPr="00B93500" w14:paraId="021F8FE2" w14:textId="77777777" w:rsidTr="001B1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  <w:hideMark/>
          </w:tcPr>
          <w:p w14:paraId="1DCDBE54" w14:textId="77777777" w:rsidR="00713EC7" w:rsidRPr="00B93500" w:rsidRDefault="00713EC7" w:rsidP="001B17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Respiratory rate</w:t>
            </w:r>
          </w:p>
        </w:tc>
        <w:tc>
          <w:tcPr>
            <w:tcW w:w="1270" w:type="dxa"/>
            <w:vAlign w:val="center"/>
            <w:hideMark/>
          </w:tcPr>
          <w:p w14:paraId="790B718E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1.096</w:t>
            </w:r>
          </w:p>
          <w:p w14:paraId="47105B02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(1.023–1.174)</w:t>
            </w:r>
          </w:p>
        </w:tc>
        <w:tc>
          <w:tcPr>
            <w:tcW w:w="0" w:type="auto"/>
            <w:vAlign w:val="center"/>
            <w:hideMark/>
          </w:tcPr>
          <w:p w14:paraId="59803052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  <w:tc>
          <w:tcPr>
            <w:tcW w:w="0" w:type="auto"/>
            <w:vAlign w:val="center"/>
            <w:hideMark/>
          </w:tcPr>
          <w:p w14:paraId="25CA9667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0.991</w:t>
            </w:r>
          </w:p>
          <w:p w14:paraId="67F8B45F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(0.949–1.036)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B2CA13D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0.695</w:t>
            </w:r>
          </w:p>
        </w:tc>
        <w:tc>
          <w:tcPr>
            <w:tcW w:w="0" w:type="auto"/>
            <w:vAlign w:val="center"/>
            <w:hideMark/>
          </w:tcPr>
          <w:p w14:paraId="0A327D40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0.962</w:t>
            </w:r>
          </w:p>
          <w:p w14:paraId="4DFBBCCB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(0.927–0.999)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D868898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0.044</w:t>
            </w:r>
          </w:p>
        </w:tc>
        <w:tc>
          <w:tcPr>
            <w:tcW w:w="0" w:type="auto"/>
            <w:vAlign w:val="center"/>
            <w:hideMark/>
          </w:tcPr>
          <w:p w14:paraId="3D3308AF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0.951</w:t>
            </w:r>
          </w:p>
          <w:p w14:paraId="69E0F6C4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(0.919–0.984)</w:t>
            </w:r>
          </w:p>
        </w:tc>
        <w:tc>
          <w:tcPr>
            <w:tcW w:w="0" w:type="auto"/>
            <w:vAlign w:val="center"/>
            <w:hideMark/>
          </w:tcPr>
          <w:p w14:paraId="7667AB32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</w:tr>
      <w:tr w:rsidR="00713EC7" w:rsidRPr="00B93500" w14:paraId="4C8D5495" w14:textId="77777777" w:rsidTr="001B1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  <w:hideMark/>
          </w:tcPr>
          <w:p w14:paraId="0FDF882D" w14:textId="77777777" w:rsidR="00713EC7" w:rsidRPr="00B93500" w:rsidRDefault="00713EC7" w:rsidP="001B17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Temperature</w:t>
            </w:r>
          </w:p>
        </w:tc>
        <w:tc>
          <w:tcPr>
            <w:tcW w:w="1270" w:type="dxa"/>
            <w:vAlign w:val="center"/>
            <w:hideMark/>
          </w:tcPr>
          <w:p w14:paraId="0D77ED3C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0.260</w:t>
            </w:r>
          </w:p>
          <w:p w14:paraId="4CD4DAD5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(0.189–0.359)</w:t>
            </w:r>
          </w:p>
        </w:tc>
        <w:tc>
          <w:tcPr>
            <w:tcW w:w="0" w:type="auto"/>
            <w:vAlign w:val="center"/>
            <w:hideMark/>
          </w:tcPr>
          <w:p w14:paraId="1CDBF486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3D4075AC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0.380</w:t>
            </w:r>
          </w:p>
          <w:p w14:paraId="6CEF1BC7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(0.300–0.483)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C098865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04C26223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0.427</w:t>
            </w:r>
          </w:p>
          <w:p w14:paraId="303B8B38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(0.347–0.526)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758A727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1F116BC5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0.483</w:t>
            </w:r>
          </w:p>
          <w:p w14:paraId="7A602DEB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(0.400–0.585)</w:t>
            </w:r>
          </w:p>
        </w:tc>
        <w:tc>
          <w:tcPr>
            <w:tcW w:w="0" w:type="auto"/>
            <w:vAlign w:val="center"/>
            <w:hideMark/>
          </w:tcPr>
          <w:p w14:paraId="56CE89E7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713EC7" w:rsidRPr="00B93500" w14:paraId="26E2AEDC" w14:textId="77777777" w:rsidTr="001B1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  <w:hideMark/>
          </w:tcPr>
          <w:p w14:paraId="64F2C705" w14:textId="77777777" w:rsidR="00713EC7" w:rsidRPr="00B93500" w:rsidRDefault="00713EC7" w:rsidP="001B17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NPAR</w:t>
            </w:r>
          </w:p>
        </w:tc>
        <w:tc>
          <w:tcPr>
            <w:tcW w:w="1270" w:type="dxa"/>
            <w:vAlign w:val="center"/>
            <w:hideMark/>
          </w:tcPr>
          <w:p w14:paraId="50CA046D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1.045</w:t>
            </w:r>
          </w:p>
          <w:p w14:paraId="71189BDE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(1.017–1.075)</w:t>
            </w:r>
          </w:p>
        </w:tc>
        <w:tc>
          <w:tcPr>
            <w:tcW w:w="0" w:type="auto"/>
            <w:vAlign w:val="center"/>
            <w:hideMark/>
          </w:tcPr>
          <w:p w14:paraId="58207E6C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0" w:type="auto"/>
            <w:vAlign w:val="center"/>
            <w:hideMark/>
          </w:tcPr>
          <w:p w14:paraId="719EC8ED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1.025</w:t>
            </w:r>
          </w:p>
          <w:p w14:paraId="738F282D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(1.006–1.044)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6053EC2" w14:textId="77777777" w:rsidR="00713EC7" w:rsidRPr="00C178B5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vi-VN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0.008</w:t>
            </w:r>
          </w:p>
        </w:tc>
        <w:tc>
          <w:tcPr>
            <w:tcW w:w="0" w:type="auto"/>
            <w:vAlign w:val="center"/>
            <w:hideMark/>
          </w:tcPr>
          <w:p w14:paraId="22456E6C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1.022</w:t>
            </w:r>
          </w:p>
          <w:p w14:paraId="5CA9E5D2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(1.007–1.038)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CE29927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  <w:tc>
          <w:tcPr>
            <w:tcW w:w="0" w:type="auto"/>
            <w:vAlign w:val="center"/>
            <w:hideMark/>
          </w:tcPr>
          <w:p w14:paraId="1C1A74A4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1.017 (1.003–1.032)</w:t>
            </w:r>
          </w:p>
        </w:tc>
        <w:tc>
          <w:tcPr>
            <w:tcW w:w="0" w:type="auto"/>
            <w:vAlign w:val="center"/>
            <w:hideMark/>
          </w:tcPr>
          <w:p w14:paraId="3DF97AA4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0.019</w:t>
            </w:r>
          </w:p>
        </w:tc>
      </w:tr>
      <w:tr w:rsidR="00713EC7" w:rsidRPr="00B93500" w14:paraId="22D9934C" w14:textId="77777777" w:rsidTr="001B1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  <w:hideMark/>
          </w:tcPr>
          <w:p w14:paraId="615AFA1F" w14:textId="77777777" w:rsidR="00713EC7" w:rsidRPr="00B93500" w:rsidRDefault="00713EC7" w:rsidP="001B17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Glucose</w:t>
            </w:r>
          </w:p>
        </w:tc>
        <w:tc>
          <w:tcPr>
            <w:tcW w:w="1270" w:type="dxa"/>
            <w:vAlign w:val="center"/>
            <w:hideMark/>
          </w:tcPr>
          <w:p w14:paraId="7A3A6D0C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1.000</w:t>
            </w:r>
          </w:p>
          <w:p w14:paraId="2E7653E1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(0.999–1.001)</w:t>
            </w:r>
          </w:p>
        </w:tc>
        <w:tc>
          <w:tcPr>
            <w:tcW w:w="0" w:type="auto"/>
            <w:vAlign w:val="center"/>
            <w:hideMark/>
          </w:tcPr>
          <w:p w14:paraId="0C7CB595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0.655</w:t>
            </w:r>
          </w:p>
        </w:tc>
        <w:tc>
          <w:tcPr>
            <w:tcW w:w="0" w:type="auto"/>
            <w:vAlign w:val="center"/>
            <w:hideMark/>
          </w:tcPr>
          <w:p w14:paraId="274EDC9D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1.000</w:t>
            </w:r>
          </w:p>
          <w:p w14:paraId="17723174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(0.998–1.001)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2DFEE62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0.533</w:t>
            </w:r>
          </w:p>
        </w:tc>
        <w:tc>
          <w:tcPr>
            <w:tcW w:w="0" w:type="auto"/>
            <w:vAlign w:val="center"/>
            <w:hideMark/>
          </w:tcPr>
          <w:p w14:paraId="33C8E4C4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1.000</w:t>
            </w:r>
          </w:p>
          <w:p w14:paraId="3CFD11C3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(1.000–1.001)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39F4885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0.203</w:t>
            </w:r>
          </w:p>
        </w:tc>
        <w:tc>
          <w:tcPr>
            <w:tcW w:w="0" w:type="auto"/>
            <w:vAlign w:val="center"/>
            <w:hideMark/>
          </w:tcPr>
          <w:p w14:paraId="20ADF8A0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1.000</w:t>
            </w:r>
          </w:p>
          <w:p w14:paraId="4D27D197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(1.000–1.001)</w:t>
            </w:r>
          </w:p>
        </w:tc>
        <w:tc>
          <w:tcPr>
            <w:tcW w:w="0" w:type="auto"/>
            <w:vAlign w:val="center"/>
            <w:hideMark/>
          </w:tcPr>
          <w:p w14:paraId="0BA061EE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0.386</w:t>
            </w:r>
          </w:p>
        </w:tc>
      </w:tr>
      <w:tr w:rsidR="00713EC7" w:rsidRPr="00B93500" w14:paraId="24A06F48" w14:textId="77777777" w:rsidTr="001B1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  <w:hideMark/>
          </w:tcPr>
          <w:p w14:paraId="0FF4880E" w14:textId="77777777" w:rsidR="00713EC7" w:rsidRPr="00B93500" w:rsidRDefault="00713EC7" w:rsidP="001B17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Hemoglobin</w:t>
            </w:r>
          </w:p>
        </w:tc>
        <w:tc>
          <w:tcPr>
            <w:tcW w:w="1270" w:type="dxa"/>
            <w:vAlign w:val="center"/>
            <w:hideMark/>
          </w:tcPr>
          <w:p w14:paraId="33143277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0.843</w:t>
            </w:r>
          </w:p>
          <w:p w14:paraId="28E0CD9B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(0.734–0.969)</w:t>
            </w:r>
          </w:p>
        </w:tc>
        <w:tc>
          <w:tcPr>
            <w:tcW w:w="0" w:type="auto"/>
            <w:vAlign w:val="center"/>
            <w:hideMark/>
          </w:tcPr>
          <w:p w14:paraId="533C8CFF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0.016</w:t>
            </w:r>
          </w:p>
        </w:tc>
        <w:tc>
          <w:tcPr>
            <w:tcW w:w="0" w:type="auto"/>
            <w:vAlign w:val="center"/>
            <w:hideMark/>
          </w:tcPr>
          <w:p w14:paraId="54F9FCBC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0.825</w:t>
            </w:r>
          </w:p>
          <w:p w14:paraId="156199EE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(0.758–0.897)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C5B0CEF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2C0C25FC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0.863</w:t>
            </w:r>
          </w:p>
          <w:p w14:paraId="691A035F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(0.805–0.925)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60030A6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705721AD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0.881</w:t>
            </w:r>
          </w:p>
          <w:p w14:paraId="59B3CDBA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(0.828–0.938)</w:t>
            </w:r>
          </w:p>
        </w:tc>
        <w:tc>
          <w:tcPr>
            <w:tcW w:w="0" w:type="auto"/>
            <w:vAlign w:val="center"/>
            <w:hideMark/>
          </w:tcPr>
          <w:p w14:paraId="61E8375A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713EC7" w:rsidRPr="00B93500" w14:paraId="43114588" w14:textId="77777777" w:rsidTr="001B1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  <w:hideMark/>
          </w:tcPr>
          <w:p w14:paraId="39D9F31A" w14:textId="77777777" w:rsidR="00713EC7" w:rsidRPr="00B93500" w:rsidRDefault="00713EC7" w:rsidP="001B17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Platelets</w:t>
            </w:r>
          </w:p>
        </w:tc>
        <w:tc>
          <w:tcPr>
            <w:tcW w:w="1270" w:type="dxa"/>
            <w:vAlign w:val="center"/>
            <w:hideMark/>
          </w:tcPr>
          <w:p w14:paraId="794FED08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0.993</w:t>
            </w:r>
          </w:p>
          <w:p w14:paraId="0A453BC7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(0.989–0.997)</w:t>
            </w:r>
          </w:p>
        </w:tc>
        <w:tc>
          <w:tcPr>
            <w:tcW w:w="0" w:type="auto"/>
            <w:vAlign w:val="center"/>
            <w:hideMark/>
          </w:tcPr>
          <w:p w14:paraId="1D12FC1D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0" w:type="auto"/>
            <w:vAlign w:val="center"/>
            <w:hideMark/>
          </w:tcPr>
          <w:p w14:paraId="7C5EAE90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0.998</w:t>
            </w:r>
          </w:p>
          <w:p w14:paraId="575BB5D5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(0.996–1.000)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45B9F64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0.040</w:t>
            </w:r>
          </w:p>
        </w:tc>
        <w:tc>
          <w:tcPr>
            <w:tcW w:w="0" w:type="auto"/>
            <w:vAlign w:val="center"/>
            <w:hideMark/>
          </w:tcPr>
          <w:p w14:paraId="79FEB88F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1.000</w:t>
            </w:r>
          </w:p>
          <w:p w14:paraId="3BFB421B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(0.998–1.001)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123DEE6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0.863</w:t>
            </w:r>
          </w:p>
        </w:tc>
        <w:tc>
          <w:tcPr>
            <w:tcW w:w="0" w:type="auto"/>
            <w:vAlign w:val="center"/>
            <w:hideMark/>
          </w:tcPr>
          <w:p w14:paraId="482AF645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1.000</w:t>
            </w:r>
          </w:p>
          <w:p w14:paraId="3336914E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(0.999–1.001)</w:t>
            </w:r>
          </w:p>
        </w:tc>
        <w:tc>
          <w:tcPr>
            <w:tcW w:w="0" w:type="auto"/>
            <w:vAlign w:val="center"/>
            <w:hideMark/>
          </w:tcPr>
          <w:p w14:paraId="4F7127D0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0.875</w:t>
            </w:r>
          </w:p>
        </w:tc>
      </w:tr>
      <w:tr w:rsidR="00713EC7" w:rsidRPr="00B93500" w14:paraId="55DA8D11" w14:textId="77777777" w:rsidTr="001B1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  <w:hideMark/>
          </w:tcPr>
          <w:p w14:paraId="08A54CA0" w14:textId="77777777" w:rsidR="00713EC7" w:rsidRPr="00B93500" w:rsidRDefault="00713EC7" w:rsidP="001B17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White blood cell</w:t>
            </w:r>
          </w:p>
        </w:tc>
        <w:tc>
          <w:tcPr>
            <w:tcW w:w="1270" w:type="dxa"/>
            <w:vAlign w:val="center"/>
            <w:hideMark/>
          </w:tcPr>
          <w:p w14:paraId="48793DE9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1.021</w:t>
            </w:r>
          </w:p>
          <w:p w14:paraId="6E48FECA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(0.994–1.048)</w:t>
            </w:r>
          </w:p>
        </w:tc>
        <w:tc>
          <w:tcPr>
            <w:tcW w:w="0" w:type="auto"/>
            <w:vAlign w:val="center"/>
            <w:hideMark/>
          </w:tcPr>
          <w:p w14:paraId="016381D9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0.123</w:t>
            </w:r>
          </w:p>
        </w:tc>
        <w:tc>
          <w:tcPr>
            <w:tcW w:w="0" w:type="auto"/>
            <w:vAlign w:val="center"/>
            <w:hideMark/>
          </w:tcPr>
          <w:p w14:paraId="61791C0D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1.028</w:t>
            </w:r>
          </w:p>
          <w:p w14:paraId="7E35FDBB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(1.013–1.044)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853E086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44D95C9B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1.023</w:t>
            </w:r>
          </w:p>
          <w:p w14:paraId="61C27DC0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(1.010–1.037)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D5F079D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41B3FC35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1.015</w:t>
            </w:r>
          </w:p>
          <w:p w14:paraId="30DF65EE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(1.002–1.028)</w:t>
            </w:r>
          </w:p>
        </w:tc>
        <w:tc>
          <w:tcPr>
            <w:tcW w:w="0" w:type="auto"/>
            <w:vAlign w:val="center"/>
            <w:hideMark/>
          </w:tcPr>
          <w:p w14:paraId="05562BCA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0.023</w:t>
            </w:r>
          </w:p>
        </w:tc>
      </w:tr>
      <w:tr w:rsidR="00713EC7" w:rsidRPr="00B93500" w14:paraId="35EF3468" w14:textId="77777777" w:rsidTr="001B1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  <w:hideMark/>
          </w:tcPr>
          <w:p w14:paraId="3C62B738" w14:textId="77777777" w:rsidR="00713EC7" w:rsidRPr="00B93500" w:rsidRDefault="00713EC7" w:rsidP="001B17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Anion gap</w:t>
            </w:r>
          </w:p>
        </w:tc>
        <w:tc>
          <w:tcPr>
            <w:tcW w:w="1270" w:type="dxa"/>
            <w:vAlign w:val="center"/>
            <w:hideMark/>
          </w:tcPr>
          <w:p w14:paraId="321BA45B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1.078</w:t>
            </w:r>
          </w:p>
          <w:p w14:paraId="697CF5B2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(1.045–1.113)</w:t>
            </w:r>
          </w:p>
        </w:tc>
        <w:tc>
          <w:tcPr>
            <w:tcW w:w="0" w:type="auto"/>
            <w:vAlign w:val="center"/>
            <w:hideMark/>
          </w:tcPr>
          <w:p w14:paraId="79EAA82B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3A427926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1.044</w:t>
            </w:r>
          </w:p>
          <w:p w14:paraId="232E867D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(1.020–1.069)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AEA4187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17E0A2E6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1.027 (1.005–1.048)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FD616A4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0.014</w:t>
            </w:r>
          </w:p>
        </w:tc>
        <w:tc>
          <w:tcPr>
            <w:tcW w:w="0" w:type="auto"/>
            <w:vAlign w:val="center"/>
            <w:hideMark/>
          </w:tcPr>
          <w:p w14:paraId="732F572F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1.019 (1.000–1.039)</w:t>
            </w:r>
          </w:p>
        </w:tc>
        <w:tc>
          <w:tcPr>
            <w:tcW w:w="0" w:type="auto"/>
            <w:vAlign w:val="center"/>
            <w:hideMark/>
          </w:tcPr>
          <w:p w14:paraId="7A309C75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0.053</w:t>
            </w:r>
          </w:p>
        </w:tc>
      </w:tr>
      <w:tr w:rsidR="00713EC7" w:rsidRPr="00B93500" w14:paraId="41637036" w14:textId="77777777" w:rsidTr="001B1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  <w:hideMark/>
          </w:tcPr>
          <w:p w14:paraId="34BA5605" w14:textId="77777777" w:rsidR="00713EC7" w:rsidRPr="00B93500" w:rsidRDefault="00713EC7" w:rsidP="001B17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Bicarbonate</w:t>
            </w:r>
          </w:p>
        </w:tc>
        <w:tc>
          <w:tcPr>
            <w:tcW w:w="1270" w:type="dxa"/>
            <w:vAlign w:val="center"/>
            <w:hideMark/>
          </w:tcPr>
          <w:p w14:paraId="6B82C84B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0.858</w:t>
            </w:r>
          </w:p>
          <w:p w14:paraId="134AD438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(0.813–0.905)</w:t>
            </w:r>
          </w:p>
        </w:tc>
        <w:tc>
          <w:tcPr>
            <w:tcW w:w="0" w:type="auto"/>
            <w:vAlign w:val="center"/>
            <w:hideMark/>
          </w:tcPr>
          <w:p w14:paraId="38BC1C45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23955830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0.938</w:t>
            </w:r>
          </w:p>
          <w:p w14:paraId="3364EA1A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(0.907–0.970)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175B7EB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5C1D8F5B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0.973</w:t>
            </w:r>
          </w:p>
          <w:p w14:paraId="75117FDB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(0.946–1.000)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B62E0AE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0.052</w:t>
            </w:r>
          </w:p>
        </w:tc>
        <w:tc>
          <w:tcPr>
            <w:tcW w:w="0" w:type="auto"/>
            <w:vAlign w:val="center"/>
            <w:hideMark/>
          </w:tcPr>
          <w:p w14:paraId="5B52513F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0.981</w:t>
            </w:r>
          </w:p>
          <w:p w14:paraId="0003B628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(0.956–1.006)</w:t>
            </w:r>
          </w:p>
        </w:tc>
        <w:tc>
          <w:tcPr>
            <w:tcW w:w="0" w:type="auto"/>
            <w:vAlign w:val="center"/>
            <w:hideMark/>
          </w:tcPr>
          <w:p w14:paraId="296FCEF6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0.138</w:t>
            </w:r>
          </w:p>
        </w:tc>
      </w:tr>
      <w:tr w:rsidR="00713EC7" w:rsidRPr="00B93500" w14:paraId="717D568C" w14:textId="77777777" w:rsidTr="001B1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  <w:hideMark/>
          </w:tcPr>
          <w:p w14:paraId="1ED49BCD" w14:textId="77777777" w:rsidR="00713EC7" w:rsidRPr="00B93500" w:rsidRDefault="00713EC7" w:rsidP="001B17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Calcium</w:t>
            </w:r>
          </w:p>
        </w:tc>
        <w:tc>
          <w:tcPr>
            <w:tcW w:w="1270" w:type="dxa"/>
            <w:vAlign w:val="center"/>
            <w:hideMark/>
          </w:tcPr>
          <w:p w14:paraId="5D69D0FA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0.852</w:t>
            </w:r>
          </w:p>
          <w:p w14:paraId="3F82E7ED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(0.661–1.097)</w:t>
            </w:r>
          </w:p>
        </w:tc>
        <w:tc>
          <w:tcPr>
            <w:tcW w:w="0" w:type="auto"/>
            <w:vAlign w:val="center"/>
            <w:hideMark/>
          </w:tcPr>
          <w:p w14:paraId="1C085886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0.215</w:t>
            </w:r>
          </w:p>
        </w:tc>
        <w:tc>
          <w:tcPr>
            <w:tcW w:w="0" w:type="auto"/>
            <w:vAlign w:val="center"/>
            <w:hideMark/>
          </w:tcPr>
          <w:p w14:paraId="0738D5F7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1.099</w:t>
            </w:r>
          </w:p>
          <w:p w14:paraId="2A750A92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(0.943–1.280)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7235276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0.226</w:t>
            </w:r>
          </w:p>
        </w:tc>
        <w:tc>
          <w:tcPr>
            <w:tcW w:w="0" w:type="auto"/>
            <w:vAlign w:val="center"/>
            <w:hideMark/>
          </w:tcPr>
          <w:p w14:paraId="511F6763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1.215</w:t>
            </w:r>
          </w:p>
          <w:p w14:paraId="3CCE17BB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(1.074–1.375)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97147CF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0" w:type="auto"/>
            <w:vAlign w:val="center"/>
            <w:hideMark/>
          </w:tcPr>
          <w:p w14:paraId="19DCB91A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1.215</w:t>
            </w:r>
          </w:p>
          <w:p w14:paraId="43B5D94F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(1.083–1.362)</w:t>
            </w:r>
          </w:p>
        </w:tc>
        <w:tc>
          <w:tcPr>
            <w:tcW w:w="0" w:type="auto"/>
            <w:vAlign w:val="center"/>
            <w:hideMark/>
          </w:tcPr>
          <w:p w14:paraId="325E94C0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713EC7" w:rsidRPr="00B93500" w14:paraId="0A3D5226" w14:textId="77777777" w:rsidTr="001B1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  <w:hideMark/>
          </w:tcPr>
          <w:p w14:paraId="706E4007" w14:textId="77777777" w:rsidR="00713EC7" w:rsidRPr="00B93500" w:rsidRDefault="00713EC7" w:rsidP="001B17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Chloride</w:t>
            </w:r>
          </w:p>
        </w:tc>
        <w:tc>
          <w:tcPr>
            <w:tcW w:w="1270" w:type="dxa"/>
            <w:vAlign w:val="center"/>
            <w:hideMark/>
          </w:tcPr>
          <w:p w14:paraId="509B4075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1.027</w:t>
            </w:r>
          </w:p>
          <w:p w14:paraId="6F04A257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(0.989–1.066)</w:t>
            </w:r>
          </w:p>
        </w:tc>
        <w:tc>
          <w:tcPr>
            <w:tcW w:w="0" w:type="auto"/>
            <w:vAlign w:val="center"/>
            <w:hideMark/>
          </w:tcPr>
          <w:p w14:paraId="1FD4DBA5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0.171</w:t>
            </w:r>
          </w:p>
        </w:tc>
        <w:tc>
          <w:tcPr>
            <w:tcW w:w="0" w:type="auto"/>
            <w:vAlign w:val="center"/>
            <w:hideMark/>
          </w:tcPr>
          <w:p w14:paraId="43FAFBF8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0.984</w:t>
            </w:r>
          </w:p>
          <w:p w14:paraId="0EA12752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(0.962–1.007)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76E408A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0.163</w:t>
            </w:r>
          </w:p>
        </w:tc>
        <w:tc>
          <w:tcPr>
            <w:tcW w:w="0" w:type="auto"/>
            <w:vAlign w:val="center"/>
            <w:hideMark/>
          </w:tcPr>
          <w:p w14:paraId="3BAEE079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0.985</w:t>
            </w:r>
          </w:p>
          <w:p w14:paraId="3EE662D7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(0.966–1.004)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76AA6A0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0.121</w:t>
            </w:r>
          </w:p>
        </w:tc>
        <w:tc>
          <w:tcPr>
            <w:tcW w:w="0" w:type="auto"/>
            <w:vAlign w:val="center"/>
            <w:hideMark/>
          </w:tcPr>
          <w:p w14:paraId="41871DC5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0.988</w:t>
            </w:r>
          </w:p>
          <w:p w14:paraId="778DD9A4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(0.971–1.005)</w:t>
            </w:r>
          </w:p>
        </w:tc>
        <w:tc>
          <w:tcPr>
            <w:tcW w:w="0" w:type="auto"/>
            <w:vAlign w:val="center"/>
            <w:hideMark/>
          </w:tcPr>
          <w:p w14:paraId="17E368EF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0.172</w:t>
            </w:r>
          </w:p>
        </w:tc>
      </w:tr>
      <w:tr w:rsidR="00713EC7" w:rsidRPr="00B93500" w14:paraId="397DE3DA" w14:textId="77777777" w:rsidTr="001B1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  <w:hideMark/>
          </w:tcPr>
          <w:p w14:paraId="6D852D8E" w14:textId="77777777" w:rsidR="00713EC7" w:rsidRPr="00B93500" w:rsidRDefault="00713EC7" w:rsidP="001B17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Creatinine</w:t>
            </w:r>
          </w:p>
        </w:tc>
        <w:tc>
          <w:tcPr>
            <w:tcW w:w="1270" w:type="dxa"/>
            <w:vAlign w:val="center"/>
            <w:hideMark/>
          </w:tcPr>
          <w:p w14:paraId="293191CE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1.159</w:t>
            </w:r>
          </w:p>
          <w:p w14:paraId="6DB350FE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(1.069–1.257)</w:t>
            </w:r>
          </w:p>
        </w:tc>
        <w:tc>
          <w:tcPr>
            <w:tcW w:w="0" w:type="auto"/>
            <w:vAlign w:val="center"/>
            <w:hideMark/>
          </w:tcPr>
          <w:p w14:paraId="13371337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42E8F0E2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1.125</w:t>
            </w:r>
          </w:p>
          <w:p w14:paraId="7D6DE803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(1.059–1.196)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C6ABA17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25720010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1.093</w:t>
            </w:r>
          </w:p>
          <w:p w14:paraId="21793B75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(1.032–1.157)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2EAC295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0" w:type="auto"/>
            <w:vAlign w:val="center"/>
            <w:hideMark/>
          </w:tcPr>
          <w:p w14:paraId="4337A81E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1.067</w:t>
            </w:r>
          </w:p>
          <w:p w14:paraId="49396682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(1.010–1.127)</w:t>
            </w:r>
          </w:p>
        </w:tc>
        <w:tc>
          <w:tcPr>
            <w:tcW w:w="0" w:type="auto"/>
            <w:vAlign w:val="center"/>
            <w:hideMark/>
          </w:tcPr>
          <w:p w14:paraId="3A1E5A60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0.021</w:t>
            </w:r>
          </w:p>
        </w:tc>
      </w:tr>
      <w:tr w:rsidR="00713EC7" w:rsidRPr="00B93500" w14:paraId="74E31D88" w14:textId="77777777" w:rsidTr="001B1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  <w:hideMark/>
          </w:tcPr>
          <w:p w14:paraId="2D9AE6E8" w14:textId="77777777" w:rsidR="00713EC7" w:rsidRPr="00B93500" w:rsidRDefault="00713EC7" w:rsidP="001B17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Sodium</w:t>
            </w:r>
          </w:p>
        </w:tc>
        <w:tc>
          <w:tcPr>
            <w:tcW w:w="1270" w:type="dxa"/>
            <w:vAlign w:val="center"/>
            <w:hideMark/>
          </w:tcPr>
          <w:p w14:paraId="2A991B6A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1.035</w:t>
            </w:r>
          </w:p>
          <w:p w14:paraId="4EBD6FC6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(0.992–1.080)</w:t>
            </w:r>
          </w:p>
        </w:tc>
        <w:tc>
          <w:tcPr>
            <w:tcW w:w="0" w:type="auto"/>
            <w:vAlign w:val="center"/>
            <w:hideMark/>
          </w:tcPr>
          <w:p w14:paraId="5475D698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0.108</w:t>
            </w:r>
          </w:p>
        </w:tc>
        <w:tc>
          <w:tcPr>
            <w:tcW w:w="0" w:type="auto"/>
            <w:vAlign w:val="center"/>
            <w:hideMark/>
          </w:tcPr>
          <w:p w14:paraId="47B672FD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1.001</w:t>
            </w:r>
          </w:p>
          <w:p w14:paraId="3D6631B9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(0.973–1.030)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48E4992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0.950</w:t>
            </w:r>
          </w:p>
        </w:tc>
        <w:tc>
          <w:tcPr>
            <w:tcW w:w="0" w:type="auto"/>
            <w:vAlign w:val="center"/>
            <w:hideMark/>
          </w:tcPr>
          <w:p w14:paraId="31A924D5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1.002</w:t>
            </w:r>
          </w:p>
          <w:p w14:paraId="40F6BB19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(0.978–1.026)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4747F01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0.879</w:t>
            </w:r>
          </w:p>
        </w:tc>
        <w:tc>
          <w:tcPr>
            <w:tcW w:w="0" w:type="auto"/>
            <w:vAlign w:val="center"/>
            <w:hideMark/>
          </w:tcPr>
          <w:p w14:paraId="143929CD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1.000</w:t>
            </w:r>
          </w:p>
          <w:p w14:paraId="7005482E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(0.979–1.022)</w:t>
            </w:r>
          </w:p>
        </w:tc>
        <w:tc>
          <w:tcPr>
            <w:tcW w:w="0" w:type="auto"/>
            <w:vAlign w:val="center"/>
            <w:hideMark/>
          </w:tcPr>
          <w:p w14:paraId="15AEFB15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0.978</w:t>
            </w:r>
          </w:p>
        </w:tc>
      </w:tr>
      <w:tr w:rsidR="00713EC7" w:rsidRPr="00B93500" w14:paraId="7D26B88B" w14:textId="77777777" w:rsidTr="001B1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  <w:hideMark/>
          </w:tcPr>
          <w:p w14:paraId="47F0E07E" w14:textId="77777777" w:rsidR="00713EC7" w:rsidRPr="00B93500" w:rsidRDefault="00713EC7" w:rsidP="001B17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Potassium</w:t>
            </w:r>
          </w:p>
        </w:tc>
        <w:tc>
          <w:tcPr>
            <w:tcW w:w="1270" w:type="dxa"/>
            <w:vAlign w:val="center"/>
            <w:hideMark/>
          </w:tcPr>
          <w:p w14:paraId="7EE125CD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1.702</w:t>
            </w:r>
          </w:p>
          <w:p w14:paraId="1E74161F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(1.379–2.101)</w:t>
            </w:r>
          </w:p>
        </w:tc>
        <w:tc>
          <w:tcPr>
            <w:tcW w:w="0" w:type="auto"/>
            <w:vAlign w:val="center"/>
            <w:hideMark/>
          </w:tcPr>
          <w:p w14:paraId="66816546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0D17093F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1.328</w:t>
            </w:r>
          </w:p>
          <w:p w14:paraId="47CA6F0F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(1.126–1.566)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C135CA1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4DD55F95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1.248</w:t>
            </w:r>
          </w:p>
          <w:p w14:paraId="0DC0C1D5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(1.080–1.441)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6D8AEAB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0" w:type="auto"/>
            <w:vAlign w:val="center"/>
            <w:hideMark/>
          </w:tcPr>
          <w:p w14:paraId="31B1A8FE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1.256</w:t>
            </w:r>
          </w:p>
          <w:p w14:paraId="07ACEE12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(1.102–1.432)</w:t>
            </w:r>
          </w:p>
        </w:tc>
        <w:tc>
          <w:tcPr>
            <w:tcW w:w="0" w:type="auto"/>
            <w:vAlign w:val="center"/>
            <w:hideMark/>
          </w:tcPr>
          <w:p w14:paraId="1035DB32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713EC7" w:rsidRPr="00B93500" w14:paraId="23979409" w14:textId="77777777" w:rsidTr="001B1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  <w:hideMark/>
          </w:tcPr>
          <w:p w14:paraId="5182B337" w14:textId="77777777" w:rsidR="00713EC7" w:rsidRPr="00B93500" w:rsidRDefault="00713EC7" w:rsidP="001B17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Total bilirubin</w:t>
            </w:r>
          </w:p>
        </w:tc>
        <w:tc>
          <w:tcPr>
            <w:tcW w:w="1270" w:type="dxa"/>
            <w:vAlign w:val="center"/>
            <w:hideMark/>
          </w:tcPr>
          <w:p w14:paraId="1E223573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1.041</w:t>
            </w:r>
          </w:p>
          <w:p w14:paraId="216948E8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(1.013–1.069)</w:t>
            </w:r>
          </w:p>
        </w:tc>
        <w:tc>
          <w:tcPr>
            <w:tcW w:w="0" w:type="auto"/>
            <w:vAlign w:val="center"/>
            <w:hideMark/>
          </w:tcPr>
          <w:p w14:paraId="5F1EB4BC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0" w:type="auto"/>
            <w:vAlign w:val="center"/>
            <w:hideMark/>
          </w:tcPr>
          <w:p w14:paraId="380882F0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1.037</w:t>
            </w:r>
          </w:p>
          <w:p w14:paraId="39940795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(1.022–1.053)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EF3A329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63C75966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1.029</w:t>
            </w:r>
          </w:p>
          <w:p w14:paraId="71BD817B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(1.014–1.043)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E1D4D50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152BB2AF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1.021</w:t>
            </w:r>
          </w:p>
          <w:p w14:paraId="48729507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(1.007–1.036)</w:t>
            </w:r>
          </w:p>
        </w:tc>
        <w:tc>
          <w:tcPr>
            <w:tcW w:w="0" w:type="auto"/>
            <w:vAlign w:val="center"/>
            <w:hideMark/>
          </w:tcPr>
          <w:p w14:paraId="6ECC02E2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</w:tr>
      <w:tr w:rsidR="00713EC7" w:rsidRPr="00B93500" w14:paraId="57D6108D" w14:textId="77777777" w:rsidTr="001B1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  <w:hideMark/>
          </w:tcPr>
          <w:p w14:paraId="0916E162" w14:textId="77777777" w:rsidR="00713EC7" w:rsidRPr="00B93500" w:rsidRDefault="00713EC7" w:rsidP="001B17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Heart failure</w:t>
            </w:r>
          </w:p>
        </w:tc>
        <w:tc>
          <w:tcPr>
            <w:tcW w:w="1270" w:type="dxa"/>
            <w:vAlign w:val="center"/>
            <w:hideMark/>
          </w:tcPr>
          <w:p w14:paraId="4DD12459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1.043</w:t>
            </w:r>
          </w:p>
          <w:p w14:paraId="6B6C4990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(0.479–2.270)</w:t>
            </w:r>
          </w:p>
        </w:tc>
        <w:tc>
          <w:tcPr>
            <w:tcW w:w="0" w:type="auto"/>
            <w:vAlign w:val="center"/>
            <w:hideMark/>
          </w:tcPr>
          <w:p w14:paraId="344F1459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0.915</w:t>
            </w:r>
          </w:p>
        </w:tc>
        <w:tc>
          <w:tcPr>
            <w:tcW w:w="0" w:type="auto"/>
            <w:vAlign w:val="center"/>
            <w:hideMark/>
          </w:tcPr>
          <w:p w14:paraId="58CC578C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1.475</w:t>
            </w:r>
          </w:p>
          <w:p w14:paraId="32477F0F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(0.963–2.257)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BE23D2F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0.074</w:t>
            </w:r>
          </w:p>
        </w:tc>
        <w:tc>
          <w:tcPr>
            <w:tcW w:w="0" w:type="auto"/>
            <w:vAlign w:val="center"/>
            <w:hideMark/>
          </w:tcPr>
          <w:p w14:paraId="31523301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1.452</w:t>
            </w:r>
          </w:p>
          <w:p w14:paraId="397B7BAA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(1.015–2.076)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143FB7A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0.041</w:t>
            </w:r>
          </w:p>
        </w:tc>
        <w:tc>
          <w:tcPr>
            <w:tcW w:w="0" w:type="auto"/>
            <w:vAlign w:val="center"/>
            <w:hideMark/>
          </w:tcPr>
          <w:p w14:paraId="3813658A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1.344</w:t>
            </w:r>
          </w:p>
          <w:p w14:paraId="5B2B4063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(0.965–1.870)</w:t>
            </w:r>
          </w:p>
        </w:tc>
        <w:tc>
          <w:tcPr>
            <w:tcW w:w="0" w:type="auto"/>
            <w:vAlign w:val="center"/>
            <w:hideMark/>
          </w:tcPr>
          <w:p w14:paraId="25520D54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0.080</w:t>
            </w:r>
          </w:p>
        </w:tc>
      </w:tr>
      <w:tr w:rsidR="00713EC7" w:rsidRPr="00B93500" w14:paraId="3028DD3E" w14:textId="77777777" w:rsidTr="001B1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  <w:hideMark/>
          </w:tcPr>
          <w:p w14:paraId="4A45E489" w14:textId="77777777" w:rsidR="00713EC7" w:rsidRPr="00B93500" w:rsidRDefault="00713EC7" w:rsidP="001B17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Liver disease</w:t>
            </w:r>
          </w:p>
        </w:tc>
        <w:tc>
          <w:tcPr>
            <w:tcW w:w="1270" w:type="dxa"/>
            <w:vAlign w:val="center"/>
            <w:hideMark/>
          </w:tcPr>
          <w:p w14:paraId="765D4A83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1.681</w:t>
            </w:r>
          </w:p>
          <w:p w14:paraId="74006F42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(0.819–3.451)</w:t>
            </w:r>
          </w:p>
        </w:tc>
        <w:tc>
          <w:tcPr>
            <w:tcW w:w="0" w:type="auto"/>
            <w:vAlign w:val="center"/>
            <w:hideMark/>
          </w:tcPr>
          <w:p w14:paraId="4FB937ED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0.157</w:t>
            </w:r>
          </w:p>
        </w:tc>
        <w:tc>
          <w:tcPr>
            <w:tcW w:w="0" w:type="auto"/>
            <w:vAlign w:val="center"/>
            <w:hideMark/>
          </w:tcPr>
          <w:p w14:paraId="0FA3702B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2.179</w:t>
            </w:r>
          </w:p>
          <w:p w14:paraId="0C12D8C6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(1.451–3.272)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A12CB6B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4E129725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1.552</w:t>
            </w:r>
          </w:p>
          <w:p w14:paraId="3A3D4706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(1.079–2.234)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BDA9030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0.018</w:t>
            </w:r>
          </w:p>
        </w:tc>
        <w:tc>
          <w:tcPr>
            <w:tcW w:w="0" w:type="auto"/>
            <w:vAlign w:val="center"/>
            <w:hideMark/>
          </w:tcPr>
          <w:p w14:paraId="6ADA6790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1.415</w:t>
            </w:r>
          </w:p>
          <w:p w14:paraId="57C3EF41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(1.007–1.991)</w:t>
            </w:r>
          </w:p>
        </w:tc>
        <w:tc>
          <w:tcPr>
            <w:tcW w:w="0" w:type="auto"/>
            <w:vAlign w:val="center"/>
            <w:hideMark/>
          </w:tcPr>
          <w:p w14:paraId="12BE78B1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0.046</w:t>
            </w:r>
          </w:p>
        </w:tc>
      </w:tr>
      <w:tr w:rsidR="00713EC7" w:rsidRPr="00B93500" w14:paraId="1579FFA9" w14:textId="77777777" w:rsidTr="001B1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  <w:hideMark/>
          </w:tcPr>
          <w:p w14:paraId="2ABC5D2E" w14:textId="77777777" w:rsidR="00713EC7" w:rsidRPr="00B93500" w:rsidRDefault="00713EC7" w:rsidP="001B17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Renal disease</w:t>
            </w:r>
          </w:p>
        </w:tc>
        <w:tc>
          <w:tcPr>
            <w:tcW w:w="1270" w:type="dxa"/>
            <w:vAlign w:val="center"/>
            <w:hideMark/>
          </w:tcPr>
          <w:p w14:paraId="174F7665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0.874</w:t>
            </w:r>
          </w:p>
          <w:p w14:paraId="5E7DBB82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(0.366–2.085)</w:t>
            </w:r>
          </w:p>
        </w:tc>
        <w:tc>
          <w:tcPr>
            <w:tcW w:w="0" w:type="auto"/>
            <w:vAlign w:val="center"/>
            <w:hideMark/>
          </w:tcPr>
          <w:p w14:paraId="188F5A9F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0.761</w:t>
            </w:r>
          </w:p>
        </w:tc>
        <w:tc>
          <w:tcPr>
            <w:tcW w:w="0" w:type="auto"/>
            <w:vAlign w:val="center"/>
            <w:hideMark/>
          </w:tcPr>
          <w:p w14:paraId="4E944AEC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1.927</w:t>
            </w:r>
          </w:p>
          <w:p w14:paraId="2A0B0C50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(1.270–2.925)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4E424F8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0" w:type="auto"/>
            <w:vAlign w:val="center"/>
            <w:hideMark/>
          </w:tcPr>
          <w:p w14:paraId="3F6AF1A5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1.958</w:t>
            </w:r>
          </w:p>
          <w:p w14:paraId="04C51F96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(1.383–2.772)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9596C66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16A053A8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1.873</w:t>
            </w:r>
          </w:p>
          <w:p w14:paraId="1FB61C44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(1.362–2.575)</w:t>
            </w:r>
          </w:p>
        </w:tc>
        <w:tc>
          <w:tcPr>
            <w:tcW w:w="0" w:type="auto"/>
            <w:vAlign w:val="center"/>
            <w:hideMark/>
          </w:tcPr>
          <w:p w14:paraId="28671414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713EC7" w:rsidRPr="00B93500" w14:paraId="54D57EAD" w14:textId="77777777" w:rsidTr="001B1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  <w:hideMark/>
          </w:tcPr>
          <w:p w14:paraId="0451B94F" w14:textId="77777777" w:rsidR="00713EC7" w:rsidRPr="00B93500" w:rsidRDefault="00713EC7" w:rsidP="001B17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CCI</w:t>
            </w:r>
          </w:p>
        </w:tc>
        <w:tc>
          <w:tcPr>
            <w:tcW w:w="1270" w:type="dxa"/>
            <w:vAlign w:val="center"/>
            <w:hideMark/>
          </w:tcPr>
          <w:p w14:paraId="4E3EC70B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1.088</w:t>
            </w:r>
          </w:p>
          <w:p w14:paraId="5966C570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(0.989–1.198)</w:t>
            </w:r>
          </w:p>
        </w:tc>
        <w:tc>
          <w:tcPr>
            <w:tcW w:w="0" w:type="auto"/>
            <w:vAlign w:val="center"/>
            <w:hideMark/>
          </w:tcPr>
          <w:p w14:paraId="56B14EB9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0.083</w:t>
            </w:r>
          </w:p>
        </w:tc>
        <w:tc>
          <w:tcPr>
            <w:tcW w:w="0" w:type="auto"/>
            <w:vAlign w:val="center"/>
            <w:hideMark/>
          </w:tcPr>
          <w:p w14:paraId="6B2604C4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1.190</w:t>
            </w:r>
          </w:p>
          <w:p w14:paraId="2C91D32F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(1.125–1.257)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15F6ED7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752C13DB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1.205</w:t>
            </w:r>
          </w:p>
          <w:p w14:paraId="3702AC06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(1.151–1.262)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C8E3892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771D236F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1.217</w:t>
            </w:r>
          </w:p>
          <w:p w14:paraId="33E556D5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(1.168–1.267)</w:t>
            </w:r>
          </w:p>
        </w:tc>
        <w:tc>
          <w:tcPr>
            <w:tcW w:w="0" w:type="auto"/>
            <w:vAlign w:val="center"/>
            <w:hideMark/>
          </w:tcPr>
          <w:p w14:paraId="0040E673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713EC7" w:rsidRPr="00B93500" w14:paraId="2E1D5ECF" w14:textId="77777777" w:rsidTr="001B1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  <w:hideMark/>
          </w:tcPr>
          <w:p w14:paraId="1D6995D5" w14:textId="77777777" w:rsidR="00713EC7" w:rsidRPr="00B93500" w:rsidRDefault="00713EC7" w:rsidP="001B17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APS</w:t>
            </w:r>
            <w:r w:rsidRPr="00B93500">
              <w:rPr>
                <w:rFonts w:ascii="Arial" w:hAnsi="Arial" w:cs="Arial"/>
                <w:sz w:val="16"/>
                <w:szCs w:val="16"/>
                <w:lang w:val="vi-VN"/>
              </w:rPr>
              <w:t xml:space="preserve"> </w:t>
            </w:r>
            <w:r w:rsidRPr="00B93500">
              <w:rPr>
                <w:rFonts w:ascii="Arial" w:hAnsi="Arial" w:cs="Arial"/>
                <w:sz w:val="16"/>
                <w:szCs w:val="16"/>
              </w:rPr>
              <w:t xml:space="preserve">III </w:t>
            </w:r>
          </w:p>
        </w:tc>
        <w:tc>
          <w:tcPr>
            <w:tcW w:w="1270" w:type="dxa"/>
            <w:vAlign w:val="center"/>
            <w:hideMark/>
          </w:tcPr>
          <w:p w14:paraId="76A5CC37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1.040</w:t>
            </w:r>
          </w:p>
          <w:p w14:paraId="519850E4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(1.030–1.050)</w:t>
            </w:r>
          </w:p>
        </w:tc>
        <w:tc>
          <w:tcPr>
            <w:tcW w:w="0" w:type="auto"/>
            <w:vAlign w:val="center"/>
            <w:hideMark/>
          </w:tcPr>
          <w:p w14:paraId="5B641EDB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2B00A435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1.022</w:t>
            </w:r>
          </w:p>
          <w:p w14:paraId="52A84744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(1.016–1.029)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CC2D685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79AC657C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1.014</w:t>
            </w:r>
          </w:p>
          <w:p w14:paraId="65BE3696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(1.007–1.020)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D4111F3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545A81F9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1.007</w:t>
            </w:r>
          </w:p>
          <w:p w14:paraId="2F392079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(1.002–1.013)</w:t>
            </w:r>
          </w:p>
        </w:tc>
        <w:tc>
          <w:tcPr>
            <w:tcW w:w="0" w:type="auto"/>
            <w:vAlign w:val="center"/>
            <w:hideMark/>
          </w:tcPr>
          <w:p w14:paraId="3D9F94D4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0.012</w:t>
            </w:r>
          </w:p>
        </w:tc>
      </w:tr>
      <w:tr w:rsidR="00713EC7" w:rsidRPr="00B93500" w14:paraId="77C0063B" w14:textId="77777777" w:rsidTr="001B1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  <w:hideMark/>
          </w:tcPr>
          <w:p w14:paraId="37CB0437" w14:textId="77777777" w:rsidR="00713EC7" w:rsidRPr="00B93500" w:rsidRDefault="00713EC7" w:rsidP="001B17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 xml:space="preserve">SOFA </w:t>
            </w:r>
          </w:p>
        </w:tc>
        <w:tc>
          <w:tcPr>
            <w:tcW w:w="1270" w:type="dxa"/>
            <w:vAlign w:val="center"/>
            <w:hideMark/>
          </w:tcPr>
          <w:p w14:paraId="026D83BB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1.235</w:t>
            </w:r>
          </w:p>
          <w:p w14:paraId="3E6356EE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(1.152–1.324)</w:t>
            </w:r>
          </w:p>
        </w:tc>
        <w:tc>
          <w:tcPr>
            <w:tcW w:w="0" w:type="auto"/>
            <w:vAlign w:val="center"/>
            <w:hideMark/>
          </w:tcPr>
          <w:p w14:paraId="040AB292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297147CF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1.118</w:t>
            </w:r>
          </w:p>
          <w:p w14:paraId="79DC8F96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(1.071–1.167)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D7D60F6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6DFD6D65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1.053</w:t>
            </w:r>
          </w:p>
          <w:p w14:paraId="2E5AA617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(1.016–1.091)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6A2977F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  <w:tc>
          <w:tcPr>
            <w:tcW w:w="0" w:type="auto"/>
            <w:vAlign w:val="center"/>
            <w:hideMark/>
          </w:tcPr>
          <w:p w14:paraId="069AC67F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1.024</w:t>
            </w:r>
          </w:p>
          <w:p w14:paraId="7ABDA411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(0.991–1.057)</w:t>
            </w:r>
          </w:p>
        </w:tc>
        <w:tc>
          <w:tcPr>
            <w:tcW w:w="0" w:type="auto"/>
            <w:vAlign w:val="center"/>
            <w:hideMark/>
          </w:tcPr>
          <w:p w14:paraId="584C0747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0.160</w:t>
            </w:r>
          </w:p>
        </w:tc>
      </w:tr>
      <w:tr w:rsidR="00713EC7" w:rsidRPr="00B93500" w14:paraId="12C3BDFF" w14:textId="77777777" w:rsidTr="001B1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  <w:hideMark/>
          </w:tcPr>
          <w:p w14:paraId="1CBC04AA" w14:textId="77777777" w:rsidR="00713EC7" w:rsidRPr="00012B67" w:rsidRDefault="00713EC7" w:rsidP="001B17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B67">
              <w:rPr>
                <w:rFonts w:ascii="Arial" w:hAnsi="Arial" w:cs="Arial"/>
                <w:sz w:val="16"/>
                <w:szCs w:val="16"/>
              </w:rPr>
              <w:t>AKI</w:t>
            </w:r>
          </w:p>
        </w:tc>
        <w:tc>
          <w:tcPr>
            <w:tcW w:w="1270" w:type="dxa"/>
            <w:vAlign w:val="center"/>
            <w:hideMark/>
          </w:tcPr>
          <w:p w14:paraId="740BB191" w14:textId="77777777" w:rsidR="00713EC7" w:rsidRPr="00012B67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12B67">
              <w:rPr>
                <w:rFonts w:ascii="Arial" w:hAnsi="Arial" w:cs="Arial"/>
                <w:sz w:val="16"/>
                <w:szCs w:val="16"/>
              </w:rPr>
              <w:t>3.594 (1.504-8.590)</w:t>
            </w:r>
          </w:p>
        </w:tc>
        <w:tc>
          <w:tcPr>
            <w:tcW w:w="0" w:type="auto"/>
            <w:vAlign w:val="center"/>
            <w:hideMark/>
          </w:tcPr>
          <w:p w14:paraId="7FA7F046" w14:textId="77777777" w:rsidR="00713EC7" w:rsidRPr="00012B67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12B67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0" w:type="auto"/>
            <w:vAlign w:val="center"/>
            <w:hideMark/>
          </w:tcPr>
          <w:p w14:paraId="68B99D25" w14:textId="77777777" w:rsidR="00713EC7" w:rsidRPr="00012B67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12B67">
              <w:rPr>
                <w:rFonts w:ascii="Arial" w:hAnsi="Arial" w:cs="Arial"/>
                <w:sz w:val="16"/>
                <w:szCs w:val="16"/>
              </w:rPr>
              <w:t>2.406 (1.441-4.016)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3CE8E0D" w14:textId="77777777" w:rsidR="00713EC7" w:rsidRPr="00012B67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12B6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162C5AFF" w14:textId="77777777" w:rsidR="00713EC7" w:rsidRPr="00012B67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12B67">
              <w:rPr>
                <w:rFonts w:ascii="Arial" w:hAnsi="Arial" w:cs="Arial"/>
                <w:sz w:val="16"/>
                <w:szCs w:val="16"/>
              </w:rPr>
              <w:t>1.630 (1.112-2.389)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EABAD0C" w14:textId="77777777" w:rsidR="00713EC7" w:rsidRPr="00012B67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12B67">
              <w:rPr>
                <w:rFonts w:ascii="Arial" w:hAnsi="Arial" w:cs="Arial"/>
                <w:sz w:val="16"/>
                <w:szCs w:val="16"/>
              </w:rPr>
              <w:t>0.012</w:t>
            </w:r>
          </w:p>
        </w:tc>
        <w:tc>
          <w:tcPr>
            <w:tcW w:w="0" w:type="auto"/>
            <w:vAlign w:val="center"/>
            <w:hideMark/>
          </w:tcPr>
          <w:p w14:paraId="5B1A78FA" w14:textId="77777777" w:rsidR="00713EC7" w:rsidRPr="00012B67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12B67">
              <w:rPr>
                <w:rFonts w:ascii="Arial" w:hAnsi="Arial" w:cs="Arial"/>
                <w:sz w:val="16"/>
                <w:szCs w:val="16"/>
              </w:rPr>
              <w:t>1.129 (0.819-1.556)</w:t>
            </w:r>
          </w:p>
        </w:tc>
        <w:tc>
          <w:tcPr>
            <w:tcW w:w="0" w:type="auto"/>
            <w:vAlign w:val="center"/>
            <w:hideMark/>
          </w:tcPr>
          <w:p w14:paraId="21A003EF" w14:textId="77777777" w:rsidR="00713EC7" w:rsidRPr="00012B67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12B67">
              <w:rPr>
                <w:rFonts w:ascii="Arial" w:hAnsi="Arial" w:cs="Arial"/>
                <w:sz w:val="16"/>
                <w:szCs w:val="16"/>
              </w:rPr>
              <w:t>0.459</w:t>
            </w:r>
          </w:p>
        </w:tc>
      </w:tr>
      <w:tr w:rsidR="00713EC7" w:rsidRPr="00B93500" w14:paraId="61DE0E43" w14:textId="77777777" w:rsidTr="001B1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  <w:hideMark/>
          </w:tcPr>
          <w:p w14:paraId="7A5C8EC3" w14:textId="77777777" w:rsidR="00713EC7" w:rsidRPr="00012B67" w:rsidRDefault="00713EC7" w:rsidP="001B17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B67">
              <w:rPr>
                <w:rFonts w:ascii="Arial" w:hAnsi="Arial" w:cs="Arial"/>
                <w:sz w:val="16"/>
                <w:szCs w:val="16"/>
              </w:rPr>
              <w:t xml:space="preserve">Mechanical ventilation </w:t>
            </w:r>
          </w:p>
        </w:tc>
        <w:tc>
          <w:tcPr>
            <w:tcW w:w="1270" w:type="dxa"/>
            <w:vAlign w:val="center"/>
            <w:hideMark/>
          </w:tcPr>
          <w:p w14:paraId="4BDDD8B5" w14:textId="77777777" w:rsidR="00713EC7" w:rsidRPr="00012B67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12B67">
              <w:rPr>
                <w:rFonts w:ascii="Arial" w:hAnsi="Arial" w:cs="Arial"/>
                <w:sz w:val="16"/>
                <w:szCs w:val="16"/>
              </w:rPr>
              <w:t>2.141 (0.972-4.715)</w:t>
            </w:r>
          </w:p>
        </w:tc>
        <w:tc>
          <w:tcPr>
            <w:tcW w:w="0" w:type="auto"/>
            <w:vAlign w:val="center"/>
            <w:hideMark/>
          </w:tcPr>
          <w:p w14:paraId="18CF79FD" w14:textId="77777777" w:rsidR="00713EC7" w:rsidRPr="00012B67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12B67">
              <w:rPr>
                <w:rFonts w:ascii="Arial" w:hAnsi="Arial" w:cs="Arial"/>
                <w:sz w:val="16"/>
                <w:szCs w:val="16"/>
              </w:rPr>
              <w:t>0.059</w:t>
            </w:r>
          </w:p>
        </w:tc>
        <w:tc>
          <w:tcPr>
            <w:tcW w:w="0" w:type="auto"/>
            <w:vAlign w:val="center"/>
            <w:hideMark/>
          </w:tcPr>
          <w:p w14:paraId="6A879767" w14:textId="77777777" w:rsidR="00713EC7" w:rsidRPr="00012B67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12B67">
              <w:rPr>
                <w:rFonts w:ascii="Arial" w:hAnsi="Arial" w:cs="Arial"/>
                <w:sz w:val="16"/>
                <w:szCs w:val="16"/>
              </w:rPr>
              <w:t>0.596 (0.367-0.967)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EC848F8" w14:textId="77777777" w:rsidR="00713EC7" w:rsidRPr="00012B67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12B67">
              <w:rPr>
                <w:rFonts w:ascii="Arial" w:hAnsi="Arial" w:cs="Arial"/>
                <w:sz w:val="16"/>
                <w:szCs w:val="16"/>
              </w:rPr>
              <w:t>0.036</w:t>
            </w:r>
          </w:p>
        </w:tc>
        <w:tc>
          <w:tcPr>
            <w:tcW w:w="0" w:type="auto"/>
            <w:vAlign w:val="center"/>
            <w:hideMark/>
          </w:tcPr>
          <w:p w14:paraId="14A44A48" w14:textId="77777777" w:rsidR="00713EC7" w:rsidRPr="00012B67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12B67">
              <w:rPr>
                <w:rFonts w:ascii="Arial" w:hAnsi="Arial" w:cs="Arial"/>
                <w:sz w:val="16"/>
                <w:szCs w:val="16"/>
              </w:rPr>
              <w:t>0.432 (0.289-0.645)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DC26D1E" w14:textId="77777777" w:rsidR="00713EC7" w:rsidRPr="00012B67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12B6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26E1043F" w14:textId="77777777" w:rsidR="00713EC7" w:rsidRPr="00012B67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12B67">
              <w:rPr>
                <w:rFonts w:ascii="Arial" w:hAnsi="Arial" w:cs="Arial"/>
                <w:sz w:val="16"/>
                <w:szCs w:val="16"/>
              </w:rPr>
              <w:t>0.315 (0.219-0.453)</w:t>
            </w:r>
          </w:p>
        </w:tc>
        <w:tc>
          <w:tcPr>
            <w:tcW w:w="0" w:type="auto"/>
            <w:vAlign w:val="center"/>
            <w:hideMark/>
          </w:tcPr>
          <w:p w14:paraId="216CB164" w14:textId="77777777" w:rsidR="00713EC7" w:rsidRPr="00012B67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12B67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713EC7" w:rsidRPr="00B93500" w14:paraId="28C9AAE0" w14:textId="77777777" w:rsidTr="001B1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  <w:hideMark/>
          </w:tcPr>
          <w:p w14:paraId="1ED5FE61" w14:textId="77777777" w:rsidR="00713EC7" w:rsidRPr="00B93500" w:rsidRDefault="00713EC7" w:rsidP="001B17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Vasopressor</w:t>
            </w:r>
          </w:p>
        </w:tc>
        <w:tc>
          <w:tcPr>
            <w:tcW w:w="1270" w:type="dxa"/>
            <w:vAlign w:val="center"/>
            <w:hideMark/>
          </w:tcPr>
          <w:p w14:paraId="128C8125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5.624</w:t>
            </w:r>
          </w:p>
          <w:p w14:paraId="33431ADF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(2.794–11.321)</w:t>
            </w:r>
          </w:p>
        </w:tc>
        <w:tc>
          <w:tcPr>
            <w:tcW w:w="0" w:type="auto"/>
            <w:vAlign w:val="center"/>
            <w:hideMark/>
          </w:tcPr>
          <w:p w14:paraId="306A99DB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049D2CEC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3.027</w:t>
            </w:r>
          </w:p>
          <w:p w14:paraId="1CD0FC5B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(1.979–4.630)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86DDF64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4A1FB8DF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1.769</w:t>
            </w:r>
          </w:p>
          <w:p w14:paraId="3E043008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(1.258–2.488)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1B387C3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0" w:type="auto"/>
            <w:vAlign w:val="center"/>
            <w:hideMark/>
          </w:tcPr>
          <w:p w14:paraId="1F6C0A0D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1.451</w:t>
            </w:r>
          </w:p>
          <w:p w14:paraId="0ECA4FC5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(1.068–1.971)</w:t>
            </w:r>
          </w:p>
        </w:tc>
        <w:tc>
          <w:tcPr>
            <w:tcW w:w="0" w:type="auto"/>
            <w:vAlign w:val="center"/>
            <w:hideMark/>
          </w:tcPr>
          <w:p w14:paraId="0262F124" w14:textId="77777777" w:rsidR="00713EC7" w:rsidRPr="00B93500" w:rsidRDefault="00713EC7" w:rsidP="001B17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0.017</w:t>
            </w:r>
          </w:p>
        </w:tc>
      </w:tr>
      <w:tr w:rsidR="00713EC7" w:rsidRPr="00B93500" w14:paraId="14799AE9" w14:textId="77777777" w:rsidTr="001B1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  <w:hideMark/>
          </w:tcPr>
          <w:p w14:paraId="5BAD2114" w14:textId="77777777" w:rsidR="00713EC7" w:rsidRPr="00B93500" w:rsidRDefault="00713EC7" w:rsidP="001B17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ERCP</w:t>
            </w:r>
          </w:p>
        </w:tc>
        <w:tc>
          <w:tcPr>
            <w:tcW w:w="1270" w:type="dxa"/>
            <w:vAlign w:val="center"/>
            <w:hideMark/>
          </w:tcPr>
          <w:p w14:paraId="1BDAD49C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1.132</w:t>
            </w:r>
          </w:p>
          <w:p w14:paraId="351B1E11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(0.401–3.190)</w:t>
            </w:r>
          </w:p>
        </w:tc>
        <w:tc>
          <w:tcPr>
            <w:tcW w:w="0" w:type="auto"/>
            <w:vAlign w:val="center"/>
            <w:hideMark/>
          </w:tcPr>
          <w:p w14:paraId="6C5D5142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0.815</w:t>
            </w:r>
          </w:p>
        </w:tc>
        <w:tc>
          <w:tcPr>
            <w:tcW w:w="0" w:type="auto"/>
            <w:vAlign w:val="center"/>
            <w:hideMark/>
          </w:tcPr>
          <w:p w14:paraId="53033E12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0.852</w:t>
            </w:r>
          </w:p>
          <w:p w14:paraId="3E71245C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(0.414–1.753)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58CC5E0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0.664</w:t>
            </w:r>
          </w:p>
        </w:tc>
        <w:tc>
          <w:tcPr>
            <w:tcW w:w="0" w:type="auto"/>
            <w:vAlign w:val="center"/>
            <w:hideMark/>
          </w:tcPr>
          <w:p w14:paraId="548FDDCB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1.048</w:t>
            </w:r>
          </w:p>
          <w:p w14:paraId="2E3C9029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(0.604–1.817)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4733F72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0.869</w:t>
            </w:r>
          </w:p>
        </w:tc>
        <w:tc>
          <w:tcPr>
            <w:tcW w:w="0" w:type="auto"/>
            <w:vAlign w:val="center"/>
            <w:hideMark/>
          </w:tcPr>
          <w:p w14:paraId="3455EE5A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1.485</w:t>
            </w:r>
          </w:p>
          <w:p w14:paraId="5FA5C8C9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(0.959–2.300)</w:t>
            </w:r>
          </w:p>
        </w:tc>
        <w:tc>
          <w:tcPr>
            <w:tcW w:w="0" w:type="auto"/>
            <w:vAlign w:val="center"/>
            <w:hideMark/>
          </w:tcPr>
          <w:p w14:paraId="7614BBE8" w14:textId="77777777" w:rsidR="00713EC7" w:rsidRPr="00B93500" w:rsidRDefault="00713EC7" w:rsidP="001B17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93500">
              <w:rPr>
                <w:rFonts w:ascii="Arial" w:hAnsi="Arial" w:cs="Arial"/>
                <w:sz w:val="16"/>
                <w:szCs w:val="16"/>
              </w:rPr>
              <w:t>0.077</w:t>
            </w:r>
          </w:p>
        </w:tc>
      </w:tr>
    </w:tbl>
    <w:p w14:paraId="18389837" w14:textId="77777777" w:rsidR="00713EC7" w:rsidRDefault="00713EC7" w:rsidP="00713EC7">
      <w:pPr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6"/>
        <w:gridCol w:w="641"/>
        <w:gridCol w:w="1646"/>
        <w:gridCol w:w="734"/>
        <w:gridCol w:w="1646"/>
        <w:gridCol w:w="641"/>
        <w:gridCol w:w="1646"/>
        <w:gridCol w:w="641"/>
      </w:tblGrid>
      <w:tr w:rsidR="00713EC7" w:rsidRPr="00A131E2" w14:paraId="679E5F3B" w14:textId="77777777" w:rsidTr="001B177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E3438F7" w14:textId="77777777" w:rsidR="00713EC7" w:rsidRPr="00A131E2" w:rsidRDefault="00713EC7" w:rsidP="001B1776">
            <w:pPr>
              <w:jc w:val="both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131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3.594 (1.504-8.590)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47A4468" w14:textId="77777777" w:rsidR="00713EC7" w:rsidRPr="00A131E2" w:rsidRDefault="00713EC7" w:rsidP="001B1776">
            <w:pPr>
              <w:jc w:val="both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131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19F1A1B" w14:textId="77777777" w:rsidR="00713EC7" w:rsidRPr="00A131E2" w:rsidRDefault="00713EC7" w:rsidP="001B1776">
            <w:pPr>
              <w:jc w:val="both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131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2.406 (1.441-4.016)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FB94CDB" w14:textId="77777777" w:rsidR="00713EC7" w:rsidRPr="00A131E2" w:rsidRDefault="00713EC7" w:rsidP="001B1776">
            <w:pPr>
              <w:jc w:val="both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131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2C65F9A" w14:textId="77777777" w:rsidR="00713EC7" w:rsidRPr="00A131E2" w:rsidRDefault="00713EC7" w:rsidP="001B1776">
            <w:pPr>
              <w:jc w:val="both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131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1.630 (1.112-2.389)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F4E5BF3" w14:textId="77777777" w:rsidR="00713EC7" w:rsidRPr="00A131E2" w:rsidRDefault="00713EC7" w:rsidP="001B1776">
            <w:pPr>
              <w:jc w:val="both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131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C2A84A4" w14:textId="77777777" w:rsidR="00713EC7" w:rsidRPr="00A131E2" w:rsidRDefault="00713EC7" w:rsidP="001B1776">
            <w:pPr>
              <w:jc w:val="both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131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1.129 (0.819-1.556)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62F8217" w14:textId="77777777" w:rsidR="00713EC7" w:rsidRPr="00A131E2" w:rsidRDefault="00713EC7" w:rsidP="001B1776">
            <w:pPr>
              <w:jc w:val="both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131E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0.459</w:t>
            </w:r>
          </w:p>
        </w:tc>
      </w:tr>
    </w:tbl>
    <w:p w14:paraId="41B84116" w14:textId="77777777" w:rsidR="00713EC7" w:rsidRDefault="00713EC7" w:rsidP="00713EC7">
      <w:pPr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54A5BCFC" w14:textId="77777777" w:rsidR="00713EC7" w:rsidRDefault="00713EC7" w:rsidP="00713EC7">
      <w:pPr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75500123" w14:textId="77777777" w:rsidR="00713EC7" w:rsidRPr="0004248B" w:rsidRDefault="00713EC7" w:rsidP="00713EC7">
      <w:pPr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  <w:r w:rsidRPr="0004248B">
        <w:rPr>
          <w:rFonts w:ascii="Arial" w:hAnsi="Arial" w:cs="Arial"/>
          <w:i/>
          <w:iCs/>
          <w:color w:val="000000"/>
          <w:sz w:val="16"/>
          <w:szCs w:val="16"/>
        </w:rPr>
        <w:t xml:space="preserve">NPAR: Neutrophil Percentage-to-Albumin Ratio, MBP: Mean </w:t>
      </w:r>
      <w:proofErr w:type="spellStart"/>
      <w:r w:rsidRPr="0004248B">
        <w:rPr>
          <w:rFonts w:ascii="Arial" w:hAnsi="Arial" w:cs="Arial"/>
          <w:i/>
          <w:iCs/>
          <w:color w:val="000000"/>
          <w:sz w:val="16"/>
          <w:szCs w:val="16"/>
        </w:rPr>
        <w:t>lood</w:t>
      </w:r>
      <w:proofErr w:type="spellEnd"/>
      <w:r w:rsidRPr="0004248B">
        <w:rPr>
          <w:rFonts w:ascii="Arial" w:hAnsi="Arial" w:cs="Arial"/>
          <w:i/>
          <w:iCs/>
          <w:color w:val="000000"/>
          <w:sz w:val="16"/>
          <w:szCs w:val="16"/>
        </w:rPr>
        <w:t xml:space="preserve"> Pressure, CCI- Charlson Comorbidity Index, APSIII- Acute Physiology Score III, ERCP:  </w:t>
      </w:r>
      <w:hyperlink r:id="rId5" w:tgtFrame="_blank" w:history="1">
        <w:r w:rsidRPr="0004248B">
          <w:rPr>
            <w:rFonts w:ascii="Arial" w:hAnsi="Arial" w:cs="Arial"/>
            <w:i/>
            <w:iCs/>
            <w:color w:val="000000"/>
            <w:sz w:val="16"/>
            <w:szCs w:val="16"/>
          </w:rPr>
          <w:t>Endoscopic Retrograde Cholangiopancreatography</w:t>
        </w:r>
      </w:hyperlink>
      <w:r w:rsidRPr="0004248B">
        <w:rPr>
          <w:rFonts w:ascii="Arial" w:hAnsi="Arial" w:cs="Arial"/>
          <w:i/>
          <w:iCs/>
          <w:color w:val="000000"/>
          <w:sz w:val="16"/>
          <w:szCs w:val="16"/>
        </w:rPr>
        <w:t xml:space="preserve">; AKI, Acute kidney injury; MV, Mechanical ventilation </w:t>
      </w:r>
    </w:p>
    <w:p w14:paraId="194883A5" w14:textId="77777777" w:rsidR="00713EC7" w:rsidRDefault="00713EC7" w:rsidP="00713EC7">
      <w:pPr>
        <w:spacing w:line="360" w:lineRule="auto"/>
        <w:jc w:val="both"/>
        <w:rPr>
          <w:rFonts w:ascii="Arial" w:hAnsi="Arial" w:cs="Arial"/>
          <w:color w:val="000000"/>
          <w:sz w:val="21"/>
          <w:szCs w:val="21"/>
          <w:lang w:val="vi-VN"/>
        </w:rPr>
      </w:pPr>
    </w:p>
    <w:p w14:paraId="4EC37FAE" w14:textId="77777777" w:rsidR="00713EC7" w:rsidRPr="002B4A88" w:rsidRDefault="00713EC7" w:rsidP="00713EC7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2B4A88">
        <w:rPr>
          <w:rFonts w:ascii="Arial" w:hAnsi="Arial" w:cs="Arial"/>
          <w:b/>
          <w:bCs/>
          <w:sz w:val="21"/>
          <w:szCs w:val="21"/>
        </w:rPr>
        <w:t xml:space="preserve">Table </w:t>
      </w:r>
      <w:r w:rsidRPr="002B4A88">
        <w:rPr>
          <w:rFonts w:ascii="Arial" w:hAnsi="Arial" w:cs="Arial"/>
          <w:b/>
          <w:bCs/>
          <w:sz w:val="21"/>
          <w:szCs w:val="21"/>
          <w:lang w:val="vi-VN"/>
        </w:rPr>
        <w:t>S3</w:t>
      </w:r>
      <w:r w:rsidRPr="002B4A88">
        <w:rPr>
          <w:rFonts w:ascii="Arial" w:hAnsi="Arial" w:cs="Arial"/>
          <w:b/>
          <w:bCs/>
          <w:sz w:val="21"/>
          <w:szCs w:val="21"/>
        </w:rPr>
        <w:t xml:space="preserve">. Sensitivity analysis of </w:t>
      </w:r>
      <w:r>
        <w:rPr>
          <w:rFonts w:ascii="Arial" w:hAnsi="Arial" w:cs="Arial"/>
          <w:b/>
          <w:bCs/>
          <w:sz w:val="21"/>
          <w:szCs w:val="21"/>
        </w:rPr>
        <w:t>NPAR</w:t>
      </w:r>
      <w:r>
        <w:rPr>
          <w:rFonts w:ascii="Arial" w:hAnsi="Arial" w:cs="Arial"/>
          <w:b/>
          <w:bCs/>
          <w:sz w:val="21"/>
          <w:szCs w:val="21"/>
          <w:lang w:val="vi-VN"/>
        </w:rPr>
        <w:t xml:space="preserve"> </w:t>
      </w:r>
      <w:r w:rsidRPr="002B4A88">
        <w:rPr>
          <w:rFonts w:ascii="Arial" w:hAnsi="Arial" w:cs="Arial"/>
          <w:b/>
          <w:bCs/>
          <w:sz w:val="21"/>
          <w:szCs w:val="21"/>
        </w:rPr>
        <w:t>and mortality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20"/>
        <w:gridCol w:w="1013"/>
        <w:gridCol w:w="1168"/>
        <w:gridCol w:w="750"/>
        <w:gridCol w:w="1172"/>
        <w:gridCol w:w="750"/>
        <w:gridCol w:w="1108"/>
        <w:gridCol w:w="750"/>
        <w:gridCol w:w="1172"/>
        <w:gridCol w:w="747"/>
      </w:tblGrid>
      <w:tr w:rsidR="00713EC7" w:rsidRPr="002B4A88" w14:paraId="0F8C9417" w14:textId="77777777" w:rsidTr="001B1776">
        <w:tc>
          <w:tcPr>
            <w:tcW w:w="970" w:type="pct"/>
            <w:gridSpan w:val="2"/>
            <w:vMerge w:val="restart"/>
            <w:vAlign w:val="center"/>
          </w:tcPr>
          <w:p w14:paraId="3D06166B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B4A88">
              <w:rPr>
                <w:rFonts w:ascii="Arial" w:hAnsi="Arial" w:cs="Arial"/>
                <w:b/>
                <w:bCs/>
                <w:sz w:val="21"/>
                <w:szCs w:val="21"/>
              </w:rPr>
              <w:t>Outcome</w:t>
            </w:r>
          </w:p>
        </w:tc>
        <w:tc>
          <w:tcPr>
            <w:tcW w:w="1014" w:type="pct"/>
            <w:gridSpan w:val="2"/>
            <w:vAlign w:val="center"/>
          </w:tcPr>
          <w:p w14:paraId="2D96E967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B4A88">
              <w:rPr>
                <w:rFonts w:ascii="Arial" w:hAnsi="Arial" w:cs="Arial"/>
                <w:b/>
                <w:bCs/>
                <w:sz w:val="21"/>
                <w:szCs w:val="21"/>
              </w:rPr>
              <w:t>Crude</w:t>
            </w:r>
          </w:p>
        </w:tc>
        <w:tc>
          <w:tcPr>
            <w:tcW w:w="1017" w:type="pct"/>
            <w:gridSpan w:val="2"/>
            <w:vAlign w:val="center"/>
          </w:tcPr>
          <w:p w14:paraId="1184E8CA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B4A88">
              <w:rPr>
                <w:rFonts w:ascii="Arial" w:hAnsi="Arial" w:cs="Arial"/>
                <w:b/>
                <w:bCs/>
                <w:sz w:val="21"/>
                <w:szCs w:val="21"/>
              </w:rPr>
              <w:t>Model 1</w:t>
            </w:r>
          </w:p>
        </w:tc>
        <w:tc>
          <w:tcPr>
            <w:tcW w:w="982" w:type="pct"/>
            <w:gridSpan w:val="2"/>
            <w:vAlign w:val="center"/>
          </w:tcPr>
          <w:p w14:paraId="32E35517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B4A88">
              <w:rPr>
                <w:rFonts w:ascii="Arial" w:hAnsi="Arial" w:cs="Arial"/>
                <w:b/>
                <w:bCs/>
                <w:sz w:val="21"/>
                <w:szCs w:val="21"/>
              </w:rPr>
              <w:t>Model 2</w:t>
            </w:r>
          </w:p>
        </w:tc>
        <w:tc>
          <w:tcPr>
            <w:tcW w:w="1017" w:type="pct"/>
            <w:gridSpan w:val="2"/>
            <w:vAlign w:val="center"/>
          </w:tcPr>
          <w:p w14:paraId="564426AD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B4A88">
              <w:rPr>
                <w:rFonts w:ascii="Arial" w:hAnsi="Arial" w:cs="Arial"/>
                <w:b/>
                <w:bCs/>
                <w:sz w:val="21"/>
                <w:szCs w:val="21"/>
              </w:rPr>
              <w:t>Model 3</w:t>
            </w:r>
          </w:p>
        </w:tc>
      </w:tr>
      <w:tr w:rsidR="00713EC7" w:rsidRPr="002B4A88" w14:paraId="10A0DF2E" w14:textId="77777777" w:rsidTr="001B1776">
        <w:tc>
          <w:tcPr>
            <w:tcW w:w="970" w:type="pct"/>
            <w:gridSpan w:val="2"/>
            <w:vMerge/>
            <w:vAlign w:val="center"/>
          </w:tcPr>
          <w:p w14:paraId="1F19F6A5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18" w:type="pct"/>
            <w:vAlign w:val="center"/>
          </w:tcPr>
          <w:p w14:paraId="4217EBF0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HR (95% CI</w:t>
            </w:r>
          </w:p>
        </w:tc>
        <w:tc>
          <w:tcPr>
            <w:tcW w:w="397" w:type="pct"/>
            <w:vAlign w:val="center"/>
          </w:tcPr>
          <w:p w14:paraId="2AC3216B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P</w:t>
            </w:r>
          </w:p>
        </w:tc>
        <w:tc>
          <w:tcPr>
            <w:tcW w:w="620" w:type="pct"/>
            <w:vAlign w:val="center"/>
          </w:tcPr>
          <w:p w14:paraId="1AE5C770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HR (95% CI</w:t>
            </w:r>
          </w:p>
        </w:tc>
        <w:tc>
          <w:tcPr>
            <w:tcW w:w="397" w:type="pct"/>
            <w:vAlign w:val="center"/>
          </w:tcPr>
          <w:p w14:paraId="7C20C4B0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P</w:t>
            </w:r>
          </w:p>
        </w:tc>
        <w:tc>
          <w:tcPr>
            <w:tcW w:w="586" w:type="pct"/>
            <w:vAlign w:val="center"/>
          </w:tcPr>
          <w:p w14:paraId="10268C33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HR (95% CI</w:t>
            </w:r>
          </w:p>
        </w:tc>
        <w:tc>
          <w:tcPr>
            <w:tcW w:w="397" w:type="pct"/>
            <w:vAlign w:val="center"/>
          </w:tcPr>
          <w:p w14:paraId="31DD4889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P</w:t>
            </w:r>
          </w:p>
        </w:tc>
        <w:tc>
          <w:tcPr>
            <w:tcW w:w="620" w:type="pct"/>
            <w:vAlign w:val="center"/>
          </w:tcPr>
          <w:p w14:paraId="1134789A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HR (95% CI</w:t>
            </w:r>
          </w:p>
        </w:tc>
        <w:tc>
          <w:tcPr>
            <w:tcW w:w="397" w:type="pct"/>
            <w:vAlign w:val="center"/>
          </w:tcPr>
          <w:p w14:paraId="250374B4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P</w:t>
            </w:r>
          </w:p>
        </w:tc>
      </w:tr>
      <w:tr w:rsidR="00713EC7" w:rsidRPr="002B4A88" w14:paraId="7F9BDCA4" w14:textId="77777777" w:rsidTr="001B1776">
        <w:tc>
          <w:tcPr>
            <w:tcW w:w="434" w:type="pct"/>
            <w:vAlign w:val="center"/>
          </w:tcPr>
          <w:p w14:paraId="069EAD9F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B4A88">
              <w:rPr>
                <w:rFonts w:ascii="Arial" w:hAnsi="Arial" w:cs="Arial"/>
                <w:b/>
                <w:bCs/>
                <w:sz w:val="21"/>
                <w:szCs w:val="21"/>
              </w:rPr>
              <w:t>NPAR</w:t>
            </w:r>
          </w:p>
        </w:tc>
        <w:tc>
          <w:tcPr>
            <w:tcW w:w="536" w:type="pct"/>
            <w:vAlign w:val="center"/>
          </w:tcPr>
          <w:p w14:paraId="1077724C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B4A88">
              <w:rPr>
                <w:rFonts w:ascii="Arial" w:hAnsi="Arial" w:cs="Arial"/>
                <w:b/>
                <w:bCs/>
                <w:sz w:val="21"/>
                <w:szCs w:val="21"/>
              </w:rPr>
              <w:t>7-day</w:t>
            </w:r>
          </w:p>
        </w:tc>
        <w:tc>
          <w:tcPr>
            <w:tcW w:w="618" w:type="pct"/>
            <w:vAlign w:val="center"/>
          </w:tcPr>
          <w:p w14:paraId="516896AA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1.120</w:t>
            </w:r>
          </w:p>
          <w:p w14:paraId="3468D56B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(1.050-1.195)</w:t>
            </w:r>
          </w:p>
        </w:tc>
        <w:tc>
          <w:tcPr>
            <w:tcW w:w="397" w:type="pct"/>
            <w:vAlign w:val="center"/>
          </w:tcPr>
          <w:p w14:paraId="34D045A9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0.001</w:t>
            </w:r>
          </w:p>
        </w:tc>
        <w:tc>
          <w:tcPr>
            <w:tcW w:w="620" w:type="pct"/>
            <w:vAlign w:val="center"/>
          </w:tcPr>
          <w:p w14:paraId="350D2B6D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1.103</w:t>
            </w:r>
          </w:p>
          <w:p w14:paraId="5547D5EE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(1.040-1.171)</w:t>
            </w:r>
          </w:p>
        </w:tc>
        <w:tc>
          <w:tcPr>
            <w:tcW w:w="397" w:type="pct"/>
            <w:vAlign w:val="center"/>
          </w:tcPr>
          <w:p w14:paraId="3FE6E36D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0.001</w:t>
            </w:r>
          </w:p>
        </w:tc>
        <w:tc>
          <w:tcPr>
            <w:tcW w:w="586" w:type="pct"/>
            <w:vAlign w:val="center"/>
          </w:tcPr>
          <w:p w14:paraId="17AFAFE1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1.092</w:t>
            </w:r>
          </w:p>
          <w:p w14:paraId="49FB1810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(1.017-1.172)</w:t>
            </w:r>
          </w:p>
        </w:tc>
        <w:tc>
          <w:tcPr>
            <w:tcW w:w="397" w:type="pct"/>
            <w:vAlign w:val="center"/>
          </w:tcPr>
          <w:p w14:paraId="40D70909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0.015</w:t>
            </w:r>
          </w:p>
        </w:tc>
        <w:tc>
          <w:tcPr>
            <w:tcW w:w="620" w:type="pct"/>
            <w:vAlign w:val="center"/>
          </w:tcPr>
          <w:p w14:paraId="14827557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1.201</w:t>
            </w:r>
          </w:p>
          <w:p w14:paraId="6BDC40A0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(1.031-1.400)</w:t>
            </w:r>
          </w:p>
        </w:tc>
        <w:tc>
          <w:tcPr>
            <w:tcW w:w="397" w:type="pct"/>
            <w:vAlign w:val="center"/>
          </w:tcPr>
          <w:p w14:paraId="7BA838E6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0.019</w:t>
            </w:r>
          </w:p>
        </w:tc>
      </w:tr>
      <w:tr w:rsidR="00713EC7" w:rsidRPr="002B4A88" w14:paraId="1CD3B76D" w14:textId="77777777" w:rsidTr="001B1776">
        <w:tc>
          <w:tcPr>
            <w:tcW w:w="434" w:type="pct"/>
            <w:vAlign w:val="center"/>
          </w:tcPr>
          <w:p w14:paraId="196C80FB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B4A88">
              <w:rPr>
                <w:rFonts w:ascii="Arial" w:hAnsi="Arial" w:cs="Arial"/>
                <w:b/>
                <w:bCs/>
                <w:sz w:val="21"/>
                <w:szCs w:val="21"/>
              </w:rPr>
              <w:t>NPAR</w:t>
            </w:r>
          </w:p>
        </w:tc>
        <w:tc>
          <w:tcPr>
            <w:tcW w:w="536" w:type="pct"/>
            <w:vAlign w:val="center"/>
          </w:tcPr>
          <w:p w14:paraId="729CEB55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B4A88">
              <w:rPr>
                <w:rFonts w:ascii="Arial" w:hAnsi="Arial" w:cs="Arial"/>
                <w:b/>
                <w:bCs/>
                <w:sz w:val="21"/>
                <w:szCs w:val="21"/>
              </w:rPr>
              <w:t>28-day</w:t>
            </w:r>
          </w:p>
        </w:tc>
        <w:tc>
          <w:tcPr>
            <w:tcW w:w="618" w:type="pct"/>
            <w:vAlign w:val="center"/>
          </w:tcPr>
          <w:p w14:paraId="08FD0708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1.041</w:t>
            </w:r>
          </w:p>
          <w:p w14:paraId="6E0367A4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(0.990-1.095)</w:t>
            </w:r>
          </w:p>
        </w:tc>
        <w:tc>
          <w:tcPr>
            <w:tcW w:w="397" w:type="pct"/>
            <w:vAlign w:val="center"/>
          </w:tcPr>
          <w:p w14:paraId="13ABDF17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0.114</w:t>
            </w:r>
          </w:p>
        </w:tc>
        <w:tc>
          <w:tcPr>
            <w:tcW w:w="620" w:type="pct"/>
            <w:vAlign w:val="center"/>
          </w:tcPr>
          <w:p w14:paraId="439A2708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1.058</w:t>
            </w:r>
          </w:p>
          <w:p w14:paraId="0BD84828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(1.014-1.104)</w:t>
            </w:r>
          </w:p>
        </w:tc>
        <w:tc>
          <w:tcPr>
            <w:tcW w:w="397" w:type="pct"/>
            <w:vAlign w:val="center"/>
          </w:tcPr>
          <w:p w14:paraId="0354EFBD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0.010</w:t>
            </w:r>
          </w:p>
        </w:tc>
        <w:tc>
          <w:tcPr>
            <w:tcW w:w="586" w:type="pct"/>
            <w:vAlign w:val="center"/>
          </w:tcPr>
          <w:p w14:paraId="6C7DEAE4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1.050</w:t>
            </w:r>
          </w:p>
          <w:p w14:paraId="35A926BD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(1.007-1.094)</w:t>
            </w:r>
          </w:p>
        </w:tc>
        <w:tc>
          <w:tcPr>
            <w:tcW w:w="397" w:type="pct"/>
            <w:vAlign w:val="center"/>
          </w:tcPr>
          <w:p w14:paraId="353FFF72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0.023</w:t>
            </w:r>
          </w:p>
        </w:tc>
        <w:tc>
          <w:tcPr>
            <w:tcW w:w="620" w:type="pct"/>
            <w:vAlign w:val="center"/>
          </w:tcPr>
          <w:p w14:paraId="733789A2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1.131</w:t>
            </w:r>
          </w:p>
          <w:p w14:paraId="34A80829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(1.042-1.227)</w:t>
            </w:r>
          </w:p>
        </w:tc>
        <w:tc>
          <w:tcPr>
            <w:tcW w:w="397" w:type="pct"/>
            <w:vAlign w:val="center"/>
          </w:tcPr>
          <w:p w14:paraId="2D4DCD8F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0.003</w:t>
            </w:r>
          </w:p>
        </w:tc>
      </w:tr>
      <w:tr w:rsidR="00713EC7" w:rsidRPr="002B4A88" w14:paraId="6A4B8900" w14:textId="77777777" w:rsidTr="001B1776">
        <w:tc>
          <w:tcPr>
            <w:tcW w:w="434" w:type="pct"/>
            <w:vAlign w:val="center"/>
          </w:tcPr>
          <w:p w14:paraId="01308739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B4A88">
              <w:rPr>
                <w:rFonts w:ascii="Arial" w:hAnsi="Arial" w:cs="Arial"/>
                <w:b/>
                <w:bCs/>
                <w:sz w:val="21"/>
                <w:szCs w:val="21"/>
              </w:rPr>
              <w:t>NPAR</w:t>
            </w:r>
          </w:p>
        </w:tc>
        <w:tc>
          <w:tcPr>
            <w:tcW w:w="536" w:type="pct"/>
            <w:vAlign w:val="center"/>
          </w:tcPr>
          <w:p w14:paraId="3DC05925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B4A88">
              <w:rPr>
                <w:rFonts w:ascii="Arial" w:hAnsi="Arial" w:cs="Arial"/>
                <w:b/>
                <w:bCs/>
                <w:sz w:val="21"/>
                <w:szCs w:val="21"/>
                <w:lang w:val="vi-VN"/>
              </w:rPr>
              <w:t>9</w:t>
            </w:r>
            <w:r w:rsidRPr="002B4A88">
              <w:rPr>
                <w:rFonts w:ascii="Arial" w:hAnsi="Arial" w:cs="Arial"/>
                <w:b/>
                <w:bCs/>
                <w:sz w:val="21"/>
                <w:szCs w:val="21"/>
              </w:rPr>
              <w:t>0-day</w:t>
            </w:r>
          </w:p>
        </w:tc>
        <w:tc>
          <w:tcPr>
            <w:tcW w:w="618" w:type="pct"/>
            <w:vAlign w:val="center"/>
          </w:tcPr>
          <w:p w14:paraId="1728A634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1.011</w:t>
            </w:r>
          </w:p>
          <w:p w14:paraId="0D7CDBF4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(0.970-1.055)</w:t>
            </w:r>
          </w:p>
        </w:tc>
        <w:tc>
          <w:tcPr>
            <w:tcW w:w="397" w:type="pct"/>
            <w:vAlign w:val="center"/>
          </w:tcPr>
          <w:p w14:paraId="0A0EE8ED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0.600</w:t>
            </w:r>
          </w:p>
        </w:tc>
        <w:tc>
          <w:tcPr>
            <w:tcW w:w="620" w:type="pct"/>
            <w:vAlign w:val="center"/>
          </w:tcPr>
          <w:p w14:paraId="790A71EF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1.029</w:t>
            </w:r>
          </w:p>
          <w:p w14:paraId="20C1D39D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(0.994-1.065)</w:t>
            </w:r>
          </w:p>
        </w:tc>
        <w:tc>
          <w:tcPr>
            <w:tcW w:w="397" w:type="pct"/>
            <w:vAlign w:val="center"/>
          </w:tcPr>
          <w:p w14:paraId="46DFF631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0.111</w:t>
            </w:r>
          </w:p>
        </w:tc>
        <w:tc>
          <w:tcPr>
            <w:tcW w:w="586" w:type="pct"/>
            <w:vAlign w:val="center"/>
          </w:tcPr>
          <w:p w14:paraId="18F48C92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1.026</w:t>
            </w:r>
          </w:p>
          <w:p w14:paraId="78C17D8D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(0.992-1.062)</w:t>
            </w:r>
          </w:p>
        </w:tc>
        <w:tc>
          <w:tcPr>
            <w:tcW w:w="397" w:type="pct"/>
            <w:vAlign w:val="center"/>
          </w:tcPr>
          <w:p w14:paraId="31FA7320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0.132</w:t>
            </w:r>
          </w:p>
        </w:tc>
        <w:tc>
          <w:tcPr>
            <w:tcW w:w="620" w:type="pct"/>
            <w:vAlign w:val="center"/>
          </w:tcPr>
          <w:p w14:paraId="701F517D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1.079</w:t>
            </w:r>
          </w:p>
          <w:p w14:paraId="7C861175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(1.017-1.144)</w:t>
            </w:r>
          </w:p>
        </w:tc>
        <w:tc>
          <w:tcPr>
            <w:tcW w:w="397" w:type="pct"/>
            <w:vAlign w:val="center"/>
          </w:tcPr>
          <w:p w14:paraId="3E58A8AB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0.011</w:t>
            </w:r>
          </w:p>
        </w:tc>
      </w:tr>
      <w:tr w:rsidR="00713EC7" w:rsidRPr="002B4A88" w14:paraId="1F228762" w14:textId="77777777" w:rsidTr="001B1776">
        <w:tc>
          <w:tcPr>
            <w:tcW w:w="434" w:type="pct"/>
            <w:vAlign w:val="center"/>
          </w:tcPr>
          <w:p w14:paraId="6ED3BFE1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B4A88">
              <w:rPr>
                <w:rFonts w:ascii="Arial" w:hAnsi="Arial" w:cs="Arial"/>
                <w:b/>
                <w:bCs/>
                <w:sz w:val="21"/>
                <w:szCs w:val="21"/>
              </w:rPr>
              <w:t>NPAR</w:t>
            </w:r>
          </w:p>
        </w:tc>
        <w:tc>
          <w:tcPr>
            <w:tcW w:w="536" w:type="pct"/>
            <w:vAlign w:val="center"/>
          </w:tcPr>
          <w:p w14:paraId="4C7516BF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B4A88">
              <w:rPr>
                <w:rFonts w:ascii="Arial" w:hAnsi="Arial" w:cs="Arial"/>
                <w:b/>
                <w:bCs/>
                <w:sz w:val="21"/>
                <w:szCs w:val="21"/>
              </w:rPr>
              <w:t>1-year</w:t>
            </w:r>
          </w:p>
        </w:tc>
        <w:tc>
          <w:tcPr>
            <w:tcW w:w="618" w:type="pct"/>
            <w:vAlign w:val="center"/>
          </w:tcPr>
          <w:p w14:paraId="42F6688A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1.004</w:t>
            </w:r>
          </w:p>
          <w:p w14:paraId="02155718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(0.968-1.041)</w:t>
            </w:r>
          </w:p>
        </w:tc>
        <w:tc>
          <w:tcPr>
            <w:tcW w:w="397" w:type="pct"/>
            <w:vAlign w:val="center"/>
          </w:tcPr>
          <w:p w14:paraId="07BAE8D9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0.833</w:t>
            </w:r>
          </w:p>
        </w:tc>
        <w:tc>
          <w:tcPr>
            <w:tcW w:w="620" w:type="pct"/>
            <w:vAlign w:val="center"/>
          </w:tcPr>
          <w:p w14:paraId="288377FF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1.022</w:t>
            </w:r>
          </w:p>
          <w:p w14:paraId="569F2DB8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(0.991-1.054)</w:t>
            </w:r>
          </w:p>
        </w:tc>
        <w:tc>
          <w:tcPr>
            <w:tcW w:w="397" w:type="pct"/>
            <w:vAlign w:val="center"/>
          </w:tcPr>
          <w:p w14:paraId="33A9D05C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0.166</w:t>
            </w:r>
          </w:p>
        </w:tc>
        <w:tc>
          <w:tcPr>
            <w:tcW w:w="586" w:type="pct"/>
            <w:vAlign w:val="center"/>
          </w:tcPr>
          <w:p w14:paraId="14AB39DC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1.025</w:t>
            </w:r>
          </w:p>
          <w:p w14:paraId="07D757A2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(0.994-1.057)</w:t>
            </w:r>
          </w:p>
        </w:tc>
        <w:tc>
          <w:tcPr>
            <w:tcW w:w="397" w:type="pct"/>
            <w:vAlign w:val="center"/>
          </w:tcPr>
          <w:p w14:paraId="6B49A9DB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0.117</w:t>
            </w:r>
          </w:p>
        </w:tc>
        <w:tc>
          <w:tcPr>
            <w:tcW w:w="620" w:type="pct"/>
            <w:vAlign w:val="center"/>
          </w:tcPr>
          <w:p w14:paraId="040625C2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1.050</w:t>
            </w:r>
          </w:p>
          <w:p w14:paraId="7AE325DE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(1.000-1.102)</w:t>
            </w:r>
          </w:p>
        </w:tc>
        <w:tc>
          <w:tcPr>
            <w:tcW w:w="397" w:type="pct"/>
            <w:vAlign w:val="center"/>
          </w:tcPr>
          <w:p w14:paraId="77309DCC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  <w:lang w:val="vi-VN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0.0</w:t>
            </w:r>
            <w:r w:rsidRPr="002B4A88">
              <w:rPr>
                <w:rFonts w:ascii="Arial" w:hAnsi="Arial" w:cs="Arial"/>
                <w:sz w:val="21"/>
                <w:szCs w:val="21"/>
                <w:lang w:val="vi-VN"/>
              </w:rPr>
              <w:t>49</w:t>
            </w:r>
          </w:p>
        </w:tc>
      </w:tr>
    </w:tbl>
    <w:p w14:paraId="47B6E6DD" w14:textId="0AB08037" w:rsidR="00713EC7" w:rsidRDefault="00713EC7" w:rsidP="00713EC7">
      <w:pPr>
        <w:spacing w:line="360" w:lineRule="auto"/>
        <w:jc w:val="both"/>
        <w:rPr>
          <w:rFonts w:ascii="Arial" w:hAnsi="Arial" w:cs="Arial"/>
          <w:i/>
          <w:iCs/>
          <w:sz w:val="21"/>
          <w:szCs w:val="21"/>
          <w:lang w:val="vi-VN"/>
        </w:rPr>
      </w:pPr>
      <w:r w:rsidRPr="002B4A88">
        <w:rPr>
          <w:rFonts w:ascii="Arial" w:hAnsi="Arial" w:cs="Arial"/>
          <w:b/>
          <w:bCs/>
          <w:sz w:val="21"/>
          <w:szCs w:val="21"/>
        </w:rPr>
        <w:t>HR hazard ratio, CI confidence interval, NPAR neutrophils to albumin ratio.</w:t>
      </w:r>
      <w:r w:rsidRPr="002B4A88">
        <w:rPr>
          <w:rFonts w:ascii="Arial" w:hAnsi="Arial" w:cs="Arial"/>
          <w:b/>
          <w:bCs/>
          <w:sz w:val="21"/>
          <w:szCs w:val="21"/>
          <w:lang w:val="vi-VN"/>
        </w:rPr>
        <w:t xml:space="preserve"> </w:t>
      </w:r>
      <w:r w:rsidRPr="002B4A88">
        <w:rPr>
          <w:rFonts w:ascii="Arial" w:hAnsi="Arial" w:cs="Arial"/>
          <w:i/>
          <w:iCs/>
          <w:sz w:val="21"/>
          <w:szCs w:val="21"/>
        </w:rPr>
        <w:t xml:space="preserve">Crude: non-adjusted; Model 1: adjusted for age, sex; Model 2: adjusted model 1 + body temperature, hemoglobin, serum creatinine, prothrombin time; Model 3: adjusted for model 2 + acute physiology </w:t>
      </w:r>
      <w:proofErr w:type="gramStart"/>
      <w:r w:rsidRPr="002B4A88">
        <w:rPr>
          <w:rFonts w:ascii="Arial" w:hAnsi="Arial" w:cs="Arial"/>
          <w:i/>
          <w:iCs/>
          <w:sz w:val="21"/>
          <w:szCs w:val="21"/>
        </w:rPr>
        <w:t>score</w:t>
      </w:r>
      <w:proofErr w:type="gramEnd"/>
      <w:r w:rsidRPr="002B4A88">
        <w:rPr>
          <w:rFonts w:ascii="Arial" w:hAnsi="Arial" w:cs="Arial"/>
          <w:i/>
          <w:iCs/>
          <w:sz w:val="21"/>
          <w:szCs w:val="21"/>
        </w:rPr>
        <w:t xml:space="preserve"> III, Charlson comorbidity index, AKI in 48 h, vasopressor.</w:t>
      </w:r>
    </w:p>
    <w:p w14:paraId="5A5E6795" w14:textId="72B8A973" w:rsidR="00713EC7" w:rsidRDefault="00713EC7">
      <w:pPr>
        <w:spacing w:after="160" w:line="278" w:lineRule="auto"/>
        <w:rPr>
          <w:rFonts w:ascii="Arial" w:hAnsi="Arial" w:cs="Arial"/>
          <w:i/>
          <w:iCs/>
          <w:sz w:val="21"/>
          <w:szCs w:val="21"/>
          <w:lang w:val="vi-VN"/>
        </w:rPr>
      </w:pPr>
      <w:r>
        <w:rPr>
          <w:rFonts w:ascii="Arial" w:hAnsi="Arial" w:cs="Arial"/>
          <w:i/>
          <w:iCs/>
          <w:sz w:val="21"/>
          <w:szCs w:val="21"/>
          <w:lang w:val="vi-VN"/>
        </w:rPr>
        <w:br w:type="page"/>
      </w:r>
    </w:p>
    <w:p w14:paraId="7B41B3E9" w14:textId="77777777" w:rsidR="00713EC7" w:rsidRPr="002B4A88" w:rsidRDefault="00713EC7" w:rsidP="00713EC7">
      <w:pPr>
        <w:spacing w:line="360" w:lineRule="auto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2B4A88"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Table</w:t>
      </w:r>
      <w:r w:rsidRPr="002B4A88">
        <w:rPr>
          <w:rFonts w:ascii="Arial" w:hAnsi="Arial" w:cs="Arial"/>
          <w:b/>
          <w:bCs/>
          <w:color w:val="000000"/>
          <w:sz w:val="21"/>
          <w:szCs w:val="21"/>
          <w:lang w:val="vi-VN"/>
        </w:rPr>
        <w:t xml:space="preserve"> S4</w:t>
      </w:r>
      <w:r w:rsidRPr="002B4A88">
        <w:rPr>
          <w:rFonts w:ascii="Arial" w:hAnsi="Arial" w:cs="Arial"/>
          <w:b/>
          <w:bCs/>
          <w:color w:val="000000"/>
          <w:sz w:val="21"/>
          <w:szCs w:val="21"/>
        </w:rPr>
        <w:t xml:space="preserve">. </w:t>
      </w:r>
      <w:r>
        <w:rPr>
          <w:rFonts w:ascii="Arial" w:hAnsi="Arial" w:cs="Arial"/>
          <w:b/>
          <w:bCs/>
          <w:color w:val="000000"/>
          <w:sz w:val="21"/>
          <w:szCs w:val="21"/>
        </w:rPr>
        <w:t>Prognostic</w:t>
      </w:r>
      <w:r>
        <w:rPr>
          <w:rFonts w:ascii="Arial" w:hAnsi="Arial" w:cs="Arial"/>
          <w:b/>
          <w:bCs/>
          <w:color w:val="000000"/>
          <w:sz w:val="21"/>
          <w:szCs w:val="21"/>
          <w:lang w:val="vi-VN"/>
        </w:rPr>
        <w:t xml:space="preserve"> </w:t>
      </w:r>
      <w:r w:rsidRPr="002B4A88">
        <w:rPr>
          <w:rFonts w:ascii="Arial" w:hAnsi="Arial" w:cs="Arial"/>
          <w:b/>
          <w:bCs/>
          <w:color w:val="000000"/>
          <w:sz w:val="21"/>
          <w:szCs w:val="21"/>
        </w:rPr>
        <w:t>performance of NPAR-BISAP decision tree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347"/>
        <w:gridCol w:w="2639"/>
        <w:gridCol w:w="918"/>
        <w:gridCol w:w="1557"/>
        <w:gridCol w:w="1557"/>
        <w:gridCol w:w="1442"/>
      </w:tblGrid>
      <w:tr w:rsidR="00713EC7" w:rsidRPr="002B4A88" w14:paraId="21B3534B" w14:textId="77777777" w:rsidTr="001B17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" w:type="pct"/>
            <w:shd w:val="clear" w:color="auto" w:fill="C1E4F5" w:themeFill="accent1" w:themeFillTint="33"/>
            <w:hideMark/>
          </w:tcPr>
          <w:p w14:paraId="229FFE70" w14:textId="77777777" w:rsidR="00713EC7" w:rsidRPr="002B4A88" w:rsidRDefault="00713EC7" w:rsidP="001B177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Outcome</w:t>
            </w:r>
          </w:p>
        </w:tc>
        <w:tc>
          <w:tcPr>
            <w:tcW w:w="1395" w:type="pct"/>
            <w:shd w:val="clear" w:color="auto" w:fill="C1E4F5" w:themeFill="accent1" w:themeFillTint="33"/>
            <w:hideMark/>
          </w:tcPr>
          <w:p w14:paraId="6EF0CDD9" w14:textId="77777777" w:rsidR="00713EC7" w:rsidRPr="002B4A88" w:rsidRDefault="00713EC7" w:rsidP="001B17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AUC (95% CI)</w:t>
            </w:r>
          </w:p>
        </w:tc>
        <w:tc>
          <w:tcPr>
            <w:tcW w:w="485" w:type="pct"/>
            <w:shd w:val="clear" w:color="auto" w:fill="C1E4F5" w:themeFill="accent1" w:themeFillTint="33"/>
            <w:hideMark/>
          </w:tcPr>
          <w:p w14:paraId="271602C2" w14:textId="77777777" w:rsidR="00713EC7" w:rsidRPr="00151047" w:rsidRDefault="00713EC7" w:rsidP="001B17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vi-VN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F1</w:t>
            </w:r>
            <w:r>
              <w:rPr>
                <w:rFonts w:ascii="Arial" w:hAnsi="Arial" w:cs="Arial"/>
                <w:sz w:val="21"/>
                <w:szCs w:val="21"/>
                <w:lang w:val="vi-VN"/>
              </w:rPr>
              <w:t>-score</w:t>
            </w:r>
          </w:p>
        </w:tc>
        <w:tc>
          <w:tcPr>
            <w:tcW w:w="823" w:type="pct"/>
            <w:shd w:val="clear" w:color="auto" w:fill="C1E4F5" w:themeFill="accent1" w:themeFillTint="33"/>
            <w:hideMark/>
          </w:tcPr>
          <w:p w14:paraId="127488CC" w14:textId="77777777" w:rsidR="00713EC7" w:rsidRPr="002B4A88" w:rsidRDefault="00713EC7" w:rsidP="001B17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Sensitivity</w:t>
            </w:r>
          </w:p>
        </w:tc>
        <w:tc>
          <w:tcPr>
            <w:tcW w:w="823" w:type="pct"/>
            <w:shd w:val="clear" w:color="auto" w:fill="C1E4F5" w:themeFill="accent1" w:themeFillTint="33"/>
            <w:hideMark/>
          </w:tcPr>
          <w:p w14:paraId="1BB0B60E" w14:textId="77777777" w:rsidR="00713EC7" w:rsidRPr="002B4A88" w:rsidRDefault="00713EC7" w:rsidP="001B17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Specificity</w:t>
            </w:r>
          </w:p>
        </w:tc>
        <w:tc>
          <w:tcPr>
            <w:tcW w:w="762" w:type="pct"/>
            <w:shd w:val="clear" w:color="auto" w:fill="C1E4F5" w:themeFill="accent1" w:themeFillTint="33"/>
            <w:hideMark/>
          </w:tcPr>
          <w:p w14:paraId="6544F68C" w14:textId="77777777" w:rsidR="00713EC7" w:rsidRPr="002B4A88" w:rsidRDefault="00713EC7" w:rsidP="001B17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Accuracy</w:t>
            </w:r>
          </w:p>
        </w:tc>
      </w:tr>
      <w:tr w:rsidR="00713EC7" w:rsidRPr="002B4A88" w14:paraId="7A6E4882" w14:textId="77777777" w:rsidTr="001B1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" w:type="pct"/>
            <w:hideMark/>
          </w:tcPr>
          <w:p w14:paraId="778F3670" w14:textId="77777777" w:rsidR="00713EC7" w:rsidRPr="002B4A88" w:rsidRDefault="00713EC7" w:rsidP="001B1776">
            <w:pPr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7 days</w:t>
            </w:r>
          </w:p>
        </w:tc>
        <w:tc>
          <w:tcPr>
            <w:tcW w:w="1395" w:type="pct"/>
            <w:hideMark/>
          </w:tcPr>
          <w:p w14:paraId="4C2870DB" w14:textId="77777777" w:rsidR="00713EC7" w:rsidRPr="002B4A88" w:rsidRDefault="00713EC7" w:rsidP="001B1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0.768 (0.699–0.837)</w:t>
            </w:r>
          </w:p>
        </w:tc>
        <w:tc>
          <w:tcPr>
            <w:tcW w:w="485" w:type="pct"/>
            <w:hideMark/>
          </w:tcPr>
          <w:p w14:paraId="467E594D" w14:textId="77777777" w:rsidR="00713EC7" w:rsidRPr="002B4A88" w:rsidRDefault="00713EC7" w:rsidP="001B1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0.843</w:t>
            </w:r>
          </w:p>
        </w:tc>
        <w:tc>
          <w:tcPr>
            <w:tcW w:w="823" w:type="pct"/>
            <w:hideMark/>
          </w:tcPr>
          <w:p w14:paraId="7834AD58" w14:textId="77777777" w:rsidR="00713EC7" w:rsidRPr="002B4A88" w:rsidRDefault="00713EC7" w:rsidP="001B1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0.667</w:t>
            </w:r>
          </w:p>
        </w:tc>
        <w:tc>
          <w:tcPr>
            <w:tcW w:w="823" w:type="pct"/>
            <w:hideMark/>
          </w:tcPr>
          <w:p w14:paraId="17EB0906" w14:textId="77777777" w:rsidR="00713EC7" w:rsidRPr="002B4A88" w:rsidRDefault="00713EC7" w:rsidP="001B1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0.744</w:t>
            </w:r>
          </w:p>
        </w:tc>
        <w:tc>
          <w:tcPr>
            <w:tcW w:w="762" w:type="pct"/>
            <w:hideMark/>
          </w:tcPr>
          <w:p w14:paraId="2EC5EEFE" w14:textId="77777777" w:rsidR="00713EC7" w:rsidRPr="002B4A88" w:rsidRDefault="00713EC7" w:rsidP="001B1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0.739</w:t>
            </w:r>
          </w:p>
        </w:tc>
      </w:tr>
      <w:tr w:rsidR="00713EC7" w:rsidRPr="002B4A88" w14:paraId="1AE45649" w14:textId="77777777" w:rsidTr="001B1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" w:type="pct"/>
            <w:hideMark/>
          </w:tcPr>
          <w:p w14:paraId="73E092F1" w14:textId="77777777" w:rsidR="00713EC7" w:rsidRPr="002B4A88" w:rsidRDefault="00713EC7" w:rsidP="001B1776">
            <w:pPr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28 days</w:t>
            </w:r>
          </w:p>
        </w:tc>
        <w:tc>
          <w:tcPr>
            <w:tcW w:w="1395" w:type="pct"/>
            <w:hideMark/>
          </w:tcPr>
          <w:p w14:paraId="0972212A" w14:textId="77777777" w:rsidR="00713EC7" w:rsidRPr="002B4A88" w:rsidRDefault="00713EC7" w:rsidP="001B1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0.738 (0.692–0.784)</w:t>
            </w:r>
          </w:p>
        </w:tc>
        <w:tc>
          <w:tcPr>
            <w:tcW w:w="485" w:type="pct"/>
            <w:hideMark/>
          </w:tcPr>
          <w:p w14:paraId="7A6EF43D" w14:textId="77777777" w:rsidR="00713EC7" w:rsidRPr="002B4A88" w:rsidRDefault="00713EC7" w:rsidP="001B1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0.667</w:t>
            </w:r>
          </w:p>
        </w:tc>
        <w:tc>
          <w:tcPr>
            <w:tcW w:w="823" w:type="pct"/>
            <w:hideMark/>
          </w:tcPr>
          <w:p w14:paraId="0D9CB9E8" w14:textId="77777777" w:rsidR="00713EC7" w:rsidRPr="002B4A88" w:rsidRDefault="00713EC7" w:rsidP="001B1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0.815</w:t>
            </w:r>
          </w:p>
        </w:tc>
        <w:tc>
          <w:tcPr>
            <w:tcW w:w="823" w:type="pct"/>
            <w:hideMark/>
          </w:tcPr>
          <w:p w14:paraId="5094A26B" w14:textId="77777777" w:rsidR="00713EC7" w:rsidRPr="002B4A88" w:rsidRDefault="00713EC7" w:rsidP="001B1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0.520</w:t>
            </w:r>
          </w:p>
        </w:tc>
        <w:tc>
          <w:tcPr>
            <w:tcW w:w="762" w:type="pct"/>
            <w:hideMark/>
          </w:tcPr>
          <w:p w14:paraId="7127B1FE" w14:textId="77777777" w:rsidR="00713EC7" w:rsidRPr="002B4A88" w:rsidRDefault="00713EC7" w:rsidP="001B1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0.571</w:t>
            </w:r>
          </w:p>
        </w:tc>
      </w:tr>
      <w:tr w:rsidR="00713EC7" w:rsidRPr="002B4A88" w14:paraId="23B865F4" w14:textId="77777777" w:rsidTr="001B1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" w:type="pct"/>
            <w:hideMark/>
          </w:tcPr>
          <w:p w14:paraId="44CEEF7B" w14:textId="77777777" w:rsidR="00713EC7" w:rsidRPr="002B4A88" w:rsidRDefault="00713EC7" w:rsidP="001B1776">
            <w:pPr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90 days</w:t>
            </w:r>
          </w:p>
        </w:tc>
        <w:tc>
          <w:tcPr>
            <w:tcW w:w="1395" w:type="pct"/>
            <w:hideMark/>
          </w:tcPr>
          <w:p w14:paraId="51C62E07" w14:textId="77777777" w:rsidR="00713EC7" w:rsidRPr="002B4A88" w:rsidRDefault="00713EC7" w:rsidP="001B1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0.743 (0.704–0.783)</w:t>
            </w:r>
          </w:p>
        </w:tc>
        <w:tc>
          <w:tcPr>
            <w:tcW w:w="485" w:type="pct"/>
            <w:hideMark/>
          </w:tcPr>
          <w:p w14:paraId="3AE0B569" w14:textId="77777777" w:rsidR="00713EC7" w:rsidRPr="002B4A88" w:rsidRDefault="00713EC7" w:rsidP="001B1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0.566</w:t>
            </w:r>
          </w:p>
        </w:tc>
        <w:tc>
          <w:tcPr>
            <w:tcW w:w="823" w:type="pct"/>
            <w:hideMark/>
          </w:tcPr>
          <w:p w14:paraId="599C4214" w14:textId="77777777" w:rsidR="00713EC7" w:rsidRPr="002B4A88" w:rsidRDefault="00713EC7" w:rsidP="001B1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0.917</w:t>
            </w:r>
          </w:p>
        </w:tc>
        <w:tc>
          <w:tcPr>
            <w:tcW w:w="823" w:type="pct"/>
            <w:hideMark/>
          </w:tcPr>
          <w:p w14:paraId="5A9FD74D" w14:textId="77777777" w:rsidR="00713EC7" w:rsidRPr="002B4A88" w:rsidRDefault="00713EC7" w:rsidP="001B1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0.406</w:t>
            </w:r>
          </w:p>
        </w:tc>
        <w:tc>
          <w:tcPr>
            <w:tcW w:w="762" w:type="pct"/>
            <w:hideMark/>
          </w:tcPr>
          <w:p w14:paraId="41137D3D" w14:textId="77777777" w:rsidR="00713EC7" w:rsidRPr="002B4A88" w:rsidRDefault="00713EC7" w:rsidP="001B1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0.533</w:t>
            </w:r>
          </w:p>
        </w:tc>
      </w:tr>
      <w:tr w:rsidR="00713EC7" w:rsidRPr="002B4A88" w14:paraId="1BA1E2B9" w14:textId="77777777" w:rsidTr="001B1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" w:type="pct"/>
            <w:hideMark/>
          </w:tcPr>
          <w:p w14:paraId="742BFE7B" w14:textId="77777777" w:rsidR="00713EC7" w:rsidRPr="002B4A88" w:rsidRDefault="00713EC7" w:rsidP="001B1776">
            <w:pPr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1 year</w:t>
            </w:r>
          </w:p>
        </w:tc>
        <w:tc>
          <w:tcPr>
            <w:tcW w:w="1395" w:type="pct"/>
            <w:hideMark/>
          </w:tcPr>
          <w:p w14:paraId="56CEA167" w14:textId="77777777" w:rsidR="00713EC7" w:rsidRPr="002B4A88" w:rsidRDefault="00713EC7" w:rsidP="001B1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0.717 (0.680–0.755)</w:t>
            </w:r>
          </w:p>
        </w:tc>
        <w:tc>
          <w:tcPr>
            <w:tcW w:w="485" w:type="pct"/>
            <w:hideMark/>
          </w:tcPr>
          <w:p w14:paraId="5012DBD6" w14:textId="77777777" w:rsidR="00713EC7" w:rsidRPr="002B4A88" w:rsidRDefault="00713EC7" w:rsidP="001B1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0.638</w:t>
            </w:r>
          </w:p>
        </w:tc>
        <w:tc>
          <w:tcPr>
            <w:tcW w:w="823" w:type="pct"/>
            <w:hideMark/>
          </w:tcPr>
          <w:p w14:paraId="7E887E66" w14:textId="77777777" w:rsidR="00713EC7" w:rsidRPr="00151047" w:rsidRDefault="00713EC7" w:rsidP="001B1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vi-VN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0.85</w:t>
            </w:r>
            <w:r>
              <w:rPr>
                <w:rFonts w:ascii="Arial" w:hAnsi="Arial" w:cs="Arial"/>
                <w:sz w:val="21"/>
                <w:szCs w:val="21"/>
                <w:lang w:val="vi-VN"/>
              </w:rPr>
              <w:t>0</w:t>
            </w:r>
          </w:p>
        </w:tc>
        <w:tc>
          <w:tcPr>
            <w:tcW w:w="823" w:type="pct"/>
            <w:hideMark/>
          </w:tcPr>
          <w:p w14:paraId="55661134" w14:textId="77777777" w:rsidR="00713EC7" w:rsidRPr="002B4A88" w:rsidRDefault="00713EC7" w:rsidP="001B1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0.498</w:t>
            </w:r>
          </w:p>
        </w:tc>
        <w:tc>
          <w:tcPr>
            <w:tcW w:w="762" w:type="pct"/>
            <w:hideMark/>
          </w:tcPr>
          <w:p w14:paraId="47AEE55C" w14:textId="77777777" w:rsidR="00713EC7" w:rsidRPr="002B4A88" w:rsidRDefault="00713EC7" w:rsidP="001B1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sz w:val="21"/>
                <w:szCs w:val="21"/>
              </w:rPr>
              <w:t>0.603</w:t>
            </w:r>
          </w:p>
        </w:tc>
      </w:tr>
    </w:tbl>
    <w:p w14:paraId="2C83A70E" w14:textId="77777777" w:rsidR="00713EC7" w:rsidRPr="002B4A88" w:rsidRDefault="00713EC7" w:rsidP="00713EC7">
      <w:pPr>
        <w:rPr>
          <w:rFonts w:ascii="Arial" w:hAnsi="Arial" w:cs="Arial"/>
          <w:i/>
          <w:iCs/>
          <w:color w:val="000000"/>
          <w:sz w:val="21"/>
          <w:szCs w:val="21"/>
          <w:lang w:val="vi-VN"/>
        </w:rPr>
      </w:pPr>
      <w:r w:rsidRPr="002B4A88">
        <w:rPr>
          <w:rFonts w:ascii="Arial" w:hAnsi="Arial" w:cs="Arial"/>
          <w:i/>
          <w:iCs/>
          <w:color w:val="000000"/>
          <w:sz w:val="21"/>
          <w:szCs w:val="21"/>
          <w:lang w:val="vi-VN"/>
        </w:rPr>
        <w:t>AUC</w:t>
      </w:r>
      <w:r w:rsidRPr="002B4A88">
        <w:rPr>
          <w:rFonts w:ascii="Arial" w:hAnsi="Arial" w:cs="Arial"/>
          <w:i/>
          <w:iCs/>
          <w:color w:val="000000"/>
          <w:sz w:val="21"/>
          <w:szCs w:val="21"/>
        </w:rPr>
        <w:t xml:space="preserve">-95: </w:t>
      </w:r>
      <w:r w:rsidRPr="002B4A88">
        <w:rPr>
          <w:rFonts w:ascii="Arial" w:hAnsi="Arial" w:cs="Arial"/>
          <w:i/>
          <w:iCs/>
          <w:color w:val="000000"/>
          <w:sz w:val="21"/>
          <w:szCs w:val="21"/>
          <w:lang w:val="vi-VN"/>
        </w:rPr>
        <w:t>Area Under the Curve (95% Confidence Interval)</w:t>
      </w:r>
    </w:p>
    <w:p w14:paraId="31499751" w14:textId="54899FB3" w:rsidR="00713EC7" w:rsidRDefault="00713EC7">
      <w:pPr>
        <w:spacing w:after="160" w:line="278" w:lineRule="auto"/>
        <w:rPr>
          <w:rFonts w:ascii="Arial" w:hAnsi="Arial" w:cs="Arial"/>
          <w:color w:val="000000"/>
          <w:sz w:val="21"/>
          <w:szCs w:val="21"/>
          <w:lang w:val="vi-VN"/>
        </w:rPr>
      </w:pPr>
      <w:r>
        <w:rPr>
          <w:rFonts w:ascii="Arial" w:hAnsi="Arial" w:cs="Arial"/>
          <w:color w:val="000000"/>
          <w:sz w:val="21"/>
          <w:szCs w:val="21"/>
          <w:lang w:val="vi-VN"/>
        </w:rPr>
        <w:br w:type="page"/>
      </w:r>
    </w:p>
    <w:p w14:paraId="3EC07A22" w14:textId="77777777" w:rsidR="00713EC7" w:rsidRPr="00713EC7" w:rsidRDefault="00713EC7" w:rsidP="00713EC7">
      <w:pPr>
        <w:spacing w:line="360" w:lineRule="auto"/>
        <w:jc w:val="both"/>
        <w:rPr>
          <w:rFonts w:ascii="Arial" w:hAnsi="Arial" w:cs="Arial"/>
          <w:color w:val="000000"/>
          <w:sz w:val="21"/>
          <w:szCs w:val="21"/>
          <w:lang w:val="vi-VN"/>
        </w:rPr>
      </w:pPr>
    </w:p>
    <w:p w14:paraId="4C7E6588" w14:textId="77777777" w:rsidR="00713EC7" w:rsidRPr="00713EC7" w:rsidRDefault="00713EC7" w:rsidP="00713EC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1"/>
          <w:szCs w:val="21"/>
          <w:lang w:val="vi-VN"/>
        </w:rPr>
      </w:pPr>
    </w:p>
    <w:p w14:paraId="4581AD84" w14:textId="77777777" w:rsidR="00713EC7" w:rsidRPr="00713EC7" w:rsidRDefault="00713EC7" w:rsidP="00713EC7">
      <w:pPr>
        <w:spacing w:line="360" w:lineRule="auto"/>
        <w:jc w:val="center"/>
        <w:rPr>
          <w:rFonts w:ascii="Arial" w:hAnsi="Arial" w:cs="Arial"/>
          <w:b/>
          <w:bCs/>
          <w:sz w:val="21"/>
          <w:szCs w:val="21"/>
          <w:lang w:val="vi-VN"/>
        </w:rPr>
      </w:pPr>
    </w:p>
    <w:p w14:paraId="2E49F03C" w14:textId="77777777" w:rsidR="00713EC7" w:rsidRDefault="00713EC7" w:rsidP="00713EC7">
      <w:pPr>
        <w:spacing w:line="360" w:lineRule="auto"/>
        <w:jc w:val="center"/>
        <w:rPr>
          <w:rFonts w:ascii="Arial" w:hAnsi="Arial" w:cs="Arial"/>
          <w:sz w:val="21"/>
          <w:szCs w:val="21"/>
          <w:lang w:val="vi-VN"/>
        </w:rPr>
      </w:pPr>
    </w:p>
    <w:p w14:paraId="05952F9D" w14:textId="56F57258" w:rsidR="00713EC7" w:rsidRPr="002B4A88" w:rsidRDefault="00713EC7" w:rsidP="00713EC7">
      <w:pPr>
        <w:spacing w:line="360" w:lineRule="auto"/>
        <w:jc w:val="center"/>
        <w:rPr>
          <w:rFonts w:ascii="Arial" w:hAnsi="Arial" w:cs="Arial"/>
          <w:sz w:val="21"/>
          <w:szCs w:val="21"/>
          <w:lang w:val="vi-VN"/>
        </w:rPr>
      </w:pPr>
      <w:r>
        <w:rPr>
          <w:rFonts w:ascii="Arial" w:hAnsi="Arial" w:cs="Arial"/>
          <w:noProof/>
          <w:sz w:val="21"/>
          <w:szCs w:val="21"/>
          <w:lang w:val="vi-VN"/>
          <w14:ligatures w14:val="standardContextual"/>
        </w:rPr>
        <w:drawing>
          <wp:inline distT="0" distB="0" distL="0" distR="0" wp14:anchorId="21307CE0" wp14:editId="22E0EF58">
            <wp:extent cx="6007100" cy="4044315"/>
            <wp:effectExtent l="0" t="0" r="0" b="0"/>
            <wp:docPr id="657974642" name="Picture 1" descr="A flowchart of a pati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974642" name="Picture 1" descr="A flowchart of a patient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404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03D54" w14:textId="51726424" w:rsidR="00713EC7" w:rsidRDefault="00713EC7" w:rsidP="00713EC7">
      <w:pPr>
        <w:spacing w:line="360" w:lineRule="auto"/>
        <w:jc w:val="center"/>
        <w:rPr>
          <w:rFonts w:ascii="Arial" w:hAnsi="Arial" w:cs="Arial"/>
          <w:b/>
          <w:bCs/>
          <w:sz w:val="21"/>
          <w:szCs w:val="21"/>
          <w:lang w:val="vi-VN"/>
        </w:rPr>
      </w:pPr>
      <w:r w:rsidRPr="002B4A88">
        <w:rPr>
          <w:rFonts w:ascii="Arial" w:hAnsi="Arial" w:cs="Arial"/>
          <w:b/>
          <w:bCs/>
          <w:sz w:val="21"/>
          <w:szCs w:val="21"/>
          <w:lang w:val="vi-VN"/>
        </w:rPr>
        <w:t xml:space="preserve">Figure </w:t>
      </w:r>
      <w:r>
        <w:rPr>
          <w:rFonts w:ascii="Arial" w:hAnsi="Arial" w:cs="Arial"/>
          <w:b/>
          <w:bCs/>
          <w:sz w:val="21"/>
          <w:szCs w:val="21"/>
          <w:lang w:val="vi-VN"/>
        </w:rPr>
        <w:t>S</w:t>
      </w:r>
      <w:r w:rsidRPr="002B4A88">
        <w:rPr>
          <w:rFonts w:ascii="Arial" w:hAnsi="Arial" w:cs="Arial"/>
          <w:b/>
          <w:bCs/>
          <w:sz w:val="21"/>
          <w:szCs w:val="21"/>
          <w:lang w:val="vi-VN"/>
        </w:rPr>
        <w:t xml:space="preserve">1. Flowchart of study. </w:t>
      </w:r>
      <w:r>
        <w:rPr>
          <w:rFonts w:ascii="Arial" w:hAnsi="Arial" w:cs="Arial"/>
          <w:b/>
          <w:bCs/>
          <w:sz w:val="21"/>
          <w:szCs w:val="21"/>
          <w:lang w:val="vi-VN"/>
        </w:rPr>
        <w:t xml:space="preserve"> </w:t>
      </w:r>
    </w:p>
    <w:p w14:paraId="2C78A49A" w14:textId="77777777" w:rsidR="00713EC7" w:rsidRDefault="00713EC7">
      <w:pPr>
        <w:spacing w:after="160" w:line="278" w:lineRule="auto"/>
        <w:rPr>
          <w:rFonts w:ascii="Arial" w:hAnsi="Arial" w:cs="Arial"/>
          <w:b/>
          <w:bCs/>
          <w:sz w:val="21"/>
          <w:szCs w:val="21"/>
          <w:lang w:val="vi-VN"/>
        </w:rPr>
      </w:pPr>
      <w:r>
        <w:rPr>
          <w:rFonts w:ascii="Arial" w:hAnsi="Arial" w:cs="Arial"/>
          <w:b/>
          <w:bCs/>
          <w:sz w:val="21"/>
          <w:szCs w:val="21"/>
          <w:lang w:val="vi-VN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13EC7" w:rsidRPr="002B4A88" w14:paraId="5E33199E" w14:textId="77777777" w:rsidTr="001B1776">
        <w:tc>
          <w:tcPr>
            <w:tcW w:w="4675" w:type="dxa"/>
            <w:vAlign w:val="center"/>
          </w:tcPr>
          <w:p w14:paraId="001E298A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lastRenderedPageBreak/>
              <w:drawing>
                <wp:inline distT="0" distB="0" distL="0" distR="0" wp14:anchorId="41693C5C" wp14:editId="7D3D6A50">
                  <wp:extent cx="2178690" cy="2169994"/>
                  <wp:effectExtent l="0" t="0" r="5715" b="1905"/>
                  <wp:docPr id="1325193906" name="Picture 1" descr="A graph with numbers and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5193906" name="Picture 1" descr="A graph with numbers and lines&#10;&#10;AI-generated content may be incorrect.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2962" cy="2174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202C4A82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drawing>
                <wp:inline distT="0" distB="0" distL="0" distR="0" wp14:anchorId="3824778C" wp14:editId="6A0B12B1">
                  <wp:extent cx="2109954" cy="2080764"/>
                  <wp:effectExtent l="0" t="0" r="0" b="2540"/>
                  <wp:docPr id="1788269936" name="Picture 1" descr="A graph of a number of number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8269936" name="Picture 1" descr="A graph of a number of numbers&#10;&#10;AI-generated content may be incorrect.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0775" cy="2111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3EC7" w:rsidRPr="002B4A88" w14:paraId="03DDE242" w14:textId="77777777" w:rsidTr="001B1776">
        <w:tc>
          <w:tcPr>
            <w:tcW w:w="4675" w:type="dxa"/>
            <w:vAlign w:val="center"/>
          </w:tcPr>
          <w:p w14:paraId="696ABA0F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drawing>
                <wp:inline distT="0" distB="0" distL="0" distR="0" wp14:anchorId="45D91287" wp14:editId="33A8930B">
                  <wp:extent cx="2528690" cy="2483892"/>
                  <wp:effectExtent l="0" t="0" r="0" b="5715"/>
                  <wp:docPr id="461428653" name="Picture 1" descr="A graph of a number of number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428653" name="Picture 1" descr="A graph of a number of numbers&#10;&#10;AI-generated content may be incorrect.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477" cy="2525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3E70AE5C" w14:textId="77777777" w:rsidR="00713EC7" w:rsidRPr="002B4A88" w:rsidRDefault="00713EC7" w:rsidP="001B177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B4A88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drawing>
                <wp:inline distT="0" distB="0" distL="0" distR="0" wp14:anchorId="651DEA34" wp14:editId="47AECB98">
                  <wp:extent cx="2496799" cy="2442949"/>
                  <wp:effectExtent l="0" t="0" r="5715" b="0"/>
                  <wp:docPr id="632052381" name="Picture 1" descr="A graph of a variab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052381" name="Picture 1" descr="A graph of a variable&#10;&#10;AI-generated content may be incorrect.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294" cy="2504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3DA17D" w14:textId="77777777" w:rsidR="00713EC7" w:rsidRPr="002B4A88" w:rsidRDefault="00713EC7" w:rsidP="00713EC7">
      <w:pPr>
        <w:spacing w:line="360" w:lineRule="auto"/>
        <w:rPr>
          <w:rFonts w:ascii="Arial" w:hAnsi="Arial" w:cs="Arial"/>
          <w:b/>
          <w:bCs/>
          <w:sz w:val="21"/>
          <w:szCs w:val="21"/>
        </w:rPr>
      </w:pPr>
      <w:r w:rsidRPr="002B4A88">
        <w:rPr>
          <w:rFonts w:ascii="Arial" w:hAnsi="Arial" w:cs="Arial"/>
          <w:b/>
          <w:bCs/>
          <w:sz w:val="21"/>
          <w:szCs w:val="21"/>
        </w:rPr>
        <w:t>Figure</w:t>
      </w:r>
      <w:r w:rsidRPr="002B4A88">
        <w:rPr>
          <w:rFonts w:ascii="Arial" w:hAnsi="Arial" w:cs="Arial"/>
          <w:b/>
          <w:bCs/>
          <w:sz w:val="21"/>
          <w:szCs w:val="21"/>
          <w:lang w:val="vi-VN"/>
        </w:rPr>
        <w:t xml:space="preserve"> S2. </w:t>
      </w:r>
      <w:r w:rsidRPr="002B4A88">
        <w:rPr>
          <w:rFonts w:ascii="Arial" w:hAnsi="Arial" w:cs="Arial"/>
          <w:b/>
          <w:bCs/>
          <w:sz w:val="21"/>
          <w:szCs w:val="21"/>
        </w:rPr>
        <w:t>Forest plot of the relationship between NPAR and all</w:t>
      </w:r>
      <w:r w:rsidRPr="002B4A88">
        <w:rPr>
          <w:rFonts w:ascii="Arial" w:hAnsi="Arial" w:cs="Arial"/>
          <w:b/>
          <w:bCs/>
          <w:sz w:val="21"/>
          <w:szCs w:val="21"/>
          <w:lang w:val="vi-VN"/>
        </w:rPr>
        <w:t>-</w:t>
      </w:r>
      <w:r w:rsidRPr="002B4A88">
        <w:rPr>
          <w:rFonts w:ascii="Arial" w:hAnsi="Arial" w:cs="Arial"/>
          <w:b/>
          <w:bCs/>
          <w:sz w:val="21"/>
          <w:szCs w:val="21"/>
        </w:rPr>
        <w:t>mortality adjusted for multiple imputation</w:t>
      </w:r>
    </w:p>
    <w:p w14:paraId="1FC486C1" w14:textId="16F2E0B6" w:rsidR="00713EC7" w:rsidRDefault="00713EC7">
      <w:pPr>
        <w:spacing w:after="160" w:line="278" w:lineRule="auto"/>
        <w:rPr>
          <w:rFonts w:ascii="Arial" w:hAnsi="Arial" w:cs="Arial"/>
          <w:b/>
          <w:bCs/>
          <w:sz w:val="21"/>
          <w:szCs w:val="21"/>
          <w:lang w:val="vi-VN"/>
        </w:rPr>
      </w:pPr>
      <w:r>
        <w:rPr>
          <w:rFonts w:ascii="Arial" w:hAnsi="Arial" w:cs="Arial"/>
          <w:b/>
          <w:bCs/>
          <w:sz w:val="21"/>
          <w:szCs w:val="21"/>
          <w:lang w:val="vi-VN"/>
        </w:rPr>
        <w:br w:type="page"/>
      </w:r>
    </w:p>
    <w:p w14:paraId="5C718539" w14:textId="77777777" w:rsidR="00713EC7" w:rsidRPr="002B4A88" w:rsidRDefault="00713EC7" w:rsidP="00713EC7">
      <w:pPr>
        <w:spacing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2B4A88">
        <w:rPr>
          <w:rFonts w:ascii="Arial" w:hAnsi="Arial" w:cs="Arial"/>
          <w:b/>
          <w:bCs/>
          <w:noProof/>
          <w:sz w:val="21"/>
          <w:szCs w:val="21"/>
        </w:rPr>
        <w:lastRenderedPageBreak/>
        <w:drawing>
          <wp:inline distT="0" distB="0" distL="0" distR="0" wp14:anchorId="42A09906" wp14:editId="261B6368">
            <wp:extent cx="5082022" cy="3475973"/>
            <wp:effectExtent l="0" t="0" r="0" b="0"/>
            <wp:docPr id="1850878036" name="Picture 1" descr="A group of green and orange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878036" name="Picture 1" descr="A group of green and orange lines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82022" cy="3475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0D3F8" w14:textId="77777777" w:rsidR="00713EC7" w:rsidRPr="002B4A88" w:rsidRDefault="00713EC7" w:rsidP="00713EC7">
      <w:pPr>
        <w:spacing w:line="360" w:lineRule="auto"/>
        <w:jc w:val="both"/>
        <w:rPr>
          <w:rFonts w:ascii="Arial" w:hAnsi="Arial" w:cs="Arial"/>
          <w:b/>
          <w:bCs/>
          <w:sz w:val="21"/>
          <w:szCs w:val="21"/>
          <w:lang w:val="vi-VN"/>
        </w:rPr>
      </w:pPr>
      <w:r w:rsidRPr="002B4A88">
        <w:rPr>
          <w:rFonts w:ascii="Arial" w:hAnsi="Arial" w:cs="Arial"/>
          <w:b/>
          <w:bCs/>
          <w:sz w:val="21"/>
          <w:szCs w:val="21"/>
          <w:lang w:val="vi-VN"/>
        </w:rPr>
        <w:t xml:space="preserve"> Figure S3. E-values for unmeasured confounding and their impact on the association between NPAR and all-cause mortality.</w:t>
      </w:r>
    </w:p>
    <w:p w14:paraId="7EA35E9C" w14:textId="77777777" w:rsidR="00713EC7" w:rsidRDefault="00713EC7" w:rsidP="00713EC7">
      <w:pPr>
        <w:spacing w:line="360" w:lineRule="auto"/>
        <w:jc w:val="center"/>
        <w:rPr>
          <w:rFonts w:ascii="Arial" w:hAnsi="Arial" w:cs="Arial"/>
          <w:b/>
          <w:bCs/>
          <w:sz w:val="21"/>
          <w:szCs w:val="21"/>
          <w:lang w:val="vi-VN"/>
        </w:rPr>
      </w:pPr>
    </w:p>
    <w:p w14:paraId="691D84C6" w14:textId="77777777" w:rsidR="00084E40" w:rsidRDefault="00084E40"/>
    <w:sectPr w:rsidR="00084E40" w:rsidSect="00CA1506">
      <w:type w:val="continuous"/>
      <w:pgSz w:w="11060" w:h="14750"/>
      <w:pgMar w:top="1280" w:right="680" w:bottom="720" w:left="920" w:header="0" w:footer="533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82E2A"/>
    <w:multiLevelType w:val="hybridMultilevel"/>
    <w:tmpl w:val="777C7084"/>
    <w:lvl w:ilvl="0" w:tplc="42B68D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091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EC7"/>
    <w:rsid w:val="00084E40"/>
    <w:rsid w:val="001C265C"/>
    <w:rsid w:val="00284086"/>
    <w:rsid w:val="002A4AE7"/>
    <w:rsid w:val="003145D0"/>
    <w:rsid w:val="0032411B"/>
    <w:rsid w:val="00497E69"/>
    <w:rsid w:val="005966EE"/>
    <w:rsid w:val="006418FF"/>
    <w:rsid w:val="00713EC7"/>
    <w:rsid w:val="00720BD5"/>
    <w:rsid w:val="00754999"/>
    <w:rsid w:val="007F2A24"/>
    <w:rsid w:val="00805D9C"/>
    <w:rsid w:val="00825AA6"/>
    <w:rsid w:val="00844993"/>
    <w:rsid w:val="00B55854"/>
    <w:rsid w:val="00CA1506"/>
    <w:rsid w:val="00D04DE3"/>
    <w:rsid w:val="00DF26F8"/>
    <w:rsid w:val="00E26893"/>
    <w:rsid w:val="00EB03CB"/>
    <w:rsid w:val="00EC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5248F02"/>
  <w15:chartTrackingRefBased/>
  <w15:docId w15:val="{6F4E9596-EB61-9D49-96D2-832C27AC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EC7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3E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3E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3E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3E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3E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3E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3E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3E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3E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3E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3E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3E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3E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3E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3E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3E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3E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3E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3E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3E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3E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3E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3E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3E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3E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3E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3E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3E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3EC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13EC7"/>
    <w:pPr>
      <w:spacing w:after="0" w:line="240" w:lineRule="auto"/>
    </w:pPr>
    <w:rPr>
      <w:rFonts w:eastAsiaTheme="minorEastAsia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unhideWhenUsed/>
    <w:rsid w:val="00713EC7"/>
    <w:pPr>
      <w:spacing w:before="100" w:beforeAutospacing="1" w:after="100" w:afterAutospacing="1"/>
    </w:pPr>
  </w:style>
  <w:style w:type="character" w:customStyle="1" w:styleId="NormalWebChar">
    <w:name w:val="Normal (Web) Char"/>
    <w:basedOn w:val="DefaultParagraphFont"/>
    <w:link w:val="NormalWeb"/>
    <w:uiPriority w:val="99"/>
    <w:rsid w:val="00713EC7"/>
    <w:rPr>
      <w:rFonts w:ascii="Times New Roman" w:eastAsia="Times New Roman" w:hAnsi="Times New Roman" w:cs="Times New Roman"/>
      <w:kern w:val="0"/>
      <w:lang w:val="en-US" w:eastAsia="ja-JP"/>
      <w14:ligatures w14:val="none"/>
    </w:rPr>
  </w:style>
  <w:style w:type="table" w:styleId="PlainTable2">
    <w:name w:val="Plain Table 2"/>
    <w:basedOn w:val="TableNormal"/>
    <w:uiPriority w:val="42"/>
    <w:rsid w:val="00713EC7"/>
    <w:pPr>
      <w:spacing w:after="0" w:line="240" w:lineRule="auto"/>
    </w:pPr>
    <w:rPr>
      <w:rFonts w:eastAsiaTheme="minorEastAsia"/>
      <w:lang w:val="en-US" w:eastAsia="ja-JP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hyperlink" Target="https://www.google.com/search?sca_esv=55a910f019e63594&amp;rlz=1C5CHFA_enVN963VN963&amp;sxsrf=AE3TifPXplNFNnIVd0GCZisgga6EL2daBQ%3A1755122569653&amp;q=Endoscopic+Retrograde+Cholangiopancreatography&amp;sa=X&amp;ved=2ahUKEwi-vrSK5YiPAxWvS2wGHYe3BS4QxccNegQILRAB&amp;mstk=AUtExfDCv_VQzo3TVzJI49xE8x7zIbRO0FUqRHBZf7MKAMzRplnTrr6xuUxrTP4b-Vgf3RBGZu9yaZ3ojMf-3I3FtGD6yMLk3XhZMznNTNGIGBq7dwHHBmg0C1CrSLicAfO-Srn66pwYZN5ZMdENgJJl5vk5EHXSPT39M9Sb-A1POX_zBwI&amp;csui=3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1153</Words>
  <Characters>6573</Characters>
  <Application>Microsoft Office Word</Application>
  <DocSecurity>0</DocSecurity>
  <Lines>54</Lines>
  <Paragraphs>15</Paragraphs>
  <ScaleCrop>false</ScaleCrop>
  <Company/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Huỳnh Mạnh Tiến</dc:creator>
  <cp:keywords/>
  <dc:description/>
  <cp:lastModifiedBy>Huỳnh Mạnh Tiến</cp:lastModifiedBy>
  <cp:revision>1</cp:revision>
  <dcterms:created xsi:type="dcterms:W3CDTF">2026-02-10T17:51:00Z</dcterms:created>
  <dcterms:modified xsi:type="dcterms:W3CDTF">2026-02-10T17:55:00Z</dcterms:modified>
</cp:coreProperties>
</file>