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6FF01" w14:textId="7026F447" w:rsidR="00B8489A" w:rsidRPr="004A3557" w:rsidRDefault="004A3557">
      <w:pPr>
        <w:rPr>
          <w:b/>
          <w:bCs/>
        </w:rPr>
      </w:pPr>
      <w:r w:rsidRPr="004A3557">
        <w:rPr>
          <w:b/>
          <w:bCs/>
        </w:rPr>
        <w:t xml:space="preserve">Supplemental Methods </w:t>
      </w:r>
    </w:p>
    <w:p w14:paraId="527B2A62" w14:textId="03819FE7" w:rsidR="004A3557" w:rsidRDefault="00696CF0">
      <w:pPr>
        <w:rPr>
          <w:b/>
          <w:bCs/>
        </w:rPr>
      </w:pPr>
      <w:r w:rsidRPr="00696CF0">
        <w:rPr>
          <w:b/>
          <w:bCs/>
        </w:rPr>
        <w:t>Cohort</w:t>
      </w:r>
      <w:r>
        <w:rPr>
          <w:b/>
          <w:bCs/>
        </w:rPr>
        <w:t xml:space="preserve">: </w:t>
      </w:r>
    </w:p>
    <w:p w14:paraId="0231E2D9" w14:textId="6E89165C" w:rsidR="00696CF0" w:rsidRDefault="00696CF0" w:rsidP="00532740">
      <w:pPr>
        <w:spacing w:after="0" w:line="480" w:lineRule="auto"/>
        <w:jc w:val="both"/>
        <w:rPr>
          <w:rFonts w:ascii="Arial" w:hAnsi="Arial" w:cs="Arial"/>
          <w:color w:val="000000" w:themeColor="text1"/>
        </w:rPr>
      </w:pPr>
      <w:r>
        <w:t>N=30 male</w:t>
      </w:r>
      <w:r w:rsidR="009169D6">
        <w:t xml:space="preserve"> </w:t>
      </w:r>
      <w:r w:rsidR="009169D6" w:rsidRPr="005931FF">
        <w:rPr>
          <w:rFonts w:ascii="Arial" w:hAnsi="Arial" w:cs="Arial"/>
          <w:i/>
          <w:iCs/>
          <w:color w:val="000000" w:themeColor="text1"/>
        </w:rPr>
        <w:t>K18-hACE2</w:t>
      </w:r>
      <w:r w:rsidR="009169D6" w:rsidRPr="005931FF">
        <w:rPr>
          <w:rFonts w:ascii="Arial" w:hAnsi="Arial" w:cs="Arial"/>
          <w:color w:val="000000" w:themeColor="text1"/>
        </w:rPr>
        <w:t xml:space="preserve"> mice (Strain B6.Cg-Tg(K18-ACE2)2Prlmn/J, Jackson Labs)</w:t>
      </w:r>
      <w:r w:rsidR="009169D6">
        <w:rPr>
          <w:rFonts w:ascii="Arial" w:hAnsi="Arial" w:cs="Arial"/>
          <w:color w:val="000000" w:themeColor="text1"/>
        </w:rPr>
        <w:t xml:space="preserve"> were used for pulmonary and biomarker assessment. N=15 received or</w:t>
      </w:r>
      <w:r w:rsidR="00A41BD3">
        <w:rPr>
          <w:rFonts w:ascii="Arial" w:hAnsi="Arial" w:cs="Arial"/>
          <w:color w:val="000000" w:themeColor="text1"/>
        </w:rPr>
        <w:t>o</w:t>
      </w:r>
      <w:r w:rsidR="009169D6">
        <w:rPr>
          <w:rFonts w:ascii="Arial" w:hAnsi="Arial" w:cs="Arial"/>
          <w:color w:val="000000" w:themeColor="text1"/>
        </w:rPr>
        <w:t xml:space="preserve">pharyngeal aspiration of control buffer (provided by Raybiotech), and N=15 received equivalent volume of C19 spike protein. </w:t>
      </w:r>
    </w:p>
    <w:p w14:paraId="60B4F9A8" w14:textId="01041DFB" w:rsidR="009169D6" w:rsidRDefault="009169D6" w:rsidP="00532740">
      <w:pPr>
        <w:spacing w:after="0" w:line="480" w:lineRule="auto"/>
        <w:jc w:val="both"/>
      </w:pPr>
      <w:r>
        <w:t>Exclusion criteria were applied on N=13 mice (</w:t>
      </w:r>
      <w:r w:rsidR="00A41BD3">
        <w:t>Control N=</w:t>
      </w:r>
      <w:r>
        <w:t xml:space="preserve">6, </w:t>
      </w:r>
      <w:r w:rsidR="00A41BD3">
        <w:t>C19 N=</w:t>
      </w:r>
      <w:r>
        <w:t xml:space="preserve">7) for being underweight, sick at baseline, or improper technique on aspiration, Flexivent, or collection procedure, </w:t>
      </w:r>
      <w:r w:rsidRPr="009169D6">
        <w:rPr>
          <w:b/>
          <w:bCs/>
        </w:rPr>
        <w:t>Supplemental Table 1</w:t>
      </w:r>
      <w:r>
        <w:t xml:space="preserve">.  </w:t>
      </w:r>
      <w:r w:rsidR="00A41BD3">
        <w:t xml:space="preserve">We also excluded </w:t>
      </w:r>
      <w:r>
        <w:t>N=5 mice (</w:t>
      </w:r>
      <w:r w:rsidR="00A41BD3">
        <w:t>Control N=</w:t>
      </w:r>
      <w:r>
        <w:t xml:space="preserve">2, </w:t>
      </w:r>
      <w:r w:rsidR="00A41BD3">
        <w:t>C19 N=</w:t>
      </w:r>
      <w:r>
        <w:t>3) mice</w:t>
      </w:r>
      <w:r w:rsidR="00A41BD3">
        <w:t xml:space="preserve"> only </w:t>
      </w:r>
      <w:r>
        <w:t xml:space="preserve">from Flexivent measures </w:t>
      </w:r>
      <w:r w:rsidR="00017C9A">
        <w:t>for undersedation or i</w:t>
      </w:r>
      <w:r w:rsidR="00A41BD3">
        <w:t xml:space="preserve">ncorrect </w:t>
      </w:r>
      <w:r w:rsidR="00017C9A">
        <w:t>Flexivent techniques</w:t>
      </w:r>
      <w:r w:rsidR="00A41BD3">
        <w:t xml:space="preserve"> (such as nebulizer disconnected, suture placed below tubing adaptor)</w:t>
      </w:r>
      <w:r w:rsidR="00017C9A">
        <w:t xml:space="preserve">, </w:t>
      </w:r>
      <w:r>
        <w:t xml:space="preserve">but </w:t>
      </w:r>
      <w:r w:rsidR="00A41BD3">
        <w:t xml:space="preserve">plasma and BAL </w:t>
      </w:r>
      <w:r>
        <w:t xml:space="preserve">samples were kept for biomarker assessment. </w:t>
      </w:r>
    </w:p>
    <w:p w14:paraId="7B69483D" w14:textId="77777777" w:rsidR="004A3557" w:rsidRPr="004A3557" w:rsidRDefault="004A3557" w:rsidP="004A3557">
      <w:pPr>
        <w:spacing w:before="120" w:after="120" w:line="480" w:lineRule="auto"/>
        <w:jc w:val="both"/>
        <w:rPr>
          <w:rFonts w:ascii="Arial" w:hAnsi="Arial" w:cs="Arial"/>
          <w:b/>
          <w:bCs/>
          <w:color w:val="1F1F1F"/>
          <w:shd w:val="clear" w:color="auto" w:fill="FFFFFF"/>
        </w:rPr>
      </w:pPr>
      <w:r w:rsidRPr="004A3557">
        <w:rPr>
          <w:rFonts w:ascii="Arial" w:hAnsi="Arial" w:cs="Arial"/>
          <w:b/>
          <w:bCs/>
          <w:color w:val="1F1F1F"/>
          <w:shd w:val="clear" w:color="auto" w:fill="FFFFFF"/>
        </w:rPr>
        <w:t xml:space="preserve">Lung Mechanics: </w:t>
      </w:r>
    </w:p>
    <w:p w14:paraId="624E7075" w14:textId="1FD9A3B0" w:rsidR="004A3557" w:rsidRPr="00866179" w:rsidRDefault="004A3557" w:rsidP="004A3557">
      <w:pPr>
        <w:spacing w:before="120" w:after="120" w:line="480" w:lineRule="auto"/>
        <w:jc w:val="both"/>
        <w:rPr>
          <w:rFonts w:ascii="Arial" w:hAnsi="Arial" w:cs="Arial"/>
          <w:bCs/>
        </w:rPr>
      </w:pPr>
      <w:r w:rsidRPr="00866179">
        <w:rPr>
          <w:rFonts w:ascii="Arial" w:hAnsi="Arial" w:cs="Arial"/>
          <w:color w:val="1F1F1F"/>
          <w:shd w:val="clear" w:color="auto" w:fill="FFFFFF"/>
        </w:rPr>
        <w:t xml:space="preserve">Briefly, </w:t>
      </w:r>
      <w:r>
        <w:rPr>
          <w:rFonts w:ascii="Arial" w:hAnsi="Arial" w:cs="Arial"/>
          <w:color w:val="1F1F1F"/>
          <w:shd w:val="clear" w:color="auto" w:fill="FFFFFF"/>
        </w:rPr>
        <w:t xml:space="preserve">inspiratory capacity (IC) was obtained by deep inflation to 5cmH2O for 6 seconds, and </w:t>
      </w:r>
      <w:r w:rsidRPr="00866179">
        <w:rPr>
          <w:rFonts w:ascii="Arial" w:hAnsi="Arial" w:cs="Arial"/>
          <w:bCs/>
        </w:rPr>
        <w:t xml:space="preserve">resistance (Rs), compliance (Crs) and elastance (Ers) of the upper airway respiratory system were measured in the snapshot-150 maneuver (single frequency perturbation of 2.5Hz); Newtonian resistance (Rn), Tissue Damping (G), Tissue Elastance (H) were obtained during the QuickPrime-3 maneuver </w:t>
      </w:r>
      <w:r w:rsidRPr="00866179">
        <w:rPr>
          <w:rFonts w:ascii="Arial" w:hAnsi="Arial" w:cs="Arial"/>
        </w:rPr>
        <w:t xml:space="preserve">(8s, 0.5–19.6Hz) </w:t>
      </w:r>
      <w:r w:rsidRPr="00866179">
        <w:rPr>
          <w:rFonts w:ascii="Arial" w:hAnsi="Arial" w:cs="Arial"/>
          <w:bCs/>
        </w:rPr>
        <w:t>and fit to a constant phase model of respiratory mechanics; lung pressure-volume loop shape parameters A, K, and quasi-static compliance Cst were also obtained using PV-loop. A negative pressure-driven forced expiratory (NPFE) maneuver was used to approximate forced expiratory volume in 0.1 second (FEV</w:t>
      </w:r>
      <w:r w:rsidRPr="00866179">
        <w:rPr>
          <w:rFonts w:ascii="Arial" w:hAnsi="Arial" w:cs="Arial"/>
          <w:bCs/>
          <w:vertAlign w:val="subscript"/>
        </w:rPr>
        <w:t>0.1</w:t>
      </w:r>
      <w:r w:rsidRPr="00866179">
        <w:rPr>
          <w:rFonts w:ascii="Arial" w:hAnsi="Arial" w:cs="Arial"/>
          <w:bCs/>
        </w:rPr>
        <w:t xml:space="preserve">) and forced vital capacity (FVC).  Baseline measurements were assessed three times and averaged per mouse before performing the methacholine challenge. Values with insufficient coefficient of determination (COD) of the mathematical model provided by Flexivent software were excluded. </w:t>
      </w:r>
      <w:r w:rsidRPr="00866179">
        <w:rPr>
          <w:rFonts w:ascii="Arial" w:hAnsi="Arial" w:cs="Arial"/>
          <w:bCs/>
        </w:rPr>
        <w:lastRenderedPageBreak/>
        <w:t xml:space="preserve">Mice with extreme outliers of expected values due to undersedation, poor surgical technique, or similar reasons were </w:t>
      </w:r>
      <w:r>
        <w:rPr>
          <w:rFonts w:ascii="Arial" w:hAnsi="Arial" w:cs="Arial"/>
          <w:bCs/>
        </w:rPr>
        <w:t xml:space="preserve">also </w:t>
      </w:r>
      <w:r w:rsidRPr="00866179">
        <w:rPr>
          <w:rFonts w:ascii="Arial" w:hAnsi="Arial" w:cs="Arial"/>
          <w:bCs/>
        </w:rPr>
        <w:t xml:space="preserve">excluded. </w:t>
      </w:r>
    </w:p>
    <w:p w14:paraId="763D29B8" w14:textId="2DEBFE8A" w:rsidR="004A3557" w:rsidRPr="00866179" w:rsidRDefault="004A3557" w:rsidP="004A3557">
      <w:pPr>
        <w:spacing w:before="120" w:after="120" w:line="480" w:lineRule="auto"/>
        <w:jc w:val="both"/>
        <w:rPr>
          <w:rFonts w:ascii="Arial" w:hAnsi="Arial" w:cs="Arial"/>
          <w:bCs/>
        </w:rPr>
      </w:pPr>
      <w:r w:rsidRPr="00866179">
        <w:rPr>
          <w:rFonts w:ascii="Arial" w:hAnsi="Arial" w:cs="Arial"/>
          <w:i/>
          <w:iCs/>
        </w:rPr>
        <w:t>Methacholine Challenge:</w:t>
      </w:r>
      <w:r w:rsidRPr="00866179">
        <w:rPr>
          <w:rFonts w:ascii="Arial" w:hAnsi="Arial" w:cs="Arial"/>
          <w:b/>
          <w:bCs/>
        </w:rPr>
        <w:t xml:space="preserve"> </w:t>
      </w:r>
      <w:r w:rsidRPr="00866179">
        <w:rPr>
          <w:rFonts w:ascii="Arial" w:hAnsi="Arial" w:cs="Arial"/>
          <w:bCs/>
        </w:rPr>
        <w:t>Saline was nebulized (fine mist ultrasonic nebulizer; Aerogen) for 10 seconds as a control followed by 10 repeat lung parameter measurements. Increasing concentrations of methacholine</w:t>
      </w:r>
      <w:r w:rsidRPr="00866179">
        <w:rPr>
          <w:rFonts w:ascii="Arial" w:hAnsi="Arial" w:cs="Arial"/>
          <w:b/>
          <w:bCs/>
        </w:rPr>
        <w:t xml:space="preserve"> </w:t>
      </w:r>
      <w:r w:rsidRPr="00866179">
        <w:rPr>
          <w:rFonts w:ascii="Arial" w:hAnsi="Arial" w:cs="Arial"/>
          <w:bCs/>
        </w:rPr>
        <w:t>(Santa Cruz, 0, 6.25, 12.5, 25, 50, 100, 200mg/ml) were similarly nebulized followed by</w:t>
      </w:r>
      <w:r>
        <w:rPr>
          <w:rFonts w:ascii="Arial" w:hAnsi="Arial" w:cs="Arial"/>
          <w:bCs/>
        </w:rPr>
        <w:t xml:space="preserve"> </w:t>
      </w:r>
      <w:r w:rsidRPr="00866179">
        <w:rPr>
          <w:rFonts w:ascii="Arial" w:hAnsi="Arial" w:cs="Arial"/>
          <w:bCs/>
        </w:rPr>
        <w:t>10 repeat</w:t>
      </w:r>
      <w:r>
        <w:rPr>
          <w:rFonts w:ascii="Arial" w:hAnsi="Arial" w:cs="Arial"/>
          <w:bCs/>
        </w:rPr>
        <w:t>ed</w:t>
      </w:r>
      <w:r w:rsidRPr="00866179">
        <w:rPr>
          <w:rFonts w:ascii="Arial" w:hAnsi="Arial" w:cs="Arial"/>
          <w:bCs/>
        </w:rPr>
        <w:t xml:space="preserve"> lung parameter measurements, and the maximum resistance </w:t>
      </w:r>
      <w:r>
        <w:rPr>
          <w:rFonts w:ascii="Arial" w:hAnsi="Arial" w:cs="Arial"/>
          <w:bCs/>
        </w:rPr>
        <w:t xml:space="preserve">(Rrs) </w:t>
      </w:r>
      <w:r w:rsidRPr="00866179">
        <w:rPr>
          <w:rFonts w:ascii="Arial" w:hAnsi="Arial" w:cs="Arial"/>
          <w:bCs/>
        </w:rPr>
        <w:t>was selected for each dose.</w:t>
      </w:r>
      <w:r w:rsidRPr="00866179">
        <w:rPr>
          <w:rFonts w:ascii="Arial" w:hAnsi="Arial" w:cs="Arial"/>
          <w:b/>
          <w:bCs/>
        </w:rPr>
        <w:t xml:space="preserve"> </w:t>
      </w:r>
      <w:r w:rsidRPr="00866179">
        <w:rPr>
          <w:rFonts w:ascii="Arial" w:hAnsi="Arial" w:cs="Arial"/>
          <w:bCs/>
        </w:rPr>
        <w:t>Responsiveness</w:t>
      </w:r>
      <w:r w:rsidRPr="00866179">
        <w:rPr>
          <w:rFonts w:ascii="Arial" w:hAnsi="Arial" w:cs="Arial"/>
          <w:b/>
          <w:bCs/>
        </w:rPr>
        <w:t xml:space="preserve"> </w:t>
      </w:r>
      <w:r w:rsidRPr="00866179">
        <w:rPr>
          <w:rFonts w:ascii="Arial" w:hAnsi="Arial" w:cs="Arial"/>
          <w:bCs/>
        </w:rPr>
        <w:t>was expressed as the provocative concentration of methacholine</w:t>
      </w:r>
      <w:r w:rsidRPr="00866179">
        <w:rPr>
          <w:rFonts w:ascii="Arial" w:hAnsi="Arial" w:cs="Arial"/>
          <w:b/>
          <w:bCs/>
        </w:rPr>
        <w:t xml:space="preserve"> </w:t>
      </w:r>
      <w:r w:rsidRPr="00866179">
        <w:rPr>
          <w:rFonts w:ascii="Arial" w:hAnsi="Arial" w:cs="Arial"/>
          <w:bCs/>
        </w:rPr>
        <w:t>required to induce a doubling of R</w:t>
      </w:r>
      <w:r>
        <w:rPr>
          <w:rFonts w:ascii="Arial" w:hAnsi="Arial" w:cs="Arial"/>
          <w:bCs/>
        </w:rPr>
        <w:t>r</w:t>
      </w:r>
      <w:r w:rsidRPr="00866179">
        <w:rPr>
          <w:rFonts w:ascii="Arial" w:hAnsi="Arial" w:cs="Arial"/>
          <w:bCs/>
        </w:rPr>
        <w:t>s (PC</w:t>
      </w:r>
      <w:r w:rsidRPr="00866179">
        <w:rPr>
          <w:rFonts w:ascii="Arial" w:hAnsi="Arial" w:cs="Arial"/>
          <w:bCs/>
          <w:vertAlign w:val="subscript"/>
        </w:rPr>
        <w:t>200</w:t>
      </w:r>
      <w:r w:rsidRPr="00866179">
        <w:rPr>
          <w:rFonts w:ascii="Arial" w:hAnsi="Arial" w:cs="Arial"/>
          <w:bCs/>
        </w:rPr>
        <w:t>), calculated by interpolation as previously described</w:t>
      </w:r>
      <w:r w:rsidRPr="00866179">
        <w:rPr>
          <w:rFonts w:ascii="Arial" w:hAnsi="Arial" w:cs="Arial"/>
          <w:bCs/>
          <w:iCs/>
        </w:rPr>
        <w:t>.</w:t>
      </w:r>
      <w:r>
        <w:rPr>
          <w:rFonts w:ascii="Arial" w:hAnsi="Arial" w:cs="Arial"/>
          <w:bCs/>
          <w:iCs/>
        </w:rPr>
        <w:fldChar w:fldCharType="begin">
          <w:fldData xml:space="preserve">PEVuZE5vdGU+PENpdGU+PEF1dGhvcj5QYXJrPC9BdXRob3I+PFllYXI+MjAxNDwvWWVhcj48UmVj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==
</w:fldData>
        </w:fldChar>
      </w:r>
      <w:r>
        <w:rPr>
          <w:rFonts w:ascii="Arial" w:hAnsi="Arial" w:cs="Arial"/>
          <w:bCs/>
          <w:iCs/>
        </w:rPr>
        <w:instrText xml:space="preserve"> ADDIN EN.JS.CITE </w:instrText>
      </w:r>
      <w:r>
        <w:rPr>
          <w:rFonts w:ascii="Arial" w:hAnsi="Arial" w:cs="Arial"/>
          <w:bCs/>
          <w:iCs/>
        </w:rPr>
      </w:r>
      <w:r>
        <w:rPr>
          <w:rFonts w:ascii="Arial" w:hAnsi="Arial" w:cs="Arial"/>
          <w:bCs/>
          <w:iCs/>
        </w:rPr>
        <w:fldChar w:fldCharType="separate"/>
      </w:r>
      <w:r w:rsidR="00C82B9E" w:rsidRPr="00C82B9E">
        <w:rPr>
          <w:rFonts w:ascii="Arial" w:hAnsi="Arial" w:cs="Arial"/>
          <w:bCs/>
          <w:iCs/>
          <w:noProof/>
          <w:vertAlign w:val="superscript"/>
        </w:rPr>
        <w:t>1-4</w:t>
      </w:r>
      <w:r>
        <w:rPr>
          <w:rFonts w:ascii="Arial" w:hAnsi="Arial" w:cs="Arial"/>
          <w:bCs/>
          <w:iCs/>
        </w:rPr>
        <w:fldChar w:fldCharType="end"/>
      </w:r>
    </w:p>
    <w:p w14:paraId="300B50A3" w14:textId="77777777" w:rsidR="004A3557" w:rsidRPr="00866179" w:rsidRDefault="004A3557" w:rsidP="004A3557">
      <w:pPr>
        <w:spacing w:before="120" w:after="120" w:line="480" w:lineRule="auto"/>
        <w:jc w:val="both"/>
        <w:rPr>
          <w:rFonts w:ascii="Arial" w:hAnsi="Arial" w:cs="Arial"/>
          <w:color w:val="1F1F1F"/>
          <w:shd w:val="clear" w:color="auto" w:fill="FFFFFF"/>
        </w:rPr>
      </w:pPr>
      <w:r w:rsidRPr="00866179">
        <w:rPr>
          <w:rFonts w:ascii="Arial" w:hAnsi="Arial" w:cs="Arial"/>
          <w:b/>
          <w:bCs/>
        </w:rPr>
        <w:t>Sample Collection.</w:t>
      </w:r>
      <w:r w:rsidRPr="00866179">
        <w:rPr>
          <w:rFonts w:ascii="Arial" w:hAnsi="Arial" w:cs="Arial"/>
        </w:rPr>
        <w:t xml:space="preserve"> Immediately after lung mechanics were obtained, l</w:t>
      </w:r>
      <w:r w:rsidRPr="00866179">
        <w:rPr>
          <w:rFonts w:ascii="Arial" w:hAnsi="Arial" w:cs="Arial"/>
          <w:bCs/>
        </w:rPr>
        <w:t xml:space="preserve">ungs were lavaged with 1mL of cold phosphate buffered saline twice. Then </w:t>
      </w:r>
      <w:r w:rsidRPr="00866179">
        <w:rPr>
          <w:rFonts w:ascii="Arial" w:hAnsi="Arial" w:cs="Arial"/>
        </w:rPr>
        <w:t xml:space="preserve">mice received cardiac puncture with a 20g needle loaded with 10uL of heparin (100U/mL). </w:t>
      </w:r>
      <w:r w:rsidRPr="00866179">
        <w:rPr>
          <w:rFonts w:ascii="Arial" w:hAnsi="Arial" w:cs="Arial"/>
          <w:i/>
          <w:iCs/>
        </w:rPr>
        <w:t>Plasma</w:t>
      </w:r>
      <w:r w:rsidRPr="00866179">
        <w:rPr>
          <w:rFonts w:ascii="Arial" w:hAnsi="Arial" w:cs="Arial"/>
        </w:rPr>
        <w:t xml:space="preserve"> </w:t>
      </w:r>
      <w:r w:rsidRPr="00866179">
        <w:rPr>
          <w:rFonts w:ascii="Arial" w:hAnsi="Arial" w:cs="Arial"/>
          <w:bCs/>
        </w:rPr>
        <w:t>was obtained by centrifugation at 1500rpm for 15 minutes (Sorvall), aliquoted, and stored at -80</w:t>
      </w:r>
      <w:r w:rsidRPr="00866179">
        <w:rPr>
          <w:rFonts w:ascii="Arial" w:hAnsi="Arial" w:cs="Arial"/>
          <w:bCs/>
        </w:rPr>
        <w:sym w:font="Symbol" w:char="F0B0"/>
      </w:r>
      <w:r w:rsidRPr="00866179">
        <w:rPr>
          <w:rFonts w:ascii="Arial" w:hAnsi="Arial" w:cs="Arial"/>
          <w:bCs/>
        </w:rPr>
        <w:t xml:space="preserve">C. 200uL of the </w:t>
      </w:r>
      <w:r w:rsidRPr="00866179">
        <w:rPr>
          <w:rFonts w:ascii="Arial" w:hAnsi="Arial" w:cs="Arial"/>
          <w:bCs/>
          <w:i/>
          <w:iCs/>
        </w:rPr>
        <w:t xml:space="preserve">bronchoalveolar lavage (BAL) </w:t>
      </w:r>
      <w:r w:rsidRPr="00866179">
        <w:rPr>
          <w:rFonts w:ascii="Arial" w:hAnsi="Arial" w:cs="Arial"/>
          <w:bCs/>
        </w:rPr>
        <w:t>was</w:t>
      </w:r>
      <w:r>
        <w:rPr>
          <w:rFonts w:ascii="Arial" w:hAnsi="Arial" w:cs="Arial"/>
          <w:bCs/>
        </w:rPr>
        <w:t xml:space="preserve"> </w:t>
      </w:r>
      <w:r w:rsidRPr="00866179">
        <w:rPr>
          <w:rFonts w:ascii="Arial" w:hAnsi="Arial" w:cs="Arial"/>
          <w:bCs/>
        </w:rPr>
        <w:t>mounted on histology slides (Cytospin) and stained with Giemsa-Wright (Sigma)</w:t>
      </w:r>
      <w:r>
        <w:rPr>
          <w:rFonts w:ascii="Arial" w:hAnsi="Arial" w:cs="Arial"/>
          <w:bCs/>
        </w:rPr>
        <w:t xml:space="preserve">. </w:t>
      </w:r>
      <w:r w:rsidRPr="00866179">
        <w:rPr>
          <w:rFonts w:ascii="Arial" w:hAnsi="Arial" w:cs="Arial"/>
          <w:bCs/>
        </w:rPr>
        <w:t xml:space="preserve">10uL </w:t>
      </w:r>
      <w:r>
        <w:rPr>
          <w:rFonts w:ascii="Arial" w:hAnsi="Arial" w:cs="Arial"/>
          <w:bCs/>
        </w:rPr>
        <w:t xml:space="preserve">was </w:t>
      </w:r>
      <w:r w:rsidRPr="00866179">
        <w:rPr>
          <w:rFonts w:ascii="Arial" w:hAnsi="Arial" w:cs="Arial"/>
          <w:bCs/>
        </w:rPr>
        <w:t xml:space="preserve">used for cell counts on a hemocytometer. </w:t>
      </w:r>
      <w:r>
        <w:rPr>
          <w:rFonts w:ascii="Arial" w:hAnsi="Arial" w:cs="Arial"/>
          <w:bCs/>
        </w:rPr>
        <w:t>R</w:t>
      </w:r>
      <w:r w:rsidRPr="00866179">
        <w:rPr>
          <w:rFonts w:ascii="Arial" w:hAnsi="Arial" w:cs="Arial"/>
          <w:bCs/>
        </w:rPr>
        <w:t>emaining BAL was centrifuged at 1500rpm for 15 minutes (Sorvall). Mice exsanguinated with IVC transection, and heart was slowly infused with at least 3-5cc of saline until IVC effluent was clear.</w:t>
      </w:r>
      <w:r w:rsidRPr="00866179">
        <w:rPr>
          <w:rFonts w:ascii="Arial" w:hAnsi="Arial" w:cs="Arial"/>
          <w:color w:val="1F1F1F"/>
          <w:shd w:val="clear" w:color="auto" w:fill="FFFFFF"/>
        </w:rPr>
        <w:t xml:space="preserve"> The </w:t>
      </w:r>
      <w:r w:rsidRPr="00866179">
        <w:rPr>
          <w:rFonts w:ascii="Arial" w:hAnsi="Arial" w:cs="Arial"/>
          <w:i/>
          <w:iCs/>
          <w:color w:val="1F1F1F"/>
          <w:shd w:val="clear" w:color="auto" w:fill="FFFFFF"/>
        </w:rPr>
        <w:t>right lung</w:t>
      </w:r>
      <w:r w:rsidRPr="00866179">
        <w:rPr>
          <w:rFonts w:ascii="Arial" w:hAnsi="Arial" w:cs="Arial"/>
          <w:color w:val="1F1F1F"/>
          <w:shd w:val="clear" w:color="auto" w:fill="FFFFFF"/>
        </w:rPr>
        <w:t xml:space="preserve"> was ligated and snap frozen. The </w:t>
      </w:r>
      <w:r w:rsidRPr="00866179">
        <w:rPr>
          <w:rFonts w:ascii="Arial" w:hAnsi="Arial" w:cs="Arial"/>
          <w:i/>
          <w:iCs/>
          <w:color w:val="1F1F1F"/>
          <w:shd w:val="clear" w:color="auto" w:fill="FFFFFF"/>
        </w:rPr>
        <w:t>left lung</w:t>
      </w:r>
      <w:r w:rsidRPr="00866179">
        <w:rPr>
          <w:rFonts w:ascii="Arial" w:hAnsi="Arial" w:cs="Arial"/>
          <w:color w:val="1F1F1F"/>
          <w:shd w:val="clear" w:color="auto" w:fill="FFFFFF"/>
        </w:rPr>
        <w:t xml:space="preserve"> was inflated to 20mmHg with 4% paraformaldehyde, sectioned, and stained by H&amp;E. </w:t>
      </w:r>
    </w:p>
    <w:p w14:paraId="3D214453" w14:textId="4EA36F58" w:rsidR="004A3557" w:rsidRPr="00866179" w:rsidRDefault="004A3557" w:rsidP="004A3557">
      <w:pPr>
        <w:spacing w:after="0" w:line="480" w:lineRule="auto"/>
        <w:jc w:val="both"/>
        <w:rPr>
          <w:rFonts w:ascii="Arial" w:hAnsi="Arial" w:cs="Arial"/>
          <w:bCs/>
        </w:rPr>
      </w:pPr>
      <w:r w:rsidRPr="00866179">
        <w:rPr>
          <w:rFonts w:ascii="Arial" w:hAnsi="Arial" w:cs="Arial"/>
          <w:b/>
          <w:bCs/>
          <w:color w:val="1F1F1F"/>
          <w:shd w:val="clear" w:color="auto" w:fill="FFFFFF"/>
        </w:rPr>
        <w:t>Evan’s blue (EB).</w:t>
      </w:r>
      <w:r w:rsidRPr="00866179">
        <w:rPr>
          <w:rFonts w:ascii="Arial" w:hAnsi="Arial" w:cs="Arial"/>
          <w:color w:val="1F1F1F"/>
          <w:shd w:val="clear" w:color="auto" w:fill="FFFFFF"/>
        </w:rPr>
        <w:t xml:space="preserve"> </w:t>
      </w:r>
      <w:r w:rsidR="00BD2648">
        <w:rPr>
          <w:rFonts w:ascii="Arial" w:hAnsi="Arial" w:cs="Arial"/>
          <w:color w:val="1F1F1F"/>
          <w:shd w:val="clear" w:color="auto" w:fill="FFFFFF"/>
        </w:rPr>
        <w:t>D</w:t>
      </w:r>
      <w:r w:rsidRPr="00866179">
        <w:rPr>
          <w:rFonts w:ascii="Arial" w:hAnsi="Arial" w:cs="Arial"/>
          <w:color w:val="1F1F1F"/>
          <w:shd w:val="clear" w:color="auto" w:fill="FFFFFF"/>
        </w:rPr>
        <w:t>edicated mice were used for EB study</w:t>
      </w:r>
      <w:r w:rsidR="00BD2648">
        <w:rPr>
          <w:rFonts w:ascii="Arial" w:hAnsi="Arial" w:cs="Arial"/>
          <w:color w:val="1F1F1F"/>
          <w:shd w:val="clear" w:color="auto" w:fill="FFFFFF"/>
        </w:rPr>
        <w:t>, with n=7 / group of C19 vs control exposure</w:t>
      </w:r>
      <w:r w:rsidRPr="00866179">
        <w:rPr>
          <w:rFonts w:ascii="Arial" w:hAnsi="Arial" w:cs="Arial"/>
          <w:color w:val="1F1F1F"/>
          <w:shd w:val="clear" w:color="auto" w:fill="FFFFFF"/>
        </w:rPr>
        <w:t>. 72 hours after exposure, mice received ip 160mg of 2% Evans Blue (EB) dye in sterile PBS per kg of mouse.</w:t>
      </w:r>
      <w:r>
        <w:rPr>
          <w:rFonts w:ascii="Arial" w:hAnsi="Arial" w:cs="Arial"/>
          <w:color w:val="1F1F1F"/>
          <w:shd w:val="clear" w:color="auto" w:fill="FFFFFF"/>
        </w:rPr>
        <w:fldChar w:fldCharType="begin">
          <w:fldData xml:space="preserve">PEVuZE5vdGU+PENpdGU+PEF1dGhvcj5Ob2xhbjwvQXV0aG9yPjxZZWFyPjIwMDQ8L1llYXI+PFJl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</w:fldData>
        </w:fldChar>
      </w:r>
      <w:r>
        <w:rPr>
          <w:rFonts w:ascii="Arial" w:hAnsi="Arial" w:cs="Arial"/>
          <w:color w:val="1F1F1F"/>
          <w:shd w:val="clear" w:color="auto" w:fill="FFFFFF"/>
        </w:rPr>
        <w:instrText xml:space="preserve"> ADDIN EN.JS.CITE </w:instrText>
      </w:r>
      <w:r>
        <w:rPr>
          <w:rFonts w:ascii="Arial" w:hAnsi="Arial" w:cs="Arial"/>
          <w:color w:val="1F1F1F"/>
          <w:shd w:val="clear" w:color="auto" w:fill="FFFFFF"/>
        </w:rPr>
      </w:r>
      <w:r>
        <w:rPr>
          <w:rFonts w:ascii="Arial" w:hAnsi="Arial" w:cs="Arial"/>
          <w:color w:val="1F1F1F"/>
          <w:shd w:val="clear" w:color="auto" w:fill="FFFFFF"/>
        </w:rPr>
        <w:fldChar w:fldCharType="separate"/>
      </w:r>
      <w:r w:rsidR="00C82B9E" w:rsidRPr="00C82B9E">
        <w:rPr>
          <w:rFonts w:ascii="Arial" w:hAnsi="Arial" w:cs="Arial"/>
          <w:noProof/>
          <w:color w:val="1F1F1F"/>
          <w:shd w:val="clear" w:color="auto" w:fill="FFFFFF"/>
          <w:vertAlign w:val="superscript"/>
        </w:rPr>
        <w:t>5,6</w:t>
      </w:r>
      <w:r>
        <w:rPr>
          <w:rFonts w:ascii="Arial" w:hAnsi="Arial" w:cs="Arial"/>
          <w:color w:val="1F1F1F"/>
          <w:shd w:val="clear" w:color="auto" w:fill="FFFFFF"/>
        </w:rPr>
        <w:fldChar w:fldCharType="end"/>
      </w:r>
      <w:r w:rsidRPr="00866179">
        <w:rPr>
          <w:rFonts w:ascii="Arial" w:hAnsi="Arial" w:cs="Arial"/>
          <w:color w:val="1F1F1F"/>
          <w:shd w:val="clear" w:color="auto" w:fill="FFFFFF"/>
        </w:rPr>
        <w:t xml:space="preserve"> One hour later mice received ip anesthesia (</w:t>
      </w:r>
      <w:r w:rsidRPr="00866179">
        <w:rPr>
          <w:rFonts w:ascii="Arial" w:hAnsi="Arial" w:cs="Arial"/>
          <w:bCs/>
          <w:iCs/>
        </w:rPr>
        <w:t>mixture of ketamine (100 mg/ml, Troy Laboratories) and xylazine (10 mg/ ml, Troy Laboratories)) until absence of reflex</w:t>
      </w:r>
      <w:r w:rsidRPr="00866179">
        <w:rPr>
          <w:rFonts w:ascii="Arial" w:hAnsi="Arial" w:cs="Arial"/>
          <w:color w:val="1F1F1F"/>
          <w:shd w:val="clear" w:color="auto" w:fill="FFFFFF"/>
        </w:rPr>
        <w:t xml:space="preserve">. </w:t>
      </w:r>
      <w:r w:rsidRPr="00866179">
        <w:rPr>
          <w:rFonts w:ascii="Arial" w:hAnsi="Arial" w:cs="Arial"/>
          <w:color w:val="1F1F1F"/>
          <w:shd w:val="clear" w:color="auto" w:fill="FFFFFF"/>
        </w:rPr>
        <w:lastRenderedPageBreak/>
        <w:t>Cardiac punctures were collected from each mouse and plasma was obtained as previously described. IVC was transected and intracardiac infusion of saline was performed. Both lungs were collected and snap frozen. A portion of the snap frozen lung was homogenized with 2mL of formamide and incubated at 50</w:t>
      </w:r>
      <w:r w:rsidRPr="00866179">
        <w:rPr>
          <w:rFonts w:ascii="Arial" w:hAnsi="Arial" w:cs="Arial"/>
          <w:bCs/>
        </w:rPr>
        <w:sym w:font="Symbol" w:char="F0B0"/>
      </w:r>
      <w:r w:rsidRPr="00866179">
        <w:rPr>
          <w:rFonts w:ascii="Arial" w:hAnsi="Arial" w:cs="Arial"/>
          <w:bCs/>
        </w:rPr>
        <w:t>C for 24 hours.</w:t>
      </w:r>
      <w:r>
        <w:rPr>
          <w:rFonts w:ascii="Arial" w:hAnsi="Arial" w:cs="Arial"/>
          <w:bCs/>
        </w:rPr>
        <w:fldChar w:fldCharType="begin">
          <w:fldData xml:space="preserve">PEVuZE5vdGU+PENpdGU+PEF1dGhvcj5LaXR6ZXJvdzwvQXV0aG9yPjxZZWFyPjIwMjI8L1llYXI+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</w:fldData>
        </w:fldChar>
      </w:r>
      <w:r>
        <w:rPr>
          <w:rFonts w:ascii="Arial" w:hAnsi="Arial" w:cs="Arial"/>
          <w:bCs/>
        </w:rPr>
        <w:instrText xml:space="preserve"> ADDIN EN.JS.CITE </w:instrText>
      </w:r>
      <w:r>
        <w:rPr>
          <w:rFonts w:ascii="Arial" w:hAnsi="Arial" w:cs="Arial"/>
          <w:bCs/>
        </w:rPr>
      </w:r>
      <w:r>
        <w:rPr>
          <w:rFonts w:ascii="Arial" w:hAnsi="Arial" w:cs="Arial"/>
          <w:bCs/>
        </w:rPr>
        <w:fldChar w:fldCharType="separate"/>
      </w:r>
      <w:r w:rsidR="00C82B9E" w:rsidRPr="00C82B9E">
        <w:rPr>
          <w:rFonts w:ascii="Arial" w:hAnsi="Arial" w:cs="Arial"/>
          <w:bCs/>
          <w:noProof/>
          <w:vertAlign w:val="superscript"/>
        </w:rPr>
        <w:t>7</w:t>
      </w:r>
      <w:r>
        <w:rPr>
          <w:rFonts w:ascii="Arial" w:hAnsi="Arial" w:cs="Arial"/>
          <w:bCs/>
        </w:rPr>
        <w:fldChar w:fldCharType="end"/>
      </w:r>
      <w:r w:rsidRPr="00866179">
        <w:rPr>
          <w:rFonts w:ascii="Arial" w:hAnsi="Arial" w:cs="Arial"/>
          <w:bCs/>
        </w:rPr>
        <w:t xml:space="preserve"> Sample was centrifuged for 1 minute at 13200rpm (Eppendorf 5415D) and supernatant was assayed for extracted EB by spectrophotometric absorbance at 620 and 740 nm wavelength (Nanodrop), and corrected for heme using the following calculation: </w:t>
      </w:r>
    </w:p>
    <w:p w14:paraId="4046E617" w14:textId="77777777" w:rsidR="004A3557" w:rsidRPr="00866179" w:rsidRDefault="004A3557" w:rsidP="004A3557">
      <w:pPr>
        <w:pBdr>
          <w:top w:val="single" w:sz="4" w:space="1" w:color="auto"/>
          <w:left w:val="single" w:sz="4" w:space="4" w:color="auto"/>
          <w:bottom w:val="single" w:sz="4" w:space="1" w:color="auto"/>
          <w:right w:val="single" w:sz="4" w:space="4" w:color="auto"/>
        </w:pBdr>
        <w:spacing w:before="120" w:after="120" w:line="240" w:lineRule="auto"/>
        <w:ind w:left="1267" w:right="994"/>
        <w:jc w:val="center"/>
        <w:rPr>
          <w:rFonts w:ascii="Arial" w:hAnsi="Arial" w:cs="Arial"/>
        </w:rPr>
      </w:pPr>
      <w:r w:rsidRPr="00866179">
        <w:rPr>
          <w:rFonts w:ascii="Arial" w:hAnsi="Arial" w:cs="Arial"/>
          <w:i/>
          <w:iCs/>
        </w:rPr>
        <w:t>e</w:t>
      </w:r>
      <w:r w:rsidRPr="00866179">
        <w:rPr>
          <w:rFonts w:ascii="Arial" w:hAnsi="Arial" w:cs="Arial"/>
        </w:rPr>
        <w:t xml:space="preserve">620 corrected = </w:t>
      </w:r>
      <w:r w:rsidRPr="00866179">
        <w:rPr>
          <w:rFonts w:ascii="Arial" w:hAnsi="Arial" w:cs="Arial"/>
          <w:i/>
          <w:iCs/>
        </w:rPr>
        <w:t>e</w:t>
      </w:r>
      <w:r w:rsidRPr="00866179">
        <w:rPr>
          <w:rFonts w:ascii="Arial" w:hAnsi="Arial" w:cs="Arial"/>
        </w:rPr>
        <w:t>620 − [(1</w:t>
      </w:r>
      <w:r w:rsidRPr="00866179">
        <w:rPr>
          <w:rFonts w:ascii="Arial" w:hAnsi="Arial" w:cs="Arial"/>
          <w:i/>
          <w:iCs/>
        </w:rPr>
        <w:t>.</w:t>
      </w:r>
      <w:r w:rsidRPr="00866179">
        <w:rPr>
          <w:rFonts w:ascii="Arial" w:hAnsi="Arial" w:cs="Arial"/>
        </w:rPr>
        <w:t xml:space="preserve">426 × </w:t>
      </w:r>
      <w:r w:rsidRPr="00866179">
        <w:rPr>
          <w:rFonts w:ascii="Arial" w:hAnsi="Arial" w:cs="Arial"/>
          <w:i/>
          <w:iCs/>
        </w:rPr>
        <w:t>e</w:t>
      </w:r>
      <w:r w:rsidRPr="00866179">
        <w:rPr>
          <w:rFonts w:ascii="Arial" w:hAnsi="Arial" w:cs="Arial"/>
        </w:rPr>
        <w:t>740) + 0</w:t>
      </w:r>
      <w:r w:rsidRPr="00866179">
        <w:rPr>
          <w:rFonts w:ascii="Arial" w:hAnsi="Arial" w:cs="Arial"/>
          <w:i/>
          <w:iCs/>
        </w:rPr>
        <w:t>.</w:t>
      </w:r>
      <w:r w:rsidRPr="00866179">
        <w:rPr>
          <w:rFonts w:ascii="Arial" w:hAnsi="Arial" w:cs="Arial"/>
        </w:rPr>
        <w:t>03]</w:t>
      </w:r>
    </w:p>
    <w:p w14:paraId="7AF5D432" w14:textId="77777777" w:rsidR="004A3557" w:rsidRPr="003E24C3" w:rsidRDefault="004A3557" w:rsidP="004A3557">
      <w:pPr>
        <w:spacing w:after="0" w:line="480" w:lineRule="auto"/>
        <w:rPr>
          <w:rFonts w:ascii="Arial" w:hAnsi="Arial" w:cs="Arial"/>
        </w:rPr>
      </w:pPr>
      <w:r w:rsidRPr="00866179">
        <w:rPr>
          <w:rFonts w:ascii="Arial" w:hAnsi="Arial" w:cs="Arial"/>
        </w:rPr>
        <w:t xml:space="preserve">Plasma samples were assayed for EB on the same instrument and corrected for heme with the </w:t>
      </w:r>
      <w:r w:rsidRPr="00885691">
        <w:rPr>
          <w:rFonts w:ascii="Arial" w:hAnsi="Arial" w:cs="Arial"/>
        </w:rPr>
        <w:t>same formula.</w:t>
      </w:r>
      <w:r w:rsidRPr="003E24C3">
        <w:rPr>
          <w:rFonts w:ascii="Arial" w:hAnsi="Arial" w:cs="Arial"/>
        </w:rPr>
        <w:t xml:space="preserve"> BAL and plasma were assayed on a 68-multiplex assay for inflammation (Millipore Sigma, Burlington, MA). </w:t>
      </w:r>
    </w:p>
    <w:p w14:paraId="7D3E4EFE" w14:textId="77777777" w:rsidR="00904703" w:rsidRPr="002F65B2" w:rsidRDefault="00904703" w:rsidP="00904703">
      <w:pPr>
        <w:spacing w:before="120" w:after="120" w:line="480" w:lineRule="auto"/>
        <w:jc w:val="both"/>
        <w:rPr>
          <w:rFonts w:ascii="Arial" w:hAnsi="Arial" w:cs="Arial"/>
          <w:b/>
          <w:bCs/>
          <w:color w:val="000000" w:themeColor="text1"/>
        </w:rPr>
      </w:pPr>
      <w:r w:rsidRPr="00866179">
        <w:rPr>
          <w:rFonts w:ascii="Arial" w:hAnsi="Arial" w:cs="Arial"/>
          <w:b/>
          <w:bCs/>
        </w:rPr>
        <w:t xml:space="preserve">Immunoblots. </w:t>
      </w:r>
      <w:r w:rsidRPr="00866179">
        <w:rPr>
          <w:rFonts w:ascii="Arial" w:hAnsi="Arial" w:cs="Arial"/>
          <w:bCs/>
        </w:rPr>
        <w:t xml:space="preserve">A portion of the right lung </w:t>
      </w:r>
      <w:r w:rsidRPr="00866179">
        <w:rPr>
          <w:rFonts w:ascii="Arial" w:hAnsi="Arial" w:cs="Arial"/>
          <w:bCs/>
          <w:color w:val="000000" w:themeColor="text1"/>
        </w:rPr>
        <w:t>was lysed in NP-40 lysis buffer, composed of 1% NP-40 (Sigma), 20% Glycerol (Santa Cruz</w:t>
      </w:r>
      <w:r w:rsidRPr="00866179">
        <w:rPr>
          <w:rFonts w:ascii="Arial" w:hAnsi="Arial" w:cs="Arial"/>
          <w:bCs/>
          <w:color w:val="000000" w:themeColor="text1"/>
          <w:vertAlign w:val="superscript"/>
        </w:rPr>
        <w:t>®</w:t>
      </w:r>
      <w:r w:rsidRPr="00866179">
        <w:rPr>
          <w:rFonts w:ascii="Arial" w:hAnsi="Arial" w:cs="Arial"/>
          <w:bCs/>
          <w:color w:val="000000" w:themeColor="text1"/>
        </w:rPr>
        <w:t>), 0.2 mM EDTA (Sigma), 40 mM HEPES (Gibco, USA) pH 7.9, 0.5 M NaF (Sigma), 10 mM NaPpi (Sigma), 5 M NaCl (Fisher) and was supplemented with protease inhibitor cocktail (aprotinin, leupeptin, and pepstatin in a 1:1:1 ratio; Sigma), 0.5 M dithiothreitol (Sigma), 10 mg/mL phenylmethanesulfonyl fluoride (Sigma, USA) and 100 mM Na</w:t>
      </w:r>
      <w:r w:rsidRPr="00866179">
        <w:rPr>
          <w:rFonts w:ascii="Arial" w:hAnsi="Arial" w:cs="Arial"/>
          <w:bCs/>
          <w:color w:val="000000" w:themeColor="text1"/>
          <w:vertAlign w:val="subscript"/>
        </w:rPr>
        <w:t>3</w:t>
      </w:r>
      <w:r w:rsidRPr="00866179">
        <w:rPr>
          <w:rFonts w:ascii="Arial" w:hAnsi="Arial" w:cs="Arial"/>
          <w:bCs/>
          <w:color w:val="000000" w:themeColor="text1"/>
        </w:rPr>
        <w:t>VO</w:t>
      </w:r>
      <w:r w:rsidRPr="00866179">
        <w:rPr>
          <w:rFonts w:ascii="Arial" w:hAnsi="Arial" w:cs="Arial"/>
          <w:bCs/>
          <w:color w:val="000000" w:themeColor="text1"/>
          <w:vertAlign w:val="subscript"/>
        </w:rPr>
        <w:t>4</w:t>
      </w:r>
      <w:r w:rsidRPr="00866179">
        <w:rPr>
          <w:rFonts w:ascii="Arial" w:hAnsi="Arial" w:cs="Arial"/>
          <w:bCs/>
          <w:color w:val="000000" w:themeColor="text1"/>
        </w:rPr>
        <w:t> (Sigma). Debris was removed by centrifugation (Sorvall) at 1500 rpm for 15 min, and proteins were fractionated</w:t>
      </w:r>
      <w:r>
        <w:rPr>
          <w:rFonts w:ascii="Arial" w:hAnsi="Arial" w:cs="Arial"/>
          <w:bCs/>
          <w:color w:val="000000" w:themeColor="text1"/>
        </w:rPr>
        <w:t xml:space="preserve"> </w:t>
      </w:r>
      <w:r w:rsidRPr="00866179">
        <w:rPr>
          <w:rFonts w:ascii="Arial" w:hAnsi="Arial" w:cs="Arial"/>
          <w:bCs/>
          <w:color w:val="000000" w:themeColor="text1"/>
        </w:rPr>
        <w:t>ProteinSimple, USA), and probed for</w:t>
      </w:r>
      <w:r>
        <w:rPr>
          <w:rFonts w:ascii="Arial" w:hAnsi="Arial" w:cs="Arial"/>
          <w:bCs/>
          <w:color w:val="FF0000"/>
        </w:rPr>
        <w:t xml:space="preserve"> </w:t>
      </w:r>
      <w:r w:rsidRPr="008B0B33">
        <w:rPr>
          <w:rFonts w:ascii="Arial" w:hAnsi="Arial" w:cs="Arial"/>
          <w:bCs/>
          <w:color w:val="000000" w:themeColor="text1"/>
        </w:rPr>
        <w:t>NLRP-3 (Abcam AB 263899) and beta-actin (Millipore Sigma, A2228)</w:t>
      </w:r>
      <w:r w:rsidRPr="002F65B2">
        <w:rPr>
          <w:rFonts w:ascii="Arial" w:hAnsi="Arial" w:cs="Arial"/>
          <w:bCs/>
          <w:color w:val="000000" w:themeColor="text1"/>
        </w:rPr>
        <w:t xml:space="preserve">.  </w:t>
      </w:r>
    </w:p>
    <w:p w14:paraId="60C7E861" w14:textId="7527D283" w:rsidR="00C82B9E" w:rsidRPr="00433D83" w:rsidRDefault="00904703" w:rsidP="00433D83">
      <w:pPr>
        <w:shd w:val="clear" w:color="auto" w:fill="FFFFFF"/>
        <w:spacing w:before="120" w:after="120" w:line="480" w:lineRule="auto"/>
        <w:jc w:val="both"/>
        <w:rPr>
          <w:rFonts w:ascii="Arial" w:hAnsi="Arial" w:cs="Arial"/>
          <w:bCs/>
        </w:rPr>
      </w:pPr>
      <w:r w:rsidRPr="00866179">
        <w:rPr>
          <w:rFonts w:ascii="Arial" w:eastAsia="Times New Roman" w:hAnsi="Arial" w:cs="Arial"/>
          <w:b/>
          <w:bCs/>
          <w:color w:val="000000"/>
        </w:rPr>
        <w:t>Statistical Analysis.</w:t>
      </w:r>
      <w:r w:rsidRPr="00866179">
        <w:rPr>
          <w:rFonts w:ascii="Arial" w:eastAsia="Times New Roman" w:hAnsi="Arial" w:cs="Arial"/>
        </w:rPr>
        <w:t xml:space="preserve"> </w:t>
      </w:r>
      <w:r w:rsidR="00027CD1">
        <w:rPr>
          <w:rFonts w:ascii="Arial" w:eastAsia="Times New Roman" w:hAnsi="Arial" w:cs="Arial"/>
        </w:rPr>
        <w:t xml:space="preserve">Data determined as normally distributed based on Gaussian </w:t>
      </w:r>
    </w:p>
    <w:p w14:paraId="53CA2C2C" w14:textId="2CBB4487" w:rsidR="000766FA" w:rsidRDefault="000766FA" w:rsidP="00433D83">
      <w:pPr>
        <w:spacing w:before="120" w:after="120" w:line="480" w:lineRule="auto"/>
        <w:jc w:val="both"/>
        <w:rPr>
          <w:rFonts w:ascii="Arial" w:hAnsi="Arial" w:cs="Arial"/>
        </w:rPr>
      </w:pPr>
      <w:r w:rsidRPr="000766FA">
        <w:rPr>
          <w:rFonts w:ascii="Arial" w:hAnsi="Arial" w:cs="Arial"/>
          <w:b/>
          <w:i/>
          <w:iCs/>
        </w:rPr>
        <w:t>Semi-supervised hierarchical clustering</w:t>
      </w:r>
      <w:r>
        <w:rPr>
          <w:rFonts w:ascii="Arial" w:hAnsi="Arial" w:cs="Arial"/>
          <w:bCs/>
        </w:rPr>
        <w:t xml:space="preserve"> was performed in R (version 4.4.2, packages: BiocManager, ComplexHeatmap, circlize) with data centered, scaled by unit variance and segregated by exposure</w:t>
      </w:r>
      <w:r w:rsidR="00433D83" w:rsidRPr="00C0099A">
        <w:rPr>
          <w:rFonts w:ascii="Arial" w:hAnsi="Arial" w:cs="Arial"/>
        </w:rPr>
        <w:t xml:space="preserve">. </w:t>
      </w:r>
      <w:r w:rsidR="00433D83" w:rsidRPr="009703FA">
        <w:rPr>
          <w:rFonts w:ascii="Arial" w:hAnsi="Arial" w:cs="Arial"/>
        </w:rPr>
        <w:t>Manhattan</w:t>
      </w:r>
      <w:r w:rsidR="00433D83" w:rsidRPr="00C0099A">
        <w:rPr>
          <w:rFonts w:ascii="Arial" w:hAnsi="Arial" w:cs="Arial"/>
        </w:rPr>
        <w:t xml:space="preserve"> distance was selected for the high-dimensional and non-</w:t>
      </w:r>
      <w:r w:rsidR="00433D83" w:rsidRPr="00C0099A">
        <w:rPr>
          <w:rFonts w:ascii="Arial" w:hAnsi="Arial" w:cs="Arial"/>
        </w:rPr>
        <w:lastRenderedPageBreak/>
        <w:t>parametric nature of our data.</w:t>
      </w:r>
      <w:r w:rsidR="00433D83">
        <w:rPr>
          <w:rFonts w:ascii="Arial" w:hAnsi="Arial" w:cs="Arial"/>
        </w:rPr>
        <w:fldChar w:fldCharType="begin">
          <w:fldData xml:space="preserve">PEVuZE5vdGU+PENpdGU+PEF1dGhvcj5BZ2dhcndhbDwvQXV0aG9yPjxZZWFyPjIwMDE8L1llYXI+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=
</w:fldData>
        </w:fldChar>
      </w:r>
      <w:r w:rsidR="00433D83">
        <w:rPr>
          <w:rFonts w:ascii="Arial" w:hAnsi="Arial" w:cs="Arial"/>
        </w:rPr>
        <w:instrText xml:space="preserve"> ADDIN EN.JS.CITE </w:instrText>
      </w:r>
      <w:r w:rsidR="00433D83">
        <w:rPr>
          <w:rFonts w:ascii="Arial" w:hAnsi="Arial" w:cs="Arial"/>
        </w:rPr>
      </w:r>
      <w:r w:rsidR="00433D83">
        <w:rPr>
          <w:rFonts w:ascii="Arial" w:hAnsi="Arial" w:cs="Arial"/>
        </w:rPr>
        <w:fldChar w:fldCharType="separate"/>
      </w:r>
      <w:r w:rsidRPr="000766FA">
        <w:rPr>
          <w:rFonts w:ascii="Arial" w:hAnsi="Arial" w:cs="Arial"/>
          <w:noProof/>
          <w:vertAlign w:val="superscript"/>
        </w:rPr>
        <w:t>8</w:t>
      </w:r>
      <w:r w:rsidR="00433D83">
        <w:rPr>
          <w:rFonts w:ascii="Arial" w:hAnsi="Arial" w:cs="Arial"/>
        </w:rPr>
        <w:fldChar w:fldCharType="end"/>
      </w:r>
      <w:r w:rsidR="00433D83" w:rsidRPr="00C0099A">
        <w:rPr>
          <w:rFonts w:ascii="Arial" w:hAnsi="Arial" w:cs="Arial"/>
        </w:rPr>
        <w:t xml:space="preserve"> </w:t>
      </w:r>
      <w:r w:rsidR="00126D22" w:rsidRPr="00C0099A">
        <w:rPr>
          <w:rFonts w:ascii="Arial" w:hAnsi="Arial" w:cs="Arial"/>
        </w:rPr>
        <w:t xml:space="preserve">For </w:t>
      </w:r>
      <w:r w:rsidR="00FE4307">
        <w:rPr>
          <w:rFonts w:ascii="Arial" w:hAnsi="Arial" w:cs="Arial"/>
        </w:rPr>
        <w:t xml:space="preserve">clustering </w:t>
      </w:r>
      <w:r w:rsidR="00126D22" w:rsidRPr="00C0099A">
        <w:rPr>
          <w:rFonts w:ascii="Arial" w:hAnsi="Arial" w:cs="Arial"/>
        </w:rPr>
        <w:t xml:space="preserve">analysis on the </w:t>
      </w:r>
      <w:r w:rsidR="00126D22">
        <w:rPr>
          <w:rFonts w:ascii="Arial" w:hAnsi="Arial" w:cs="Arial"/>
        </w:rPr>
        <w:t>32</w:t>
      </w:r>
      <w:r w:rsidR="00126D22" w:rsidRPr="00C0099A">
        <w:rPr>
          <w:rFonts w:ascii="Arial" w:hAnsi="Arial" w:cs="Arial"/>
        </w:rPr>
        <w:t>-multiplex biomarker data</w:t>
      </w:r>
      <w:r w:rsidR="00126D22">
        <w:rPr>
          <w:rFonts w:ascii="Arial" w:hAnsi="Arial" w:cs="Arial"/>
        </w:rPr>
        <w:t xml:space="preserve"> determined from plasma</w:t>
      </w:r>
      <w:r w:rsidR="00126D22" w:rsidRPr="00C0099A">
        <w:rPr>
          <w:rFonts w:ascii="Arial" w:hAnsi="Arial" w:cs="Arial"/>
        </w:rPr>
        <w:t>,</w:t>
      </w:r>
      <w:r w:rsidR="00126D22">
        <w:rPr>
          <w:rFonts w:ascii="Arial" w:hAnsi="Arial" w:cs="Arial"/>
        </w:rPr>
        <w:t xml:space="preserve"> n=3 values for IL-9 and n=2 for IL-1</w:t>
      </w:r>
      <w:r w:rsidR="00126D22">
        <w:rPr>
          <w:rFonts w:ascii="Arial" w:hAnsi="Arial" w:cs="Arial"/>
        </w:rPr>
        <w:sym w:font="Symbol" w:char="F061"/>
      </w:r>
      <w:r w:rsidR="00126D22">
        <w:rPr>
          <w:rFonts w:ascii="Arial" w:hAnsi="Arial" w:cs="Arial"/>
        </w:rPr>
        <w:t xml:space="preserve"> had missing data (&lt;2% of all assayed analytes) from technical issues such as bead count, and were imputed using missMDA package in R.</w:t>
      </w:r>
      <w:r w:rsidR="00126D22" w:rsidRPr="001202B3">
        <w:rPr>
          <w:rFonts w:ascii="Arial" w:hAnsi="Arial" w:cs="Arial"/>
          <w:bCs/>
        </w:rPr>
        <w:fldChar w:fldCharType="begin">
          <w:fldData xml:space="preserve">PEVuZE5vdGU+PENpdGU+PEF1dGhvcj5Kb3NzZTwvQXV0aG9yPjxZZWFyPjIwMTY8L1llYXI+PFJl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=
</w:fldData>
        </w:fldChar>
      </w:r>
      <w:r w:rsidR="00126D22" w:rsidRPr="001202B3">
        <w:rPr>
          <w:rFonts w:ascii="Arial" w:hAnsi="Arial" w:cs="Arial"/>
          <w:bCs/>
        </w:rPr>
        <w:instrText xml:space="preserve"> ADDIN EN.JS.CITE </w:instrText>
      </w:r>
      <w:r w:rsidR="00126D22" w:rsidRPr="001202B3">
        <w:rPr>
          <w:rFonts w:ascii="Arial" w:hAnsi="Arial" w:cs="Arial"/>
          <w:bCs/>
        </w:rPr>
      </w:r>
      <w:r w:rsidR="00126D22" w:rsidRPr="001202B3">
        <w:rPr>
          <w:rFonts w:ascii="Arial" w:hAnsi="Arial" w:cs="Arial"/>
          <w:bCs/>
        </w:rPr>
        <w:fldChar w:fldCharType="separate"/>
      </w:r>
      <w:r w:rsidR="00126D22" w:rsidRPr="000766FA">
        <w:rPr>
          <w:rFonts w:ascii="Arial" w:hAnsi="Arial" w:cs="Arial"/>
          <w:bCs/>
          <w:noProof/>
          <w:vertAlign w:val="superscript"/>
        </w:rPr>
        <w:t>9</w:t>
      </w:r>
      <w:r w:rsidR="00126D22" w:rsidRPr="001202B3">
        <w:rPr>
          <w:rFonts w:ascii="Arial" w:hAnsi="Arial" w:cs="Arial"/>
          <w:bCs/>
        </w:rPr>
        <w:fldChar w:fldCharType="end"/>
      </w:r>
    </w:p>
    <w:p w14:paraId="169F4B1D" w14:textId="69A033E5" w:rsidR="00433D83" w:rsidRPr="000766FA" w:rsidRDefault="00433D83" w:rsidP="00433D83">
      <w:pPr>
        <w:spacing w:before="120" w:after="120" w:line="480" w:lineRule="auto"/>
        <w:jc w:val="both"/>
        <w:rPr>
          <w:rFonts w:ascii="Arial" w:hAnsi="Arial" w:cs="Arial"/>
          <w:b/>
          <w:bCs/>
        </w:rPr>
      </w:pPr>
      <w:r w:rsidRPr="00126D22">
        <w:rPr>
          <w:rFonts w:ascii="Arial" w:hAnsi="Arial" w:cs="Arial"/>
          <w:b/>
          <w:bCs/>
          <w:i/>
          <w:iCs/>
        </w:rPr>
        <w:t>Principal component analysis</w:t>
      </w:r>
      <w:r w:rsidRPr="00C0099A">
        <w:rPr>
          <w:rFonts w:ascii="Arial" w:hAnsi="Arial" w:cs="Arial"/>
        </w:rPr>
        <w:t xml:space="preserve"> (PCA) was used for feature projection/data visualization</w:t>
      </w:r>
      <w:bookmarkStart w:id="0" w:name="_Hlk508794620"/>
      <w:bookmarkStart w:id="1" w:name="_Hlk508795734"/>
      <w:r w:rsidRPr="00C0099A">
        <w:rPr>
          <w:rFonts w:ascii="Arial" w:hAnsi="Arial" w:cs="Arial"/>
        </w:rPr>
        <w:t xml:space="preserve"> of mean-centered, normalized attributes</w:t>
      </w:r>
      <w:r w:rsidR="000766FA">
        <w:rPr>
          <w:rFonts w:ascii="Arial" w:hAnsi="Arial" w:cs="Arial"/>
        </w:rPr>
        <w:t xml:space="preserve"> and performed in R (</w:t>
      </w:r>
      <w:r w:rsidR="000766FA">
        <w:rPr>
          <w:rFonts w:ascii="Arial" w:hAnsi="Arial" w:cs="Arial"/>
          <w:bCs/>
        </w:rPr>
        <w:t>Packages: ggbiplot and rgl</w:t>
      </w:r>
      <w:r w:rsidR="000766FA">
        <w:rPr>
          <w:rFonts w:ascii="Arial" w:hAnsi="Arial" w:cs="Arial"/>
        </w:rPr>
        <w:t>).</w:t>
      </w:r>
      <w:r w:rsidRPr="00C0099A">
        <w:rPr>
          <w:rFonts w:ascii="Arial" w:hAnsi="Arial" w:cs="Arial"/>
        </w:rPr>
        <w:t xml:space="preserve"> </w:t>
      </w:r>
      <w:bookmarkEnd w:id="0"/>
      <w:bookmarkEnd w:id="1"/>
    </w:p>
    <w:p w14:paraId="2564FD4A" w14:textId="7578F5F7" w:rsidR="009703FA" w:rsidRDefault="000D0342" w:rsidP="009703FA">
      <w:pPr>
        <w:shd w:val="clear" w:color="auto" w:fill="FFFFFF"/>
        <w:spacing w:before="120" w:after="120" w:line="480" w:lineRule="auto"/>
        <w:jc w:val="both"/>
        <w:rPr>
          <w:rFonts w:ascii="Arial" w:hAnsi="Arial" w:cs="Arial"/>
        </w:rPr>
      </w:pPr>
      <w:r w:rsidRPr="00C0099A">
        <w:rPr>
          <w:rFonts w:ascii="Arial" w:hAnsi="Arial" w:cs="Arial"/>
          <w:b/>
          <w:bCs/>
        </w:rPr>
        <w:t>Ingenuity Pathway Analysis (IPA)</w:t>
      </w:r>
      <w:r w:rsidR="009703FA">
        <w:rPr>
          <w:rFonts w:ascii="Arial" w:hAnsi="Arial" w:cs="Arial"/>
        </w:rPr>
        <w:t xml:space="preserve">: </w:t>
      </w:r>
      <w:r w:rsidR="009703FA" w:rsidRPr="00866179">
        <w:rPr>
          <w:rFonts w:ascii="Arial" w:hAnsi="Arial" w:cs="Arial"/>
        </w:rPr>
        <w:t>A</w:t>
      </w:r>
      <w:r w:rsidR="009703FA" w:rsidRPr="00C0099A">
        <w:rPr>
          <w:rFonts w:ascii="Arial" w:hAnsi="Arial" w:cs="Arial"/>
        </w:rPr>
        <w:t xml:space="preserve">nalytes were imported into IPA (Qiagen version 2025). The input dataset consisted of the analyte identifiers </w:t>
      </w:r>
      <w:r w:rsidR="009703FA">
        <w:rPr>
          <w:rFonts w:ascii="Arial" w:hAnsi="Arial" w:cs="Arial"/>
        </w:rPr>
        <w:t>(</w:t>
      </w:r>
      <w:r w:rsidR="009703FA" w:rsidRPr="00C0099A">
        <w:rPr>
          <w:rFonts w:ascii="Arial" w:hAnsi="Arial" w:cs="Arial"/>
        </w:rPr>
        <w:t>Entrez Gene Identifiers</w:t>
      </w:r>
      <w:r w:rsidR="009703FA">
        <w:rPr>
          <w:rFonts w:ascii="Arial" w:hAnsi="Arial" w:cs="Arial"/>
        </w:rPr>
        <w:t>)</w:t>
      </w:r>
      <w:r w:rsidR="009703FA" w:rsidRPr="00C0099A">
        <w:rPr>
          <w:rFonts w:ascii="Arial" w:hAnsi="Arial" w:cs="Arial"/>
        </w:rPr>
        <w:t>, fold</w:t>
      </w:r>
      <w:r w:rsidR="009703FA">
        <w:rPr>
          <w:rFonts w:ascii="Arial" w:hAnsi="Arial" w:cs="Arial"/>
        </w:rPr>
        <w:t xml:space="preserve"> </w:t>
      </w:r>
      <w:r w:rsidR="009703FA" w:rsidRPr="00C0099A">
        <w:rPr>
          <w:rFonts w:ascii="Arial" w:hAnsi="Arial" w:cs="Arial"/>
        </w:rPr>
        <w:t>change, and corresponding p-values</w:t>
      </w:r>
      <w:r w:rsidR="009703FA">
        <w:rPr>
          <w:rFonts w:ascii="Arial" w:hAnsi="Arial" w:cs="Arial"/>
        </w:rPr>
        <w:t xml:space="preserve"> calculated from </w:t>
      </w:r>
      <w:r w:rsidR="009703FA" w:rsidRPr="00C0099A">
        <w:rPr>
          <w:rFonts w:ascii="Arial" w:hAnsi="Arial" w:cs="Arial"/>
        </w:rPr>
        <w:t xml:space="preserve">linear models for microarray and </w:t>
      </w:r>
      <w:r w:rsidR="009703FA">
        <w:rPr>
          <w:rFonts w:ascii="Arial" w:hAnsi="Arial" w:cs="Arial"/>
        </w:rPr>
        <w:t>OMICS</w:t>
      </w:r>
      <w:r w:rsidR="009703FA" w:rsidRPr="00C0099A">
        <w:rPr>
          <w:rFonts w:ascii="Arial" w:hAnsi="Arial" w:cs="Arial"/>
        </w:rPr>
        <w:t xml:space="preserve"> data (limma</w:t>
      </w:r>
      <w:r w:rsidR="009703FA">
        <w:rPr>
          <w:rFonts w:ascii="Arial" w:hAnsi="Arial" w:cs="Arial"/>
        </w:rPr>
        <w:t>, R package ver 3.64.3</w:t>
      </w:r>
      <w:r w:rsidR="009703FA" w:rsidRPr="00C0099A">
        <w:rPr>
          <w:rFonts w:ascii="Arial" w:hAnsi="Arial" w:cs="Arial"/>
        </w:rPr>
        <w:t>). The core analysis module was used</w:t>
      </w:r>
      <w:r w:rsidR="009703FA">
        <w:rPr>
          <w:rFonts w:ascii="Arial" w:hAnsi="Arial" w:cs="Arial"/>
        </w:rPr>
        <w:t xml:space="preserve"> with</w:t>
      </w:r>
      <w:r w:rsidR="009703FA" w:rsidRPr="00C0099A">
        <w:rPr>
          <w:rFonts w:ascii="Arial" w:hAnsi="Arial" w:cs="Arial"/>
        </w:rPr>
        <w:t xml:space="preserve"> the module</w:t>
      </w:r>
      <w:r w:rsidR="009703FA">
        <w:rPr>
          <w:rFonts w:ascii="Arial" w:hAnsi="Arial" w:cs="Arial"/>
        </w:rPr>
        <w:t>’</w:t>
      </w:r>
      <w:r w:rsidR="009703FA" w:rsidRPr="00C0099A">
        <w:rPr>
          <w:rFonts w:ascii="Arial" w:hAnsi="Arial" w:cs="Arial"/>
        </w:rPr>
        <w:t xml:space="preserve">s default settings: </w:t>
      </w:r>
      <w:r w:rsidR="009703FA">
        <w:rPr>
          <w:rFonts w:ascii="Arial" w:hAnsi="Arial" w:cs="Arial"/>
        </w:rPr>
        <w:t>murine</w:t>
      </w:r>
      <w:r w:rsidR="009703FA" w:rsidRPr="00C0099A">
        <w:rPr>
          <w:rFonts w:ascii="Arial" w:hAnsi="Arial" w:cs="Arial"/>
        </w:rPr>
        <w:t xml:space="preserve"> species, p-value, and fold change filter of |log</w:t>
      </w:r>
      <w:r w:rsidR="009703FA" w:rsidRPr="00C0099A">
        <w:rPr>
          <w:rFonts w:ascii="Cambria Math" w:hAnsi="Cambria Math" w:cs="Cambria Math"/>
        </w:rPr>
        <w:t>₂</w:t>
      </w:r>
      <w:r w:rsidR="009703FA" w:rsidRPr="00C0099A">
        <w:rPr>
          <w:rFonts w:ascii="Arial" w:hAnsi="Arial" w:cs="Arial"/>
        </w:rPr>
        <w:t>FC|</w:t>
      </w:r>
      <w:r w:rsidR="009703FA">
        <w:rPr>
          <w:rFonts w:ascii="Arial" w:hAnsi="Arial" w:cs="Arial"/>
        </w:rPr>
        <w:t xml:space="preserve">. </w:t>
      </w:r>
      <w:r w:rsidR="00FE69CA">
        <w:rPr>
          <w:rFonts w:ascii="Arial" w:hAnsi="Arial" w:cs="Arial"/>
        </w:rPr>
        <w:t xml:space="preserve">Regulator effects networks were generated using p-value cutoff of 0.05, z-score cutoff of 2.0, and maximum 10 regulators and 10 functions per network. </w:t>
      </w:r>
      <w:r w:rsidR="009461C1">
        <w:rPr>
          <w:rFonts w:ascii="Arial" w:hAnsi="Arial" w:cs="Arial"/>
        </w:rPr>
        <w:t xml:space="preserve">They were then filtered for HMOX1. </w:t>
      </w:r>
    </w:p>
    <w:p w14:paraId="3AF90063" w14:textId="2E55BBD4" w:rsidR="000766FA" w:rsidRDefault="000766FA" w:rsidP="00433D83">
      <w:pPr>
        <w:spacing w:before="120" w:after="120" w:line="480" w:lineRule="auto"/>
        <w:jc w:val="both"/>
        <w:rPr>
          <w:rFonts w:ascii="Arial" w:hAnsi="Arial" w:cs="Arial"/>
        </w:rPr>
      </w:pPr>
    </w:p>
    <w:p w14:paraId="321FCA3C" w14:textId="77777777" w:rsidR="000766FA" w:rsidRPr="00C0099A" w:rsidRDefault="000766FA" w:rsidP="00433D83">
      <w:pPr>
        <w:spacing w:before="120" w:after="120" w:line="480" w:lineRule="auto"/>
        <w:jc w:val="both"/>
        <w:rPr>
          <w:rFonts w:ascii="Arial" w:hAnsi="Arial" w:cs="Arial"/>
        </w:rPr>
      </w:pPr>
    </w:p>
    <w:p w14:paraId="522BD04B" w14:textId="77777777" w:rsidR="007C4908" w:rsidRDefault="007C4908">
      <w:pPr>
        <w:rPr>
          <w:b/>
          <w:bCs/>
        </w:rPr>
      </w:pPr>
      <w:r>
        <w:rPr>
          <w:b/>
          <w:bCs/>
        </w:rPr>
        <w:br w:type="page"/>
      </w:r>
    </w:p>
    <w:p w14:paraId="34A9399F" w14:textId="35DF4A22" w:rsidR="00C82B9E" w:rsidRPr="007C4908" w:rsidRDefault="007C4908">
      <w:pPr>
        <w:rPr>
          <w:b/>
          <w:bCs/>
        </w:rPr>
      </w:pPr>
      <w:r w:rsidRPr="007C4908">
        <w:rPr>
          <w:b/>
          <w:bCs/>
        </w:rPr>
        <w:lastRenderedPageBreak/>
        <w:t xml:space="preserve">REFERENCES </w:t>
      </w:r>
    </w:p>
    <w:sdt>
      <w:sdtPr>
        <w:tag w:val="EndNote.ReferenceList"/>
        <w:id w:val="-1552912452"/>
        <w:placeholder>
          <w:docPart w:val="DefaultPlaceholder_-1854013440"/>
        </w:placeholder>
      </w:sdtPr>
      <w:sdtContent>
        <w:p w14:paraId="4109CFE5" w14:textId="593A7394" w:rsidR="000766FA" w:rsidRPr="000766FA" w:rsidRDefault="000766FA" w:rsidP="000766FA">
          <w:pPr>
            <w:pStyle w:val="EndNoteBibliography"/>
            <w:spacing w:after="0"/>
            <w:ind w:left="720" w:hanging="720"/>
            <w:rPr>
              <w:noProof/>
            </w:rPr>
          </w:pPr>
          <w:r w:rsidRPr="000766FA">
            <w:rPr>
              <w:noProof/>
            </w:rPr>
            <w:t>1</w:t>
          </w:r>
          <w:r w:rsidRPr="000766FA">
            <w:rPr>
              <w:noProof/>
            </w:rPr>
            <w:tab/>
            <w:t>Park, S. H.</w:t>
          </w:r>
          <w:r w:rsidRPr="000766FA">
            <w:rPr>
              <w:i/>
              <w:noProof/>
            </w:rPr>
            <w:t xml:space="preserve"> et al.</w:t>
          </w:r>
          <w:r w:rsidRPr="000766FA">
            <w:rPr>
              <w:noProof/>
            </w:rPr>
            <w:t xml:space="preserve"> IL-13 and IL-17A induced pulmonary-hypertension-phenotype due to inhalation of antigen and fine particles from air pollution. </w:t>
          </w:r>
          <w:r w:rsidRPr="000766FA">
            <w:rPr>
              <w:i/>
              <w:noProof/>
            </w:rPr>
            <w:t>Pulmonary circulation</w:t>
          </w:r>
          <w:r w:rsidRPr="000766FA">
            <w:rPr>
              <w:noProof/>
            </w:rPr>
            <w:t xml:space="preserve"> </w:t>
          </w:r>
          <w:r w:rsidRPr="000766FA">
            <w:rPr>
              <w:b/>
              <w:noProof/>
            </w:rPr>
            <w:t>4</w:t>
          </w:r>
          <w:r w:rsidRPr="000766FA">
            <w:rPr>
              <w:noProof/>
            </w:rPr>
            <w:t xml:space="preserve">, 654-668 (2014). </w:t>
          </w:r>
          <w:hyperlink r:id="rId5" w:history="1">
            <w:r w:rsidRPr="000766FA">
              <w:rPr>
                <w:rStyle w:val="Hyperlink"/>
                <w:noProof/>
              </w:rPr>
              <w:t>https://doi.org/10.1086/678511</w:t>
            </w:r>
          </w:hyperlink>
          <w:r w:rsidRPr="000766FA">
            <w:rPr>
              <w:noProof/>
            </w:rPr>
            <w:t>.</w:t>
          </w:r>
        </w:p>
        <w:p w14:paraId="6F47CA5A" w14:textId="77777777" w:rsidR="000766FA" w:rsidRPr="000766FA" w:rsidRDefault="000766FA" w:rsidP="000766FA">
          <w:pPr>
            <w:pStyle w:val="EndNoteBibliography"/>
            <w:spacing w:after="0"/>
            <w:ind w:left="720" w:hanging="720"/>
            <w:rPr>
              <w:noProof/>
            </w:rPr>
          </w:pPr>
          <w:r w:rsidRPr="000766FA">
            <w:rPr>
              <w:noProof/>
            </w:rPr>
            <w:t>2</w:t>
          </w:r>
          <w:r w:rsidRPr="000766FA">
            <w:rPr>
              <w:noProof/>
            </w:rPr>
            <w:tab/>
            <w:t>Grunig, G.</w:t>
          </w:r>
          <w:r w:rsidRPr="000766FA">
            <w:rPr>
              <w:i/>
              <w:noProof/>
            </w:rPr>
            <w:t xml:space="preserve"> et al.</w:t>
          </w:r>
          <w:r w:rsidRPr="000766FA">
            <w:rPr>
              <w:noProof/>
            </w:rPr>
            <w:t xml:space="preserve"> Perspective: ambient air pollution: inflammatory response and effects on the lung’s vasculature. </w:t>
          </w:r>
          <w:r w:rsidRPr="000766FA">
            <w:rPr>
              <w:i/>
              <w:noProof/>
            </w:rPr>
            <w:t>Pulmonary circulation</w:t>
          </w:r>
          <w:r w:rsidRPr="000766FA">
            <w:rPr>
              <w:noProof/>
            </w:rPr>
            <w:t xml:space="preserve"> </w:t>
          </w:r>
          <w:r w:rsidRPr="000766FA">
            <w:rPr>
              <w:b/>
              <w:noProof/>
            </w:rPr>
            <w:t>4</w:t>
          </w:r>
          <w:r w:rsidRPr="000766FA">
            <w:rPr>
              <w:noProof/>
            </w:rPr>
            <w:t xml:space="preserve">, 25-35 (2014). </w:t>
          </w:r>
        </w:p>
        <w:p w14:paraId="00B26E4A" w14:textId="77777777" w:rsidR="000766FA" w:rsidRPr="000766FA" w:rsidRDefault="000766FA" w:rsidP="000766FA">
          <w:pPr>
            <w:pStyle w:val="EndNoteBibliography"/>
            <w:spacing w:after="0"/>
            <w:ind w:left="720" w:hanging="720"/>
            <w:rPr>
              <w:noProof/>
            </w:rPr>
          </w:pPr>
          <w:r w:rsidRPr="000766FA">
            <w:rPr>
              <w:noProof/>
            </w:rPr>
            <w:t>3</w:t>
          </w:r>
          <w:r w:rsidRPr="000766FA">
            <w:rPr>
              <w:noProof/>
            </w:rPr>
            <w:tab/>
            <w:t>Park, S. H.</w:t>
          </w:r>
          <w:r w:rsidRPr="000766FA">
            <w:rPr>
              <w:i/>
              <w:noProof/>
            </w:rPr>
            <w:t xml:space="preserve"> et al.</w:t>
          </w:r>
          <w:r w:rsidRPr="000766FA">
            <w:rPr>
              <w:noProof/>
            </w:rPr>
            <w:t xml:space="preserve"> The effects of antigen-specific IgG1 antibody for the pulmonary-hypertension-phenotype and B cells for inflammation in mice exposed to antigen and fine particles from air pollution. </w:t>
          </w:r>
          <w:r w:rsidRPr="000766FA">
            <w:rPr>
              <w:i/>
              <w:noProof/>
            </w:rPr>
            <w:t>PLoS One</w:t>
          </w:r>
          <w:r w:rsidRPr="000766FA">
            <w:rPr>
              <w:noProof/>
            </w:rPr>
            <w:t xml:space="preserve"> </w:t>
          </w:r>
          <w:r w:rsidRPr="000766FA">
            <w:rPr>
              <w:b/>
              <w:noProof/>
            </w:rPr>
            <w:t>10</w:t>
          </w:r>
          <w:r w:rsidRPr="000766FA">
            <w:rPr>
              <w:noProof/>
            </w:rPr>
            <w:t xml:space="preserve">, e0129910 (2015). </w:t>
          </w:r>
        </w:p>
        <w:p w14:paraId="46ADC464" w14:textId="19D95A37" w:rsidR="000766FA" w:rsidRPr="000766FA" w:rsidRDefault="000766FA" w:rsidP="000766FA">
          <w:pPr>
            <w:pStyle w:val="EndNoteBibliography"/>
            <w:spacing w:after="0"/>
            <w:ind w:left="720" w:hanging="720"/>
            <w:rPr>
              <w:noProof/>
            </w:rPr>
          </w:pPr>
          <w:r w:rsidRPr="000766FA">
            <w:rPr>
              <w:noProof/>
            </w:rPr>
            <w:t>4</w:t>
          </w:r>
          <w:r w:rsidRPr="000766FA">
            <w:rPr>
              <w:noProof/>
            </w:rPr>
            <w:tab/>
            <w:t>Caraher, E. J.</w:t>
          </w:r>
          <w:r w:rsidRPr="000766FA">
            <w:rPr>
              <w:i/>
              <w:noProof/>
            </w:rPr>
            <w:t xml:space="preserve"> et al.</w:t>
          </w:r>
          <w:r w:rsidRPr="000766FA">
            <w:rPr>
              <w:noProof/>
            </w:rPr>
            <w:t xml:space="preserve"> Receptor for advanced glycation end-products and World Trade Center particulate induced lung function loss: A case-cohort study and murine model of acute particulate exposure. </w:t>
          </w:r>
          <w:r w:rsidRPr="000766FA">
            <w:rPr>
              <w:i/>
              <w:noProof/>
            </w:rPr>
            <w:t>PLoS One</w:t>
          </w:r>
          <w:r w:rsidRPr="000766FA">
            <w:rPr>
              <w:noProof/>
            </w:rPr>
            <w:t xml:space="preserve"> </w:t>
          </w:r>
          <w:r w:rsidRPr="000766FA">
            <w:rPr>
              <w:b/>
              <w:noProof/>
            </w:rPr>
            <w:t>12</w:t>
          </w:r>
          <w:r w:rsidRPr="000766FA">
            <w:rPr>
              <w:noProof/>
            </w:rPr>
            <w:t xml:space="preserve">, e0184331 (2017). </w:t>
          </w:r>
          <w:hyperlink r:id="rId6" w:history="1">
            <w:r w:rsidRPr="000766FA">
              <w:rPr>
                <w:rStyle w:val="Hyperlink"/>
                <w:noProof/>
              </w:rPr>
              <w:t>https://doi.org/10.1371/journal.pone.0184331</w:t>
            </w:r>
          </w:hyperlink>
        </w:p>
        <w:p w14:paraId="560D375A" w14:textId="518C58BA" w:rsidR="000766FA" w:rsidRPr="000766FA" w:rsidRDefault="000766FA" w:rsidP="000766FA">
          <w:pPr>
            <w:pStyle w:val="EndNoteBibliography"/>
            <w:spacing w:after="0"/>
            <w:ind w:left="720" w:hanging="720"/>
            <w:rPr>
              <w:noProof/>
            </w:rPr>
          </w:pPr>
          <w:r w:rsidRPr="000766FA">
            <w:rPr>
              <w:noProof/>
            </w:rPr>
            <w:t>5</w:t>
          </w:r>
          <w:r w:rsidRPr="000766FA">
            <w:rPr>
              <w:noProof/>
            </w:rPr>
            <w:tab/>
            <w:t xml:space="preserve">Nolan, A., Weiden, M. D., Thurston, G. &amp; Gold, J. A. Vascular endothelial growth factor blockade reduces plasma cytokines in a murine model of polymicrobial sepsis. </w:t>
          </w:r>
          <w:r w:rsidRPr="000766FA">
            <w:rPr>
              <w:i/>
              <w:noProof/>
            </w:rPr>
            <w:t>Inflammation</w:t>
          </w:r>
          <w:r w:rsidRPr="000766FA">
            <w:rPr>
              <w:noProof/>
            </w:rPr>
            <w:t xml:space="preserve"> </w:t>
          </w:r>
          <w:r w:rsidRPr="000766FA">
            <w:rPr>
              <w:b/>
              <w:noProof/>
            </w:rPr>
            <w:t>28</w:t>
          </w:r>
          <w:r w:rsidRPr="000766FA">
            <w:rPr>
              <w:noProof/>
            </w:rPr>
            <w:t xml:space="preserve">, 271-278 (2004). </w:t>
          </w:r>
          <w:hyperlink r:id="rId7" w:history="1">
            <w:r w:rsidRPr="000766FA">
              <w:rPr>
                <w:rStyle w:val="Hyperlink"/>
                <w:noProof/>
              </w:rPr>
              <w:t>https://doi.org/10.1007/s10753-004-6050-3</w:t>
            </w:r>
          </w:hyperlink>
        </w:p>
        <w:p w14:paraId="30460FFF" w14:textId="2636883A" w:rsidR="000766FA" w:rsidRPr="000766FA" w:rsidRDefault="000766FA" w:rsidP="000766FA">
          <w:pPr>
            <w:pStyle w:val="EndNoteBibliography"/>
            <w:spacing w:after="0"/>
            <w:ind w:left="720" w:hanging="720"/>
            <w:rPr>
              <w:noProof/>
            </w:rPr>
          </w:pPr>
          <w:r w:rsidRPr="000766FA">
            <w:rPr>
              <w:noProof/>
            </w:rPr>
            <w:t>6</w:t>
          </w:r>
          <w:r w:rsidRPr="000766FA">
            <w:rPr>
              <w:noProof/>
            </w:rPr>
            <w:tab/>
            <w:t xml:space="preserve">Yen, L. F., Wei, V. C., Kuo, E. Y. &amp; Lai, T. W. Distinct patterns of cerebral extravasation by Evans blue and sodium fluorescein in rats. </w:t>
          </w:r>
          <w:r w:rsidRPr="000766FA">
            <w:rPr>
              <w:i/>
              <w:noProof/>
            </w:rPr>
            <w:t>PLoS One</w:t>
          </w:r>
          <w:r w:rsidRPr="000766FA">
            <w:rPr>
              <w:noProof/>
            </w:rPr>
            <w:t xml:space="preserve"> </w:t>
          </w:r>
          <w:r w:rsidRPr="000766FA">
            <w:rPr>
              <w:b/>
              <w:noProof/>
            </w:rPr>
            <w:t>8</w:t>
          </w:r>
          <w:r w:rsidRPr="000766FA">
            <w:rPr>
              <w:noProof/>
            </w:rPr>
            <w:t xml:space="preserve">, e68595 (2013). </w:t>
          </w:r>
          <w:hyperlink r:id="rId8" w:history="1">
            <w:r w:rsidRPr="000766FA">
              <w:rPr>
                <w:rStyle w:val="Hyperlink"/>
                <w:noProof/>
              </w:rPr>
              <w:t>https://doi.org/10.1371/journal.pone.0068595</w:t>
            </w:r>
          </w:hyperlink>
        </w:p>
        <w:p w14:paraId="0015EC58" w14:textId="5B28FB46" w:rsidR="000766FA" w:rsidRPr="000766FA" w:rsidRDefault="000766FA" w:rsidP="000766FA">
          <w:pPr>
            <w:pStyle w:val="EndNoteBibliography"/>
            <w:spacing w:after="0"/>
            <w:ind w:left="720" w:hanging="720"/>
            <w:rPr>
              <w:noProof/>
            </w:rPr>
          </w:pPr>
          <w:r w:rsidRPr="000766FA">
            <w:rPr>
              <w:noProof/>
            </w:rPr>
            <w:t>7</w:t>
          </w:r>
          <w:r w:rsidRPr="000766FA">
            <w:rPr>
              <w:noProof/>
            </w:rPr>
            <w:tab/>
            <w:t xml:space="preserve">Kitzerow, O., Zucker, I. H., Lisco, S. J. &amp; Wang, H. J. Timeline of Multi-Organ Plasma Extravasation After Bleomycin-Induced Acute Lung Injury. </w:t>
          </w:r>
          <w:r w:rsidRPr="000766FA">
            <w:rPr>
              <w:i/>
              <w:noProof/>
            </w:rPr>
            <w:t>Front Physiol</w:t>
          </w:r>
          <w:r w:rsidRPr="000766FA">
            <w:rPr>
              <w:noProof/>
            </w:rPr>
            <w:t xml:space="preserve"> </w:t>
          </w:r>
          <w:r w:rsidRPr="000766FA">
            <w:rPr>
              <w:b/>
              <w:noProof/>
            </w:rPr>
            <w:t>13</w:t>
          </w:r>
          <w:r w:rsidRPr="000766FA">
            <w:rPr>
              <w:noProof/>
            </w:rPr>
            <w:t xml:space="preserve">, 777072 (2022). </w:t>
          </w:r>
          <w:hyperlink r:id="rId9" w:history="1">
            <w:r w:rsidRPr="000766FA">
              <w:rPr>
                <w:rStyle w:val="Hyperlink"/>
                <w:noProof/>
              </w:rPr>
              <w:t>https://doi.org/10.3389/fphys.2022.777072</w:t>
            </w:r>
          </w:hyperlink>
        </w:p>
        <w:p w14:paraId="21787545" w14:textId="77777777" w:rsidR="000766FA" w:rsidRPr="000766FA" w:rsidRDefault="000766FA" w:rsidP="000766FA">
          <w:pPr>
            <w:pStyle w:val="EndNoteBibliography"/>
            <w:spacing w:after="0"/>
            <w:ind w:left="720" w:hanging="720"/>
            <w:rPr>
              <w:noProof/>
            </w:rPr>
          </w:pPr>
          <w:r w:rsidRPr="000766FA">
            <w:rPr>
              <w:noProof/>
            </w:rPr>
            <w:t>8</w:t>
          </w:r>
          <w:r w:rsidRPr="000766FA">
            <w:rPr>
              <w:noProof/>
            </w:rPr>
            <w:tab/>
            <w:t xml:space="preserve">Aggarwal, C. C., Hinneburg, A. &amp; Keim, D. A. On the surprising behavior of distance metrics in high dimensional space. </w:t>
          </w:r>
          <w:r w:rsidRPr="000766FA">
            <w:rPr>
              <w:i/>
              <w:noProof/>
            </w:rPr>
            <w:t>Lect Notes Comput Sc</w:t>
          </w:r>
          <w:r w:rsidRPr="000766FA">
            <w:rPr>
              <w:noProof/>
            </w:rPr>
            <w:t xml:space="preserve"> </w:t>
          </w:r>
          <w:r w:rsidRPr="000766FA">
            <w:rPr>
              <w:b/>
              <w:noProof/>
            </w:rPr>
            <w:t>1973</w:t>
          </w:r>
          <w:r w:rsidRPr="000766FA">
            <w:rPr>
              <w:noProof/>
            </w:rPr>
            <w:t xml:space="preserve">, 420-434 (2001). </w:t>
          </w:r>
        </w:p>
        <w:p w14:paraId="290C1347" w14:textId="4F4C6262" w:rsidR="000766FA" w:rsidRPr="000766FA" w:rsidRDefault="000766FA" w:rsidP="000766FA">
          <w:pPr>
            <w:pStyle w:val="EndNoteBibliography"/>
            <w:ind w:left="720" w:hanging="720"/>
          </w:pPr>
          <w:r w:rsidRPr="000766FA">
            <w:rPr>
              <w:noProof/>
            </w:rPr>
            <w:t>9</w:t>
          </w:r>
          <w:r w:rsidRPr="000766FA">
            <w:rPr>
              <w:noProof/>
            </w:rPr>
            <w:tab/>
            <w:t xml:space="preserve">Josse, J. &amp; Husson, F. missMDA: A Package for Handling Missing Values in Multivariate Data Analysis. </w:t>
          </w:r>
          <w:r w:rsidRPr="000766FA">
            <w:rPr>
              <w:i/>
              <w:noProof/>
            </w:rPr>
            <w:t>J Stat Softw</w:t>
          </w:r>
          <w:r w:rsidRPr="000766FA">
            <w:rPr>
              <w:noProof/>
            </w:rPr>
            <w:t xml:space="preserve"> </w:t>
          </w:r>
          <w:r w:rsidRPr="000766FA">
            <w:rPr>
              <w:b/>
              <w:noProof/>
            </w:rPr>
            <w:t>70</w:t>
          </w:r>
          <w:r w:rsidRPr="000766FA">
            <w:rPr>
              <w:noProof/>
            </w:rPr>
            <w:t xml:space="preserve"> (2016). </w:t>
          </w:r>
        </w:p>
      </w:sdtContent>
    </w:sdt>
    <w:p w14:paraId="147A7993" w14:textId="5F3901EF" w:rsidR="004A3557" w:rsidRDefault="004A3557"/>
    <w:sectPr w:rsidR="004A3557" w:rsidSect="00027CD1">
      <w:pgSz w:w="12240" w:h="15840"/>
      <w:pgMar w:top="1440" w:right="1080" w:bottom="1440" w:left="108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ature&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4A3557"/>
    <w:rsid w:val="00012187"/>
    <w:rsid w:val="00012519"/>
    <w:rsid w:val="00014902"/>
    <w:rsid w:val="00017C9A"/>
    <w:rsid w:val="00027CD1"/>
    <w:rsid w:val="000346C5"/>
    <w:rsid w:val="00035B55"/>
    <w:rsid w:val="00044655"/>
    <w:rsid w:val="00045CCC"/>
    <w:rsid w:val="0006387B"/>
    <w:rsid w:val="00070E8E"/>
    <w:rsid w:val="000766FA"/>
    <w:rsid w:val="000A24DC"/>
    <w:rsid w:val="000A45E2"/>
    <w:rsid w:val="000D0342"/>
    <w:rsid w:val="000D382D"/>
    <w:rsid w:val="000D4CC3"/>
    <w:rsid w:val="000D7551"/>
    <w:rsid w:val="00104019"/>
    <w:rsid w:val="00112120"/>
    <w:rsid w:val="001151A0"/>
    <w:rsid w:val="00115AB8"/>
    <w:rsid w:val="00126D22"/>
    <w:rsid w:val="00143809"/>
    <w:rsid w:val="001538EA"/>
    <w:rsid w:val="00154DBC"/>
    <w:rsid w:val="00157070"/>
    <w:rsid w:val="001711C0"/>
    <w:rsid w:val="00182ABE"/>
    <w:rsid w:val="00185D19"/>
    <w:rsid w:val="00187979"/>
    <w:rsid w:val="001A7771"/>
    <w:rsid w:val="001B15CD"/>
    <w:rsid w:val="001B70DD"/>
    <w:rsid w:val="001C2865"/>
    <w:rsid w:val="001D0419"/>
    <w:rsid w:val="001D391A"/>
    <w:rsid w:val="001D5527"/>
    <w:rsid w:val="001E0F4E"/>
    <w:rsid w:val="001E446F"/>
    <w:rsid w:val="001E591B"/>
    <w:rsid w:val="00200D3A"/>
    <w:rsid w:val="00202087"/>
    <w:rsid w:val="00213380"/>
    <w:rsid w:val="002360CD"/>
    <w:rsid w:val="002435D8"/>
    <w:rsid w:val="00246C0E"/>
    <w:rsid w:val="00247694"/>
    <w:rsid w:val="0026230E"/>
    <w:rsid w:val="0026281C"/>
    <w:rsid w:val="00270E07"/>
    <w:rsid w:val="0027428A"/>
    <w:rsid w:val="002908D4"/>
    <w:rsid w:val="00295736"/>
    <w:rsid w:val="002A0B5C"/>
    <w:rsid w:val="002B7090"/>
    <w:rsid w:val="002B7EF9"/>
    <w:rsid w:val="002C1171"/>
    <w:rsid w:val="002C21A5"/>
    <w:rsid w:val="002C5D4D"/>
    <w:rsid w:val="002C7F60"/>
    <w:rsid w:val="002D0B8A"/>
    <w:rsid w:val="002D41D9"/>
    <w:rsid w:val="002E3B01"/>
    <w:rsid w:val="002E47D3"/>
    <w:rsid w:val="00302E19"/>
    <w:rsid w:val="0030613F"/>
    <w:rsid w:val="00314B32"/>
    <w:rsid w:val="003155A9"/>
    <w:rsid w:val="003235E7"/>
    <w:rsid w:val="00332392"/>
    <w:rsid w:val="00334E6E"/>
    <w:rsid w:val="00356595"/>
    <w:rsid w:val="003623A2"/>
    <w:rsid w:val="00374300"/>
    <w:rsid w:val="003832B2"/>
    <w:rsid w:val="00385DD9"/>
    <w:rsid w:val="00387D86"/>
    <w:rsid w:val="00393512"/>
    <w:rsid w:val="003B3E2F"/>
    <w:rsid w:val="003C2236"/>
    <w:rsid w:val="003C453C"/>
    <w:rsid w:val="003C7E7B"/>
    <w:rsid w:val="003E0B49"/>
    <w:rsid w:val="003F7DC0"/>
    <w:rsid w:val="00400A21"/>
    <w:rsid w:val="00410E26"/>
    <w:rsid w:val="00423EF7"/>
    <w:rsid w:val="004319E7"/>
    <w:rsid w:val="00433D83"/>
    <w:rsid w:val="004413B0"/>
    <w:rsid w:val="004628B6"/>
    <w:rsid w:val="00477AAE"/>
    <w:rsid w:val="004A055E"/>
    <w:rsid w:val="004A3557"/>
    <w:rsid w:val="004A7589"/>
    <w:rsid w:val="004B0D16"/>
    <w:rsid w:val="004B526D"/>
    <w:rsid w:val="004B6580"/>
    <w:rsid w:val="004D1B90"/>
    <w:rsid w:val="004D7297"/>
    <w:rsid w:val="004E558C"/>
    <w:rsid w:val="004E723B"/>
    <w:rsid w:val="004F7AE4"/>
    <w:rsid w:val="00502EAB"/>
    <w:rsid w:val="005214B0"/>
    <w:rsid w:val="0053004D"/>
    <w:rsid w:val="00532740"/>
    <w:rsid w:val="00536A35"/>
    <w:rsid w:val="00537B3D"/>
    <w:rsid w:val="005658FB"/>
    <w:rsid w:val="005700D6"/>
    <w:rsid w:val="00570337"/>
    <w:rsid w:val="005722BE"/>
    <w:rsid w:val="00591EBE"/>
    <w:rsid w:val="00592460"/>
    <w:rsid w:val="00594BD5"/>
    <w:rsid w:val="00597E83"/>
    <w:rsid w:val="005B2543"/>
    <w:rsid w:val="005D1274"/>
    <w:rsid w:val="005D309C"/>
    <w:rsid w:val="005F73F3"/>
    <w:rsid w:val="00637F06"/>
    <w:rsid w:val="00644160"/>
    <w:rsid w:val="00656F55"/>
    <w:rsid w:val="0067342F"/>
    <w:rsid w:val="006750B6"/>
    <w:rsid w:val="006833A0"/>
    <w:rsid w:val="00687F43"/>
    <w:rsid w:val="00696CF0"/>
    <w:rsid w:val="00697315"/>
    <w:rsid w:val="006A26A5"/>
    <w:rsid w:val="006A2972"/>
    <w:rsid w:val="006A2A0B"/>
    <w:rsid w:val="006A7930"/>
    <w:rsid w:val="006C2EE2"/>
    <w:rsid w:val="006C4F92"/>
    <w:rsid w:val="006C74F5"/>
    <w:rsid w:val="006D4B5C"/>
    <w:rsid w:val="006E6FB0"/>
    <w:rsid w:val="006F0607"/>
    <w:rsid w:val="006F2971"/>
    <w:rsid w:val="006F6DF6"/>
    <w:rsid w:val="006F6E71"/>
    <w:rsid w:val="00713531"/>
    <w:rsid w:val="0071725A"/>
    <w:rsid w:val="00760648"/>
    <w:rsid w:val="00764766"/>
    <w:rsid w:val="00764E26"/>
    <w:rsid w:val="007718A9"/>
    <w:rsid w:val="007721E5"/>
    <w:rsid w:val="0078158C"/>
    <w:rsid w:val="00786890"/>
    <w:rsid w:val="007913B0"/>
    <w:rsid w:val="007948A9"/>
    <w:rsid w:val="007A588F"/>
    <w:rsid w:val="007A7A99"/>
    <w:rsid w:val="007B2FBB"/>
    <w:rsid w:val="007B3D0E"/>
    <w:rsid w:val="007C4908"/>
    <w:rsid w:val="007D0B2F"/>
    <w:rsid w:val="007D2127"/>
    <w:rsid w:val="007D5184"/>
    <w:rsid w:val="007F2AC4"/>
    <w:rsid w:val="007F60D5"/>
    <w:rsid w:val="007F6233"/>
    <w:rsid w:val="00813EC0"/>
    <w:rsid w:val="008320EA"/>
    <w:rsid w:val="00833E1A"/>
    <w:rsid w:val="008426CB"/>
    <w:rsid w:val="00842B21"/>
    <w:rsid w:val="00861D07"/>
    <w:rsid w:val="008665CF"/>
    <w:rsid w:val="00872F2E"/>
    <w:rsid w:val="008733BB"/>
    <w:rsid w:val="008D06A9"/>
    <w:rsid w:val="008D2666"/>
    <w:rsid w:val="008E0EF5"/>
    <w:rsid w:val="0090366C"/>
    <w:rsid w:val="00904703"/>
    <w:rsid w:val="009169D6"/>
    <w:rsid w:val="00933DA2"/>
    <w:rsid w:val="00937692"/>
    <w:rsid w:val="00940BBA"/>
    <w:rsid w:val="009461C1"/>
    <w:rsid w:val="00951652"/>
    <w:rsid w:val="00960C7F"/>
    <w:rsid w:val="009673DE"/>
    <w:rsid w:val="009703FA"/>
    <w:rsid w:val="009778CB"/>
    <w:rsid w:val="009848BA"/>
    <w:rsid w:val="009866E8"/>
    <w:rsid w:val="00990062"/>
    <w:rsid w:val="00992940"/>
    <w:rsid w:val="00996BDE"/>
    <w:rsid w:val="009A0572"/>
    <w:rsid w:val="009B2619"/>
    <w:rsid w:val="009B5534"/>
    <w:rsid w:val="009C1607"/>
    <w:rsid w:val="009D21AF"/>
    <w:rsid w:val="009D5E81"/>
    <w:rsid w:val="009E1576"/>
    <w:rsid w:val="009E3BB9"/>
    <w:rsid w:val="009F4DDD"/>
    <w:rsid w:val="00A04280"/>
    <w:rsid w:val="00A106BC"/>
    <w:rsid w:val="00A14DFB"/>
    <w:rsid w:val="00A1562E"/>
    <w:rsid w:val="00A2010E"/>
    <w:rsid w:val="00A20BD5"/>
    <w:rsid w:val="00A22B4C"/>
    <w:rsid w:val="00A254EC"/>
    <w:rsid w:val="00A355EA"/>
    <w:rsid w:val="00A40F9C"/>
    <w:rsid w:val="00A41BD3"/>
    <w:rsid w:val="00A4439B"/>
    <w:rsid w:val="00A561E8"/>
    <w:rsid w:val="00A70BE3"/>
    <w:rsid w:val="00A82C21"/>
    <w:rsid w:val="00A8316A"/>
    <w:rsid w:val="00A839D8"/>
    <w:rsid w:val="00A9130B"/>
    <w:rsid w:val="00A93E0C"/>
    <w:rsid w:val="00AB0130"/>
    <w:rsid w:val="00AC018F"/>
    <w:rsid w:val="00AC5528"/>
    <w:rsid w:val="00AD077D"/>
    <w:rsid w:val="00AD6BC1"/>
    <w:rsid w:val="00AE18DD"/>
    <w:rsid w:val="00B20EAF"/>
    <w:rsid w:val="00B21A2E"/>
    <w:rsid w:val="00B250E4"/>
    <w:rsid w:val="00B45F64"/>
    <w:rsid w:val="00B534EB"/>
    <w:rsid w:val="00B55AB0"/>
    <w:rsid w:val="00B658B5"/>
    <w:rsid w:val="00B65990"/>
    <w:rsid w:val="00B674F9"/>
    <w:rsid w:val="00B72DA4"/>
    <w:rsid w:val="00B844B5"/>
    <w:rsid w:val="00B8489A"/>
    <w:rsid w:val="00B90B02"/>
    <w:rsid w:val="00B94A00"/>
    <w:rsid w:val="00BA3965"/>
    <w:rsid w:val="00BD13AF"/>
    <w:rsid w:val="00BD2648"/>
    <w:rsid w:val="00BF13C5"/>
    <w:rsid w:val="00BF191A"/>
    <w:rsid w:val="00BF4F75"/>
    <w:rsid w:val="00C00883"/>
    <w:rsid w:val="00C307B9"/>
    <w:rsid w:val="00C30AF0"/>
    <w:rsid w:val="00C41519"/>
    <w:rsid w:val="00C479CA"/>
    <w:rsid w:val="00C513C5"/>
    <w:rsid w:val="00C550B1"/>
    <w:rsid w:val="00C57688"/>
    <w:rsid w:val="00C6098A"/>
    <w:rsid w:val="00C62E50"/>
    <w:rsid w:val="00C71B28"/>
    <w:rsid w:val="00C82B9E"/>
    <w:rsid w:val="00C84930"/>
    <w:rsid w:val="00C97EAF"/>
    <w:rsid w:val="00CB13C2"/>
    <w:rsid w:val="00CB4319"/>
    <w:rsid w:val="00CB48F8"/>
    <w:rsid w:val="00CC62F9"/>
    <w:rsid w:val="00CE39A5"/>
    <w:rsid w:val="00CF79B7"/>
    <w:rsid w:val="00D22BCE"/>
    <w:rsid w:val="00D24F28"/>
    <w:rsid w:val="00D34D7A"/>
    <w:rsid w:val="00D409B9"/>
    <w:rsid w:val="00D54F4A"/>
    <w:rsid w:val="00D600C4"/>
    <w:rsid w:val="00D6662A"/>
    <w:rsid w:val="00D740FE"/>
    <w:rsid w:val="00D75008"/>
    <w:rsid w:val="00D81821"/>
    <w:rsid w:val="00D83CC3"/>
    <w:rsid w:val="00D86551"/>
    <w:rsid w:val="00DB35EB"/>
    <w:rsid w:val="00DB4EF9"/>
    <w:rsid w:val="00DC305E"/>
    <w:rsid w:val="00DD4AF0"/>
    <w:rsid w:val="00DD655F"/>
    <w:rsid w:val="00E43259"/>
    <w:rsid w:val="00E43C19"/>
    <w:rsid w:val="00E45A2A"/>
    <w:rsid w:val="00E51505"/>
    <w:rsid w:val="00E7246B"/>
    <w:rsid w:val="00E7460E"/>
    <w:rsid w:val="00E77302"/>
    <w:rsid w:val="00E82FA3"/>
    <w:rsid w:val="00E8485E"/>
    <w:rsid w:val="00E91642"/>
    <w:rsid w:val="00E95655"/>
    <w:rsid w:val="00EA6DCE"/>
    <w:rsid w:val="00EC4E2D"/>
    <w:rsid w:val="00ED662A"/>
    <w:rsid w:val="00EE7207"/>
    <w:rsid w:val="00F022FC"/>
    <w:rsid w:val="00F02EF2"/>
    <w:rsid w:val="00F03A60"/>
    <w:rsid w:val="00F475DA"/>
    <w:rsid w:val="00F55CAA"/>
    <w:rsid w:val="00F671F1"/>
    <w:rsid w:val="00F712E2"/>
    <w:rsid w:val="00F714C2"/>
    <w:rsid w:val="00F83CAD"/>
    <w:rsid w:val="00F84662"/>
    <w:rsid w:val="00F90F3D"/>
    <w:rsid w:val="00F915B4"/>
    <w:rsid w:val="00F92275"/>
    <w:rsid w:val="00F93919"/>
    <w:rsid w:val="00F946D3"/>
    <w:rsid w:val="00F96E8B"/>
    <w:rsid w:val="00FB5342"/>
    <w:rsid w:val="00FB6B78"/>
    <w:rsid w:val="00FC3581"/>
    <w:rsid w:val="00FC6FB5"/>
    <w:rsid w:val="00FD390E"/>
    <w:rsid w:val="00FD415C"/>
    <w:rsid w:val="00FE4307"/>
    <w:rsid w:val="00FE4C03"/>
    <w:rsid w:val="00FE5549"/>
    <w:rsid w:val="00FE69CA"/>
    <w:rsid w:val="00FF0931"/>
    <w:rsid w:val="00FF2AF8"/>
    <w:rsid w:val="00FF6F2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19D005F"/>
  <w15:chartTrackingRefBased/>
  <w15:docId w15:val="{5EB3AC60-9469-824D-B626-B57FB6B0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5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5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5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5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5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5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5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557"/>
    <w:rPr>
      <w:rFonts w:eastAsiaTheme="majorEastAsia" w:cstheme="majorBidi"/>
      <w:color w:val="272727" w:themeColor="text1" w:themeTint="D8"/>
    </w:rPr>
  </w:style>
  <w:style w:type="paragraph" w:styleId="Title">
    <w:name w:val="Title"/>
    <w:basedOn w:val="Normal"/>
    <w:next w:val="Normal"/>
    <w:link w:val="TitleChar"/>
    <w:uiPriority w:val="10"/>
    <w:qFormat/>
    <w:rsid w:val="004A3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557"/>
    <w:pPr>
      <w:spacing w:before="160"/>
      <w:jc w:val="center"/>
    </w:pPr>
    <w:rPr>
      <w:i/>
      <w:iCs/>
      <w:color w:val="404040" w:themeColor="text1" w:themeTint="BF"/>
    </w:rPr>
  </w:style>
  <w:style w:type="character" w:customStyle="1" w:styleId="QuoteChar">
    <w:name w:val="Quote Char"/>
    <w:basedOn w:val="DefaultParagraphFont"/>
    <w:link w:val="Quote"/>
    <w:uiPriority w:val="29"/>
    <w:rsid w:val="004A3557"/>
    <w:rPr>
      <w:i/>
      <w:iCs/>
      <w:color w:val="404040" w:themeColor="text1" w:themeTint="BF"/>
    </w:rPr>
  </w:style>
  <w:style w:type="paragraph" w:styleId="ListParagraph">
    <w:name w:val="List Paragraph"/>
    <w:basedOn w:val="Normal"/>
    <w:uiPriority w:val="34"/>
    <w:qFormat/>
    <w:rsid w:val="004A3557"/>
    <w:pPr>
      <w:ind w:left="720"/>
      <w:contextualSpacing/>
    </w:pPr>
  </w:style>
  <w:style w:type="character" w:styleId="IntenseEmphasis">
    <w:name w:val="Intense Emphasis"/>
    <w:basedOn w:val="DefaultParagraphFont"/>
    <w:uiPriority w:val="21"/>
    <w:qFormat/>
    <w:rsid w:val="004A3557"/>
    <w:rPr>
      <w:i/>
      <w:iCs/>
      <w:color w:val="0F4761" w:themeColor="accent1" w:themeShade="BF"/>
    </w:rPr>
  </w:style>
  <w:style w:type="paragraph" w:styleId="IntenseQuote">
    <w:name w:val="Intense Quote"/>
    <w:basedOn w:val="Normal"/>
    <w:next w:val="Normal"/>
    <w:link w:val="IntenseQuoteChar"/>
    <w:uiPriority w:val="30"/>
    <w:qFormat/>
    <w:rsid w:val="004A3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557"/>
    <w:rPr>
      <w:i/>
      <w:iCs/>
      <w:color w:val="0F4761" w:themeColor="accent1" w:themeShade="BF"/>
    </w:rPr>
  </w:style>
  <w:style w:type="character" w:styleId="IntenseReference">
    <w:name w:val="Intense Reference"/>
    <w:basedOn w:val="DefaultParagraphFont"/>
    <w:uiPriority w:val="32"/>
    <w:qFormat/>
    <w:rsid w:val="004A3557"/>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C82B9E"/>
    <w:pPr>
      <w:spacing w:after="0"/>
      <w:jc w:val="center"/>
    </w:pPr>
    <w:rPr>
      <w:rFonts w:ascii="Aptos" w:hAnsi="Aptos"/>
    </w:rPr>
  </w:style>
  <w:style w:type="character" w:customStyle="1" w:styleId="EndNoteBibliographyTitleChar">
    <w:name w:val="EndNote Bibliography Title Char"/>
    <w:basedOn w:val="DefaultParagraphFont"/>
    <w:link w:val="EndNoteBibliographyTitle"/>
    <w:rsid w:val="00C82B9E"/>
    <w:rPr>
      <w:rFonts w:ascii="Aptos" w:hAnsi="Aptos"/>
    </w:rPr>
  </w:style>
  <w:style w:type="paragraph" w:customStyle="1" w:styleId="EndNoteBibliography">
    <w:name w:val="EndNote Bibliography"/>
    <w:basedOn w:val="Normal"/>
    <w:link w:val="EndNoteBibliographyChar"/>
    <w:rsid w:val="00C82B9E"/>
    <w:pPr>
      <w:spacing w:line="240" w:lineRule="auto"/>
    </w:pPr>
    <w:rPr>
      <w:rFonts w:ascii="Aptos" w:hAnsi="Aptos"/>
    </w:rPr>
  </w:style>
  <w:style w:type="character" w:customStyle="1" w:styleId="EndNoteBibliographyChar">
    <w:name w:val="EndNote Bibliography Char"/>
    <w:basedOn w:val="DefaultParagraphFont"/>
    <w:link w:val="EndNoteBibliography"/>
    <w:rsid w:val="00C82B9E"/>
    <w:rPr>
      <w:rFonts w:ascii="Aptos" w:hAnsi="Aptos"/>
    </w:rPr>
  </w:style>
  <w:style w:type="character" w:styleId="PlaceholderText">
    <w:name w:val="Placeholder Text"/>
    <w:basedOn w:val="DefaultParagraphFont"/>
    <w:uiPriority w:val="99"/>
    <w:semiHidden/>
    <w:rsid w:val="00C82B9E"/>
    <w:rPr>
      <w:color w:val="666666"/>
    </w:rPr>
  </w:style>
  <w:style w:type="character" w:styleId="Hyperlink">
    <w:name w:val="Hyperlink"/>
    <w:basedOn w:val="DefaultParagraphFont"/>
    <w:uiPriority w:val="99"/>
    <w:unhideWhenUsed/>
    <w:rsid w:val="00C82B9E"/>
    <w:rPr>
      <w:color w:val="467886" w:themeColor="hyperlink"/>
      <w:u w:val="single"/>
    </w:rPr>
  </w:style>
  <w:style w:type="character" w:styleId="UnresolvedMention">
    <w:name w:val="Unresolved Mention"/>
    <w:basedOn w:val="DefaultParagraphFont"/>
    <w:uiPriority w:val="99"/>
    <w:semiHidden/>
    <w:unhideWhenUsed/>
    <w:rsid w:val="00C82B9E"/>
    <w:rPr>
      <w:color w:val="605E5C"/>
      <w:shd w:val="clear" w:color="auto" w:fill="E1DFDD"/>
    </w:rPr>
  </w:style>
  <w:style w:type="character" w:styleId="LineNumber">
    <w:name w:val="line number"/>
    <w:basedOn w:val="DefaultParagraphFont"/>
    <w:uiPriority w:val="99"/>
    <w:semiHidden/>
    <w:unhideWhenUsed/>
    <w:rsid w:val="00027CD1"/>
  </w:style>
  <w:style w:type="paragraph" w:styleId="Revision">
    <w:name w:val="Revision"/>
    <w:hidden/>
    <w:uiPriority w:val="99"/>
    <w:semiHidden/>
    <w:rsid w:val="00A41B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068595" TargetMode="External"/><Relationship Id="rId3" Type="http://schemas.openxmlformats.org/officeDocument/2006/relationships/settings" Target="settings.xml"/><Relationship Id="rId7" Type="http://schemas.openxmlformats.org/officeDocument/2006/relationships/hyperlink" Target="https://doi.org/10.1007/s10753-004-605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i.org/10.1371/journal.pone.0184331" TargetMode="External"/><Relationship Id="rId11" Type="http://schemas.openxmlformats.org/officeDocument/2006/relationships/glossaryDocument" Target="glossary/document.xml"/><Relationship Id="rId5" Type="http://schemas.openxmlformats.org/officeDocument/2006/relationships/hyperlink" Target="https://doi.org/10.1086/67851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89/fphys.2022.77707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444C38B-8DA0-1B4E-B321-06FF91756140}"/>
      </w:docPartPr>
      <w:docPartBody>
        <w:p w:rsidR="00800B37" w:rsidRDefault="00B23ED6">
          <w:r w:rsidRPr="007F62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D6"/>
    <w:rsid w:val="00014902"/>
    <w:rsid w:val="00035B55"/>
    <w:rsid w:val="001A2662"/>
    <w:rsid w:val="00257C57"/>
    <w:rsid w:val="003B294B"/>
    <w:rsid w:val="00431F1E"/>
    <w:rsid w:val="004D7297"/>
    <w:rsid w:val="00522467"/>
    <w:rsid w:val="00546D38"/>
    <w:rsid w:val="00644160"/>
    <w:rsid w:val="007648A6"/>
    <w:rsid w:val="00790C41"/>
    <w:rsid w:val="007B5398"/>
    <w:rsid w:val="007F087C"/>
    <w:rsid w:val="00800B37"/>
    <w:rsid w:val="00855F7C"/>
    <w:rsid w:val="00861D07"/>
    <w:rsid w:val="008E6F7A"/>
    <w:rsid w:val="009E5151"/>
    <w:rsid w:val="00A46A74"/>
    <w:rsid w:val="00AD6BC1"/>
    <w:rsid w:val="00B23ED6"/>
    <w:rsid w:val="00B844B5"/>
    <w:rsid w:val="00CB03C1"/>
    <w:rsid w:val="00E657DF"/>
    <w:rsid w:val="00F40D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ED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6C220-482F-C249-AE98-00F34BA3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1242</Words>
  <Characters>7245</Characters>
  <Application>Microsoft Office Word</Application>
  <DocSecurity>0</DocSecurity>
  <Lines>110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Kwon, Sophia</dc:creator>
  <cp:keywords/>
  <dc:description/>
  <cp:lastModifiedBy>Kwon, Sophia</cp:lastModifiedBy>
  <cp:revision>21</cp:revision>
  <dcterms:created xsi:type="dcterms:W3CDTF">2025-12-19T20:22:00Z</dcterms:created>
  <dcterms:modified xsi:type="dcterms:W3CDTF">2026-02-25T18:17:00Z</dcterms:modified>
</cp:coreProperties>
</file>