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2"/>
        <w:tblpPr w:leftFromText="180" w:rightFromText="180" w:topFromText="180" w:bottomFromText="180" w:vertAnchor="text" w:horzAnchor="margin" w:tblpXSpec="center" w:tblpY="-335"/>
        <w:tblW w:w="10768"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100" w:type="dxa"/>
          <w:left w:w="100" w:type="dxa"/>
          <w:bottom w:w="100" w:type="dxa"/>
          <w:right w:w="100" w:type="dxa"/>
        </w:tblCellMar>
      </w:tblPr>
      <w:tblGrid>
        <w:gridCol w:w="2053"/>
        <w:gridCol w:w="900"/>
        <w:gridCol w:w="6686"/>
        <w:gridCol w:w="1129"/>
      </w:tblGrid>
      <w:tr w14:paraId="6F815E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trHeight w:val="420" w:hRule="atLeast"/>
          <w:jc w:val="center"/>
        </w:trPr>
        <w:tc>
          <w:tcPr>
            <w:tcW w:w="10768" w:type="dxa"/>
            <w:gridSpan w:val="4"/>
            <w:shd w:val="clear" w:color="auto" w:fill="FF0000"/>
          </w:tcPr>
          <w:p w14:paraId="64782070">
            <w:pPr>
              <w:widowControl w:val="0"/>
              <w:spacing w:line="240" w:lineRule="auto"/>
              <w:jc w:val="center"/>
              <w:rPr>
                <w:b/>
                <w:color w:val="990000"/>
                <w:sz w:val="24"/>
                <w:szCs w:val="24"/>
              </w:rPr>
            </w:pPr>
            <w:r>
              <w:rPr>
                <w:b/>
                <w:color w:val="FFFFFF"/>
                <w:sz w:val="24"/>
                <w:szCs w:val="24"/>
              </w:rPr>
              <w:t>STROCSS 2025 Guideline Checklist</w:t>
            </w:r>
          </w:p>
        </w:tc>
      </w:tr>
      <w:tr w14:paraId="03EF7C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shd w:val="clear" w:color="auto" w:fill="FF0000"/>
          </w:tcPr>
          <w:p w14:paraId="5112367A">
            <w:pPr>
              <w:widowControl w:val="0"/>
              <w:spacing w:line="240" w:lineRule="auto"/>
              <w:rPr>
                <w:b/>
                <w:color w:val="FFFFFF"/>
                <w:sz w:val="24"/>
                <w:szCs w:val="24"/>
              </w:rPr>
            </w:pPr>
            <w:r>
              <w:rPr>
                <w:b/>
                <w:color w:val="FFFFFF"/>
                <w:sz w:val="24"/>
                <w:szCs w:val="24"/>
              </w:rPr>
              <w:t>Topic</w:t>
            </w:r>
          </w:p>
        </w:tc>
        <w:tc>
          <w:tcPr>
            <w:tcW w:w="900" w:type="dxa"/>
            <w:shd w:val="clear" w:color="auto" w:fill="FF0000"/>
          </w:tcPr>
          <w:p w14:paraId="42C0BD2A">
            <w:pPr>
              <w:widowControl w:val="0"/>
              <w:spacing w:line="240" w:lineRule="auto"/>
              <w:rPr>
                <w:b/>
                <w:color w:val="FFFFFF"/>
                <w:sz w:val="24"/>
                <w:szCs w:val="24"/>
              </w:rPr>
            </w:pPr>
            <w:r>
              <w:rPr>
                <w:b/>
                <w:color w:val="FFFFFF"/>
                <w:sz w:val="24"/>
                <w:szCs w:val="24"/>
              </w:rPr>
              <w:t>Item</w:t>
            </w:r>
          </w:p>
        </w:tc>
        <w:tc>
          <w:tcPr>
            <w:tcW w:w="6686" w:type="dxa"/>
            <w:shd w:val="clear" w:color="auto" w:fill="FF0000"/>
          </w:tcPr>
          <w:p w14:paraId="7725BBBD">
            <w:pPr>
              <w:widowControl w:val="0"/>
              <w:spacing w:line="240" w:lineRule="auto"/>
              <w:rPr>
                <w:b/>
                <w:color w:val="FFFFFF"/>
                <w:sz w:val="24"/>
                <w:szCs w:val="24"/>
              </w:rPr>
            </w:pPr>
            <w:r>
              <w:rPr>
                <w:b/>
                <w:color w:val="FFFFFF"/>
                <w:sz w:val="24"/>
                <w:szCs w:val="24"/>
              </w:rPr>
              <w:t>Item Description</w:t>
            </w:r>
          </w:p>
        </w:tc>
        <w:tc>
          <w:tcPr>
            <w:tcW w:w="1129" w:type="dxa"/>
            <w:shd w:val="clear" w:color="auto" w:fill="FF0000"/>
          </w:tcPr>
          <w:p w14:paraId="7DA0266F">
            <w:pPr>
              <w:widowControl w:val="0"/>
              <w:spacing w:line="240" w:lineRule="auto"/>
              <w:rPr>
                <w:b/>
                <w:color w:val="FFFFFF"/>
                <w:sz w:val="24"/>
                <w:szCs w:val="24"/>
              </w:rPr>
            </w:pPr>
            <w:r>
              <w:rPr>
                <w:b/>
                <w:color w:val="FFFFFF"/>
                <w:sz w:val="24"/>
                <w:szCs w:val="24"/>
              </w:rPr>
              <w:t>Page Number</w:t>
            </w:r>
          </w:p>
        </w:tc>
      </w:tr>
      <w:tr w14:paraId="685D52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1582E85C">
            <w:pPr>
              <w:widowControl w:val="0"/>
              <w:spacing w:line="240" w:lineRule="auto"/>
              <w:rPr>
                <w:b/>
              </w:rPr>
            </w:pPr>
            <w:r>
              <w:rPr>
                <w:b/>
              </w:rPr>
              <w:t>Title</w:t>
            </w:r>
          </w:p>
        </w:tc>
        <w:tc>
          <w:tcPr>
            <w:tcW w:w="900" w:type="dxa"/>
          </w:tcPr>
          <w:p w14:paraId="5A18CC77">
            <w:pPr>
              <w:widowControl w:val="0"/>
              <w:spacing w:line="240" w:lineRule="auto"/>
              <w:rPr>
                <w:bCs/>
              </w:rPr>
            </w:pPr>
            <w:r>
              <w:rPr>
                <w:bCs/>
              </w:rPr>
              <w:t>1</w:t>
            </w:r>
          </w:p>
        </w:tc>
        <w:tc>
          <w:tcPr>
            <w:tcW w:w="6686" w:type="dxa"/>
          </w:tcPr>
          <w:p w14:paraId="4406BA6B">
            <w:pPr>
              <w:widowControl w:val="0"/>
              <w:numPr>
                <w:ilvl w:val="0"/>
                <w:numId w:val="1"/>
              </w:numPr>
              <w:spacing w:line="240" w:lineRule="auto"/>
              <w:ind w:left="714" w:hanging="357"/>
            </w:pPr>
            <w:r>
              <w:t>The word ‘cohort’ or ‘cross-sectional’ or ‘case-control’ is included*</w:t>
            </w:r>
          </w:p>
          <w:p w14:paraId="512A6892">
            <w:pPr>
              <w:widowControl w:val="0"/>
              <w:numPr>
                <w:ilvl w:val="0"/>
                <w:numId w:val="1"/>
              </w:numPr>
              <w:spacing w:line="240" w:lineRule="auto"/>
              <w:ind w:left="714" w:hanging="357"/>
            </w:pPr>
            <w:r>
              <w:t>Temporal design of study is stated (e.g. retrospective or prospective)</w:t>
            </w:r>
          </w:p>
          <w:p w14:paraId="62FA90BD">
            <w:pPr>
              <w:widowControl w:val="0"/>
              <w:numPr>
                <w:ilvl w:val="0"/>
                <w:numId w:val="1"/>
              </w:numPr>
              <w:spacing w:line="240" w:lineRule="auto"/>
              <w:ind w:left="714" w:hanging="357"/>
            </w:pPr>
            <w:r>
              <w:t>The focus of the study is clearly stated (e.g. population, setting, disease, exposure/intervention, outcome etc.)</w:t>
            </w:r>
          </w:p>
          <w:p w14:paraId="418F8B7C">
            <w:pPr>
              <w:widowControl w:val="0"/>
              <w:spacing w:line="240" w:lineRule="auto"/>
            </w:pPr>
          </w:p>
          <w:p w14:paraId="3AE6F24F">
            <w:pPr>
              <w:widowControl w:val="0"/>
              <w:spacing w:line="240" w:lineRule="auto"/>
              <w:rPr>
                <w:i/>
              </w:rPr>
            </w:pPr>
            <w:r>
              <w:rPr>
                <w:i/>
              </w:rPr>
              <w:t>*STROCSS 2025 guidelines apply to all observational studies (e.g. cohort, cross-sectional, case-control etc.)</w:t>
            </w:r>
          </w:p>
        </w:tc>
        <w:tc>
          <w:tcPr>
            <w:tcW w:w="1129" w:type="dxa"/>
            <w:vAlign w:val="center"/>
          </w:tcPr>
          <w:p w14:paraId="48EA8782">
            <w:pPr>
              <w:widowControl w:val="0"/>
              <w:spacing w:line="240" w:lineRule="auto"/>
              <w:jc w:val="center"/>
              <w:rPr>
                <w:rFonts w:hint="eastAsia" w:eastAsia="宋体"/>
                <w:lang w:val="en-US" w:eastAsia="zh-CN"/>
              </w:rPr>
            </w:pPr>
            <w:r>
              <w:rPr>
                <w:rFonts w:hint="eastAsia" w:eastAsia="宋体"/>
                <w:lang w:val="en-US" w:eastAsia="zh-CN"/>
              </w:rPr>
              <w:t>1</w:t>
            </w:r>
          </w:p>
        </w:tc>
      </w:tr>
      <w:tr w14:paraId="7FC864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5F38B4FF">
            <w:pPr>
              <w:widowControl w:val="0"/>
              <w:spacing w:line="240" w:lineRule="auto"/>
              <w:rPr>
                <w:b/>
              </w:rPr>
            </w:pPr>
            <w:r>
              <w:rPr>
                <w:b/>
              </w:rPr>
              <w:t>Highlights</w:t>
            </w:r>
          </w:p>
        </w:tc>
        <w:tc>
          <w:tcPr>
            <w:tcW w:w="900" w:type="dxa"/>
          </w:tcPr>
          <w:p w14:paraId="1D847CCC">
            <w:pPr>
              <w:widowControl w:val="0"/>
              <w:spacing w:line="240" w:lineRule="auto"/>
              <w:rPr>
                <w:bCs/>
              </w:rPr>
            </w:pPr>
            <w:r>
              <w:rPr>
                <w:bCs/>
              </w:rPr>
              <w:t>2</w:t>
            </w:r>
          </w:p>
        </w:tc>
        <w:tc>
          <w:tcPr>
            <w:tcW w:w="6686" w:type="dxa"/>
          </w:tcPr>
          <w:p w14:paraId="665FFC86">
            <w:pPr>
              <w:widowControl w:val="0"/>
              <w:numPr>
                <w:ilvl w:val="0"/>
                <w:numId w:val="2"/>
              </w:numPr>
              <w:spacing w:line="240" w:lineRule="auto"/>
            </w:pPr>
            <w:r>
              <w:t>Include three to five bullet points that summarise the key findings of the study</w:t>
            </w:r>
          </w:p>
          <w:p w14:paraId="0B67987E">
            <w:pPr>
              <w:widowControl w:val="0"/>
              <w:numPr>
                <w:ilvl w:val="0"/>
                <w:numId w:val="2"/>
              </w:numPr>
              <w:spacing w:line="240" w:lineRule="auto"/>
            </w:pPr>
            <w:r>
              <w:t>Provide a brief background to the study, the key results and clinical relevance</w:t>
            </w:r>
          </w:p>
        </w:tc>
        <w:tc>
          <w:tcPr>
            <w:tcW w:w="1129" w:type="dxa"/>
            <w:vAlign w:val="center"/>
          </w:tcPr>
          <w:p w14:paraId="2051DE43">
            <w:pPr>
              <w:widowControl w:val="0"/>
              <w:spacing w:line="240" w:lineRule="auto"/>
              <w:jc w:val="center"/>
              <w:rPr>
                <w:rFonts w:hint="eastAsia" w:eastAsia="宋体"/>
                <w:lang w:val="en-US" w:eastAsia="zh-CN"/>
              </w:rPr>
            </w:pPr>
            <w:r>
              <w:rPr>
                <w:rFonts w:hint="eastAsia" w:eastAsia="宋体"/>
                <w:lang w:val="en-US" w:eastAsia="zh-CN"/>
              </w:rPr>
              <w:t>2</w:t>
            </w:r>
          </w:p>
        </w:tc>
      </w:tr>
      <w:tr w14:paraId="6F2DE9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trHeight w:val="690" w:hRule="atLeast"/>
          <w:jc w:val="center"/>
        </w:trPr>
        <w:tc>
          <w:tcPr>
            <w:tcW w:w="2053" w:type="dxa"/>
          </w:tcPr>
          <w:p w14:paraId="45C6D94E">
            <w:pPr>
              <w:widowControl w:val="0"/>
              <w:spacing w:line="240" w:lineRule="auto"/>
              <w:rPr>
                <w:b/>
              </w:rPr>
            </w:pPr>
            <w:r>
              <w:rPr>
                <w:b/>
              </w:rPr>
              <w:t>Abstract</w:t>
            </w:r>
          </w:p>
          <w:p w14:paraId="788B5BE0">
            <w:pPr>
              <w:widowControl w:val="0"/>
              <w:spacing w:line="240" w:lineRule="auto"/>
              <w:rPr>
                <w:b/>
              </w:rPr>
            </w:pPr>
          </w:p>
          <w:p w14:paraId="155098B6">
            <w:pPr>
              <w:widowControl w:val="0"/>
              <w:spacing w:line="240" w:lineRule="auto"/>
              <w:rPr>
                <w:b/>
              </w:rPr>
            </w:pPr>
          </w:p>
          <w:p w14:paraId="4FFF4D2A">
            <w:pPr>
              <w:widowControl w:val="0"/>
              <w:spacing w:line="240" w:lineRule="auto"/>
              <w:rPr>
                <w:b/>
              </w:rPr>
            </w:pPr>
          </w:p>
        </w:tc>
        <w:tc>
          <w:tcPr>
            <w:tcW w:w="900" w:type="dxa"/>
          </w:tcPr>
          <w:p w14:paraId="1040364D">
            <w:pPr>
              <w:widowControl w:val="0"/>
              <w:spacing w:line="240" w:lineRule="auto"/>
              <w:rPr>
                <w:bCs/>
              </w:rPr>
            </w:pPr>
            <w:r>
              <w:rPr>
                <w:bCs/>
              </w:rPr>
              <w:t>3a</w:t>
            </w:r>
          </w:p>
        </w:tc>
        <w:tc>
          <w:tcPr>
            <w:tcW w:w="6686" w:type="dxa"/>
          </w:tcPr>
          <w:p w14:paraId="02E33E31">
            <w:pPr>
              <w:widowControl w:val="0"/>
              <w:numPr>
                <w:ilvl w:val="0"/>
                <w:numId w:val="3"/>
              </w:numPr>
              <w:spacing w:line="240" w:lineRule="auto"/>
            </w:pPr>
            <w:r>
              <w:t>Provide a structured abstract that includes the following headings:</w:t>
            </w:r>
          </w:p>
          <w:p w14:paraId="62D58B95">
            <w:pPr>
              <w:widowControl w:val="0"/>
              <w:numPr>
                <w:ilvl w:val="0"/>
                <w:numId w:val="4"/>
              </w:numPr>
              <w:spacing w:line="240" w:lineRule="auto"/>
            </w:pPr>
            <w:r>
              <w:t>Background</w:t>
            </w:r>
          </w:p>
          <w:p w14:paraId="3558AC4C">
            <w:pPr>
              <w:widowControl w:val="0"/>
              <w:numPr>
                <w:ilvl w:val="0"/>
                <w:numId w:val="4"/>
              </w:numPr>
              <w:spacing w:line="240" w:lineRule="auto"/>
            </w:pPr>
            <w:r>
              <w:t>Methods</w:t>
            </w:r>
          </w:p>
          <w:p w14:paraId="25D6AFEF">
            <w:pPr>
              <w:widowControl w:val="0"/>
              <w:numPr>
                <w:ilvl w:val="0"/>
                <w:numId w:val="4"/>
              </w:numPr>
              <w:spacing w:line="240" w:lineRule="auto"/>
            </w:pPr>
            <w:r>
              <w:t>Results</w:t>
            </w:r>
          </w:p>
          <w:p w14:paraId="382832E0">
            <w:pPr>
              <w:widowControl w:val="0"/>
              <w:numPr>
                <w:ilvl w:val="0"/>
                <w:numId w:val="4"/>
              </w:numPr>
              <w:spacing w:line="240" w:lineRule="auto"/>
            </w:pPr>
            <w:r>
              <w:t>Conclusions</w:t>
            </w:r>
          </w:p>
        </w:tc>
        <w:tc>
          <w:tcPr>
            <w:tcW w:w="1129" w:type="dxa"/>
            <w:vAlign w:val="center"/>
          </w:tcPr>
          <w:p w14:paraId="7934870D">
            <w:pPr>
              <w:widowControl w:val="0"/>
              <w:spacing w:line="240" w:lineRule="auto"/>
              <w:jc w:val="center"/>
              <w:rPr>
                <w:rFonts w:hint="eastAsia" w:eastAsia="宋体"/>
                <w:lang w:val="en-US" w:eastAsia="zh-CN"/>
              </w:rPr>
            </w:pPr>
            <w:r>
              <w:rPr>
                <w:rFonts w:hint="eastAsia" w:eastAsia="宋体"/>
                <w:lang w:val="en-US" w:eastAsia="zh-CN"/>
              </w:rPr>
              <w:t>1</w:t>
            </w:r>
          </w:p>
        </w:tc>
      </w:tr>
      <w:tr w14:paraId="59038F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4F5422CC">
            <w:pPr>
              <w:widowControl w:val="0"/>
              <w:spacing w:line="240" w:lineRule="auto"/>
              <w:rPr>
                <w:b/>
              </w:rPr>
            </w:pPr>
          </w:p>
        </w:tc>
        <w:tc>
          <w:tcPr>
            <w:tcW w:w="900" w:type="dxa"/>
          </w:tcPr>
          <w:p w14:paraId="69C7C74B">
            <w:pPr>
              <w:widowControl w:val="0"/>
              <w:spacing w:line="240" w:lineRule="auto"/>
              <w:rPr>
                <w:bCs/>
              </w:rPr>
            </w:pPr>
            <w:r>
              <w:rPr>
                <w:bCs/>
              </w:rPr>
              <w:t>3b</w:t>
            </w:r>
          </w:p>
        </w:tc>
        <w:tc>
          <w:tcPr>
            <w:tcW w:w="6686" w:type="dxa"/>
          </w:tcPr>
          <w:p w14:paraId="1113D1B4">
            <w:pPr>
              <w:widowControl w:val="0"/>
              <w:spacing w:line="240" w:lineRule="auto"/>
            </w:pPr>
            <w:r>
              <w:t>Background</w:t>
            </w:r>
            <w:r>
              <w:br w:type="textWrapping"/>
            </w:r>
            <w:r>
              <w:t>Briefly describe:</w:t>
            </w:r>
          </w:p>
          <w:p w14:paraId="406094FF">
            <w:pPr>
              <w:widowControl w:val="0"/>
              <w:numPr>
                <w:ilvl w:val="0"/>
                <w:numId w:val="5"/>
              </w:numPr>
              <w:spacing w:line="240" w:lineRule="auto"/>
            </w:pPr>
            <w:r>
              <w:t>Relevant context</w:t>
            </w:r>
          </w:p>
          <w:p w14:paraId="5440D3BA">
            <w:pPr>
              <w:widowControl w:val="0"/>
              <w:numPr>
                <w:ilvl w:val="0"/>
                <w:numId w:val="5"/>
              </w:numPr>
              <w:spacing w:line="240" w:lineRule="auto"/>
            </w:pPr>
            <w:r>
              <w:t>Scientific rationale for this study</w:t>
            </w:r>
          </w:p>
          <w:p w14:paraId="56075F49">
            <w:pPr>
              <w:widowControl w:val="0"/>
              <w:numPr>
                <w:ilvl w:val="0"/>
                <w:numId w:val="5"/>
              </w:numPr>
              <w:spacing w:line="240" w:lineRule="auto"/>
            </w:pPr>
            <w:r>
              <w:t>Aims and objectives</w:t>
            </w:r>
          </w:p>
        </w:tc>
        <w:tc>
          <w:tcPr>
            <w:tcW w:w="1129" w:type="dxa"/>
            <w:vAlign w:val="center"/>
          </w:tcPr>
          <w:p w14:paraId="73DF4FC1">
            <w:pPr>
              <w:widowControl w:val="0"/>
              <w:spacing w:line="240" w:lineRule="auto"/>
              <w:jc w:val="center"/>
              <w:rPr>
                <w:rFonts w:hint="eastAsia" w:eastAsia="宋体"/>
                <w:lang w:val="en-US" w:eastAsia="zh-CN"/>
              </w:rPr>
            </w:pPr>
            <w:r>
              <w:rPr>
                <w:rFonts w:hint="eastAsia" w:eastAsia="宋体"/>
                <w:lang w:val="en-US" w:eastAsia="zh-CN"/>
              </w:rPr>
              <w:t>1</w:t>
            </w:r>
          </w:p>
        </w:tc>
      </w:tr>
      <w:tr w14:paraId="63F996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78B672C2">
            <w:pPr>
              <w:widowControl w:val="0"/>
              <w:spacing w:line="240" w:lineRule="auto"/>
              <w:rPr>
                <w:b/>
              </w:rPr>
            </w:pPr>
          </w:p>
        </w:tc>
        <w:tc>
          <w:tcPr>
            <w:tcW w:w="900" w:type="dxa"/>
          </w:tcPr>
          <w:p w14:paraId="0A5D64A1">
            <w:pPr>
              <w:widowControl w:val="0"/>
              <w:spacing w:line="240" w:lineRule="auto"/>
              <w:rPr>
                <w:bCs/>
              </w:rPr>
            </w:pPr>
            <w:r>
              <w:rPr>
                <w:bCs/>
              </w:rPr>
              <w:t>3c</w:t>
            </w:r>
          </w:p>
        </w:tc>
        <w:tc>
          <w:tcPr>
            <w:tcW w:w="6686" w:type="dxa"/>
          </w:tcPr>
          <w:p w14:paraId="23D4E055">
            <w:pPr>
              <w:widowControl w:val="0"/>
              <w:spacing w:line="240" w:lineRule="auto"/>
            </w:pPr>
            <w:r>
              <w:t>Methods</w:t>
            </w:r>
            <w:r>
              <w:br w:type="textWrapping"/>
            </w:r>
            <w:r>
              <w:t>Briefly describe:</w:t>
            </w:r>
          </w:p>
          <w:p w14:paraId="38AEDDB1">
            <w:pPr>
              <w:widowControl w:val="0"/>
              <w:numPr>
                <w:ilvl w:val="0"/>
                <w:numId w:val="6"/>
              </w:numPr>
              <w:spacing w:line="240" w:lineRule="auto"/>
            </w:pPr>
            <w:r>
              <w:t>Type of study design (e.g. cohort, case-control, cross-sectional etc.)</w:t>
            </w:r>
          </w:p>
          <w:p w14:paraId="277BADB6">
            <w:pPr>
              <w:widowControl w:val="0"/>
              <w:numPr>
                <w:ilvl w:val="0"/>
                <w:numId w:val="6"/>
              </w:numPr>
              <w:spacing w:line="240" w:lineRule="auto"/>
            </w:pPr>
            <w:r>
              <w:t>Specification of study design (e.g. retro-/prospective, single/multi-centred etc.)</w:t>
            </w:r>
          </w:p>
          <w:p w14:paraId="4EC3F3DC">
            <w:pPr>
              <w:widowControl w:val="0"/>
              <w:numPr>
                <w:ilvl w:val="0"/>
                <w:numId w:val="6"/>
              </w:numPr>
              <w:spacing w:line="240" w:lineRule="auto"/>
            </w:pPr>
            <w:r>
              <w:t>All patient groups involved, including control group, if applicable</w:t>
            </w:r>
          </w:p>
          <w:p w14:paraId="4E6F2978">
            <w:pPr>
              <w:widowControl w:val="0"/>
              <w:numPr>
                <w:ilvl w:val="0"/>
                <w:numId w:val="6"/>
              </w:numPr>
              <w:spacing w:line="240" w:lineRule="auto"/>
            </w:pPr>
            <w:r>
              <w:t>Exposure/interventions (e.g. type, operators, recipients, dates and time frames etc.)</w:t>
            </w:r>
          </w:p>
          <w:p w14:paraId="1996C5AD">
            <w:pPr>
              <w:widowControl w:val="0"/>
              <w:numPr>
                <w:ilvl w:val="0"/>
                <w:numId w:val="6"/>
              </w:numPr>
              <w:spacing w:line="240" w:lineRule="auto"/>
            </w:pPr>
            <w:r>
              <w:t>Outcome measures - explicitly state primary and secondary outcome(s), where appropriate</w:t>
            </w:r>
          </w:p>
          <w:p w14:paraId="482A3299">
            <w:pPr>
              <w:widowControl w:val="0"/>
              <w:numPr>
                <w:ilvl w:val="0"/>
                <w:numId w:val="6"/>
              </w:numPr>
              <w:spacing w:line="240" w:lineRule="auto"/>
            </w:pPr>
            <w:r>
              <w:t>Statistical methods of assessment used, where applicable</w:t>
            </w:r>
            <w:r>
              <w:br w:type="textWrapping"/>
            </w:r>
          </w:p>
        </w:tc>
        <w:tc>
          <w:tcPr>
            <w:tcW w:w="1129" w:type="dxa"/>
            <w:vAlign w:val="center"/>
          </w:tcPr>
          <w:p w14:paraId="15E3ECA1">
            <w:pPr>
              <w:widowControl w:val="0"/>
              <w:spacing w:line="240" w:lineRule="auto"/>
              <w:jc w:val="center"/>
              <w:rPr>
                <w:rFonts w:hint="eastAsia" w:eastAsia="宋体"/>
                <w:lang w:val="en-US" w:eastAsia="zh-CN"/>
              </w:rPr>
            </w:pPr>
            <w:r>
              <w:rPr>
                <w:rFonts w:hint="eastAsia" w:eastAsia="宋体"/>
                <w:lang w:val="en-US" w:eastAsia="zh-CN"/>
              </w:rPr>
              <w:t>1</w:t>
            </w:r>
          </w:p>
        </w:tc>
      </w:tr>
      <w:tr w14:paraId="77E0E4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79035DAA">
            <w:pPr>
              <w:widowControl w:val="0"/>
              <w:spacing w:line="240" w:lineRule="auto"/>
              <w:rPr>
                <w:b/>
              </w:rPr>
            </w:pPr>
          </w:p>
        </w:tc>
        <w:tc>
          <w:tcPr>
            <w:tcW w:w="900" w:type="dxa"/>
          </w:tcPr>
          <w:p w14:paraId="112D45BC">
            <w:pPr>
              <w:widowControl w:val="0"/>
              <w:spacing w:line="240" w:lineRule="auto"/>
              <w:rPr>
                <w:bCs/>
              </w:rPr>
            </w:pPr>
            <w:r>
              <w:rPr>
                <w:bCs/>
              </w:rPr>
              <w:t>3d</w:t>
            </w:r>
          </w:p>
        </w:tc>
        <w:tc>
          <w:tcPr>
            <w:tcW w:w="6686" w:type="dxa"/>
          </w:tcPr>
          <w:p w14:paraId="10D90442">
            <w:pPr>
              <w:widowControl w:val="0"/>
              <w:spacing w:line="240" w:lineRule="auto"/>
              <w:rPr>
                <w:bCs/>
              </w:rPr>
            </w:pPr>
            <w:r>
              <w:rPr>
                <w:bCs/>
              </w:rPr>
              <w:t>Results</w:t>
            </w:r>
          </w:p>
          <w:p w14:paraId="70850BF9">
            <w:pPr>
              <w:widowControl w:val="0"/>
              <w:spacing w:line="240" w:lineRule="auto"/>
              <w:rPr>
                <w:bCs/>
              </w:rPr>
            </w:pPr>
            <w:r>
              <w:rPr>
                <w:bCs/>
              </w:rPr>
              <w:t>Briefly describe:</w:t>
            </w:r>
          </w:p>
          <w:p w14:paraId="3B2951E8">
            <w:pPr>
              <w:widowControl w:val="0"/>
              <w:numPr>
                <w:ilvl w:val="0"/>
                <w:numId w:val="7"/>
              </w:numPr>
              <w:spacing w:line="240" w:lineRule="auto"/>
              <w:rPr>
                <w:bCs/>
              </w:rPr>
            </w:pPr>
            <w:r>
              <w:rPr>
                <w:bCs/>
              </w:rPr>
              <w:t>Summary data</w:t>
            </w:r>
          </w:p>
          <w:p w14:paraId="3B381443">
            <w:pPr>
              <w:widowControl w:val="0"/>
              <w:numPr>
                <w:ilvl w:val="0"/>
                <w:numId w:val="7"/>
              </w:numPr>
              <w:spacing w:line="240" w:lineRule="auto"/>
              <w:rPr>
                <w:bCs/>
              </w:rPr>
            </w:pPr>
            <w:r>
              <w:rPr>
                <w:bCs/>
              </w:rPr>
              <w:t>Principal findings with qualitative descriptions</w:t>
            </w:r>
          </w:p>
          <w:p w14:paraId="716E2627">
            <w:pPr>
              <w:widowControl w:val="0"/>
              <w:numPr>
                <w:ilvl w:val="0"/>
                <w:numId w:val="7"/>
              </w:numPr>
              <w:spacing w:line="240" w:lineRule="auto"/>
              <w:rPr>
                <w:bCs/>
              </w:rPr>
            </w:pPr>
            <w:r>
              <w:rPr>
                <w:bCs/>
              </w:rPr>
              <w:t>Statistical findings and their significance, where appropriate</w:t>
            </w:r>
          </w:p>
        </w:tc>
        <w:tc>
          <w:tcPr>
            <w:tcW w:w="1129" w:type="dxa"/>
            <w:vAlign w:val="center"/>
          </w:tcPr>
          <w:p w14:paraId="29BAA1E0">
            <w:pPr>
              <w:widowControl w:val="0"/>
              <w:spacing w:line="240" w:lineRule="auto"/>
              <w:jc w:val="center"/>
              <w:rPr>
                <w:rFonts w:hint="eastAsia" w:eastAsia="宋体"/>
                <w:lang w:val="en-US" w:eastAsia="zh-CN"/>
              </w:rPr>
            </w:pPr>
            <w:r>
              <w:rPr>
                <w:rFonts w:hint="eastAsia" w:eastAsia="宋体"/>
                <w:lang w:val="en-US" w:eastAsia="zh-CN"/>
              </w:rPr>
              <w:t>1</w:t>
            </w:r>
          </w:p>
        </w:tc>
      </w:tr>
      <w:tr w14:paraId="4FBE68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trHeight w:val="1395" w:hRule="atLeast"/>
          <w:jc w:val="center"/>
        </w:trPr>
        <w:tc>
          <w:tcPr>
            <w:tcW w:w="2053" w:type="dxa"/>
          </w:tcPr>
          <w:p w14:paraId="09985EE6">
            <w:pPr>
              <w:widowControl w:val="0"/>
              <w:spacing w:line="240" w:lineRule="auto"/>
              <w:rPr>
                <w:b/>
              </w:rPr>
            </w:pPr>
          </w:p>
        </w:tc>
        <w:tc>
          <w:tcPr>
            <w:tcW w:w="900" w:type="dxa"/>
          </w:tcPr>
          <w:p w14:paraId="357D5155">
            <w:pPr>
              <w:widowControl w:val="0"/>
              <w:spacing w:line="240" w:lineRule="auto"/>
              <w:rPr>
                <w:bCs/>
              </w:rPr>
            </w:pPr>
            <w:r>
              <w:rPr>
                <w:bCs/>
              </w:rPr>
              <w:t>3e</w:t>
            </w:r>
          </w:p>
        </w:tc>
        <w:tc>
          <w:tcPr>
            <w:tcW w:w="6686" w:type="dxa"/>
          </w:tcPr>
          <w:p w14:paraId="23A5F110">
            <w:pPr>
              <w:widowControl w:val="0"/>
              <w:spacing w:line="240" w:lineRule="auto"/>
              <w:rPr>
                <w:bCs/>
              </w:rPr>
            </w:pPr>
            <w:r>
              <w:rPr>
                <w:bCs/>
              </w:rPr>
              <w:t>Conclusion</w:t>
            </w:r>
          </w:p>
          <w:p w14:paraId="301DBBB8">
            <w:pPr>
              <w:widowControl w:val="0"/>
              <w:numPr>
                <w:ilvl w:val="0"/>
                <w:numId w:val="8"/>
              </w:numPr>
              <w:spacing w:line="240" w:lineRule="auto"/>
              <w:rPr>
                <w:bCs/>
              </w:rPr>
            </w:pPr>
            <w:r>
              <w:rPr>
                <w:bCs/>
              </w:rPr>
              <w:t>Describe key conclusions briefly</w:t>
            </w:r>
          </w:p>
          <w:p w14:paraId="7FB75190">
            <w:pPr>
              <w:widowControl w:val="0"/>
              <w:numPr>
                <w:ilvl w:val="0"/>
                <w:numId w:val="8"/>
              </w:numPr>
              <w:spacing w:line="240" w:lineRule="auto"/>
              <w:rPr>
                <w:bCs/>
              </w:rPr>
            </w:pPr>
            <w:r>
              <w:rPr>
                <w:bCs/>
              </w:rPr>
              <w:t>Refer to implications for clinical practice and public health</w:t>
            </w:r>
          </w:p>
          <w:p w14:paraId="36C10BB5">
            <w:pPr>
              <w:widowControl w:val="0"/>
              <w:numPr>
                <w:ilvl w:val="0"/>
                <w:numId w:val="8"/>
              </w:numPr>
              <w:spacing w:line="240" w:lineRule="auto"/>
              <w:rPr>
                <w:bCs/>
              </w:rPr>
            </w:pPr>
            <w:r>
              <w:rPr>
                <w:bCs/>
              </w:rPr>
              <w:t>Describe the need for and direction of future research</w:t>
            </w:r>
          </w:p>
          <w:p w14:paraId="26EAE51D">
            <w:pPr>
              <w:widowControl w:val="0"/>
              <w:numPr>
                <w:ilvl w:val="0"/>
                <w:numId w:val="8"/>
              </w:numPr>
              <w:spacing w:line="240" w:lineRule="auto"/>
              <w:rPr>
                <w:bCs/>
              </w:rPr>
            </w:pPr>
            <w:r>
              <w:rPr>
                <w:bCs/>
              </w:rPr>
              <w:t>Include a concise statement that encapsulates the significance of the research and its contribution to the field</w:t>
            </w:r>
            <w:r>
              <w:rPr>
                <w:bCs/>
              </w:rPr>
              <w:br w:type="textWrapping"/>
            </w:r>
          </w:p>
        </w:tc>
        <w:tc>
          <w:tcPr>
            <w:tcW w:w="1129" w:type="dxa"/>
            <w:vAlign w:val="center"/>
          </w:tcPr>
          <w:p w14:paraId="1C645285">
            <w:pPr>
              <w:widowControl w:val="0"/>
              <w:spacing w:line="240" w:lineRule="auto"/>
              <w:jc w:val="center"/>
              <w:rPr>
                <w:rFonts w:hint="eastAsia" w:eastAsia="宋体"/>
                <w:lang w:val="en-US" w:eastAsia="zh-CN"/>
              </w:rPr>
            </w:pPr>
            <w:r>
              <w:rPr>
                <w:rFonts w:hint="eastAsia" w:eastAsia="宋体"/>
                <w:lang w:val="en-US" w:eastAsia="zh-CN"/>
              </w:rPr>
              <w:t>2</w:t>
            </w:r>
          </w:p>
        </w:tc>
      </w:tr>
      <w:tr w14:paraId="7FA3CA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56C161D9">
            <w:pPr>
              <w:widowControl w:val="0"/>
              <w:spacing w:line="240" w:lineRule="auto"/>
              <w:rPr>
                <w:b/>
              </w:rPr>
            </w:pPr>
            <w:r>
              <w:rPr>
                <w:b/>
              </w:rPr>
              <w:t>Keywords</w:t>
            </w:r>
          </w:p>
        </w:tc>
        <w:tc>
          <w:tcPr>
            <w:tcW w:w="900" w:type="dxa"/>
          </w:tcPr>
          <w:p w14:paraId="53D3AEDA">
            <w:pPr>
              <w:widowControl w:val="0"/>
              <w:spacing w:line="240" w:lineRule="auto"/>
              <w:rPr>
                <w:bCs/>
              </w:rPr>
            </w:pPr>
            <w:r>
              <w:rPr>
                <w:bCs/>
              </w:rPr>
              <w:t>4</w:t>
            </w:r>
          </w:p>
        </w:tc>
        <w:tc>
          <w:tcPr>
            <w:tcW w:w="6686" w:type="dxa"/>
          </w:tcPr>
          <w:p w14:paraId="28A5A6EF">
            <w:pPr>
              <w:widowControl w:val="0"/>
              <w:numPr>
                <w:ilvl w:val="0"/>
                <w:numId w:val="9"/>
              </w:numPr>
              <w:spacing w:line="240" w:lineRule="auto"/>
              <w:rPr>
                <w:bCs/>
              </w:rPr>
            </w:pPr>
            <w:r>
              <w:rPr>
                <w:bCs/>
              </w:rPr>
              <w:t>Include three to six keywords that identify what is covered in the study (e.g. patient population, diagnosis, or surgical intervention)</w:t>
            </w:r>
          </w:p>
          <w:p w14:paraId="7601D9F1">
            <w:pPr>
              <w:widowControl w:val="0"/>
              <w:numPr>
                <w:ilvl w:val="0"/>
                <w:numId w:val="9"/>
              </w:numPr>
              <w:spacing w:line="240" w:lineRule="auto"/>
              <w:rPr>
                <w:bCs/>
              </w:rPr>
            </w:pPr>
            <w:r>
              <w:rPr>
                <w:bCs/>
              </w:rPr>
              <w:t>Include study type as a keyword (e.g. cohort study, cross-sectional study, case-control study etc.)</w:t>
            </w:r>
          </w:p>
          <w:p w14:paraId="4012D874">
            <w:pPr>
              <w:widowControl w:val="0"/>
              <w:numPr>
                <w:ilvl w:val="0"/>
                <w:numId w:val="9"/>
              </w:numPr>
              <w:spacing w:line="240" w:lineRule="auto"/>
              <w:rPr>
                <w:bCs/>
              </w:rPr>
            </w:pPr>
            <w:r>
              <w:rPr>
                <w:bCs/>
              </w:rPr>
              <w:t>Include surgical speciality as one of the keywords.</w:t>
            </w:r>
          </w:p>
          <w:p w14:paraId="2E06B52E">
            <w:pPr>
              <w:widowControl w:val="0"/>
              <w:numPr>
                <w:ilvl w:val="0"/>
                <w:numId w:val="9"/>
              </w:numPr>
              <w:spacing w:line="240" w:lineRule="auto"/>
              <w:rPr>
                <w:bCs/>
              </w:rPr>
            </w:pPr>
            <w:r>
              <w:rPr>
                <w:bCs/>
              </w:rPr>
              <w:t>Include study location as one of the keywords.</w:t>
            </w:r>
            <w:r>
              <w:rPr>
                <w:bCs/>
              </w:rPr>
              <w:br w:type="textWrapping"/>
            </w:r>
          </w:p>
        </w:tc>
        <w:tc>
          <w:tcPr>
            <w:tcW w:w="1129" w:type="dxa"/>
            <w:vAlign w:val="center"/>
          </w:tcPr>
          <w:p w14:paraId="526173C9">
            <w:pPr>
              <w:widowControl w:val="0"/>
              <w:spacing w:line="240" w:lineRule="auto"/>
              <w:jc w:val="center"/>
              <w:rPr>
                <w:rFonts w:hint="eastAsia" w:eastAsia="宋体"/>
                <w:lang w:val="en-US" w:eastAsia="zh-CN"/>
              </w:rPr>
            </w:pPr>
            <w:r>
              <w:rPr>
                <w:rFonts w:hint="eastAsia" w:eastAsia="宋体"/>
                <w:lang w:val="en-US" w:eastAsia="zh-CN"/>
              </w:rPr>
              <w:t>2</w:t>
            </w:r>
          </w:p>
        </w:tc>
      </w:tr>
      <w:tr w14:paraId="5550CB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54DCA6DA">
            <w:pPr>
              <w:widowControl w:val="0"/>
              <w:spacing w:line="240" w:lineRule="auto"/>
              <w:rPr>
                <w:b/>
              </w:rPr>
            </w:pPr>
            <w:r>
              <w:rPr>
                <w:rFonts w:ascii="Helvetica" w:hAnsi="Helvetica" w:cs="Big Caslon Medium"/>
                <w:b/>
                <w:bCs/>
              </w:rPr>
              <w:br w:type="textWrapping"/>
            </w:r>
            <w:r>
              <w:rPr>
                <w:rFonts w:ascii="Helvetica" w:hAnsi="Helvetica" w:cs="Big Caslon Medium"/>
                <w:b/>
                <w:bCs/>
              </w:rPr>
              <w:t>Artificial Intelligence (AI)</w:t>
            </w:r>
            <w:r>
              <w:rPr>
                <w:rFonts w:ascii="Helvetica" w:hAnsi="Helvetica" w:cs="Big Caslon Medium"/>
              </w:rPr>
              <w:br w:type="textWrapping"/>
            </w:r>
            <w:r>
              <w:rPr>
                <w:rFonts w:ascii="Helvetica" w:hAnsi="Helvetica" w:cs="Big Caslon Medium"/>
              </w:rPr>
              <w:br w:type="textWrapping"/>
            </w:r>
            <w:r>
              <w:rPr>
                <w:rFonts w:ascii="Helvetica" w:hAnsi="Helvetica" w:cs="Big Caslon Medium"/>
                <w:sz w:val="20"/>
                <w:szCs w:val="20"/>
              </w:rPr>
              <w:t>(some journals may prefer this in the methods and/or acknowledgments section and it should also be declared in the cover letter)</w:t>
            </w:r>
          </w:p>
        </w:tc>
        <w:tc>
          <w:tcPr>
            <w:tcW w:w="900" w:type="dxa"/>
          </w:tcPr>
          <w:p w14:paraId="2FF9D043">
            <w:pPr>
              <w:widowControl w:val="0"/>
              <w:spacing w:line="240" w:lineRule="auto"/>
              <w:rPr>
                <w:b/>
              </w:rPr>
            </w:pPr>
            <w:r>
              <w:rPr>
                <w:rFonts w:ascii="Helvetica" w:hAnsi="Helvetica" w:cs="Big Caslon Medium"/>
              </w:rPr>
              <w:br w:type="textWrapping"/>
            </w:r>
            <w:r>
              <w:rPr>
                <w:rFonts w:ascii="Helvetica" w:hAnsi="Helvetica" w:cs="Big Caslon Medium"/>
              </w:rPr>
              <w:t>5</w:t>
            </w:r>
          </w:p>
        </w:tc>
        <w:tc>
          <w:tcPr>
            <w:tcW w:w="6686" w:type="dxa"/>
          </w:tcPr>
          <w:p w14:paraId="6003B03D">
            <w:pPr>
              <w:widowControl w:val="0"/>
              <w:pBdr>
                <w:top w:val="none" w:color="auto" w:sz="0" w:space="0"/>
                <w:left w:val="none" w:color="auto" w:sz="0" w:space="0"/>
                <w:bottom w:val="none" w:color="auto" w:sz="0" w:space="0"/>
                <w:right w:val="none" w:color="auto" w:sz="0" w:space="0"/>
                <w:between w:val="none" w:color="auto" w:sz="0" w:space="0"/>
              </w:pBdr>
              <w:rPr>
                <w:rFonts w:ascii="Helvetica" w:hAnsi="Helvetica" w:cs="Big Caslon Medium"/>
              </w:rPr>
            </w:pPr>
          </w:p>
          <w:p w14:paraId="088CF3B3">
            <w:pPr>
              <w:widowControl w:val="0"/>
              <w:pBdr>
                <w:top w:val="none" w:color="auto" w:sz="0" w:space="0"/>
                <w:left w:val="none" w:color="auto" w:sz="0" w:space="0"/>
                <w:bottom w:val="none" w:color="auto" w:sz="0" w:space="0"/>
                <w:right w:val="none" w:color="auto" w:sz="0" w:space="0"/>
                <w:between w:val="none" w:color="auto" w:sz="0" w:space="0"/>
              </w:pBdr>
              <w:rPr>
                <w:rFonts w:ascii="Helvetica" w:hAnsi="Helvetica" w:cs="Big Caslon Medium"/>
              </w:rPr>
            </w:pPr>
            <w:r>
              <w:rPr>
                <w:rFonts w:ascii="Helvetica" w:hAnsi="Helvetica" w:cs="Big Caslon Medium"/>
              </w:rPr>
              <w:t>Declaration of whether any AI was used in the research and manuscript development</w:t>
            </w:r>
          </w:p>
          <w:p w14:paraId="226DBDD8">
            <w:pPr>
              <w:widowControl w:val="0"/>
              <w:pBdr>
                <w:top w:val="none" w:color="auto" w:sz="0" w:space="0"/>
                <w:left w:val="none" w:color="auto" w:sz="0" w:space="0"/>
                <w:bottom w:val="none" w:color="auto" w:sz="0" w:space="0"/>
                <w:right w:val="none" w:color="auto" w:sz="0" w:space="0"/>
                <w:between w:val="none" w:color="auto" w:sz="0" w:space="0"/>
              </w:pBdr>
              <w:rPr>
                <w:rFonts w:ascii="Helvetica" w:hAnsi="Helvetica" w:cs="Big Caslon Medium"/>
              </w:rPr>
            </w:pPr>
          </w:p>
          <w:p w14:paraId="54D6FE38">
            <w:pPr>
              <w:pStyle w:val="13"/>
              <w:widowControl w:val="0"/>
              <w:numPr>
                <w:ilvl w:val="0"/>
                <w:numId w:val="10"/>
              </w:numPr>
              <w:pBdr>
                <w:top w:val="none" w:color="auto" w:sz="0" w:space="0"/>
                <w:left w:val="none" w:color="auto" w:sz="0" w:space="0"/>
                <w:bottom w:val="none" w:color="auto" w:sz="0" w:space="0"/>
                <w:right w:val="none" w:color="auto" w:sz="0" w:space="0"/>
                <w:between w:val="none" w:color="auto" w:sz="0" w:space="0"/>
              </w:pBdr>
              <w:spacing w:line="240" w:lineRule="auto"/>
              <w:rPr>
                <w:rFonts w:ascii="Helvetica" w:hAnsi="Helvetica" w:cs="Big Caslon Medium"/>
                <w:lang w:val="en-GB"/>
              </w:rPr>
            </w:pPr>
            <w:r>
              <w:rPr>
                <w:rFonts w:ascii="Helvetica" w:hAnsi="Helvetica" w:cs="Big Caslon Medium"/>
                <w:lang w:val="en-GB"/>
              </w:rPr>
              <w:t>If no, proceed to item 6.</w:t>
            </w:r>
          </w:p>
          <w:p w14:paraId="73B15575">
            <w:pPr>
              <w:pStyle w:val="13"/>
              <w:widowControl w:val="0"/>
              <w:pBdr>
                <w:top w:val="none" w:color="auto" w:sz="0" w:space="0"/>
                <w:left w:val="none" w:color="auto" w:sz="0" w:space="0"/>
                <w:bottom w:val="none" w:color="auto" w:sz="0" w:space="0"/>
                <w:right w:val="none" w:color="auto" w:sz="0" w:space="0"/>
                <w:between w:val="none" w:color="auto" w:sz="0" w:space="0"/>
              </w:pBdr>
              <w:spacing w:line="240" w:lineRule="auto"/>
              <w:rPr>
                <w:rFonts w:ascii="Helvetica" w:hAnsi="Helvetica" w:cs="Big Caslon Medium"/>
                <w:lang w:val="en-GB"/>
              </w:rPr>
            </w:pPr>
          </w:p>
          <w:p w14:paraId="1DB776BB">
            <w:pPr>
              <w:pStyle w:val="13"/>
              <w:widowControl w:val="0"/>
              <w:numPr>
                <w:ilvl w:val="0"/>
                <w:numId w:val="10"/>
              </w:numPr>
              <w:pBdr>
                <w:top w:val="none" w:color="auto" w:sz="0" w:space="0"/>
                <w:left w:val="none" w:color="auto" w:sz="0" w:space="0"/>
                <w:bottom w:val="none" w:color="auto" w:sz="0" w:space="0"/>
                <w:right w:val="none" w:color="auto" w:sz="0" w:space="0"/>
                <w:between w:val="none" w:color="auto" w:sz="0" w:space="0"/>
              </w:pBdr>
              <w:spacing w:line="240" w:lineRule="auto"/>
              <w:rPr>
                <w:rFonts w:ascii="Helvetica" w:hAnsi="Helvetica" w:cs="Big Caslon Medium"/>
                <w:lang w:val="en-GB"/>
              </w:rPr>
            </w:pPr>
            <w:r>
              <w:rPr>
                <w:rFonts w:ascii="Helvetica" w:hAnsi="Helvetica" w:cs="Big Caslon Medium"/>
              </w:rPr>
              <w:t>If yes, proceed to item 5a.</w:t>
            </w:r>
          </w:p>
        </w:tc>
        <w:tc>
          <w:tcPr>
            <w:tcW w:w="1129" w:type="dxa"/>
            <w:vAlign w:val="center"/>
          </w:tcPr>
          <w:p w14:paraId="225295FD">
            <w:pPr>
              <w:widowControl w:val="0"/>
              <w:spacing w:line="240" w:lineRule="auto"/>
              <w:jc w:val="center"/>
              <w:rPr>
                <w:rFonts w:hint="eastAsia" w:eastAsia="宋体"/>
                <w:lang w:val="en-US" w:eastAsia="zh-CN"/>
              </w:rPr>
            </w:pPr>
            <w:r>
              <w:rPr>
                <w:rFonts w:hint="eastAsia" w:eastAsia="宋体"/>
                <w:lang w:val="en-US" w:eastAsia="zh-CN"/>
              </w:rPr>
              <w:t>No</w:t>
            </w:r>
          </w:p>
        </w:tc>
      </w:tr>
      <w:tr w14:paraId="09F0A6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4F4717E9">
            <w:pPr>
              <w:widowControl w:val="0"/>
              <w:spacing w:line="240" w:lineRule="auto"/>
              <w:rPr>
                <w:b/>
              </w:rPr>
            </w:pPr>
          </w:p>
        </w:tc>
        <w:tc>
          <w:tcPr>
            <w:tcW w:w="900" w:type="dxa"/>
          </w:tcPr>
          <w:p w14:paraId="756D2A7F">
            <w:pPr>
              <w:widowControl w:val="0"/>
              <w:spacing w:line="240" w:lineRule="auto"/>
              <w:rPr>
                <w:b/>
              </w:rPr>
            </w:pPr>
            <w:r>
              <w:rPr>
                <w:rFonts w:ascii="Helvetica" w:hAnsi="Helvetica" w:cs="Big Caslon Medium"/>
              </w:rPr>
              <w:br w:type="textWrapping"/>
            </w:r>
            <w:r>
              <w:rPr>
                <w:rFonts w:ascii="Helvetica" w:hAnsi="Helvetica" w:cs="Big Caslon Medium"/>
              </w:rPr>
              <w:t>5a</w:t>
            </w:r>
          </w:p>
        </w:tc>
        <w:tc>
          <w:tcPr>
            <w:tcW w:w="6686" w:type="dxa"/>
          </w:tcPr>
          <w:p w14:paraId="08F827E6">
            <w:pPr>
              <w:widowControl w:val="0"/>
              <w:pBdr>
                <w:top w:val="none" w:color="auto" w:sz="0" w:space="0"/>
                <w:left w:val="none" w:color="auto" w:sz="0" w:space="0"/>
                <w:bottom w:val="none" w:color="auto" w:sz="0" w:space="0"/>
                <w:right w:val="none" w:color="auto" w:sz="0" w:space="0"/>
                <w:between w:val="none" w:color="auto" w:sz="0" w:space="0"/>
              </w:pBdr>
              <w:rPr>
                <w:rFonts w:ascii="Helvetica" w:hAnsi="Helvetica" w:cs="Big Caslon Medium"/>
              </w:rPr>
            </w:pPr>
          </w:p>
          <w:p w14:paraId="331F51FC">
            <w:pPr>
              <w:widowControl w:val="0"/>
              <w:pBdr>
                <w:top w:val="none" w:color="auto" w:sz="0" w:space="0"/>
                <w:left w:val="none" w:color="auto" w:sz="0" w:space="0"/>
                <w:bottom w:val="none" w:color="auto" w:sz="0" w:space="0"/>
                <w:right w:val="none" w:color="auto" w:sz="0" w:space="0"/>
                <w:between w:val="none" w:color="auto" w:sz="0" w:space="0"/>
              </w:pBdr>
              <w:rPr>
                <w:rFonts w:ascii="Helvetica" w:hAnsi="Helvetica" w:cs="Big Caslon Medium"/>
                <w:b/>
                <w:bCs/>
              </w:rPr>
            </w:pPr>
            <w:r>
              <w:rPr>
                <w:rFonts w:ascii="Helvetica" w:hAnsi="Helvetica" w:cs="Big Caslon Medium"/>
                <w:b/>
                <w:bCs/>
              </w:rPr>
              <w:t>Purpose and Scope of AI Use</w:t>
            </w:r>
          </w:p>
          <w:p w14:paraId="53990990">
            <w:pPr>
              <w:widowControl w:val="0"/>
              <w:pBdr>
                <w:top w:val="none" w:color="auto" w:sz="0" w:space="0"/>
                <w:left w:val="none" w:color="auto" w:sz="0" w:space="0"/>
                <w:bottom w:val="none" w:color="auto" w:sz="0" w:space="0"/>
                <w:right w:val="none" w:color="auto" w:sz="0" w:space="0"/>
                <w:between w:val="none" w:color="auto" w:sz="0" w:space="0"/>
              </w:pBdr>
              <w:rPr>
                <w:rFonts w:ascii="Helvetica" w:hAnsi="Helvetica" w:cs="Big Caslon Medium"/>
              </w:rPr>
            </w:pPr>
          </w:p>
          <w:p w14:paraId="3110AB0F">
            <w:pPr>
              <w:pStyle w:val="13"/>
              <w:widowControl w:val="0"/>
              <w:numPr>
                <w:ilvl w:val="0"/>
                <w:numId w:val="10"/>
              </w:numPr>
              <w:pBdr>
                <w:top w:val="none" w:color="auto" w:sz="0" w:space="0"/>
                <w:left w:val="none" w:color="auto" w:sz="0" w:space="0"/>
                <w:bottom w:val="none" w:color="auto" w:sz="0" w:space="0"/>
                <w:right w:val="none" w:color="auto" w:sz="0" w:space="0"/>
                <w:between w:val="none" w:color="auto" w:sz="0" w:space="0"/>
              </w:pBdr>
              <w:spacing w:line="240" w:lineRule="auto"/>
              <w:rPr>
                <w:rFonts w:ascii="Helvetica" w:hAnsi="Helvetica" w:cs="Big Caslon Medium"/>
                <w:lang w:val="en-GB"/>
              </w:rPr>
            </w:pPr>
            <w:r>
              <w:rPr>
                <w:rFonts w:ascii="Helvetica" w:hAnsi="Helvetica" w:cs="Big Caslon Medium"/>
                <w:lang w:val="en-GB"/>
              </w:rPr>
              <w:t>Precisely state why AI was employed (e.g. development of research questions, language drafting, statistical analysis/summarisation, image annotation, etc).</w:t>
            </w:r>
            <w:r>
              <w:rPr>
                <w:lang w:val="en-GB"/>
              </w:rPr>
              <w:t> </w:t>
            </w:r>
          </w:p>
          <w:p w14:paraId="677F3ECE">
            <w:pPr>
              <w:pStyle w:val="13"/>
              <w:widowControl w:val="0"/>
              <w:numPr>
                <w:ilvl w:val="0"/>
                <w:numId w:val="10"/>
              </w:numPr>
              <w:pBdr>
                <w:top w:val="none" w:color="auto" w:sz="0" w:space="0"/>
                <w:left w:val="none" w:color="auto" w:sz="0" w:space="0"/>
                <w:bottom w:val="none" w:color="auto" w:sz="0" w:space="0"/>
                <w:right w:val="none" w:color="auto" w:sz="0" w:space="0"/>
                <w:between w:val="none" w:color="auto" w:sz="0" w:space="0"/>
              </w:pBdr>
              <w:spacing w:line="240" w:lineRule="auto"/>
              <w:rPr>
                <w:rFonts w:ascii="Helvetica" w:hAnsi="Helvetica" w:cs="Big Caslon Medium"/>
                <w:lang w:val="en-GB"/>
              </w:rPr>
            </w:pPr>
            <w:r>
              <w:rPr>
                <w:rFonts w:ascii="Helvetica" w:hAnsi="Helvetica" w:cs="Big Caslon Medium"/>
                <w:lang w:val="en-GB"/>
              </w:rPr>
              <w:t>Was generative AI utilised and if so, how?</w:t>
            </w:r>
          </w:p>
          <w:p w14:paraId="1799554E">
            <w:pPr>
              <w:widowControl w:val="0"/>
              <w:pBdr>
                <w:top w:val="none" w:color="auto" w:sz="0" w:space="0"/>
                <w:left w:val="none" w:color="auto" w:sz="0" w:space="0"/>
                <w:bottom w:val="none" w:color="auto" w:sz="0" w:space="0"/>
                <w:right w:val="none" w:color="auto" w:sz="0" w:space="0"/>
                <w:between w:val="none" w:color="auto" w:sz="0" w:space="0"/>
              </w:pBdr>
              <w:rPr>
                <w:rFonts w:ascii="Helvetica" w:hAnsi="Helvetica" w:cs="Big Caslon Medium"/>
              </w:rPr>
            </w:pPr>
          </w:p>
          <w:p w14:paraId="706A5D76">
            <w:pPr>
              <w:numPr>
                <w:ilvl w:val="0"/>
                <w:numId w:val="11"/>
              </w:numPr>
              <w:spacing w:line="240" w:lineRule="auto"/>
              <w:ind w:right="140"/>
              <w:rPr>
                <w:rFonts w:ascii="Helvetica" w:hAnsi="Helvetica" w:eastAsia="Georgia" w:cs="Big Caslon Medium"/>
                <w:color w:val="2E2E2E"/>
              </w:rPr>
            </w:pPr>
            <w:r>
              <w:rPr>
                <w:rFonts w:ascii="Helvetica" w:hAnsi="Helvetica" w:cs="Big Caslon Medium"/>
              </w:rPr>
              <w:t>Clarify the stage(s) of the reporting workflow affected (planning, writing, revisions, figure creation).</w:t>
            </w:r>
          </w:p>
          <w:p w14:paraId="780436B4">
            <w:pPr>
              <w:widowControl w:val="0"/>
              <w:spacing w:line="240" w:lineRule="auto"/>
              <w:rPr>
                <w:b/>
                <w:u w:val="single"/>
              </w:rPr>
            </w:pPr>
            <w:r>
              <w:rPr>
                <w:rFonts w:ascii="Helvetica" w:hAnsi="Helvetica" w:cs="Big Caslon Medium"/>
              </w:rPr>
              <w:t>Confirmation that the author(s) take responsibility for the integrity of the content affected/generated.</w:t>
            </w:r>
            <w:r>
              <w:rPr>
                <w:rFonts w:ascii="Helvetica" w:hAnsi="Helvetica" w:cs="Big Caslon Medium"/>
              </w:rPr>
              <w:br w:type="textWrapping"/>
            </w:r>
          </w:p>
        </w:tc>
        <w:tc>
          <w:tcPr>
            <w:tcW w:w="1129" w:type="dxa"/>
          </w:tcPr>
          <w:p w14:paraId="54B39F3C">
            <w:pPr>
              <w:widowControl w:val="0"/>
              <w:spacing w:line="240" w:lineRule="auto"/>
            </w:pPr>
          </w:p>
        </w:tc>
      </w:tr>
      <w:tr w14:paraId="7AD7C3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7F7192A3">
            <w:pPr>
              <w:widowControl w:val="0"/>
              <w:spacing w:line="240" w:lineRule="auto"/>
              <w:rPr>
                <w:b/>
              </w:rPr>
            </w:pPr>
          </w:p>
        </w:tc>
        <w:tc>
          <w:tcPr>
            <w:tcW w:w="900" w:type="dxa"/>
          </w:tcPr>
          <w:p w14:paraId="43137B63">
            <w:pPr>
              <w:widowControl w:val="0"/>
              <w:spacing w:line="240" w:lineRule="auto"/>
              <w:rPr>
                <w:b/>
              </w:rPr>
            </w:pPr>
            <w:r>
              <w:rPr>
                <w:rFonts w:ascii="Helvetica" w:hAnsi="Helvetica" w:cs="Big Caslon Medium"/>
              </w:rPr>
              <w:br w:type="textWrapping"/>
            </w:r>
            <w:r>
              <w:rPr>
                <w:rFonts w:ascii="Helvetica" w:hAnsi="Helvetica" w:cs="Big Caslon Medium"/>
              </w:rPr>
              <w:t>5b</w:t>
            </w:r>
          </w:p>
        </w:tc>
        <w:tc>
          <w:tcPr>
            <w:tcW w:w="6686" w:type="dxa"/>
          </w:tcPr>
          <w:p w14:paraId="4289063E">
            <w:pPr>
              <w:widowControl w:val="0"/>
              <w:pBdr>
                <w:top w:val="none" w:color="auto" w:sz="0" w:space="0"/>
                <w:left w:val="none" w:color="auto" w:sz="0" w:space="0"/>
                <w:bottom w:val="none" w:color="auto" w:sz="0" w:space="0"/>
                <w:right w:val="none" w:color="auto" w:sz="0" w:space="0"/>
                <w:between w:val="none" w:color="auto" w:sz="0" w:space="0"/>
              </w:pBdr>
              <w:rPr>
                <w:rFonts w:ascii="Helvetica" w:hAnsi="Helvetica" w:cs="Big Caslon Medium"/>
              </w:rPr>
            </w:pPr>
          </w:p>
          <w:p w14:paraId="1DC15ECE">
            <w:pPr>
              <w:widowControl w:val="0"/>
              <w:pBdr>
                <w:top w:val="none" w:color="auto" w:sz="0" w:space="0"/>
                <w:left w:val="none" w:color="auto" w:sz="0" w:space="0"/>
                <w:bottom w:val="none" w:color="auto" w:sz="0" w:space="0"/>
                <w:right w:val="none" w:color="auto" w:sz="0" w:space="0"/>
                <w:between w:val="none" w:color="auto" w:sz="0" w:space="0"/>
              </w:pBdr>
              <w:rPr>
                <w:rFonts w:ascii="Helvetica" w:hAnsi="Helvetica" w:cs="Big Caslon Medium"/>
                <w:b/>
                <w:bCs/>
              </w:rPr>
            </w:pPr>
            <w:r>
              <w:rPr>
                <w:rFonts w:ascii="Helvetica" w:hAnsi="Helvetica" w:cs="Big Caslon Medium"/>
                <w:b/>
                <w:bCs/>
              </w:rPr>
              <w:t>AI Tool(s) and Configuration</w:t>
            </w:r>
          </w:p>
          <w:p w14:paraId="1E5EB5FE">
            <w:pPr>
              <w:widowControl w:val="0"/>
              <w:pBdr>
                <w:top w:val="none" w:color="auto" w:sz="0" w:space="0"/>
                <w:left w:val="none" w:color="auto" w:sz="0" w:space="0"/>
                <w:bottom w:val="none" w:color="auto" w:sz="0" w:space="0"/>
                <w:right w:val="none" w:color="auto" w:sz="0" w:space="0"/>
                <w:between w:val="none" w:color="auto" w:sz="0" w:space="0"/>
              </w:pBdr>
              <w:rPr>
                <w:rFonts w:ascii="Helvetica" w:hAnsi="Helvetica" w:cs="Big Caslon Medium"/>
              </w:rPr>
            </w:pPr>
          </w:p>
          <w:p w14:paraId="32788ABF">
            <w:pPr>
              <w:pStyle w:val="13"/>
              <w:widowControl w:val="0"/>
              <w:numPr>
                <w:ilvl w:val="0"/>
                <w:numId w:val="12"/>
              </w:numPr>
              <w:pBdr>
                <w:top w:val="none" w:color="auto" w:sz="0" w:space="0"/>
                <w:left w:val="none" w:color="auto" w:sz="0" w:space="0"/>
                <w:bottom w:val="none" w:color="auto" w:sz="0" w:space="0"/>
                <w:right w:val="none" w:color="auto" w:sz="0" w:space="0"/>
                <w:between w:val="none" w:color="auto" w:sz="0" w:space="0"/>
              </w:pBdr>
              <w:spacing w:line="240" w:lineRule="auto"/>
              <w:rPr>
                <w:rFonts w:ascii="Helvetica" w:hAnsi="Helvetica" w:cs="Big Caslon Medium"/>
                <w:lang w:val="en-GB"/>
              </w:rPr>
            </w:pPr>
            <w:r>
              <w:rPr>
                <w:rFonts w:ascii="Helvetica" w:hAnsi="Helvetica" w:cs="Big Caslon Medium"/>
                <w:lang w:val="en-GB"/>
              </w:rPr>
              <w:t>Name each system (vendor, model, major version/date).</w:t>
            </w:r>
            <w:r>
              <w:rPr>
                <w:lang w:val="en-GB"/>
              </w:rPr>
              <w:t> </w:t>
            </w:r>
          </w:p>
          <w:p w14:paraId="556F8113">
            <w:pPr>
              <w:pStyle w:val="13"/>
              <w:widowControl w:val="0"/>
              <w:numPr>
                <w:ilvl w:val="0"/>
                <w:numId w:val="12"/>
              </w:numPr>
              <w:pBdr>
                <w:top w:val="none" w:color="auto" w:sz="0" w:space="0"/>
                <w:left w:val="none" w:color="auto" w:sz="0" w:space="0"/>
                <w:bottom w:val="none" w:color="auto" w:sz="0" w:space="0"/>
                <w:right w:val="none" w:color="auto" w:sz="0" w:space="0"/>
                <w:between w:val="none" w:color="auto" w:sz="0" w:space="0"/>
              </w:pBdr>
              <w:spacing w:line="240" w:lineRule="auto"/>
              <w:rPr>
                <w:rFonts w:ascii="Helvetica" w:hAnsi="Helvetica" w:cs="Big Caslon Medium"/>
                <w:lang w:val="en-GB"/>
              </w:rPr>
            </w:pPr>
            <w:r>
              <w:rPr>
                <w:rFonts w:ascii="Helvetica" w:hAnsi="Helvetica" w:cs="Big Caslon Medium"/>
                <w:lang w:val="en-GB"/>
              </w:rPr>
              <w:t>State the date it was used</w:t>
            </w:r>
          </w:p>
          <w:p w14:paraId="31B79EE1">
            <w:pPr>
              <w:pStyle w:val="13"/>
              <w:widowControl w:val="0"/>
              <w:numPr>
                <w:ilvl w:val="0"/>
                <w:numId w:val="12"/>
              </w:numPr>
              <w:pBdr>
                <w:top w:val="none" w:color="auto" w:sz="0" w:space="0"/>
                <w:left w:val="none" w:color="auto" w:sz="0" w:space="0"/>
                <w:bottom w:val="none" w:color="auto" w:sz="0" w:space="0"/>
                <w:right w:val="none" w:color="auto" w:sz="0" w:space="0"/>
                <w:between w:val="none" w:color="auto" w:sz="0" w:space="0"/>
              </w:pBdr>
              <w:spacing w:line="240" w:lineRule="auto"/>
              <w:rPr>
                <w:rFonts w:ascii="Helvetica" w:hAnsi="Helvetica" w:cs="Big Caslon Medium"/>
                <w:lang w:val="en-GB"/>
              </w:rPr>
            </w:pPr>
            <w:r>
              <w:rPr>
                <w:rFonts w:ascii="Helvetica" w:hAnsi="Helvetica" w:cs="Big Caslon Medium"/>
                <w:lang w:val="en-GB"/>
              </w:rPr>
              <w:t>Specify relevant parameters (e.g. prompt length, plug-ins, fine-tuning, temperature).</w:t>
            </w:r>
            <w:r>
              <w:rPr>
                <w:lang w:val="en-GB"/>
              </w:rPr>
              <w:t> </w:t>
            </w:r>
          </w:p>
          <w:p w14:paraId="6C56E392">
            <w:pPr>
              <w:pStyle w:val="13"/>
              <w:widowControl w:val="0"/>
              <w:numPr>
                <w:ilvl w:val="0"/>
                <w:numId w:val="12"/>
              </w:numPr>
              <w:pBdr>
                <w:top w:val="none" w:color="auto" w:sz="0" w:space="0"/>
                <w:left w:val="none" w:color="auto" w:sz="0" w:space="0"/>
                <w:bottom w:val="none" w:color="auto" w:sz="0" w:space="0"/>
                <w:right w:val="none" w:color="auto" w:sz="0" w:space="0"/>
                <w:between w:val="none" w:color="auto" w:sz="0" w:space="0"/>
              </w:pBdr>
              <w:spacing w:line="240" w:lineRule="auto"/>
              <w:rPr>
                <w:rFonts w:ascii="Helvetica" w:hAnsi="Helvetica" w:cs="Big Caslon Medium"/>
                <w:lang w:val="en-GB"/>
              </w:rPr>
            </w:pPr>
            <w:r>
              <w:rPr>
                <w:rFonts w:ascii="Helvetica" w:hAnsi="Helvetica" w:cs="Big Caslon Medium"/>
                <w:lang w:val="en-GB"/>
              </w:rPr>
              <w:t>Declare whether the tool operated locally on-premises, or via a cloud API and any integrations with other systems.</w:t>
            </w:r>
          </w:p>
          <w:p w14:paraId="5D716EB0">
            <w:pPr>
              <w:widowControl w:val="0"/>
              <w:spacing w:line="240" w:lineRule="auto"/>
              <w:rPr>
                <w:b/>
                <w:u w:val="single"/>
              </w:rPr>
            </w:pPr>
          </w:p>
        </w:tc>
        <w:tc>
          <w:tcPr>
            <w:tcW w:w="1129" w:type="dxa"/>
          </w:tcPr>
          <w:p w14:paraId="63B03B17">
            <w:pPr>
              <w:widowControl w:val="0"/>
              <w:spacing w:line="240" w:lineRule="auto"/>
            </w:pPr>
          </w:p>
        </w:tc>
      </w:tr>
      <w:tr w14:paraId="3BB248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0E79BA01">
            <w:pPr>
              <w:widowControl w:val="0"/>
              <w:spacing w:line="240" w:lineRule="auto"/>
              <w:rPr>
                <w:b/>
              </w:rPr>
            </w:pPr>
          </w:p>
        </w:tc>
        <w:tc>
          <w:tcPr>
            <w:tcW w:w="900" w:type="dxa"/>
          </w:tcPr>
          <w:p w14:paraId="6EE1811E">
            <w:pPr>
              <w:widowControl w:val="0"/>
              <w:spacing w:line="240" w:lineRule="auto"/>
              <w:rPr>
                <w:b/>
              </w:rPr>
            </w:pPr>
            <w:r>
              <w:rPr>
                <w:rFonts w:ascii="Helvetica" w:hAnsi="Helvetica" w:cs="Big Caslon Medium"/>
              </w:rPr>
              <w:br w:type="textWrapping"/>
            </w:r>
            <w:r>
              <w:rPr>
                <w:rFonts w:ascii="Helvetica" w:hAnsi="Helvetica" w:cs="Big Caslon Medium"/>
              </w:rPr>
              <w:t>5c</w:t>
            </w:r>
          </w:p>
        </w:tc>
        <w:tc>
          <w:tcPr>
            <w:tcW w:w="6686" w:type="dxa"/>
          </w:tcPr>
          <w:p w14:paraId="32E0C359">
            <w:pPr>
              <w:widowControl w:val="0"/>
              <w:pBdr>
                <w:top w:val="none" w:color="auto" w:sz="0" w:space="0"/>
                <w:left w:val="none" w:color="auto" w:sz="0" w:space="0"/>
                <w:bottom w:val="none" w:color="auto" w:sz="0" w:space="0"/>
                <w:right w:val="none" w:color="auto" w:sz="0" w:space="0"/>
                <w:between w:val="none" w:color="auto" w:sz="0" w:space="0"/>
              </w:pBdr>
              <w:rPr>
                <w:rFonts w:ascii="Helvetica" w:hAnsi="Helvetica" w:cs="Big Caslon Medium"/>
              </w:rPr>
            </w:pPr>
          </w:p>
          <w:p w14:paraId="73B2EB38">
            <w:pPr>
              <w:widowControl w:val="0"/>
              <w:pBdr>
                <w:top w:val="none" w:color="auto" w:sz="0" w:space="0"/>
                <w:left w:val="none" w:color="auto" w:sz="0" w:space="0"/>
                <w:bottom w:val="none" w:color="auto" w:sz="0" w:space="0"/>
                <w:right w:val="none" w:color="auto" w:sz="0" w:space="0"/>
                <w:between w:val="none" w:color="auto" w:sz="0" w:space="0"/>
              </w:pBdr>
              <w:rPr>
                <w:rFonts w:ascii="Helvetica" w:hAnsi="Helvetica" w:cs="Big Caslon Medium"/>
                <w:b/>
                <w:bCs/>
              </w:rPr>
            </w:pPr>
            <w:r>
              <w:rPr>
                <w:rFonts w:ascii="Helvetica" w:hAnsi="Helvetica" w:cs="Big Caslon Medium"/>
                <w:b/>
                <w:bCs/>
              </w:rPr>
              <w:t>Data Inputs and Safeguards</w:t>
            </w:r>
          </w:p>
          <w:p w14:paraId="31F6C4E5">
            <w:pPr>
              <w:widowControl w:val="0"/>
              <w:pBdr>
                <w:top w:val="none" w:color="auto" w:sz="0" w:space="0"/>
                <w:left w:val="none" w:color="auto" w:sz="0" w:space="0"/>
                <w:bottom w:val="none" w:color="auto" w:sz="0" w:space="0"/>
                <w:right w:val="none" w:color="auto" w:sz="0" w:space="0"/>
                <w:between w:val="none" w:color="auto" w:sz="0" w:space="0"/>
              </w:pBdr>
              <w:rPr>
                <w:rFonts w:ascii="Helvetica" w:hAnsi="Helvetica" w:cs="Big Caslon Medium"/>
              </w:rPr>
            </w:pPr>
          </w:p>
          <w:p w14:paraId="62EC6147">
            <w:pPr>
              <w:pStyle w:val="13"/>
              <w:widowControl w:val="0"/>
              <w:numPr>
                <w:ilvl w:val="0"/>
                <w:numId w:val="13"/>
              </w:numPr>
              <w:pBdr>
                <w:top w:val="none" w:color="auto" w:sz="0" w:space="0"/>
                <w:left w:val="none" w:color="auto" w:sz="0" w:space="0"/>
                <w:bottom w:val="none" w:color="auto" w:sz="0" w:space="0"/>
                <w:right w:val="none" w:color="auto" w:sz="0" w:space="0"/>
                <w:between w:val="none" w:color="auto" w:sz="0" w:space="0"/>
              </w:pBdr>
              <w:spacing w:line="240" w:lineRule="auto"/>
              <w:rPr>
                <w:rFonts w:ascii="Helvetica" w:hAnsi="Helvetica" w:cs="Big Caslon Medium"/>
                <w:lang w:val="en-GB"/>
              </w:rPr>
            </w:pPr>
            <w:r>
              <w:rPr>
                <w:rFonts w:ascii="Helvetica" w:hAnsi="Helvetica" w:cs="Big Caslon Medium"/>
                <w:lang w:val="en-GB"/>
              </w:rPr>
              <w:t>Describe categories of data provided to the AI (patient text, de-identified images, literature abstracts).</w:t>
            </w:r>
            <w:r>
              <w:rPr>
                <w:lang w:val="en-GB"/>
              </w:rPr>
              <w:t> </w:t>
            </w:r>
          </w:p>
          <w:p w14:paraId="215CC3B3">
            <w:pPr>
              <w:pStyle w:val="13"/>
              <w:widowControl w:val="0"/>
              <w:numPr>
                <w:ilvl w:val="0"/>
                <w:numId w:val="13"/>
              </w:numPr>
              <w:pBdr>
                <w:top w:val="none" w:color="auto" w:sz="0" w:space="0"/>
                <w:left w:val="none" w:color="auto" w:sz="0" w:space="0"/>
                <w:bottom w:val="none" w:color="auto" w:sz="0" w:space="0"/>
                <w:right w:val="none" w:color="auto" w:sz="0" w:space="0"/>
                <w:between w:val="none" w:color="auto" w:sz="0" w:space="0"/>
              </w:pBdr>
              <w:spacing w:line="240" w:lineRule="auto"/>
              <w:rPr>
                <w:rFonts w:ascii="Helvetica" w:hAnsi="Helvetica" w:cs="Big Caslon Medium"/>
                <w:lang w:val="en-GB"/>
              </w:rPr>
            </w:pPr>
            <w:r>
              <w:rPr>
                <w:rFonts w:ascii="Helvetica" w:hAnsi="Helvetica" w:cs="Big Caslon Medium"/>
                <w:lang w:val="en-GB"/>
              </w:rPr>
              <w:t>Confirm that all inputs were de-identified and compliant with GDPR/HIPAA.</w:t>
            </w:r>
            <w:r>
              <w:rPr>
                <w:lang w:val="en-GB"/>
              </w:rPr>
              <w:t> </w:t>
            </w:r>
          </w:p>
          <w:p w14:paraId="7ECC7ADF">
            <w:pPr>
              <w:numPr>
                <w:ilvl w:val="0"/>
                <w:numId w:val="14"/>
              </w:numPr>
              <w:spacing w:line="240" w:lineRule="auto"/>
              <w:ind w:right="140"/>
              <w:rPr>
                <w:rFonts w:ascii="Helvetica" w:hAnsi="Helvetica" w:eastAsia="Georgia" w:cs="Big Caslon Medium"/>
                <w:color w:val="2E2E2E"/>
              </w:rPr>
            </w:pPr>
            <w:r>
              <w:rPr>
                <w:rFonts w:ascii="Helvetica" w:hAnsi="Helvetica" w:cs="Big Caslon Medium"/>
              </w:rPr>
              <w:t>Note any institutional approvals or data-sharing agreements obtained.</w:t>
            </w:r>
          </w:p>
          <w:p w14:paraId="5C23440C">
            <w:pPr>
              <w:widowControl w:val="0"/>
              <w:spacing w:line="240" w:lineRule="auto"/>
              <w:rPr>
                <w:b/>
                <w:u w:val="single"/>
              </w:rPr>
            </w:pPr>
          </w:p>
        </w:tc>
        <w:tc>
          <w:tcPr>
            <w:tcW w:w="1129" w:type="dxa"/>
          </w:tcPr>
          <w:p w14:paraId="4FF66CA1">
            <w:pPr>
              <w:widowControl w:val="0"/>
              <w:spacing w:line="240" w:lineRule="auto"/>
            </w:pPr>
          </w:p>
        </w:tc>
      </w:tr>
      <w:tr w14:paraId="2EEC3A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6A9AED38">
            <w:pPr>
              <w:widowControl w:val="0"/>
              <w:spacing w:line="240" w:lineRule="auto"/>
              <w:rPr>
                <w:b/>
              </w:rPr>
            </w:pPr>
          </w:p>
        </w:tc>
        <w:tc>
          <w:tcPr>
            <w:tcW w:w="900" w:type="dxa"/>
          </w:tcPr>
          <w:p w14:paraId="548B7BAC">
            <w:pPr>
              <w:widowControl w:val="0"/>
              <w:spacing w:line="240" w:lineRule="auto"/>
              <w:rPr>
                <w:b/>
              </w:rPr>
            </w:pPr>
            <w:r>
              <w:rPr>
                <w:rFonts w:ascii="Helvetica" w:hAnsi="Helvetica" w:cs="Big Caslon Medium"/>
              </w:rPr>
              <w:br w:type="textWrapping"/>
            </w:r>
            <w:r>
              <w:rPr>
                <w:rFonts w:ascii="Helvetica" w:hAnsi="Helvetica" w:cs="Big Caslon Medium"/>
              </w:rPr>
              <w:t>5d</w:t>
            </w:r>
          </w:p>
        </w:tc>
        <w:tc>
          <w:tcPr>
            <w:tcW w:w="6686" w:type="dxa"/>
          </w:tcPr>
          <w:p w14:paraId="6963594C">
            <w:pPr>
              <w:widowControl w:val="0"/>
              <w:pBdr>
                <w:top w:val="none" w:color="auto" w:sz="0" w:space="0"/>
                <w:left w:val="none" w:color="auto" w:sz="0" w:space="0"/>
                <w:bottom w:val="none" w:color="auto" w:sz="0" w:space="0"/>
                <w:right w:val="none" w:color="auto" w:sz="0" w:space="0"/>
                <w:between w:val="none" w:color="auto" w:sz="0" w:space="0"/>
              </w:pBdr>
              <w:rPr>
                <w:rFonts w:ascii="Helvetica" w:hAnsi="Helvetica" w:cs="Big Caslon Medium"/>
              </w:rPr>
            </w:pPr>
          </w:p>
          <w:p w14:paraId="2365A69B">
            <w:pPr>
              <w:widowControl w:val="0"/>
              <w:pBdr>
                <w:top w:val="none" w:color="auto" w:sz="0" w:space="0"/>
                <w:left w:val="none" w:color="auto" w:sz="0" w:space="0"/>
                <w:bottom w:val="none" w:color="auto" w:sz="0" w:space="0"/>
                <w:right w:val="none" w:color="auto" w:sz="0" w:space="0"/>
                <w:between w:val="none" w:color="auto" w:sz="0" w:space="0"/>
              </w:pBdr>
              <w:rPr>
                <w:rFonts w:ascii="Helvetica" w:hAnsi="Helvetica" w:cs="Big Caslon Medium"/>
                <w:b/>
                <w:bCs/>
              </w:rPr>
            </w:pPr>
            <w:r>
              <w:rPr>
                <w:rFonts w:ascii="Helvetica" w:hAnsi="Helvetica" w:cs="Big Caslon Medium"/>
                <w:b/>
                <w:bCs/>
              </w:rPr>
              <w:t>Human Oversight and Verification</w:t>
            </w:r>
          </w:p>
          <w:p w14:paraId="0DB554AA">
            <w:pPr>
              <w:widowControl w:val="0"/>
              <w:pBdr>
                <w:top w:val="none" w:color="auto" w:sz="0" w:space="0"/>
                <w:left w:val="none" w:color="auto" w:sz="0" w:space="0"/>
                <w:bottom w:val="none" w:color="auto" w:sz="0" w:space="0"/>
                <w:right w:val="none" w:color="auto" w:sz="0" w:space="0"/>
                <w:between w:val="none" w:color="auto" w:sz="0" w:space="0"/>
              </w:pBdr>
              <w:rPr>
                <w:rFonts w:ascii="Helvetica" w:hAnsi="Helvetica" w:cs="Big Caslon Medium"/>
              </w:rPr>
            </w:pPr>
          </w:p>
          <w:p w14:paraId="007DB4C2">
            <w:pPr>
              <w:pStyle w:val="13"/>
              <w:widowControl w:val="0"/>
              <w:numPr>
                <w:ilvl w:val="0"/>
                <w:numId w:val="15"/>
              </w:numPr>
              <w:pBdr>
                <w:top w:val="none" w:color="auto" w:sz="0" w:space="0"/>
                <w:left w:val="none" w:color="auto" w:sz="0" w:space="0"/>
                <w:bottom w:val="none" w:color="auto" w:sz="0" w:space="0"/>
                <w:right w:val="none" w:color="auto" w:sz="0" w:space="0"/>
                <w:between w:val="none" w:color="auto" w:sz="0" w:space="0"/>
              </w:pBdr>
              <w:spacing w:line="240" w:lineRule="auto"/>
              <w:rPr>
                <w:rFonts w:ascii="Helvetica" w:hAnsi="Helvetica" w:cs="Big Caslon Medium"/>
                <w:lang w:val="en-GB"/>
              </w:rPr>
            </w:pPr>
            <w:r>
              <w:rPr>
                <w:rFonts w:ascii="Helvetica" w:hAnsi="Helvetica" w:cs="Big Caslon Medium"/>
                <w:lang w:val="en-GB"/>
              </w:rPr>
              <w:t>Identify the supervising author(s) who reviewed every AI output.</w:t>
            </w:r>
            <w:r>
              <w:rPr>
                <w:lang w:val="en-GB"/>
              </w:rPr>
              <w:t> </w:t>
            </w:r>
          </w:p>
          <w:p w14:paraId="718C3663">
            <w:pPr>
              <w:pStyle w:val="13"/>
              <w:widowControl w:val="0"/>
              <w:numPr>
                <w:ilvl w:val="0"/>
                <w:numId w:val="15"/>
              </w:numPr>
              <w:pBdr>
                <w:top w:val="none" w:color="auto" w:sz="0" w:space="0"/>
                <w:left w:val="none" w:color="auto" w:sz="0" w:space="0"/>
                <w:bottom w:val="none" w:color="auto" w:sz="0" w:space="0"/>
                <w:right w:val="none" w:color="auto" w:sz="0" w:space="0"/>
                <w:between w:val="none" w:color="auto" w:sz="0" w:space="0"/>
              </w:pBdr>
              <w:spacing w:line="240" w:lineRule="auto"/>
              <w:rPr>
                <w:rFonts w:ascii="Helvetica" w:hAnsi="Helvetica" w:cs="Big Caslon Medium"/>
                <w:lang w:val="en-GB"/>
              </w:rPr>
            </w:pPr>
            <w:r>
              <w:rPr>
                <w:rFonts w:ascii="Helvetica" w:hAnsi="Helvetica" w:cs="Big Caslon Medium"/>
                <w:lang w:val="en-GB"/>
              </w:rPr>
              <w:t>Detail the process for fact-checking, clinical accuracy checks</w:t>
            </w:r>
          </w:p>
          <w:p w14:paraId="2B0F71D9">
            <w:pPr>
              <w:numPr>
                <w:ilvl w:val="0"/>
                <w:numId w:val="16"/>
              </w:numPr>
              <w:spacing w:line="240" w:lineRule="auto"/>
              <w:ind w:right="140"/>
              <w:rPr>
                <w:rFonts w:ascii="Helvetica" w:hAnsi="Helvetica" w:eastAsia="Georgia" w:cs="Big Caslon Medium"/>
                <w:color w:val="2E2E2E"/>
              </w:rPr>
            </w:pPr>
            <w:r>
              <w:rPr>
                <w:rFonts w:ascii="Helvetica" w:hAnsi="Helvetica" w:cs="Big Caslon Medium"/>
              </w:rPr>
              <w:t>State whether any AI-generated text/figures were edited or discarded.</w:t>
            </w:r>
          </w:p>
          <w:p w14:paraId="0A8F56D8">
            <w:pPr>
              <w:numPr>
                <w:ilvl w:val="0"/>
                <w:numId w:val="16"/>
              </w:numPr>
              <w:spacing w:line="240" w:lineRule="auto"/>
              <w:ind w:right="140"/>
              <w:rPr>
                <w:rFonts w:ascii="Helvetica" w:hAnsi="Helvetica" w:eastAsia="Georgia" w:cs="Big Caslon Medium"/>
                <w:color w:val="2E2E2E"/>
              </w:rPr>
            </w:pPr>
            <w:r>
              <w:rPr>
                <w:rFonts w:ascii="Helvetica" w:hAnsi="Helvetica" w:cs="Big Caslon Medium"/>
              </w:rPr>
              <w:t>Acknowledge the limitations of AI and its use</w:t>
            </w:r>
          </w:p>
          <w:p w14:paraId="061458C5">
            <w:pPr>
              <w:widowControl w:val="0"/>
              <w:spacing w:line="240" w:lineRule="auto"/>
              <w:rPr>
                <w:b/>
                <w:u w:val="single"/>
              </w:rPr>
            </w:pPr>
          </w:p>
        </w:tc>
        <w:tc>
          <w:tcPr>
            <w:tcW w:w="1129" w:type="dxa"/>
          </w:tcPr>
          <w:p w14:paraId="559E2487">
            <w:pPr>
              <w:widowControl w:val="0"/>
              <w:spacing w:line="240" w:lineRule="auto"/>
            </w:pPr>
          </w:p>
        </w:tc>
      </w:tr>
      <w:tr w14:paraId="0C1BE0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044C6888">
            <w:pPr>
              <w:widowControl w:val="0"/>
              <w:spacing w:line="240" w:lineRule="auto"/>
              <w:rPr>
                <w:b/>
              </w:rPr>
            </w:pPr>
          </w:p>
        </w:tc>
        <w:tc>
          <w:tcPr>
            <w:tcW w:w="900" w:type="dxa"/>
          </w:tcPr>
          <w:p w14:paraId="0252CA27">
            <w:pPr>
              <w:widowControl w:val="0"/>
              <w:spacing w:line="240" w:lineRule="auto"/>
              <w:rPr>
                <w:b/>
              </w:rPr>
            </w:pPr>
            <w:r>
              <w:rPr>
                <w:rFonts w:ascii="Helvetica" w:hAnsi="Helvetica" w:cs="Big Caslon Medium"/>
              </w:rPr>
              <w:br w:type="textWrapping"/>
            </w:r>
            <w:r>
              <w:rPr>
                <w:rFonts w:ascii="Helvetica" w:hAnsi="Helvetica" w:cs="Big Caslon Medium"/>
              </w:rPr>
              <w:t>5e</w:t>
            </w:r>
          </w:p>
        </w:tc>
        <w:tc>
          <w:tcPr>
            <w:tcW w:w="6686" w:type="dxa"/>
          </w:tcPr>
          <w:p w14:paraId="73CB1550">
            <w:pPr>
              <w:widowControl w:val="0"/>
              <w:pBdr>
                <w:top w:val="none" w:color="auto" w:sz="0" w:space="0"/>
                <w:left w:val="none" w:color="auto" w:sz="0" w:space="0"/>
                <w:bottom w:val="none" w:color="auto" w:sz="0" w:space="0"/>
                <w:right w:val="none" w:color="auto" w:sz="0" w:space="0"/>
                <w:between w:val="none" w:color="auto" w:sz="0" w:space="0"/>
              </w:pBdr>
              <w:rPr>
                <w:rFonts w:ascii="Helvetica" w:hAnsi="Helvetica" w:cs="Big Caslon Medium"/>
              </w:rPr>
            </w:pPr>
          </w:p>
          <w:p w14:paraId="50FD9D97">
            <w:pPr>
              <w:widowControl w:val="0"/>
              <w:pBdr>
                <w:top w:val="none" w:color="auto" w:sz="0" w:space="0"/>
                <w:left w:val="none" w:color="auto" w:sz="0" w:space="0"/>
                <w:bottom w:val="none" w:color="auto" w:sz="0" w:space="0"/>
                <w:right w:val="none" w:color="auto" w:sz="0" w:space="0"/>
                <w:between w:val="none" w:color="auto" w:sz="0" w:space="0"/>
              </w:pBdr>
              <w:rPr>
                <w:rFonts w:ascii="Helvetica" w:hAnsi="Helvetica" w:cs="Big Caslon Medium"/>
                <w:b/>
                <w:bCs/>
              </w:rPr>
            </w:pPr>
            <w:r>
              <w:rPr>
                <w:rFonts w:ascii="Helvetica" w:hAnsi="Helvetica" w:cs="Big Caslon Medium"/>
                <w:b/>
                <w:bCs/>
              </w:rPr>
              <w:t>Bias, Ethics and Regulatory Compliance</w:t>
            </w:r>
          </w:p>
          <w:p w14:paraId="2C93898A">
            <w:pPr>
              <w:widowControl w:val="0"/>
              <w:pBdr>
                <w:top w:val="none" w:color="auto" w:sz="0" w:space="0"/>
                <w:left w:val="none" w:color="auto" w:sz="0" w:space="0"/>
                <w:bottom w:val="none" w:color="auto" w:sz="0" w:space="0"/>
                <w:right w:val="none" w:color="auto" w:sz="0" w:space="0"/>
                <w:between w:val="none" w:color="auto" w:sz="0" w:space="0"/>
              </w:pBdr>
              <w:rPr>
                <w:rFonts w:ascii="Helvetica" w:hAnsi="Helvetica" w:cs="Big Caslon Medium"/>
              </w:rPr>
            </w:pPr>
          </w:p>
          <w:p w14:paraId="33104B40">
            <w:pPr>
              <w:pStyle w:val="13"/>
              <w:widowControl w:val="0"/>
              <w:numPr>
                <w:ilvl w:val="0"/>
                <w:numId w:val="17"/>
              </w:numPr>
              <w:pBdr>
                <w:top w:val="none" w:color="auto" w:sz="0" w:space="0"/>
                <w:left w:val="none" w:color="auto" w:sz="0" w:space="0"/>
                <w:bottom w:val="none" w:color="auto" w:sz="0" w:space="0"/>
                <w:right w:val="none" w:color="auto" w:sz="0" w:space="0"/>
                <w:between w:val="none" w:color="auto" w:sz="0" w:space="0"/>
              </w:pBdr>
              <w:spacing w:line="240" w:lineRule="auto"/>
              <w:rPr>
                <w:rFonts w:ascii="Helvetica" w:hAnsi="Helvetica" w:cs="Big Caslon Medium"/>
                <w:lang w:val="en-GB"/>
              </w:rPr>
            </w:pPr>
            <w:r>
              <w:rPr>
                <w:rFonts w:ascii="Helvetica" w:hAnsi="Helvetica" w:cs="Big Caslon Medium"/>
                <w:lang w:val="en-GB"/>
              </w:rPr>
              <w:t>Outline steps taken to detect and mitigate algorithmic bias (e.g. cross-checking against under-represented populations).</w:t>
            </w:r>
            <w:r>
              <w:rPr>
                <w:lang w:val="en-GB"/>
              </w:rPr>
              <w:t> </w:t>
            </w:r>
          </w:p>
          <w:p w14:paraId="1323A11B">
            <w:pPr>
              <w:pStyle w:val="13"/>
              <w:widowControl w:val="0"/>
              <w:numPr>
                <w:ilvl w:val="0"/>
                <w:numId w:val="17"/>
              </w:numPr>
              <w:pBdr>
                <w:top w:val="none" w:color="auto" w:sz="0" w:space="0"/>
                <w:left w:val="none" w:color="auto" w:sz="0" w:space="0"/>
                <w:bottom w:val="none" w:color="auto" w:sz="0" w:space="0"/>
                <w:right w:val="none" w:color="auto" w:sz="0" w:space="0"/>
                <w:between w:val="none" w:color="auto" w:sz="0" w:space="0"/>
              </w:pBdr>
              <w:spacing w:line="240" w:lineRule="auto"/>
              <w:rPr>
                <w:rFonts w:ascii="Helvetica" w:hAnsi="Helvetica" w:cs="Big Caslon Medium"/>
                <w:lang w:val="en-GB"/>
              </w:rPr>
            </w:pPr>
            <w:r>
              <w:rPr>
                <w:rFonts w:ascii="Helvetica" w:hAnsi="Helvetica" w:cs="Big Caslon Medium"/>
                <w:lang w:val="en-GB"/>
              </w:rPr>
              <w:t>Affirm adherence to relevant ethical frameworks.</w:t>
            </w:r>
          </w:p>
          <w:p w14:paraId="3D21FC1B">
            <w:pPr>
              <w:widowControl w:val="0"/>
              <w:spacing w:line="240" w:lineRule="auto"/>
              <w:rPr>
                <w:b/>
                <w:u w:val="single"/>
              </w:rPr>
            </w:pPr>
            <w:r>
              <w:rPr>
                <w:rFonts w:ascii="Helvetica" w:hAnsi="Helvetica" w:cs="Big Caslon Medium"/>
              </w:rPr>
              <w:t>Disclose any conflicts of interest or financial ties to AI vendors.</w:t>
            </w:r>
          </w:p>
        </w:tc>
        <w:tc>
          <w:tcPr>
            <w:tcW w:w="1129" w:type="dxa"/>
          </w:tcPr>
          <w:p w14:paraId="5BD16BA8">
            <w:pPr>
              <w:widowControl w:val="0"/>
              <w:spacing w:line="240" w:lineRule="auto"/>
            </w:pPr>
          </w:p>
        </w:tc>
      </w:tr>
      <w:tr w14:paraId="27CC49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7F023160">
            <w:pPr>
              <w:widowControl w:val="0"/>
              <w:spacing w:line="240" w:lineRule="auto"/>
              <w:rPr>
                <w:b/>
              </w:rPr>
            </w:pPr>
          </w:p>
        </w:tc>
        <w:tc>
          <w:tcPr>
            <w:tcW w:w="900" w:type="dxa"/>
          </w:tcPr>
          <w:p w14:paraId="122D1F99">
            <w:pPr>
              <w:widowControl w:val="0"/>
              <w:spacing w:line="240" w:lineRule="auto"/>
              <w:rPr>
                <w:b/>
              </w:rPr>
            </w:pPr>
            <w:r>
              <w:rPr>
                <w:rFonts w:ascii="Helvetica" w:hAnsi="Helvetica" w:cs="Big Caslon Medium"/>
              </w:rPr>
              <w:br w:type="textWrapping"/>
            </w:r>
            <w:r>
              <w:rPr>
                <w:rFonts w:ascii="Helvetica" w:hAnsi="Helvetica" w:cs="Big Caslon Medium"/>
              </w:rPr>
              <w:t>5f</w:t>
            </w:r>
          </w:p>
        </w:tc>
        <w:tc>
          <w:tcPr>
            <w:tcW w:w="6686" w:type="dxa"/>
          </w:tcPr>
          <w:p w14:paraId="3AC7FB7F">
            <w:pPr>
              <w:widowControl w:val="0"/>
              <w:pBdr>
                <w:top w:val="none" w:color="auto" w:sz="0" w:space="0"/>
                <w:left w:val="none" w:color="auto" w:sz="0" w:space="0"/>
                <w:bottom w:val="none" w:color="auto" w:sz="0" w:space="0"/>
                <w:right w:val="none" w:color="auto" w:sz="0" w:space="0"/>
                <w:between w:val="none" w:color="auto" w:sz="0" w:space="0"/>
              </w:pBdr>
              <w:rPr>
                <w:rFonts w:ascii="Helvetica" w:hAnsi="Helvetica" w:cs="Big Caslon Medium"/>
                <w:b/>
                <w:bCs/>
              </w:rPr>
            </w:pPr>
            <w:r>
              <w:rPr>
                <w:rFonts w:ascii="Helvetica" w:hAnsi="Helvetica" w:cs="Big Caslon Medium"/>
              </w:rPr>
              <w:br w:type="textWrapping"/>
            </w:r>
            <w:r>
              <w:rPr>
                <w:rFonts w:ascii="Helvetica" w:hAnsi="Helvetica" w:cs="Big Caslon Medium"/>
                <w:b/>
                <w:bCs/>
              </w:rPr>
              <w:t>Reproducibility and Transparency</w:t>
            </w:r>
          </w:p>
          <w:p w14:paraId="250810AE">
            <w:pPr>
              <w:widowControl w:val="0"/>
              <w:pBdr>
                <w:top w:val="none" w:color="auto" w:sz="0" w:space="0"/>
                <w:left w:val="none" w:color="auto" w:sz="0" w:space="0"/>
                <w:bottom w:val="none" w:color="auto" w:sz="0" w:space="0"/>
                <w:right w:val="none" w:color="auto" w:sz="0" w:space="0"/>
                <w:between w:val="none" w:color="auto" w:sz="0" w:space="0"/>
              </w:pBdr>
              <w:rPr>
                <w:rFonts w:ascii="Helvetica" w:hAnsi="Helvetica" w:cs="Big Caslon Medium"/>
              </w:rPr>
            </w:pPr>
          </w:p>
          <w:p w14:paraId="41749902">
            <w:pPr>
              <w:pStyle w:val="13"/>
              <w:widowControl w:val="0"/>
              <w:numPr>
                <w:ilvl w:val="0"/>
                <w:numId w:val="18"/>
              </w:numPr>
              <w:pBdr>
                <w:top w:val="none" w:color="auto" w:sz="0" w:space="0"/>
                <w:left w:val="none" w:color="auto" w:sz="0" w:space="0"/>
                <w:bottom w:val="none" w:color="auto" w:sz="0" w:space="0"/>
                <w:right w:val="none" w:color="auto" w:sz="0" w:space="0"/>
                <w:between w:val="none" w:color="auto" w:sz="0" w:space="0"/>
              </w:pBdr>
              <w:spacing w:line="240" w:lineRule="auto"/>
              <w:rPr>
                <w:rFonts w:ascii="Helvetica" w:hAnsi="Helvetica" w:cs="Big Caslon Medium"/>
                <w:lang w:val="en-GB"/>
              </w:rPr>
            </w:pPr>
            <w:r>
              <w:rPr>
                <w:rFonts w:ascii="Helvetica" w:hAnsi="Helvetica" w:cs="Big Caslon Medium"/>
                <w:lang w:val="en-GB"/>
              </w:rPr>
              <w:t>Provide the exact prompts or code snippets (as supplementary material if lengthy).</w:t>
            </w:r>
            <w:r>
              <w:rPr>
                <w:lang w:val="en-GB"/>
              </w:rPr>
              <w:t> </w:t>
            </w:r>
          </w:p>
          <w:p w14:paraId="311ECB9A">
            <w:pPr>
              <w:pStyle w:val="13"/>
              <w:widowControl w:val="0"/>
              <w:numPr>
                <w:ilvl w:val="0"/>
                <w:numId w:val="18"/>
              </w:numPr>
              <w:pBdr>
                <w:top w:val="none" w:color="auto" w:sz="0" w:space="0"/>
                <w:left w:val="none" w:color="auto" w:sz="0" w:space="0"/>
                <w:bottom w:val="none" w:color="auto" w:sz="0" w:space="0"/>
                <w:right w:val="none" w:color="auto" w:sz="0" w:space="0"/>
                <w:between w:val="none" w:color="auto" w:sz="0" w:space="0"/>
              </w:pBdr>
              <w:spacing w:line="240" w:lineRule="auto"/>
              <w:rPr>
                <w:rFonts w:ascii="Helvetica" w:hAnsi="Helvetica" w:cs="Big Caslon Medium"/>
                <w:lang w:val="en-GB"/>
              </w:rPr>
            </w:pPr>
            <w:r>
              <w:rPr>
                <w:rFonts w:ascii="Helvetica" w:hAnsi="Helvetica" w:cs="Big Caslon Medium"/>
                <w:lang w:val="en-GB"/>
              </w:rPr>
              <w:t>Supply version-controlled logs or model cards where possible.</w:t>
            </w:r>
          </w:p>
          <w:p w14:paraId="6821DD76">
            <w:pPr>
              <w:widowControl w:val="0"/>
              <w:spacing w:line="240" w:lineRule="auto"/>
              <w:rPr>
                <w:b/>
                <w:u w:val="single"/>
              </w:rPr>
            </w:pPr>
            <w:r>
              <w:rPr>
                <w:rFonts w:ascii="Helvetica" w:hAnsi="Helvetica" w:cs="Big Caslon Medium"/>
              </w:rPr>
              <w:t>If applicable, state repository, hyperlink or digital object identifier (DOI) where AI-generated artefacts can be accessed, enabling attempts at independent replication of the query/input.</w:t>
            </w:r>
            <w:r>
              <w:rPr>
                <w:rFonts w:ascii="Helvetica" w:hAnsi="Helvetica" w:cs="Big Caslon Medium"/>
              </w:rPr>
              <w:br w:type="textWrapping"/>
            </w:r>
          </w:p>
        </w:tc>
        <w:tc>
          <w:tcPr>
            <w:tcW w:w="1129" w:type="dxa"/>
          </w:tcPr>
          <w:p w14:paraId="7639F080">
            <w:pPr>
              <w:widowControl w:val="0"/>
              <w:spacing w:line="240" w:lineRule="auto"/>
            </w:pPr>
          </w:p>
        </w:tc>
      </w:tr>
      <w:tr w14:paraId="76E238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4990DABF">
            <w:pPr>
              <w:widowControl w:val="0"/>
              <w:spacing w:line="240" w:lineRule="auto"/>
              <w:rPr>
                <w:b/>
              </w:rPr>
            </w:pPr>
            <w:r>
              <w:rPr>
                <w:b/>
              </w:rPr>
              <w:br w:type="textWrapping"/>
            </w:r>
            <w:r>
              <w:rPr>
                <w:b/>
              </w:rPr>
              <w:t>Introduction</w:t>
            </w:r>
          </w:p>
        </w:tc>
        <w:tc>
          <w:tcPr>
            <w:tcW w:w="900" w:type="dxa"/>
          </w:tcPr>
          <w:p w14:paraId="5524B185">
            <w:pPr>
              <w:widowControl w:val="0"/>
              <w:spacing w:line="240" w:lineRule="auto"/>
              <w:rPr>
                <w:bCs/>
              </w:rPr>
            </w:pPr>
            <w:r>
              <w:rPr>
                <w:bCs/>
              </w:rPr>
              <w:br w:type="textWrapping"/>
            </w:r>
            <w:r>
              <w:rPr>
                <w:bCs/>
              </w:rPr>
              <w:t>6a</w:t>
            </w:r>
          </w:p>
        </w:tc>
        <w:tc>
          <w:tcPr>
            <w:tcW w:w="6686" w:type="dxa"/>
          </w:tcPr>
          <w:p w14:paraId="7BBB16E0">
            <w:pPr>
              <w:widowControl w:val="0"/>
              <w:spacing w:line="240" w:lineRule="auto"/>
              <w:rPr>
                <w:b/>
              </w:rPr>
            </w:pPr>
            <w:r>
              <w:rPr>
                <w:b/>
              </w:rPr>
              <w:br w:type="textWrapping"/>
            </w:r>
            <w:r>
              <w:rPr>
                <w:b/>
              </w:rPr>
              <w:t>Introduction</w:t>
            </w:r>
          </w:p>
          <w:p w14:paraId="53698E3A">
            <w:pPr>
              <w:widowControl w:val="0"/>
              <w:spacing w:line="240" w:lineRule="auto"/>
            </w:pPr>
            <w:r>
              <w:t>By referencing key literature throughout, comprehensively describe:</w:t>
            </w:r>
          </w:p>
          <w:p w14:paraId="138234D8">
            <w:pPr>
              <w:widowControl w:val="0"/>
              <w:numPr>
                <w:ilvl w:val="0"/>
                <w:numId w:val="19"/>
              </w:numPr>
              <w:spacing w:line="240" w:lineRule="auto"/>
            </w:pPr>
            <w:r>
              <w:t>Relevant background and scientific rationale for study</w:t>
            </w:r>
          </w:p>
          <w:p w14:paraId="0531F9EB">
            <w:pPr>
              <w:widowControl w:val="0"/>
              <w:numPr>
                <w:ilvl w:val="0"/>
                <w:numId w:val="19"/>
              </w:numPr>
              <w:spacing w:line="240" w:lineRule="auto"/>
            </w:pPr>
            <w:r>
              <w:t>Aims and objectives</w:t>
            </w:r>
          </w:p>
          <w:p w14:paraId="694D6FBB">
            <w:pPr>
              <w:widowControl w:val="0"/>
              <w:numPr>
                <w:ilvl w:val="0"/>
                <w:numId w:val="19"/>
              </w:numPr>
              <w:spacing w:line="240" w:lineRule="auto"/>
            </w:pPr>
            <w:r>
              <w:t>Research question and hypotheses, where appropriate</w:t>
            </w:r>
          </w:p>
          <w:p w14:paraId="5AC43E16">
            <w:pPr>
              <w:widowControl w:val="0"/>
              <w:numPr>
                <w:ilvl w:val="0"/>
                <w:numId w:val="19"/>
              </w:numPr>
              <w:spacing w:line="240" w:lineRule="auto"/>
            </w:pPr>
            <w:r>
              <w:t>Potential impact of research on future clinical practice</w:t>
            </w:r>
          </w:p>
          <w:p w14:paraId="358EB413">
            <w:pPr>
              <w:widowControl w:val="0"/>
              <w:numPr>
                <w:ilvl w:val="0"/>
                <w:numId w:val="19"/>
              </w:numPr>
              <w:spacing w:line="240" w:lineRule="auto"/>
            </w:pPr>
            <w:r>
              <w:t>Economic relevance of study to society</w:t>
            </w:r>
            <w:r>
              <w:br w:type="textWrapping"/>
            </w:r>
          </w:p>
        </w:tc>
        <w:tc>
          <w:tcPr>
            <w:tcW w:w="1129" w:type="dxa"/>
            <w:vAlign w:val="center"/>
          </w:tcPr>
          <w:p w14:paraId="3E9F0DD3">
            <w:pPr>
              <w:widowControl w:val="0"/>
              <w:spacing w:line="240" w:lineRule="auto"/>
              <w:jc w:val="center"/>
              <w:rPr>
                <w:rFonts w:hint="default" w:eastAsia="宋体"/>
                <w:lang w:val="en-US" w:eastAsia="zh-CN"/>
              </w:rPr>
            </w:pPr>
            <w:r>
              <w:rPr>
                <w:rFonts w:hint="eastAsia" w:eastAsia="宋体"/>
                <w:lang w:val="en-US" w:eastAsia="zh-CN"/>
              </w:rPr>
              <w:t>3-4</w:t>
            </w:r>
          </w:p>
        </w:tc>
      </w:tr>
      <w:tr w14:paraId="6786CD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5F8E7510">
            <w:pPr>
              <w:widowControl w:val="0"/>
              <w:spacing w:line="240" w:lineRule="auto"/>
              <w:rPr>
                <w:b/>
              </w:rPr>
            </w:pPr>
          </w:p>
        </w:tc>
        <w:tc>
          <w:tcPr>
            <w:tcW w:w="900" w:type="dxa"/>
          </w:tcPr>
          <w:p w14:paraId="772DD554">
            <w:pPr>
              <w:widowControl w:val="0"/>
              <w:spacing w:line="240" w:lineRule="auto"/>
              <w:rPr>
                <w:bCs/>
              </w:rPr>
            </w:pPr>
            <w:r>
              <w:rPr>
                <w:bCs/>
              </w:rPr>
              <w:br w:type="textWrapping"/>
            </w:r>
            <w:r>
              <w:rPr>
                <w:bCs/>
              </w:rPr>
              <w:t>6b</w:t>
            </w:r>
          </w:p>
        </w:tc>
        <w:tc>
          <w:tcPr>
            <w:tcW w:w="6686" w:type="dxa"/>
          </w:tcPr>
          <w:p w14:paraId="345DF4A6">
            <w:pPr>
              <w:widowControl w:val="0"/>
              <w:spacing w:line="240" w:lineRule="auto"/>
              <w:rPr>
                <w:b/>
              </w:rPr>
            </w:pPr>
            <w:r>
              <w:rPr>
                <w:b/>
              </w:rPr>
              <w:br w:type="textWrapping"/>
            </w:r>
            <w:r>
              <w:rPr>
                <w:b/>
              </w:rPr>
              <w:t>Guideline citation</w:t>
            </w:r>
          </w:p>
          <w:p w14:paraId="137F44F9">
            <w:pPr>
              <w:widowControl w:val="0"/>
              <w:numPr>
                <w:ilvl w:val="0"/>
                <w:numId w:val="20"/>
              </w:numPr>
              <w:spacing w:line="240" w:lineRule="auto"/>
            </w:pPr>
            <w:r>
              <w:t>At the end of the introduction, refer to the STROCSS 2025 publication by stating: ‘This cohort/cross-sectional/case-control study has been reported in line with the STROCSS guidelines [</w:t>
            </w:r>
            <w:r>
              <w:rPr>
                <w:i/>
              </w:rPr>
              <w:t>include citation</w:t>
            </w:r>
            <w:r>
              <w:t>]’</w:t>
            </w:r>
            <w:r>
              <w:br w:type="textWrapping"/>
            </w:r>
          </w:p>
        </w:tc>
        <w:tc>
          <w:tcPr>
            <w:tcW w:w="1129" w:type="dxa"/>
            <w:vAlign w:val="center"/>
          </w:tcPr>
          <w:p w14:paraId="1485AE92">
            <w:pPr>
              <w:widowControl w:val="0"/>
              <w:spacing w:line="240" w:lineRule="auto"/>
              <w:jc w:val="center"/>
              <w:rPr>
                <w:rFonts w:hint="eastAsia" w:eastAsia="宋体"/>
                <w:lang w:val="en-US" w:eastAsia="zh-CN"/>
              </w:rPr>
            </w:pPr>
            <w:r>
              <w:rPr>
                <w:rFonts w:hint="eastAsia" w:eastAsia="宋体"/>
                <w:lang w:val="en-US" w:eastAsia="zh-CN"/>
              </w:rPr>
              <w:t>5</w:t>
            </w:r>
          </w:p>
        </w:tc>
      </w:tr>
      <w:tr w14:paraId="1FE923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398CB632">
            <w:pPr>
              <w:widowControl w:val="0"/>
              <w:spacing w:line="240" w:lineRule="auto"/>
              <w:rPr>
                <w:b/>
              </w:rPr>
            </w:pPr>
            <w:r>
              <w:rPr>
                <w:b/>
              </w:rPr>
              <w:t xml:space="preserve">Methods: </w:t>
            </w:r>
          </w:p>
          <w:p w14:paraId="663661EC">
            <w:pPr>
              <w:widowControl w:val="0"/>
              <w:spacing w:line="240" w:lineRule="auto"/>
              <w:rPr>
                <w:b/>
              </w:rPr>
            </w:pPr>
            <w:r>
              <w:rPr>
                <w:b/>
              </w:rPr>
              <w:t>Study Design</w:t>
            </w:r>
          </w:p>
        </w:tc>
        <w:tc>
          <w:tcPr>
            <w:tcW w:w="900" w:type="dxa"/>
          </w:tcPr>
          <w:p w14:paraId="4F5778B2">
            <w:pPr>
              <w:widowControl w:val="0"/>
              <w:spacing w:line="240" w:lineRule="auto"/>
              <w:rPr>
                <w:bCs/>
              </w:rPr>
            </w:pPr>
            <w:r>
              <w:rPr>
                <w:bCs/>
              </w:rPr>
              <w:br w:type="textWrapping"/>
            </w:r>
            <w:r>
              <w:rPr>
                <w:bCs/>
              </w:rPr>
              <w:t>7a</w:t>
            </w:r>
          </w:p>
        </w:tc>
        <w:tc>
          <w:tcPr>
            <w:tcW w:w="6686" w:type="dxa"/>
          </w:tcPr>
          <w:p w14:paraId="69BE15F6">
            <w:pPr>
              <w:widowControl w:val="0"/>
              <w:spacing w:line="240" w:lineRule="auto"/>
              <w:rPr>
                <w:b/>
              </w:rPr>
            </w:pPr>
            <w:r>
              <w:rPr>
                <w:b/>
              </w:rPr>
              <w:br w:type="textWrapping"/>
            </w:r>
            <w:r>
              <w:rPr>
                <w:b/>
              </w:rPr>
              <w:t>Study design</w:t>
            </w:r>
          </w:p>
          <w:p w14:paraId="3C5D5B47">
            <w:pPr>
              <w:widowControl w:val="0"/>
              <w:numPr>
                <w:ilvl w:val="0"/>
                <w:numId w:val="21"/>
              </w:numPr>
              <w:spacing w:line="240" w:lineRule="auto"/>
            </w:pPr>
            <w:r>
              <w:t>State the type of study design (e.g. cohort, cross-sectional, case-control etc.)</w:t>
            </w:r>
          </w:p>
          <w:p w14:paraId="6483959F">
            <w:pPr>
              <w:widowControl w:val="0"/>
              <w:numPr>
                <w:ilvl w:val="0"/>
                <w:numId w:val="21"/>
              </w:numPr>
              <w:spacing w:line="240" w:lineRule="auto"/>
            </w:pPr>
            <w:r>
              <w:t>Describe other key elements of study design (e.g. retro-/prospective, single/multi-centred etc.)</w:t>
            </w:r>
          </w:p>
          <w:p w14:paraId="270FE502">
            <w:pPr>
              <w:widowControl w:val="0"/>
              <w:numPr>
                <w:ilvl w:val="0"/>
                <w:numId w:val="21"/>
              </w:numPr>
              <w:spacing w:line="240" w:lineRule="auto"/>
            </w:pPr>
            <w:r>
              <w:t>Specify the duration of the study, including start and end dates</w:t>
            </w:r>
            <w:r>
              <w:br w:type="textWrapping"/>
            </w:r>
          </w:p>
        </w:tc>
        <w:tc>
          <w:tcPr>
            <w:tcW w:w="1129" w:type="dxa"/>
            <w:vAlign w:val="center"/>
          </w:tcPr>
          <w:p w14:paraId="27D134F3">
            <w:pPr>
              <w:widowControl w:val="0"/>
              <w:spacing w:line="240" w:lineRule="auto"/>
              <w:jc w:val="center"/>
              <w:rPr>
                <w:rFonts w:hint="default" w:eastAsia="宋体"/>
                <w:lang w:val="en-US" w:eastAsia="zh-CN"/>
              </w:rPr>
            </w:pPr>
            <w:r>
              <w:rPr>
                <w:rFonts w:hint="eastAsia" w:eastAsia="宋体"/>
                <w:lang w:val="en-US" w:eastAsia="zh-CN"/>
              </w:rPr>
              <w:t>5-11</w:t>
            </w:r>
          </w:p>
        </w:tc>
      </w:tr>
      <w:tr w14:paraId="45B8ED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4DF4413C">
            <w:pPr>
              <w:widowControl w:val="0"/>
              <w:spacing w:line="240" w:lineRule="auto"/>
              <w:rPr>
                <w:b/>
                <w:highlight w:val="yellow"/>
              </w:rPr>
            </w:pPr>
          </w:p>
        </w:tc>
        <w:tc>
          <w:tcPr>
            <w:tcW w:w="900" w:type="dxa"/>
          </w:tcPr>
          <w:p w14:paraId="2E777BC1">
            <w:pPr>
              <w:widowControl w:val="0"/>
              <w:spacing w:line="240" w:lineRule="auto"/>
              <w:rPr>
                <w:bCs/>
                <w:highlight w:val="none"/>
              </w:rPr>
            </w:pPr>
            <w:r>
              <w:rPr>
                <w:bCs/>
                <w:highlight w:val="none"/>
              </w:rPr>
              <w:br w:type="textWrapping"/>
            </w:r>
            <w:r>
              <w:rPr>
                <w:bCs/>
                <w:highlight w:val="none"/>
              </w:rPr>
              <w:t>7b</w:t>
            </w:r>
          </w:p>
        </w:tc>
        <w:tc>
          <w:tcPr>
            <w:tcW w:w="6686" w:type="dxa"/>
          </w:tcPr>
          <w:p w14:paraId="38D3769A">
            <w:pPr>
              <w:widowControl w:val="0"/>
              <w:spacing w:line="240" w:lineRule="auto"/>
              <w:rPr>
                <w:b/>
                <w:highlight w:val="none"/>
              </w:rPr>
            </w:pPr>
            <w:r>
              <w:rPr>
                <w:b/>
                <w:highlight w:val="none"/>
              </w:rPr>
              <w:br w:type="textWrapping"/>
            </w:r>
            <w:r>
              <w:rPr>
                <w:b/>
                <w:highlight w:val="none"/>
              </w:rPr>
              <w:t>Setting and timeframe of research</w:t>
            </w:r>
          </w:p>
          <w:p w14:paraId="2379C378">
            <w:pPr>
              <w:widowControl w:val="0"/>
              <w:spacing w:line="240" w:lineRule="auto"/>
              <w:rPr>
                <w:highlight w:val="none"/>
              </w:rPr>
            </w:pPr>
            <w:r>
              <w:rPr>
                <w:highlight w:val="none"/>
              </w:rPr>
              <w:t>Comprehensively describe:</w:t>
            </w:r>
          </w:p>
          <w:p w14:paraId="114C9E0D">
            <w:pPr>
              <w:widowControl w:val="0"/>
              <w:numPr>
                <w:ilvl w:val="0"/>
                <w:numId w:val="22"/>
              </w:numPr>
              <w:spacing w:line="240" w:lineRule="auto"/>
              <w:rPr>
                <w:highlight w:val="none"/>
              </w:rPr>
            </w:pPr>
            <w:r>
              <w:rPr>
                <w:highlight w:val="none"/>
              </w:rPr>
              <w:t>Specific geographical location</w:t>
            </w:r>
          </w:p>
          <w:p w14:paraId="435808D4">
            <w:pPr>
              <w:widowControl w:val="0"/>
              <w:numPr>
                <w:ilvl w:val="0"/>
                <w:numId w:val="22"/>
              </w:numPr>
              <w:spacing w:line="240" w:lineRule="auto"/>
              <w:rPr>
                <w:highlight w:val="none"/>
              </w:rPr>
            </w:pPr>
            <w:r>
              <w:rPr>
                <w:highlight w:val="none"/>
              </w:rPr>
              <w:t>Nature of institution (e.g. primary/secondary/tertiary care setting, district general hospital/teaching hospital, public/private, low-resource setting etc.)</w:t>
            </w:r>
          </w:p>
          <w:p w14:paraId="23577805">
            <w:pPr>
              <w:widowControl w:val="0"/>
              <w:numPr>
                <w:ilvl w:val="0"/>
                <w:numId w:val="22"/>
              </w:numPr>
              <w:spacing w:line="240" w:lineRule="auto"/>
              <w:rPr>
                <w:highlight w:val="none"/>
              </w:rPr>
            </w:pPr>
            <w:r>
              <w:rPr>
                <w:highlight w:val="none"/>
              </w:rPr>
              <w:t>Timeline for study, including dates for recruitment, exposure, follow-up, data collection etc.</w:t>
            </w:r>
          </w:p>
          <w:p w14:paraId="6DA42AD6">
            <w:pPr>
              <w:widowControl w:val="0"/>
              <w:numPr>
                <w:ilvl w:val="0"/>
                <w:numId w:val="22"/>
              </w:numPr>
              <w:spacing w:line="240" w:lineRule="auto"/>
              <w:rPr>
                <w:highlight w:val="none"/>
              </w:rPr>
            </w:pPr>
            <w:r>
              <w:rPr>
                <w:highlight w:val="none"/>
              </w:rPr>
              <w:t>Any deviations from the initial study design plan or changes to the timeline during the research, with reasons and implications stated</w:t>
            </w:r>
            <w:r>
              <w:rPr>
                <w:highlight w:val="none"/>
              </w:rPr>
              <w:br w:type="textWrapping"/>
            </w:r>
          </w:p>
        </w:tc>
        <w:tc>
          <w:tcPr>
            <w:tcW w:w="1129" w:type="dxa"/>
            <w:vAlign w:val="center"/>
          </w:tcPr>
          <w:p w14:paraId="4E0C3779">
            <w:pPr>
              <w:widowControl w:val="0"/>
              <w:spacing w:line="240" w:lineRule="auto"/>
              <w:jc w:val="center"/>
              <w:rPr>
                <w:rFonts w:hint="default" w:eastAsia="宋体"/>
                <w:highlight w:val="none"/>
                <w:lang w:val="en-US" w:eastAsia="zh-CN"/>
              </w:rPr>
            </w:pPr>
            <w:r>
              <w:rPr>
                <w:rFonts w:hint="eastAsia" w:eastAsia="宋体"/>
                <w:highlight w:val="none"/>
                <w:lang w:val="en-US" w:eastAsia="zh-CN"/>
              </w:rPr>
              <w:t>5-11</w:t>
            </w:r>
          </w:p>
        </w:tc>
      </w:tr>
      <w:tr w14:paraId="04D26F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6287D14C">
            <w:pPr>
              <w:widowControl w:val="0"/>
              <w:spacing w:line="240" w:lineRule="auto"/>
              <w:rPr>
                <w:b/>
                <w:highlight w:val="yellow"/>
              </w:rPr>
            </w:pPr>
          </w:p>
        </w:tc>
        <w:tc>
          <w:tcPr>
            <w:tcW w:w="900" w:type="dxa"/>
          </w:tcPr>
          <w:p w14:paraId="0F754C2B">
            <w:pPr>
              <w:widowControl w:val="0"/>
              <w:spacing w:line="240" w:lineRule="auto"/>
              <w:rPr>
                <w:bCs/>
                <w:highlight w:val="none"/>
              </w:rPr>
            </w:pPr>
            <w:r>
              <w:rPr>
                <w:bCs/>
                <w:highlight w:val="none"/>
              </w:rPr>
              <w:br w:type="textWrapping"/>
            </w:r>
            <w:r>
              <w:rPr>
                <w:bCs/>
                <w:highlight w:val="none"/>
              </w:rPr>
              <w:t>7c</w:t>
            </w:r>
          </w:p>
        </w:tc>
        <w:tc>
          <w:tcPr>
            <w:tcW w:w="6686" w:type="dxa"/>
          </w:tcPr>
          <w:p w14:paraId="21F7D541">
            <w:pPr>
              <w:widowControl w:val="0"/>
              <w:spacing w:line="240" w:lineRule="auto"/>
              <w:rPr>
                <w:b/>
                <w:highlight w:val="none"/>
              </w:rPr>
            </w:pPr>
            <w:r>
              <w:rPr>
                <w:b/>
                <w:highlight w:val="none"/>
              </w:rPr>
              <w:br w:type="textWrapping"/>
            </w:r>
            <w:r>
              <w:rPr>
                <w:b/>
                <w:highlight w:val="none"/>
              </w:rPr>
              <w:t>Study groups</w:t>
            </w:r>
          </w:p>
          <w:p w14:paraId="3BBCEAF7">
            <w:pPr>
              <w:widowControl w:val="0"/>
              <w:numPr>
                <w:ilvl w:val="0"/>
                <w:numId w:val="23"/>
              </w:numPr>
              <w:spacing w:line="240" w:lineRule="auto"/>
              <w:rPr>
                <w:highlight w:val="none"/>
              </w:rPr>
            </w:pPr>
            <w:r>
              <w:rPr>
                <w:highlight w:val="none"/>
              </w:rPr>
              <w:t>Total number of participants</w:t>
            </w:r>
          </w:p>
          <w:p w14:paraId="598EE317">
            <w:pPr>
              <w:widowControl w:val="0"/>
              <w:numPr>
                <w:ilvl w:val="0"/>
                <w:numId w:val="23"/>
              </w:numPr>
              <w:spacing w:line="240" w:lineRule="auto"/>
              <w:rPr>
                <w:highlight w:val="none"/>
              </w:rPr>
            </w:pPr>
            <w:r>
              <w:rPr>
                <w:highlight w:val="none"/>
              </w:rPr>
              <w:t>Number of groups</w:t>
            </w:r>
          </w:p>
          <w:p w14:paraId="59AACFA2">
            <w:pPr>
              <w:widowControl w:val="0"/>
              <w:numPr>
                <w:ilvl w:val="0"/>
                <w:numId w:val="23"/>
              </w:numPr>
              <w:spacing w:line="240" w:lineRule="auto"/>
              <w:rPr>
                <w:highlight w:val="none"/>
              </w:rPr>
            </w:pPr>
            <w:r>
              <w:rPr>
                <w:highlight w:val="none"/>
              </w:rPr>
              <w:t>Number of participants in each group</w:t>
            </w:r>
          </w:p>
          <w:p w14:paraId="08EC515F">
            <w:pPr>
              <w:widowControl w:val="0"/>
              <w:numPr>
                <w:ilvl w:val="0"/>
                <w:numId w:val="23"/>
              </w:numPr>
              <w:spacing w:line="240" w:lineRule="auto"/>
              <w:rPr>
                <w:highlight w:val="none"/>
              </w:rPr>
            </w:pPr>
            <w:r>
              <w:rPr>
                <w:highlight w:val="none"/>
              </w:rPr>
              <w:t>Detail exposure/intervention allocated to each group</w:t>
            </w:r>
          </w:p>
          <w:p w14:paraId="6CFA62FB">
            <w:pPr>
              <w:widowControl w:val="0"/>
              <w:numPr>
                <w:ilvl w:val="0"/>
                <w:numId w:val="23"/>
              </w:numPr>
              <w:spacing w:line="240" w:lineRule="auto"/>
              <w:rPr>
                <w:highlight w:val="none"/>
              </w:rPr>
            </w:pPr>
            <w:r>
              <w:rPr>
                <w:highlight w:val="none"/>
              </w:rPr>
              <w:t>Inclusion and exclusion criteria with clear definitions</w:t>
            </w:r>
            <w:r>
              <w:rPr>
                <w:highlight w:val="none"/>
              </w:rPr>
              <w:br w:type="textWrapping"/>
            </w:r>
          </w:p>
        </w:tc>
        <w:tc>
          <w:tcPr>
            <w:tcW w:w="1129" w:type="dxa"/>
            <w:vAlign w:val="center"/>
          </w:tcPr>
          <w:p w14:paraId="5CB41D3C">
            <w:pPr>
              <w:widowControl w:val="0"/>
              <w:spacing w:line="240" w:lineRule="auto"/>
              <w:jc w:val="center"/>
              <w:rPr>
                <w:rFonts w:hint="default" w:eastAsia="宋体"/>
                <w:highlight w:val="none"/>
                <w:lang w:val="en-US" w:eastAsia="zh-CN"/>
              </w:rPr>
            </w:pPr>
            <w:r>
              <w:rPr>
                <w:rFonts w:hint="eastAsia" w:eastAsia="宋体"/>
                <w:highlight w:val="none"/>
                <w:lang w:val="en-US" w:eastAsia="zh-CN"/>
              </w:rPr>
              <w:t>5-11</w:t>
            </w:r>
          </w:p>
        </w:tc>
      </w:tr>
      <w:tr w14:paraId="71A03D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181C8482">
            <w:pPr>
              <w:widowControl w:val="0"/>
              <w:spacing w:line="240" w:lineRule="auto"/>
              <w:rPr>
                <w:b/>
                <w:highlight w:val="yellow"/>
              </w:rPr>
            </w:pPr>
          </w:p>
        </w:tc>
        <w:tc>
          <w:tcPr>
            <w:tcW w:w="900" w:type="dxa"/>
          </w:tcPr>
          <w:p w14:paraId="1914258D">
            <w:pPr>
              <w:widowControl w:val="0"/>
              <w:spacing w:line="240" w:lineRule="auto"/>
              <w:rPr>
                <w:bCs/>
                <w:highlight w:val="none"/>
              </w:rPr>
            </w:pPr>
            <w:r>
              <w:rPr>
                <w:bCs/>
                <w:highlight w:val="none"/>
              </w:rPr>
              <w:br w:type="textWrapping"/>
            </w:r>
            <w:r>
              <w:rPr>
                <w:bCs/>
                <w:highlight w:val="none"/>
              </w:rPr>
              <w:t>7d</w:t>
            </w:r>
          </w:p>
        </w:tc>
        <w:tc>
          <w:tcPr>
            <w:tcW w:w="6686" w:type="dxa"/>
          </w:tcPr>
          <w:p w14:paraId="34F16026">
            <w:pPr>
              <w:widowControl w:val="0"/>
              <w:spacing w:line="240" w:lineRule="auto"/>
              <w:rPr>
                <w:b/>
                <w:highlight w:val="none"/>
              </w:rPr>
            </w:pPr>
            <w:r>
              <w:rPr>
                <w:b/>
                <w:highlight w:val="none"/>
              </w:rPr>
              <w:br w:type="textWrapping"/>
            </w:r>
            <w:r>
              <w:rPr>
                <w:b/>
                <w:highlight w:val="none"/>
              </w:rPr>
              <w:t>Subgroup analysis</w:t>
            </w:r>
          </w:p>
          <w:p w14:paraId="2B02680C">
            <w:pPr>
              <w:widowControl w:val="0"/>
              <w:spacing w:line="240" w:lineRule="auto"/>
              <w:rPr>
                <w:highlight w:val="none"/>
              </w:rPr>
            </w:pPr>
            <w:r>
              <w:rPr>
                <w:highlight w:val="none"/>
              </w:rPr>
              <w:t>Comprehensively describe:</w:t>
            </w:r>
          </w:p>
          <w:p w14:paraId="165E70D3">
            <w:pPr>
              <w:widowControl w:val="0"/>
              <w:numPr>
                <w:ilvl w:val="0"/>
                <w:numId w:val="24"/>
              </w:numPr>
              <w:spacing w:line="240" w:lineRule="auto"/>
              <w:rPr>
                <w:highlight w:val="none"/>
              </w:rPr>
            </w:pPr>
            <w:r>
              <w:rPr>
                <w:highlight w:val="none"/>
              </w:rPr>
              <w:t>How subgroups were defined</w:t>
            </w:r>
          </w:p>
          <w:p w14:paraId="401B07AC">
            <w:pPr>
              <w:widowControl w:val="0"/>
              <w:numPr>
                <w:ilvl w:val="0"/>
                <w:numId w:val="24"/>
              </w:numPr>
              <w:spacing w:line="240" w:lineRule="auto"/>
              <w:rPr>
                <w:highlight w:val="none"/>
              </w:rPr>
            </w:pPr>
            <w:r>
              <w:rPr>
                <w:highlight w:val="none"/>
              </w:rPr>
              <w:t>Planned subgroup analyses</w:t>
            </w:r>
          </w:p>
          <w:p w14:paraId="68023416">
            <w:pPr>
              <w:widowControl w:val="0"/>
              <w:numPr>
                <w:ilvl w:val="0"/>
                <w:numId w:val="24"/>
              </w:numPr>
              <w:spacing w:line="240" w:lineRule="auto"/>
              <w:rPr>
                <w:highlight w:val="none"/>
              </w:rPr>
            </w:pPr>
            <w:r>
              <w:rPr>
                <w:highlight w:val="none"/>
              </w:rPr>
              <w:t>Methods used to examine subgroups and their interactions</w:t>
            </w:r>
            <w:r>
              <w:rPr>
                <w:highlight w:val="none"/>
              </w:rPr>
              <w:br w:type="textWrapping"/>
            </w:r>
          </w:p>
        </w:tc>
        <w:tc>
          <w:tcPr>
            <w:tcW w:w="1129" w:type="dxa"/>
            <w:vAlign w:val="center"/>
          </w:tcPr>
          <w:p w14:paraId="379531B2">
            <w:pPr>
              <w:widowControl w:val="0"/>
              <w:spacing w:line="240" w:lineRule="auto"/>
              <w:jc w:val="center"/>
              <w:rPr>
                <w:rFonts w:hint="default" w:eastAsia="宋体"/>
                <w:highlight w:val="none"/>
                <w:lang w:val="en-US" w:eastAsia="zh-CN"/>
              </w:rPr>
            </w:pPr>
            <w:r>
              <w:rPr>
                <w:rFonts w:hint="eastAsia" w:eastAsia="宋体"/>
                <w:highlight w:val="none"/>
                <w:lang w:val="en-US" w:eastAsia="zh-CN"/>
              </w:rPr>
              <w:t>5-11</w:t>
            </w:r>
          </w:p>
        </w:tc>
      </w:tr>
      <w:tr w14:paraId="02F486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2B5A93F2">
            <w:pPr>
              <w:widowControl w:val="0"/>
              <w:spacing w:line="240" w:lineRule="auto"/>
              <w:rPr>
                <w:b/>
                <w:highlight w:val="yellow"/>
              </w:rPr>
            </w:pPr>
          </w:p>
        </w:tc>
        <w:tc>
          <w:tcPr>
            <w:tcW w:w="900" w:type="dxa"/>
          </w:tcPr>
          <w:p w14:paraId="4CEA80B5">
            <w:pPr>
              <w:widowControl w:val="0"/>
              <w:spacing w:line="240" w:lineRule="auto"/>
              <w:rPr>
                <w:bCs/>
                <w:highlight w:val="none"/>
              </w:rPr>
            </w:pPr>
            <w:r>
              <w:rPr>
                <w:bCs/>
                <w:highlight w:val="none"/>
              </w:rPr>
              <w:br w:type="textWrapping"/>
            </w:r>
            <w:r>
              <w:rPr>
                <w:bCs/>
                <w:highlight w:val="none"/>
              </w:rPr>
              <w:t>7e</w:t>
            </w:r>
          </w:p>
        </w:tc>
        <w:tc>
          <w:tcPr>
            <w:tcW w:w="6686" w:type="dxa"/>
          </w:tcPr>
          <w:p w14:paraId="5B5878C4">
            <w:pPr>
              <w:widowControl w:val="0"/>
              <w:spacing w:line="240" w:lineRule="auto"/>
              <w:rPr>
                <w:b/>
                <w:highlight w:val="none"/>
              </w:rPr>
            </w:pPr>
            <w:r>
              <w:rPr>
                <w:b/>
                <w:highlight w:val="none"/>
              </w:rPr>
              <w:br w:type="textWrapping"/>
            </w:r>
            <w:r>
              <w:rPr>
                <w:b/>
                <w:highlight w:val="none"/>
              </w:rPr>
              <w:t>Follow up</w:t>
            </w:r>
          </w:p>
          <w:p w14:paraId="6C1DEF50">
            <w:pPr>
              <w:widowControl w:val="0"/>
              <w:spacing w:line="240" w:lineRule="auto"/>
              <w:rPr>
                <w:highlight w:val="none"/>
              </w:rPr>
            </w:pPr>
            <w:r>
              <w:rPr>
                <w:highlight w:val="none"/>
              </w:rPr>
              <w:t>If applicable, comprehensively describe:</w:t>
            </w:r>
          </w:p>
          <w:p w14:paraId="5372B06B">
            <w:pPr>
              <w:widowControl w:val="0"/>
              <w:numPr>
                <w:ilvl w:val="0"/>
                <w:numId w:val="25"/>
              </w:numPr>
              <w:spacing w:line="240" w:lineRule="auto"/>
              <w:rPr>
                <w:highlight w:val="none"/>
              </w:rPr>
            </w:pPr>
            <w:r>
              <w:rPr>
                <w:highlight w:val="none"/>
              </w:rPr>
              <w:t>Time, length, frequency, location and methods of follow-up (e.g. mail, telephone, with whom etc.)</w:t>
            </w:r>
          </w:p>
          <w:p w14:paraId="71E6E97C">
            <w:pPr>
              <w:widowControl w:val="0"/>
              <w:numPr>
                <w:ilvl w:val="0"/>
                <w:numId w:val="25"/>
              </w:numPr>
              <w:spacing w:line="240" w:lineRule="auto"/>
              <w:rPr>
                <w:highlight w:val="none"/>
              </w:rPr>
            </w:pPr>
            <w:r>
              <w:rPr>
                <w:highlight w:val="none"/>
              </w:rPr>
              <w:t>Any specific long-term surveillance requirements (e.g. imaging surveillance of endovascular aneurysm repair)</w:t>
            </w:r>
          </w:p>
          <w:p w14:paraId="42983A79">
            <w:pPr>
              <w:widowControl w:val="0"/>
              <w:numPr>
                <w:ilvl w:val="0"/>
                <w:numId w:val="25"/>
              </w:numPr>
              <w:spacing w:line="240" w:lineRule="auto"/>
              <w:rPr>
                <w:highlight w:val="none"/>
              </w:rPr>
            </w:pPr>
            <w:r>
              <w:rPr>
                <w:highlight w:val="none"/>
              </w:rPr>
              <w:t>Any specific post-operative instructions (e.g. post-operative medications, targeted physiotherapy etc.)</w:t>
            </w:r>
            <w:r>
              <w:rPr>
                <w:highlight w:val="none"/>
              </w:rPr>
              <w:br w:type="textWrapping"/>
            </w:r>
          </w:p>
        </w:tc>
        <w:tc>
          <w:tcPr>
            <w:tcW w:w="1129" w:type="dxa"/>
            <w:vAlign w:val="center"/>
          </w:tcPr>
          <w:p w14:paraId="65081AAF">
            <w:pPr>
              <w:widowControl w:val="0"/>
              <w:spacing w:line="240" w:lineRule="auto"/>
              <w:jc w:val="center"/>
              <w:rPr>
                <w:rFonts w:hint="default" w:eastAsia="宋体"/>
                <w:highlight w:val="none"/>
                <w:lang w:val="en-US" w:eastAsia="zh-CN"/>
              </w:rPr>
            </w:pPr>
            <w:r>
              <w:rPr>
                <w:rFonts w:hint="eastAsia" w:eastAsia="宋体"/>
                <w:highlight w:val="none"/>
                <w:lang w:val="en-US" w:eastAsia="zh-CN"/>
              </w:rPr>
              <w:t>5-11</w:t>
            </w:r>
          </w:p>
        </w:tc>
      </w:tr>
      <w:tr w14:paraId="5BDAA4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79DA233D">
            <w:pPr>
              <w:widowControl w:val="0"/>
              <w:spacing w:line="240" w:lineRule="auto"/>
              <w:rPr>
                <w:b/>
                <w:highlight w:val="none"/>
              </w:rPr>
            </w:pPr>
            <w:r>
              <w:rPr>
                <w:b/>
                <w:highlight w:val="none"/>
              </w:rPr>
              <w:br w:type="textWrapping"/>
            </w:r>
            <w:r>
              <w:rPr>
                <w:b/>
                <w:highlight w:val="none"/>
              </w:rPr>
              <w:t xml:space="preserve">Methods: </w:t>
            </w:r>
          </w:p>
          <w:p w14:paraId="4086C377">
            <w:pPr>
              <w:widowControl w:val="0"/>
              <w:spacing w:line="240" w:lineRule="auto"/>
              <w:rPr>
                <w:b/>
                <w:highlight w:val="none"/>
              </w:rPr>
            </w:pPr>
            <w:r>
              <w:rPr>
                <w:b/>
                <w:highlight w:val="none"/>
              </w:rPr>
              <w:t>Participant Recruitment</w:t>
            </w:r>
          </w:p>
        </w:tc>
        <w:tc>
          <w:tcPr>
            <w:tcW w:w="900" w:type="dxa"/>
          </w:tcPr>
          <w:p w14:paraId="0D0570CB">
            <w:pPr>
              <w:widowControl w:val="0"/>
              <w:spacing w:line="240" w:lineRule="auto"/>
              <w:rPr>
                <w:bCs/>
                <w:highlight w:val="none"/>
              </w:rPr>
            </w:pPr>
            <w:r>
              <w:rPr>
                <w:bCs/>
                <w:highlight w:val="none"/>
              </w:rPr>
              <w:br w:type="textWrapping"/>
            </w:r>
            <w:r>
              <w:rPr>
                <w:bCs/>
                <w:highlight w:val="none"/>
              </w:rPr>
              <w:t>8a</w:t>
            </w:r>
          </w:p>
        </w:tc>
        <w:tc>
          <w:tcPr>
            <w:tcW w:w="6686" w:type="dxa"/>
          </w:tcPr>
          <w:p w14:paraId="24C4D6F1">
            <w:pPr>
              <w:widowControl w:val="0"/>
              <w:spacing w:line="240" w:lineRule="auto"/>
              <w:rPr>
                <w:b/>
                <w:highlight w:val="none"/>
              </w:rPr>
            </w:pPr>
            <w:r>
              <w:rPr>
                <w:b/>
                <w:highlight w:val="none"/>
              </w:rPr>
              <w:br w:type="textWrapping"/>
            </w:r>
            <w:r>
              <w:rPr>
                <w:b/>
                <w:highlight w:val="none"/>
              </w:rPr>
              <w:t>Recruitment</w:t>
            </w:r>
          </w:p>
          <w:p w14:paraId="2E76A20F">
            <w:pPr>
              <w:widowControl w:val="0"/>
              <w:spacing w:line="240" w:lineRule="auto"/>
              <w:rPr>
                <w:highlight w:val="none"/>
              </w:rPr>
            </w:pPr>
            <w:r>
              <w:rPr>
                <w:highlight w:val="none"/>
              </w:rPr>
              <w:t>Comprehensively describe:</w:t>
            </w:r>
          </w:p>
          <w:p w14:paraId="1833F05E">
            <w:pPr>
              <w:widowControl w:val="0"/>
              <w:numPr>
                <w:ilvl w:val="0"/>
                <w:numId w:val="26"/>
              </w:numPr>
              <w:spacing w:line="240" w:lineRule="auto"/>
              <w:rPr>
                <w:highlight w:val="none"/>
              </w:rPr>
            </w:pPr>
            <w:r>
              <w:rPr>
                <w:highlight w:val="none"/>
              </w:rPr>
              <w:t>Period of recruitment</w:t>
            </w:r>
          </w:p>
          <w:p w14:paraId="1B99149A">
            <w:pPr>
              <w:widowControl w:val="0"/>
              <w:numPr>
                <w:ilvl w:val="0"/>
                <w:numId w:val="26"/>
              </w:numPr>
              <w:spacing w:line="240" w:lineRule="auto"/>
              <w:rPr>
                <w:highlight w:val="none"/>
              </w:rPr>
            </w:pPr>
            <w:r>
              <w:rPr>
                <w:highlight w:val="none"/>
              </w:rPr>
              <w:t>Methods of recruitment to each patient group (e.g. all at once, in batches, continuously till desired sample size is reached etc.)</w:t>
            </w:r>
          </w:p>
          <w:p w14:paraId="5AB8123D">
            <w:pPr>
              <w:widowControl w:val="0"/>
              <w:numPr>
                <w:ilvl w:val="0"/>
                <w:numId w:val="26"/>
              </w:numPr>
              <w:spacing w:line="240" w:lineRule="auto"/>
              <w:rPr>
                <w:highlight w:val="none"/>
              </w:rPr>
            </w:pPr>
            <w:r>
              <w:rPr>
                <w:highlight w:val="none"/>
              </w:rPr>
              <w:t>Sources of recruitment (e.g. physician referral, study website, social media, posters etc.)</w:t>
            </w:r>
          </w:p>
          <w:p w14:paraId="62A09423">
            <w:pPr>
              <w:widowControl w:val="0"/>
              <w:numPr>
                <w:ilvl w:val="0"/>
                <w:numId w:val="26"/>
              </w:numPr>
              <w:spacing w:line="240" w:lineRule="auto"/>
              <w:rPr>
                <w:highlight w:val="none"/>
              </w:rPr>
            </w:pPr>
            <w:r>
              <w:rPr>
                <w:highlight w:val="none"/>
              </w:rPr>
              <w:t xml:space="preserve">Any monetary/non-monetary incentivisation of participants to encourage involvement should be declared </w:t>
            </w:r>
            <w:r>
              <w:rPr>
                <w:i/>
                <w:highlight w:val="none"/>
              </w:rPr>
              <w:t>(the nature of any incentives provided must be clarified)</w:t>
            </w:r>
          </w:p>
          <w:p w14:paraId="455FE4B9">
            <w:pPr>
              <w:widowControl w:val="0"/>
              <w:numPr>
                <w:ilvl w:val="0"/>
                <w:numId w:val="26"/>
              </w:numPr>
              <w:spacing w:line="240" w:lineRule="auto"/>
              <w:rPr>
                <w:highlight w:val="none"/>
              </w:rPr>
            </w:pPr>
            <w:r>
              <w:rPr>
                <w:highlight w:val="none"/>
              </w:rPr>
              <w:t>Any challenges encountered during the recruitment processes, including how they were addressed</w:t>
            </w:r>
            <w:r>
              <w:rPr>
                <w:highlight w:val="none"/>
              </w:rPr>
              <w:br w:type="textWrapping"/>
            </w:r>
          </w:p>
        </w:tc>
        <w:tc>
          <w:tcPr>
            <w:tcW w:w="1129" w:type="dxa"/>
            <w:vAlign w:val="center"/>
          </w:tcPr>
          <w:p w14:paraId="0AD6572A">
            <w:pPr>
              <w:widowControl w:val="0"/>
              <w:spacing w:line="240" w:lineRule="auto"/>
              <w:jc w:val="center"/>
              <w:rPr>
                <w:rFonts w:hint="default" w:eastAsia="宋体"/>
                <w:b/>
                <w:color w:val="6AA84F"/>
                <w:highlight w:val="yellow"/>
                <w:lang w:val="en-US" w:eastAsia="zh-CN"/>
              </w:rPr>
            </w:pPr>
            <w:r>
              <w:rPr>
                <w:rFonts w:hint="eastAsia" w:ascii="Arial" w:hAnsi="Arial" w:eastAsia="宋体" w:cs="Arial"/>
                <w:highlight w:val="none"/>
                <w:lang w:val="en-US" w:eastAsia="zh-CN"/>
              </w:rPr>
              <w:t>5-11</w:t>
            </w:r>
          </w:p>
        </w:tc>
      </w:tr>
      <w:tr w14:paraId="21295C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6DE3A079">
            <w:pPr>
              <w:widowControl w:val="0"/>
              <w:spacing w:line="240" w:lineRule="auto"/>
              <w:rPr>
                <w:b/>
                <w:highlight w:val="none"/>
              </w:rPr>
            </w:pPr>
          </w:p>
        </w:tc>
        <w:tc>
          <w:tcPr>
            <w:tcW w:w="900" w:type="dxa"/>
          </w:tcPr>
          <w:p w14:paraId="509033D9">
            <w:pPr>
              <w:widowControl w:val="0"/>
              <w:spacing w:line="240" w:lineRule="auto"/>
              <w:rPr>
                <w:bCs/>
                <w:highlight w:val="none"/>
              </w:rPr>
            </w:pPr>
            <w:r>
              <w:rPr>
                <w:bCs/>
                <w:highlight w:val="none"/>
              </w:rPr>
              <w:br w:type="textWrapping"/>
            </w:r>
            <w:r>
              <w:rPr>
                <w:bCs/>
                <w:highlight w:val="none"/>
              </w:rPr>
              <w:t>8b</w:t>
            </w:r>
          </w:p>
        </w:tc>
        <w:tc>
          <w:tcPr>
            <w:tcW w:w="6686" w:type="dxa"/>
          </w:tcPr>
          <w:p w14:paraId="4721E944">
            <w:pPr>
              <w:widowControl w:val="0"/>
              <w:spacing w:line="240" w:lineRule="auto"/>
              <w:rPr>
                <w:b/>
                <w:highlight w:val="none"/>
              </w:rPr>
            </w:pPr>
            <w:r>
              <w:rPr>
                <w:b/>
                <w:highlight w:val="none"/>
              </w:rPr>
              <w:br w:type="textWrapping"/>
            </w:r>
            <w:r>
              <w:rPr>
                <w:b/>
                <w:highlight w:val="none"/>
              </w:rPr>
              <w:t>Sample size</w:t>
            </w:r>
          </w:p>
          <w:p w14:paraId="7AFEC2F2">
            <w:pPr>
              <w:widowControl w:val="0"/>
              <w:spacing w:line="240" w:lineRule="auto"/>
              <w:rPr>
                <w:highlight w:val="none"/>
              </w:rPr>
            </w:pPr>
            <w:r>
              <w:rPr>
                <w:highlight w:val="none"/>
              </w:rPr>
              <w:t>Comprehensively describe:</w:t>
            </w:r>
          </w:p>
          <w:p w14:paraId="1A89B7AD">
            <w:pPr>
              <w:widowControl w:val="0"/>
              <w:numPr>
                <w:ilvl w:val="0"/>
                <w:numId w:val="27"/>
              </w:numPr>
              <w:spacing w:line="240" w:lineRule="auto"/>
              <w:rPr>
                <w:highlight w:val="none"/>
              </w:rPr>
            </w:pPr>
            <w:r>
              <w:rPr>
                <w:highlight w:val="none"/>
              </w:rPr>
              <w:t>Analysis to determine optimal sample size for study accounting for population/effect size</w:t>
            </w:r>
          </w:p>
          <w:p w14:paraId="305821C5">
            <w:pPr>
              <w:widowControl w:val="0"/>
              <w:numPr>
                <w:ilvl w:val="0"/>
                <w:numId w:val="27"/>
              </w:numPr>
              <w:spacing w:line="240" w:lineRule="auto"/>
              <w:rPr>
                <w:highlight w:val="none"/>
              </w:rPr>
            </w:pPr>
            <w:r>
              <w:rPr>
                <w:highlight w:val="none"/>
              </w:rPr>
              <w:t>Power calculations with justifications for chosen statistical power, where appropriate</w:t>
            </w:r>
          </w:p>
          <w:p w14:paraId="401445B4">
            <w:pPr>
              <w:widowControl w:val="0"/>
              <w:numPr>
                <w:ilvl w:val="0"/>
                <w:numId w:val="27"/>
              </w:numPr>
              <w:spacing w:line="240" w:lineRule="auto"/>
              <w:rPr>
                <w:highlight w:val="none"/>
              </w:rPr>
            </w:pPr>
            <w:r>
              <w:rPr>
                <w:highlight w:val="none"/>
              </w:rPr>
              <w:t>Margin of error calculation</w:t>
            </w:r>
          </w:p>
          <w:p w14:paraId="64C2DAA3">
            <w:pPr>
              <w:widowControl w:val="0"/>
              <w:numPr>
                <w:ilvl w:val="0"/>
                <w:numId w:val="27"/>
              </w:numPr>
              <w:spacing w:line="240" w:lineRule="auto"/>
              <w:rPr>
                <w:highlight w:val="none"/>
              </w:rPr>
            </w:pPr>
            <w:r>
              <w:rPr>
                <w:highlight w:val="none"/>
              </w:rPr>
              <w:t>Any associated ethical considerations</w:t>
            </w:r>
            <w:r>
              <w:rPr>
                <w:highlight w:val="none"/>
              </w:rPr>
              <w:br w:type="textWrapping"/>
            </w:r>
          </w:p>
        </w:tc>
        <w:tc>
          <w:tcPr>
            <w:tcW w:w="1129" w:type="dxa"/>
            <w:vAlign w:val="center"/>
          </w:tcPr>
          <w:p w14:paraId="224A8DA9">
            <w:pPr>
              <w:widowControl w:val="0"/>
              <w:spacing w:line="240" w:lineRule="auto"/>
              <w:jc w:val="center"/>
              <w:rPr>
                <w:rFonts w:hint="default" w:eastAsia="宋体"/>
                <w:highlight w:val="none"/>
                <w:lang w:val="en-US" w:eastAsia="zh-CN"/>
              </w:rPr>
            </w:pPr>
            <w:r>
              <w:rPr>
                <w:rFonts w:hint="eastAsia" w:eastAsia="宋体"/>
                <w:highlight w:val="none"/>
                <w:lang w:val="en-US" w:eastAsia="zh-CN"/>
              </w:rPr>
              <w:t>5-11</w:t>
            </w:r>
          </w:p>
        </w:tc>
      </w:tr>
      <w:tr w14:paraId="28673D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4AC2AECC">
            <w:pPr>
              <w:widowControl w:val="0"/>
              <w:spacing w:line="240" w:lineRule="auto"/>
              <w:rPr>
                <w:b/>
                <w:highlight w:val="none"/>
              </w:rPr>
            </w:pPr>
            <w:r>
              <w:rPr>
                <w:b/>
                <w:highlight w:val="none"/>
              </w:rPr>
              <w:br w:type="textWrapping"/>
            </w:r>
            <w:r>
              <w:rPr>
                <w:b/>
                <w:highlight w:val="none"/>
              </w:rPr>
              <w:t>Methods:</w:t>
            </w:r>
          </w:p>
          <w:p w14:paraId="29B8B0A3">
            <w:pPr>
              <w:widowControl w:val="0"/>
              <w:spacing w:line="240" w:lineRule="auto"/>
              <w:rPr>
                <w:b/>
                <w:highlight w:val="none"/>
              </w:rPr>
            </w:pPr>
            <w:r>
              <w:rPr>
                <w:b/>
                <w:highlight w:val="none"/>
              </w:rPr>
              <w:t>Intervention and Outcomes</w:t>
            </w:r>
          </w:p>
        </w:tc>
        <w:tc>
          <w:tcPr>
            <w:tcW w:w="900" w:type="dxa"/>
          </w:tcPr>
          <w:p w14:paraId="2D5D1F9A">
            <w:pPr>
              <w:widowControl w:val="0"/>
              <w:spacing w:line="240" w:lineRule="auto"/>
              <w:rPr>
                <w:bCs/>
                <w:highlight w:val="none"/>
              </w:rPr>
            </w:pPr>
            <w:r>
              <w:rPr>
                <w:bCs/>
                <w:highlight w:val="none"/>
              </w:rPr>
              <w:br w:type="textWrapping"/>
            </w:r>
            <w:r>
              <w:rPr>
                <w:bCs/>
                <w:highlight w:val="none"/>
              </w:rPr>
              <w:t>9a</w:t>
            </w:r>
          </w:p>
        </w:tc>
        <w:tc>
          <w:tcPr>
            <w:tcW w:w="6686" w:type="dxa"/>
          </w:tcPr>
          <w:p w14:paraId="68922E3C">
            <w:pPr>
              <w:widowControl w:val="0"/>
              <w:spacing w:line="240" w:lineRule="auto"/>
              <w:rPr>
                <w:b/>
                <w:highlight w:val="none"/>
              </w:rPr>
            </w:pPr>
            <w:r>
              <w:rPr>
                <w:b/>
                <w:highlight w:val="none"/>
              </w:rPr>
              <w:br w:type="textWrapping"/>
            </w:r>
            <w:r>
              <w:rPr>
                <w:b/>
                <w:highlight w:val="none"/>
              </w:rPr>
              <w:t>Pre-intervention considerations</w:t>
            </w:r>
          </w:p>
          <w:p w14:paraId="4B04A517">
            <w:pPr>
              <w:widowControl w:val="0"/>
              <w:spacing w:line="240" w:lineRule="auto"/>
              <w:rPr>
                <w:highlight w:val="none"/>
              </w:rPr>
            </w:pPr>
            <w:r>
              <w:rPr>
                <w:highlight w:val="none"/>
              </w:rPr>
              <w:t>Comprehensively describe any preoperative patient optimisation:</w:t>
            </w:r>
          </w:p>
          <w:p w14:paraId="0C3E2F69">
            <w:pPr>
              <w:widowControl w:val="0"/>
              <w:numPr>
                <w:ilvl w:val="0"/>
                <w:numId w:val="28"/>
              </w:numPr>
              <w:spacing w:line="240" w:lineRule="auto"/>
              <w:rPr>
                <w:highlight w:val="none"/>
              </w:rPr>
            </w:pPr>
            <w:r>
              <w:rPr>
                <w:highlight w:val="none"/>
              </w:rPr>
              <w:t>Lifestyle optimization (e.g. weight loss, smoking cessation, glycaemic control etc.)</w:t>
            </w:r>
          </w:p>
          <w:p w14:paraId="48AD90A2">
            <w:pPr>
              <w:widowControl w:val="0"/>
              <w:numPr>
                <w:ilvl w:val="0"/>
                <w:numId w:val="29"/>
              </w:numPr>
              <w:spacing w:line="240" w:lineRule="auto"/>
              <w:rPr>
                <w:highlight w:val="none"/>
              </w:rPr>
            </w:pPr>
            <w:r>
              <w:rPr>
                <w:highlight w:val="none"/>
              </w:rPr>
              <w:t>Medical optimisation (e.g. medication review, treating hypothermia/-volemia/-tension, ICU care etc.)</w:t>
            </w:r>
          </w:p>
          <w:p w14:paraId="45926740">
            <w:pPr>
              <w:widowControl w:val="0"/>
              <w:numPr>
                <w:ilvl w:val="0"/>
                <w:numId w:val="29"/>
              </w:numPr>
              <w:spacing w:line="240" w:lineRule="auto"/>
              <w:rPr>
                <w:highlight w:val="none"/>
              </w:rPr>
            </w:pPr>
            <w:r>
              <w:rPr>
                <w:highlight w:val="none"/>
              </w:rPr>
              <w:t>Procedural optimisation (e.g. nil by mouth, enema etc.)</w:t>
            </w:r>
          </w:p>
          <w:p w14:paraId="1C8FD845">
            <w:pPr>
              <w:widowControl w:val="0"/>
              <w:numPr>
                <w:ilvl w:val="0"/>
                <w:numId w:val="29"/>
              </w:numPr>
              <w:spacing w:line="240" w:lineRule="auto"/>
              <w:rPr>
                <w:highlight w:val="none"/>
              </w:rPr>
            </w:pPr>
            <w:r>
              <w:rPr>
                <w:highlight w:val="none"/>
              </w:rPr>
              <w:t>Other (e.g. psychological support, physiotherapy etc.)</w:t>
            </w:r>
            <w:r>
              <w:rPr>
                <w:highlight w:val="none"/>
              </w:rPr>
              <w:br w:type="textWrapping"/>
            </w:r>
          </w:p>
        </w:tc>
        <w:tc>
          <w:tcPr>
            <w:tcW w:w="1129" w:type="dxa"/>
            <w:vAlign w:val="center"/>
          </w:tcPr>
          <w:p w14:paraId="5568969F">
            <w:pPr>
              <w:widowControl w:val="0"/>
              <w:spacing w:line="240" w:lineRule="auto"/>
              <w:jc w:val="center"/>
              <w:rPr>
                <w:rFonts w:hint="default" w:eastAsia="宋体"/>
                <w:highlight w:val="none"/>
                <w:lang w:val="en-US" w:eastAsia="zh-CN"/>
              </w:rPr>
            </w:pPr>
            <w:r>
              <w:rPr>
                <w:rFonts w:hint="eastAsia" w:eastAsia="宋体"/>
                <w:highlight w:val="none"/>
                <w:lang w:val="en-US" w:eastAsia="zh-CN"/>
              </w:rPr>
              <w:t>5-11</w:t>
            </w:r>
          </w:p>
        </w:tc>
      </w:tr>
      <w:tr w14:paraId="5334F8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1BAF85B6">
            <w:pPr>
              <w:widowControl w:val="0"/>
              <w:spacing w:line="240" w:lineRule="auto"/>
              <w:rPr>
                <w:b/>
                <w:highlight w:val="none"/>
              </w:rPr>
            </w:pPr>
          </w:p>
        </w:tc>
        <w:tc>
          <w:tcPr>
            <w:tcW w:w="900" w:type="dxa"/>
          </w:tcPr>
          <w:p w14:paraId="37A956A8">
            <w:pPr>
              <w:widowControl w:val="0"/>
              <w:spacing w:line="240" w:lineRule="auto"/>
              <w:rPr>
                <w:bCs/>
                <w:highlight w:val="none"/>
              </w:rPr>
            </w:pPr>
            <w:r>
              <w:rPr>
                <w:bCs/>
                <w:highlight w:val="none"/>
              </w:rPr>
              <w:br w:type="textWrapping"/>
            </w:r>
            <w:r>
              <w:rPr>
                <w:bCs/>
                <w:highlight w:val="none"/>
              </w:rPr>
              <w:t>9b</w:t>
            </w:r>
          </w:p>
        </w:tc>
        <w:tc>
          <w:tcPr>
            <w:tcW w:w="6686" w:type="dxa"/>
          </w:tcPr>
          <w:p w14:paraId="766E4611">
            <w:pPr>
              <w:widowControl w:val="0"/>
              <w:spacing w:line="240" w:lineRule="auto"/>
              <w:rPr>
                <w:b/>
                <w:highlight w:val="none"/>
              </w:rPr>
            </w:pPr>
            <w:r>
              <w:rPr>
                <w:b/>
                <w:highlight w:val="none"/>
              </w:rPr>
              <w:br w:type="textWrapping"/>
            </w:r>
            <w:r>
              <w:rPr>
                <w:b/>
                <w:highlight w:val="none"/>
              </w:rPr>
              <w:t>Intervention</w:t>
            </w:r>
          </w:p>
          <w:p w14:paraId="7F82EE9C">
            <w:pPr>
              <w:widowControl w:val="0"/>
              <w:spacing w:line="240" w:lineRule="auto"/>
              <w:rPr>
                <w:highlight w:val="none"/>
              </w:rPr>
            </w:pPr>
            <w:r>
              <w:rPr>
                <w:highlight w:val="none"/>
              </w:rPr>
              <w:t>Comprehensively describe:</w:t>
            </w:r>
          </w:p>
          <w:p w14:paraId="5D08E15D">
            <w:pPr>
              <w:widowControl w:val="0"/>
              <w:numPr>
                <w:ilvl w:val="0"/>
                <w:numId w:val="30"/>
              </w:numPr>
              <w:spacing w:line="240" w:lineRule="auto"/>
              <w:rPr>
                <w:highlight w:val="none"/>
              </w:rPr>
            </w:pPr>
            <w:r>
              <w:rPr>
                <w:highlight w:val="none"/>
              </w:rPr>
              <w:t>Type of intervention and reasoning (e.g. pharmacological, surgical, physiotherapy, psychological etc.)</w:t>
            </w:r>
          </w:p>
          <w:p w14:paraId="38BA8F04">
            <w:pPr>
              <w:widowControl w:val="0"/>
              <w:numPr>
                <w:ilvl w:val="0"/>
                <w:numId w:val="30"/>
              </w:numPr>
              <w:spacing w:line="240" w:lineRule="auto"/>
              <w:rPr>
                <w:highlight w:val="none"/>
              </w:rPr>
            </w:pPr>
            <w:r>
              <w:rPr>
                <w:highlight w:val="none"/>
              </w:rPr>
              <w:t>Aim of intervention (e.g. preventative/therapeutic)</w:t>
            </w:r>
          </w:p>
          <w:p w14:paraId="680D6B4F">
            <w:pPr>
              <w:widowControl w:val="0"/>
              <w:numPr>
                <w:ilvl w:val="0"/>
                <w:numId w:val="30"/>
              </w:numPr>
              <w:spacing w:line="240" w:lineRule="auto"/>
              <w:rPr>
                <w:highlight w:val="none"/>
              </w:rPr>
            </w:pPr>
            <w:r>
              <w:rPr>
                <w:highlight w:val="none"/>
              </w:rPr>
              <w:t>Total cost of performing the intervention</w:t>
            </w:r>
          </w:p>
          <w:p w14:paraId="65DAB440">
            <w:pPr>
              <w:widowControl w:val="0"/>
              <w:numPr>
                <w:ilvl w:val="0"/>
                <w:numId w:val="30"/>
              </w:numPr>
              <w:spacing w:line="240" w:lineRule="auto"/>
              <w:rPr>
                <w:highlight w:val="none"/>
              </w:rPr>
            </w:pPr>
            <w:r>
              <w:rPr>
                <w:highlight w:val="none"/>
              </w:rPr>
              <w:t>Degree of novelty of intervention</w:t>
            </w:r>
          </w:p>
          <w:p w14:paraId="1241F370">
            <w:pPr>
              <w:widowControl w:val="0"/>
              <w:numPr>
                <w:ilvl w:val="0"/>
                <w:numId w:val="30"/>
              </w:numPr>
              <w:spacing w:line="240" w:lineRule="auto"/>
              <w:rPr>
                <w:highlight w:val="none"/>
              </w:rPr>
            </w:pPr>
            <w:r>
              <w:rPr>
                <w:highlight w:val="none"/>
              </w:rPr>
              <w:t>Any learning required for intervention</w:t>
            </w:r>
          </w:p>
          <w:p w14:paraId="0724D0A7">
            <w:pPr>
              <w:widowControl w:val="0"/>
              <w:numPr>
                <w:ilvl w:val="0"/>
                <w:numId w:val="30"/>
              </w:numPr>
              <w:spacing w:line="240" w:lineRule="auto"/>
              <w:rPr>
                <w:highlight w:val="none"/>
              </w:rPr>
            </w:pPr>
            <w:r>
              <w:rPr>
                <w:highlight w:val="none"/>
              </w:rPr>
              <w:t>Prevalence or frequency at which the intervention is performed</w:t>
            </w:r>
          </w:p>
          <w:p w14:paraId="2A655CA7">
            <w:pPr>
              <w:widowControl w:val="0"/>
              <w:numPr>
                <w:ilvl w:val="0"/>
                <w:numId w:val="30"/>
              </w:numPr>
              <w:spacing w:line="240" w:lineRule="auto"/>
              <w:rPr>
                <w:highlight w:val="none"/>
              </w:rPr>
            </w:pPr>
            <w:r>
              <w:rPr>
                <w:highlight w:val="none"/>
              </w:rPr>
              <w:t>Concurrent treatments (e.g. antibiotics, analgesia, antiemetics, VTE prophylaxis etc.)</w:t>
            </w:r>
          </w:p>
          <w:p w14:paraId="0DA03F2C">
            <w:pPr>
              <w:widowControl w:val="0"/>
              <w:numPr>
                <w:ilvl w:val="0"/>
                <w:numId w:val="30"/>
              </w:numPr>
              <w:spacing w:line="240" w:lineRule="auto"/>
              <w:rPr>
                <w:highlight w:val="none"/>
              </w:rPr>
            </w:pPr>
            <w:r>
              <w:rPr>
                <w:highlight w:val="none"/>
              </w:rPr>
              <w:t>Manufacturer and model details, where appropriate</w:t>
            </w:r>
            <w:r>
              <w:rPr>
                <w:highlight w:val="none"/>
              </w:rPr>
              <w:br w:type="textWrapping"/>
            </w:r>
          </w:p>
        </w:tc>
        <w:tc>
          <w:tcPr>
            <w:tcW w:w="1129" w:type="dxa"/>
            <w:vAlign w:val="center"/>
          </w:tcPr>
          <w:p w14:paraId="57A43FEB">
            <w:pPr>
              <w:widowControl w:val="0"/>
              <w:spacing w:line="240" w:lineRule="auto"/>
              <w:jc w:val="center"/>
              <w:rPr>
                <w:rFonts w:hint="default" w:eastAsia="宋体"/>
                <w:color w:val="F1C232"/>
                <w:highlight w:val="none"/>
                <w:lang w:val="en-US" w:eastAsia="zh-CN"/>
              </w:rPr>
            </w:pPr>
            <w:r>
              <w:rPr>
                <w:rFonts w:hint="eastAsia" w:eastAsia="宋体"/>
                <w:color w:val="000000" w:themeColor="text1"/>
                <w:highlight w:val="none"/>
                <w:lang w:val="en-US" w:eastAsia="zh-CN"/>
                <w14:textFill>
                  <w14:solidFill>
                    <w14:schemeClr w14:val="tx1"/>
                  </w14:solidFill>
                </w14:textFill>
              </w:rPr>
              <w:t>5-11</w:t>
            </w:r>
          </w:p>
        </w:tc>
      </w:tr>
      <w:tr w14:paraId="62FA5D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322A860C">
            <w:pPr>
              <w:widowControl w:val="0"/>
              <w:spacing w:line="240" w:lineRule="auto"/>
              <w:rPr>
                <w:b/>
                <w:highlight w:val="none"/>
              </w:rPr>
            </w:pPr>
          </w:p>
        </w:tc>
        <w:tc>
          <w:tcPr>
            <w:tcW w:w="900" w:type="dxa"/>
          </w:tcPr>
          <w:p w14:paraId="24655327">
            <w:pPr>
              <w:widowControl w:val="0"/>
              <w:spacing w:line="240" w:lineRule="auto"/>
              <w:rPr>
                <w:bCs/>
                <w:highlight w:val="none"/>
              </w:rPr>
            </w:pPr>
            <w:r>
              <w:rPr>
                <w:bCs/>
                <w:highlight w:val="none"/>
              </w:rPr>
              <w:br w:type="textWrapping"/>
            </w:r>
            <w:r>
              <w:rPr>
                <w:bCs/>
                <w:highlight w:val="none"/>
              </w:rPr>
              <w:t>9c</w:t>
            </w:r>
          </w:p>
        </w:tc>
        <w:tc>
          <w:tcPr>
            <w:tcW w:w="6686" w:type="dxa"/>
          </w:tcPr>
          <w:p w14:paraId="5E33BC02">
            <w:pPr>
              <w:widowControl w:val="0"/>
              <w:spacing w:line="240" w:lineRule="auto"/>
              <w:rPr>
                <w:b/>
                <w:highlight w:val="none"/>
              </w:rPr>
            </w:pPr>
            <w:r>
              <w:rPr>
                <w:b/>
                <w:highlight w:val="none"/>
              </w:rPr>
              <w:br w:type="textWrapping"/>
            </w:r>
            <w:r>
              <w:rPr>
                <w:b/>
                <w:highlight w:val="none"/>
              </w:rPr>
              <w:t xml:space="preserve">Intra-intervention considerations </w:t>
            </w:r>
          </w:p>
          <w:p w14:paraId="01C08574">
            <w:pPr>
              <w:widowControl w:val="0"/>
              <w:spacing w:line="240" w:lineRule="auto"/>
              <w:rPr>
                <w:highlight w:val="none"/>
              </w:rPr>
            </w:pPr>
            <w:r>
              <w:rPr>
                <w:highlight w:val="none"/>
              </w:rPr>
              <w:t>Using figures and other media to illustrate wherever appropriate, comprehensively describe:</w:t>
            </w:r>
          </w:p>
          <w:p w14:paraId="51CC55C2">
            <w:pPr>
              <w:widowControl w:val="0"/>
              <w:numPr>
                <w:ilvl w:val="0"/>
                <w:numId w:val="31"/>
              </w:numPr>
              <w:spacing w:line="240" w:lineRule="auto"/>
              <w:rPr>
                <w:highlight w:val="none"/>
              </w:rPr>
            </w:pPr>
            <w:r>
              <w:rPr>
                <w:highlight w:val="none"/>
              </w:rPr>
              <w:t>Details pertaining to administration of intervention (e.g. anaesthetic, positioning, location, preparation, equipment needed, devices, sutures, operative techniques, operative time etc.)</w:t>
            </w:r>
          </w:p>
          <w:p w14:paraId="2702CA2C">
            <w:pPr>
              <w:widowControl w:val="0"/>
              <w:numPr>
                <w:ilvl w:val="0"/>
                <w:numId w:val="31"/>
              </w:numPr>
              <w:spacing w:line="240" w:lineRule="auto"/>
              <w:rPr>
                <w:highlight w:val="none"/>
              </w:rPr>
            </w:pPr>
            <w:r>
              <w:rPr>
                <w:highlight w:val="none"/>
              </w:rPr>
              <w:t>For pharmacological therapies, the formulation, dosages, routes, strength and durations</w:t>
            </w:r>
          </w:p>
          <w:p w14:paraId="3112CA89">
            <w:pPr>
              <w:widowControl w:val="0"/>
              <w:numPr>
                <w:ilvl w:val="0"/>
                <w:numId w:val="31"/>
              </w:numPr>
              <w:spacing w:line="240" w:lineRule="auto"/>
              <w:rPr>
                <w:highlight w:val="none"/>
              </w:rPr>
            </w:pPr>
            <w:r>
              <w:rPr>
                <w:highlight w:val="none"/>
              </w:rPr>
              <w:t>For surgery, any post-operative instruction (e.g. when to remove staples or sutures)</w:t>
            </w:r>
          </w:p>
          <w:p w14:paraId="38F0A75D">
            <w:pPr>
              <w:widowControl w:val="0"/>
              <w:numPr>
                <w:ilvl w:val="0"/>
                <w:numId w:val="31"/>
              </w:numPr>
              <w:spacing w:line="240" w:lineRule="auto"/>
              <w:rPr>
                <w:highlight w:val="none"/>
              </w:rPr>
            </w:pPr>
            <w:r>
              <w:rPr>
                <w:highlight w:val="none"/>
              </w:rPr>
              <w:t>The degree of novelty for a surgical technique/device (e.g. ‘first in human’)</w:t>
            </w:r>
            <w:r>
              <w:rPr>
                <w:highlight w:val="none"/>
              </w:rPr>
              <w:br w:type="textWrapping"/>
            </w:r>
          </w:p>
        </w:tc>
        <w:tc>
          <w:tcPr>
            <w:tcW w:w="1129" w:type="dxa"/>
            <w:vAlign w:val="center"/>
          </w:tcPr>
          <w:p w14:paraId="03515A1B">
            <w:pPr>
              <w:widowControl w:val="0"/>
              <w:spacing w:line="240" w:lineRule="auto"/>
              <w:jc w:val="center"/>
              <w:rPr>
                <w:rFonts w:hint="default" w:eastAsia="宋体"/>
                <w:highlight w:val="none"/>
                <w:lang w:val="en-US" w:eastAsia="zh-CN"/>
              </w:rPr>
            </w:pPr>
            <w:r>
              <w:rPr>
                <w:rFonts w:hint="eastAsia" w:eastAsia="宋体"/>
                <w:highlight w:val="none"/>
                <w:lang w:val="en-US" w:eastAsia="zh-CN"/>
              </w:rPr>
              <w:t>5-11</w:t>
            </w:r>
          </w:p>
        </w:tc>
      </w:tr>
      <w:tr w14:paraId="12E330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39E4D135">
            <w:pPr>
              <w:widowControl w:val="0"/>
              <w:spacing w:line="240" w:lineRule="auto"/>
              <w:rPr>
                <w:b/>
                <w:highlight w:val="none"/>
              </w:rPr>
            </w:pPr>
          </w:p>
        </w:tc>
        <w:tc>
          <w:tcPr>
            <w:tcW w:w="900" w:type="dxa"/>
          </w:tcPr>
          <w:p w14:paraId="1A3AB1F4">
            <w:pPr>
              <w:widowControl w:val="0"/>
              <w:spacing w:line="240" w:lineRule="auto"/>
              <w:rPr>
                <w:bCs/>
                <w:highlight w:val="none"/>
              </w:rPr>
            </w:pPr>
            <w:r>
              <w:rPr>
                <w:bCs/>
                <w:highlight w:val="none"/>
              </w:rPr>
              <w:br w:type="textWrapping"/>
            </w:r>
            <w:r>
              <w:rPr>
                <w:bCs/>
                <w:highlight w:val="none"/>
              </w:rPr>
              <w:t>9d</w:t>
            </w:r>
          </w:p>
        </w:tc>
        <w:tc>
          <w:tcPr>
            <w:tcW w:w="6686" w:type="dxa"/>
          </w:tcPr>
          <w:p w14:paraId="58C98CFE">
            <w:pPr>
              <w:widowControl w:val="0"/>
              <w:spacing w:line="240" w:lineRule="auto"/>
              <w:rPr>
                <w:b/>
                <w:highlight w:val="none"/>
              </w:rPr>
            </w:pPr>
            <w:r>
              <w:rPr>
                <w:b/>
                <w:highlight w:val="none"/>
              </w:rPr>
              <w:br w:type="textWrapping"/>
            </w:r>
            <w:r>
              <w:rPr>
                <w:b/>
                <w:highlight w:val="none"/>
              </w:rPr>
              <w:t>Operator details</w:t>
            </w:r>
          </w:p>
          <w:p w14:paraId="4732E4AF">
            <w:pPr>
              <w:widowControl w:val="0"/>
              <w:spacing w:line="240" w:lineRule="auto"/>
              <w:rPr>
                <w:highlight w:val="none"/>
              </w:rPr>
            </w:pPr>
            <w:r>
              <w:rPr>
                <w:highlight w:val="none"/>
              </w:rPr>
              <w:t>Comprehensively describe:</w:t>
            </w:r>
          </w:p>
          <w:p w14:paraId="067BE372">
            <w:pPr>
              <w:widowControl w:val="0"/>
              <w:numPr>
                <w:ilvl w:val="0"/>
                <w:numId w:val="32"/>
              </w:numPr>
              <w:spacing w:line="240" w:lineRule="auto"/>
              <w:rPr>
                <w:highlight w:val="none"/>
              </w:rPr>
            </w:pPr>
            <w:r>
              <w:rPr>
                <w:highlight w:val="none"/>
              </w:rPr>
              <w:t>Requirement for additional training</w:t>
            </w:r>
          </w:p>
          <w:p w14:paraId="59D14608">
            <w:pPr>
              <w:widowControl w:val="0"/>
              <w:numPr>
                <w:ilvl w:val="0"/>
                <w:numId w:val="32"/>
              </w:numPr>
              <w:spacing w:line="240" w:lineRule="auto"/>
              <w:rPr>
                <w:highlight w:val="none"/>
              </w:rPr>
            </w:pPr>
            <w:r>
              <w:rPr>
                <w:highlight w:val="none"/>
              </w:rPr>
              <w:t>Learning curve for technique, including how it was evaluated (e.g. number of cases required to reach a defined level of proficiency)</w:t>
            </w:r>
          </w:p>
          <w:p w14:paraId="4C7894E5">
            <w:pPr>
              <w:widowControl w:val="0"/>
              <w:numPr>
                <w:ilvl w:val="0"/>
                <w:numId w:val="32"/>
              </w:numPr>
              <w:spacing w:line="240" w:lineRule="auto"/>
              <w:rPr>
                <w:highlight w:val="none"/>
              </w:rPr>
            </w:pPr>
            <w:r>
              <w:rPr>
                <w:highlight w:val="none"/>
              </w:rPr>
              <w:t>Relevant training, specialisation and operator’s experience (e.g. average number of the relevant procedures performed annually)</w:t>
            </w:r>
          </w:p>
          <w:p w14:paraId="48F4F5EC">
            <w:pPr>
              <w:widowControl w:val="0"/>
              <w:numPr>
                <w:ilvl w:val="0"/>
                <w:numId w:val="32"/>
              </w:numPr>
              <w:spacing w:line="240" w:lineRule="auto"/>
              <w:rPr>
                <w:highlight w:val="none"/>
              </w:rPr>
            </w:pPr>
            <w:r>
              <w:rPr>
                <w:highlight w:val="none"/>
              </w:rPr>
              <w:t>Any institutional support that was provided to operators to facilitate their training</w:t>
            </w:r>
            <w:r>
              <w:rPr>
                <w:highlight w:val="none"/>
              </w:rPr>
              <w:br w:type="textWrapping"/>
            </w:r>
          </w:p>
        </w:tc>
        <w:tc>
          <w:tcPr>
            <w:tcW w:w="1129" w:type="dxa"/>
            <w:vAlign w:val="center"/>
          </w:tcPr>
          <w:p w14:paraId="788B4BAD">
            <w:pPr>
              <w:widowControl w:val="0"/>
              <w:spacing w:line="240" w:lineRule="auto"/>
              <w:jc w:val="center"/>
              <w:rPr>
                <w:rFonts w:hint="default" w:eastAsia="宋体"/>
                <w:highlight w:val="none"/>
                <w:lang w:val="en-US" w:eastAsia="zh-CN"/>
              </w:rPr>
            </w:pPr>
            <w:r>
              <w:rPr>
                <w:rFonts w:hint="eastAsia" w:eastAsia="宋体"/>
                <w:highlight w:val="none"/>
                <w:lang w:val="en-US" w:eastAsia="zh-CN"/>
              </w:rPr>
              <w:t>5-11</w:t>
            </w:r>
          </w:p>
        </w:tc>
      </w:tr>
      <w:tr w14:paraId="4E4196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trHeight w:val="1961" w:hRule="atLeast"/>
          <w:jc w:val="center"/>
        </w:trPr>
        <w:tc>
          <w:tcPr>
            <w:tcW w:w="2053" w:type="dxa"/>
          </w:tcPr>
          <w:p w14:paraId="30B8F97D">
            <w:pPr>
              <w:widowControl w:val="0"/>
              <w:spacing w:line="240" w:lineRule="auto"/>
              <w:rPr>
                <w:b/>
                <w:color w:val="CC0000"/>
                <w:highlight w:val="none"/>
              </w:rPr>
            </w:pPr>
          </w:p>
        </w:tc>
        <w:tc>
          <w:tcPr>
            <w:tcW w:w="900" w:type="dxa"/>
          </w:tcPr>
          <w:p w14:paraId="4347F20C">
            <w:pPr>
              <w:widowControl w:val="0"/>
              <w:spacing w:line="240" w:lineRule="auto"/>
              <w:rPr>
                <w:bCs/>
                <w:highlight w:val="none"/>
              </w:rPr>
            </w:pPr>
            <w:r>
              <w:rPr>
                <w:bCs/>
                <w:highlight w:val="none"/>
              </w:rPr>
              <w:br w:type="textWrapping"/>
            </w:r>
            <w:r>
              <w:rPr>
                <w:bCs/>
                <w:highlight w:val="none"/>
              </w:rPr>
              <w:t>9e</w:t>
            </w:r>
          </w:p>
        </w:tc>
        <w:tc>
          <w:tcPr>
            <w:tcW w:w="6686" w:type="dxa"/>
          </w:tcPr>
          <w:p w14:paraId="3A1D94B2">
            <w:pPr>
              <w:widowControl w:val="0"/>
              <w:spacing w:line="240" w:lineRule="auto"/>
              <w:rPr>
                <w:b/>
                <w:highlight w:val="none"/>
              </w:rPr>
            </w:pPr>
            <w:r>
              <w:rPr>
                <w:b/>
                <w:highlight w:val="none"/>
              </w:rPr>
              <w:br w:type="textWrapping"/>
            </w:r>
            <w:r>
              <w:rPr>
                <w:b/>
                <w:highlight w:val="none"/>
              </w:rPr>
              <w:t>Setting of intervention</w:t>
            </w:r>
          </w:p>
          <w:p w14:paraId="1BDE3E71">
            <w:pPr>
              <w:widowControl w:val="0"/>
              <w:spacing w:line="240" w:lineRule="auto"/>
              <w:rPr>
                <w:highlight w:val="none"/>
              </w:rPr>
            </w:pPr>
            <w:r>
              <w:rPr>
                <w:highlight w:val="none"/>
              </w:rPr>
              <w:t>Comprehensively describe:</w:t>
            </w:r>
          </w:p>
          <w:p w14:paraId="380E3D5B">
            <w:pPr>
              <w:widowControl w:val="0"/>
              <w:numPr>
                <w:ilvl w:val="0"/>
                <w:numId w:val="33"/>
              </w:numPr>
              <w:spacing w:line="240" w:lineRule="auto"/>
              <w:rPr>
                <w:highlight w:val="none"/>
              </w:rPr>
            </w:pPr>
            <w:r>
              <w:rPr>
                <w:highlight w:val="none"/>
              </w:rPr>
              <w:t>Setting in which the intervention was performed</w:t>
            </w:r>
          </w:p>
          <w:p w14:paraId="1554B0C4">
            <w:pPr>
              <w:widowControl w:val="0"/>
              <w:numPr>
                <w:ilvl w:val="0"/>
                <w:numId w:val="33"/>
              </w:numPr>
              <w:spacing w:line="240" w:lineRule="auto"/>
              <w:rPr>
                <w:highlight w:val="none"/>
              </w:rPr>
            </w:pPr>
            <w:r>
              <w:rPr>
                <w:highlight w:val="none"/>
              </w:rPr>
              <w:t>Level of experience the centre has in performing the intervention</w:t>
            </w:r>
            <w:r>
              <w:rPr>
                <w:highlight w:val="none"/>
              </w:rPr>
              <w:br w:type="textWrapping"/>
            </w:r>
          </w:p>
        </w:tc>
        <w:tc>
          <w:tcPr>
            <w:tcW w:w="1129" w:type="dxa"/>
            <w:vAlign w:val="center"/>
          </w:tcPr>
          <w:p w14:paraId="6D0E0779">
            <w:pPr>
              <w:widowControl w:val="0"/>
              <w:spacing w:line="240" w:lineRule="auto"/>
              <w:jc w:val="center"/>
              <w:rPr>
                <w:rFonts w:hint="default" w:eastAsia="宋体"/>
                <w:highlight w:val="none"/>
                <w:lang w:val="en-US" w:eastAsia="zh-CN"/>
              </w:rPr>
            </w:pPr>
            <w:r>
              <w:rPr>
                <w:rFonts w:hint="eastAsia" w:eastAsia="宋体"/>
                <w:highlight w:val="none"/>
                <w:lang w:val="en-US" w:eastAsia="zh-CN"/>
              </w:rPr>
              <w:t>5-11</w:t>
            </w:r>
          </w:p>
        </w:tc>
      </w:tr>
      <w:tr w14:paraId="5ACD9A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453B96A5">
            <w:pPr>
              <w:widowControl w:val="0"/>
              <w:spacing w:line="240" w:lineRule="auto"/>
              <w:rPr>
                <w:b/>
                <w:highlight w:val="none"/>
              </w:rPr>
            </w:pPr>
          </w:p>
        </w:tc>
        <w:tc>
          <w:tcPr>
            <w:tcW w:w="900" w:type="dxa"/>
          </w:tcPr>
          <w:p w14:paraId="1A0F05B8">
            <w:pPr>
              <w:widowControl w:val="0"/>
              <w:spacing w:line="240" w:lineRule="auto"/>
              <w:rPr>
                <w:bCs/>
                <w:highlight w:val="none"/>
              </w:rPr>
            </w:pPr>
            <w:r>
              <w:rPr>
                <w:bCs/>
                <w:highlight w:val="none"/>
              </w:rPr>
              <w:br w:type="textWrapping"/>
            </w:r>
            <w:r>
              <w:rPr>
                <w:bCs/>
                <w:highlight w:val="none"/>
              </w:rPr>
              <w:t>9f</w:t>
            </w:r>
          </w:p>
        </w:tc>
        <w:tc>
          <w:tcPr>
            <w:tcW w:w="6686" w:type="dxa"/>
          </w:tcPr>
          <w:p w14:paraId="4D5B2C26">
            <w:pPr>
              <w:widowControl w:val="0"/>
              <w:spacing w:line="240" w:lineRule="auto"/>
              <w:rPr>
                <w:b/>
                <w:highlight w:val="none"/>
              </w:rPr>
            </w:pPr>
            <w:r>
              <w:rPr>
                <w:b/>
                <w:highlight w:val="none"/>
              </w:rPr>
              <w:br w:type="textWrapping"/>
            </w:r>
            <w:r>
              <w:rPr>
                <w:b/>
                <w:highlight w:val="none"/>
              </w:rPr>
              <w:t xml:space="preserve">Quality control </w:t>
            </w:r>
          </w:p>
          <w:p w14:paraId="5AEF4243">
            <w:pPr>
              <w:widowControl w:val="0"/>
              <w:spacing w:line="240" w:lineRule="auto"/>
              <w:rPr>
                <w:b/>
                <w:highlight w:val="none"/>
              </w:rPr>
            </w:pPr>
          </w:p>
          <w:p w14:paraId="3DB99282">
            <w:pPr>
              <w:widowControl w:val="0"/>
              <w:spacing w:line="240" w:lineRule="auto"/>
              <w:rPr>
                <w:highlight w:val="none"/>
              </w:rPr>
            </w:pPr>
            <w:r>
              <w:rPr>
                <w:highlight w:val="none"/>
              </w:rPr>
              <w:t>Comprehensively describe:</w:t>
            </w:r>
          </w:p>
          <w:p w14:paraId="133663DD">
            <w:pPr>
              <w:widowControl w:val="0"/>
              <w:numPr>
                <w:ilvl w:val="0"/>
                <w:numId w:val="34"/>
              </w:numPr>
              <w:spacing w:line="240" w:lineRule="auto"/>
              <w:rPr>
                <w:highlight w:val="none"/>
              </w:rPr>
            </w:pPr>
            <w:r>
              <w:rPr>
                <w:highlight w:val="none"/>
              </w:rPr>
              <w:t>Measures taken to reduce inter-operator variability (e.g. regular team meetings, calibration exercises)</w:t>
            </w:r>
          </w:p>
          <w:p w14:paraId="28A1D893">
            <w:pPr>
              <w:widowControl w:val="0"/>
              <w:numPr>
                <w:ilvl w:val="0"/>
                <w:numId w:val="34"/>
              </w:numPr>
              <w:spacing w:line="240" w:lineRule="auto"/>
              <w:rPr>
                <w:highlight w:val="none"/>
              </w:rPr>
            </w:pPr>
            <w:r>
              <w:rPr>
                <w:highlight w:val="none"/>
              </w:rPr>
              <w:t>Measures taken to ensure consistency in other aspects of intervention delivery (e.g. data collection)</w:t>
            </w:r>
          </w:p>
          <w:p w14:paraId="63FE3739">
            <w:pPr>
              <w:widowControl w:val="0"/>
              <w:numPr>
                <w:ilvl w:val="0"/>
                <w:numId w:val="34"/>
              </w:numPr>
              <w:spacing w:line="240" w:lineRule="auto"/>
              <w:rPr>
                <w:highlight w:val="none"/>
              </w:rPr>
            </w:pPr>
            <w:r>
              <w:rPr>
                <w:highlight w:val="none"/>
              </w:rPr>
              <w:t>Measures taken to ensure quality in intervention delivery</w:t>
            </w:r>
            <w:r>
              <w:rPr>
                <w:highlight w:val="none"/>
              </w:rPr>
              <w:br w:type="textWrapping"/>
            </w:r>
          </w:p>
        </w:tc>
        <w:tc>
          <w:tcPr>
            <w:tcW w:w="1129" w:type="dxa"/>
            <w:vAlign w:val="center"/>
          </w:tcPr>
          <w:p w14:paraId="2A996BE9">
            <w:pPr>
              <w:widowControl w:val="0"/>
              <w:spacing w:line="240" w:lineRule="auto"/>
              <w:jc w:val="center"/>
              <w:rPr>
                <w:rFonts w:hint="default" w:eastAsia="宋体"/>
                <w:highlight w:val="none"/>
                <w:lang w:val="en-US" w:eastAsia="zh-CN"/>
              </w:rPr>
            </w:pPr>
            <w:r>
              <w:rPr>
                <w:rFonts w:hint="eastAsia" w:eastAsia="宋体"/>
                <w:highlight w:val="none"/>
                <w:lang w:val="en-US" w:eastAsia="zh-CN"/>
              </w:rPr>
              <w:t>5-11</w:t>
            </w:r>
          </w:p>
        </w:tc>
      </w:tr>
      <w:tr w14:paraId="295D98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1CA12DC2">
            <w:pPr>
              <w:widowControl w:val="0"/>
              <w:spacing w:line="240" w:lineRule="auto"/>
              <w:rPr>
                <w:b/>
                <w:highlight w:val="none"/>
              </w:rPr>
            </w:pPr>
          </w:p>
        </w:tc>
        <w:tc>
          <w:tcPr>
            <w:tcW w:w="900" w:type="dxa"/>
          </w:tcPr>
          <w:p w14:paraId="6E652ACA">
            <w:pPr>
              <w:widowControl w:val="0"/>
              <w:spacing w:line="240" w:lineRule="auto"/>
              <w:rPr>
                <w:bCs/>
                <w:highlight w:val="none"/>
              </w:rPr>
            </w:pPr>
            <w:r>
              <w:rPr>
                <w:bCs/>
                <w:highlight w:val="none"/>
              </w:rPr>
              <w:br w:type="textWrapping"/>
            </w:r>
            <w:r>
              <w:rPr>
                <w:bCs/>
                <w:highlight w:val="none"/>
              </w:rPr>
              <w:t>9g</w:t>
            </w:r>
          </w:p>
        </w:tc>
        <w:tc>
          <w:tcPr>
            <w:tcW w:w="6686" w:type="dxa"/>
          </w:tcPr>
          <w:p w14:paraId="3A2773E1">
            <w:pPr>
              <w:widowControl w:val="0"/>
              <w:spacing w:line="240" w:lineRule="auto"/>
              <w:rPr>
                <w:b/>
                <w:highlight w:val="none"/>
              </w:rPr>
            </w:pPr>
            <w:r>
              <w:rPr>
                <w:b/>
                <w:highlight w:val="none"/>
              </w:rPr>
              <w:br w:type="textWrapping"/>
            </w:r>
            <w:r>
              <w:rPr>
                <w:b/>
                <w:highlight w:val="none"/>
              </w:rPr>
              <w:t>Post-intervention considerations</w:t>
            </w:r>
          </w:p>
          <w:p w14:paraId="1695592E">
            <w:pPr>
              <w:widowControl w:val="0"/>
              <w:spacing w:line="240" w:lineRule="auto"/>
              <w:rPr>
                <w:highlight w:val="none"/>
              </w:rPr>
            </w:pPr>
            <w:r>
              <w:rPr>
                <w:highlight w:val="none"/>
              </w:rPr>
              <w:t>Comprehensively describe:</w:t>
            </w:r>
          </w:p>
          <w:p w14:paraId="7A8AF666">
            <w:pPr>
              <w:widowControl w:val="0"/>
              <w:numPr>
                <w:ilvl w:val="0"/>
                <w:numId w:val="35"/>
              </w:numPr>
              <w:spacing w:line="240" w:lineRule="auto"/>
              <w:rPr>
                <w:highlight w:val="none"/>
              </w:rPr>
            </w:pPr>
            <w:r>
              <w:rPr>
                <w:highlight w:val="none"/>
              </w:rPr>
              <w:t>Post-operative instructions and care (e.g. avoid heavy lifting, dietary restrictions etc.)</w:t>
            </w:r>
          </w:p>
          <w:p w14:paraId="401BAC34">
            <w:pPr>
              <w:widowControl w:val="0"/>
              <w:numPr>
                <w:ilvl w:val="0"/>
                <w:numId w:val="35"/>
              </w:numPr>
              <w:spacing w:line="240" w:lineRule="auto"/>
              <w:rPr>
                <w:highlight w:val="none"/>
              </w:rPr>
            </w:pPr>
            <w:r>
              <w:rPr>
                <w:highlight w:val="none"/>
              </w:rPr>
              <w:t>Follow-up measures</w:t>
            </w:r>
          </w:p>
          <w:p w14:paraId="00AA1831">
            <w:pPr>
              <w:widowControl w:val="0"/>
              <w:numPr>
                <w:ilvl w:val="0"/>
                <w:numId w:val="35"/>
              </w:numPr>
              <w:spacing w:line="240" w:lineRule="auto"/>
              <w:rPr>
                <w:highlight w:val="none"/>
              </w:rPr>
            </w:pPr>
            <w:r>
              <w:rPr>
                <w:highlight w:val="none"/>
              </w:rPr>
              <w:t>Future surveillance requirements (e.g. blood tests, imaging etc.)</w:t>
            </w:r>
          </w:p>
          <w:p w14:paraId="186EC65A">
            <w:pPr>
              <w:widowControl w:val="0"/>
              <w:numPr>
                <w:ilvl w:val="0"/>
                <w:numId w:val="35"/>
              </w:numPr>
              <w:spacing w:line="240" w:lineRule="auto"/>
              <w:rPr>
                <w:highlight w:val="none"/>
              </w:rPr>
            </w:pPr>
            <w:r>
              <w:rPr>
                <w:highlight w:val="none"/>
              </w:rPr>
              <w:t>How patient engagement with post-intervention instructions will be encouraged and monitored</w:t>
            </w:r>
          </w:p>
          <w:p w14:paraId="6CBC2729">
            <w:pPr>
              <w:widowControl w:val="0"/>
              <w:numPr>
                <w:ilvl w:val="0"/>
                <w:numId w:val="35"/>
              </w:numPr>
              <w:spacing w:line="240" w:lineRule="auto"/>
              <w:rPr>
                <w:highlight w:val="none"/>
              </w:rPr>
            </w:pPr>
            <w:r>
              <w:rPr>
                <w:highlight w:val="none"/>
              </w:rPr>
              <w:t>If applicable, the criteria for patient discharge from the medical facility</w:t>
            </w:r>
            <w:r>
              <w:rPr>
                <w:highlight w:val="none"/>
              </w:rPr>
              <w:br w:type="textWrapping"/>
            </w:r>
          </w:p>
        </w:tc>
        <w:tc>
          <w:tcPr>
            <w:tcW w:w="1129" w:type="dxa"/>
            <w:vAlign w:val="center"/>
          </w:tcPr>
          <w:p w14:paraId="09374BA4">
            <w:pPr>
              <w:widowControl w:val="0"/>
              <w:spacing w:line="240" w:lineRule="auto"/>
              <w:jc w:val="center"/>
              <w:rPr>
                <w:highlight w:val="none"/>
              </w:rPr>
            </w:pPr>
            <w:r>
              <w:rPr>
                <w:rFonts w:hint="eastAsia" w:eastAsia="宋体"/>
                <w:highlight w:val="none"/>
                <w:lang w:val="en-US" w:eastAsia="zh-CN"/>
              </w:rPr>
              <w:t>5-11</w:t>
            </w:r>
          </w:p>
        </w:tc>
      </w:tr>
      <w:tr w14:paraId="48B196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06AFB8F3">
            <w:pPr>
              <w:widowControl w:val="0"/>
              <w:spacing w:line="240" w:lineRule="auto"/>
              <w:rPr>
                <w:b/>
                <w:highlight w:val="none"/>
              </w:rPr>
            </w:pPr>
          </w:p>
        </w:tc>
        <w:tc>
          <w:tcPr>
            <w:tcW w:w="900" w:type="dxa"/>
          </w:tcPr>
          <w:p w14:paraId="1E56E4F9">
            <w:pPr>
              <w:widowControl w:val="0"/>
              <w:spacing w:line="240" w:lineRule="auto"/>
              <w:rPr>
                <w:bCs/>
                <w:highlight w:val="none"/>
              </w:rPr>
            </w:pPr>
            <w:r>
              <w:rPr>
                <w:bCs/>
                <w:highlight w:val="none"/>
              </w:rPr>
              <w:br w:type="textWrapping"/>
            </w:r>
            <w:r>
              <w:rPr>
                <w:bCs/>
                <w:highlight w:val="none"/>
              </w:rPr>
              <w:t>9h</w:t>
            </w:r>
          </w:p>
        </w:tc>
        <w:tc>
          <w:tcPr>
            <w:tcW w:w="6686" w:type="dxa"/>
          </w:tcPr>
          <w:p w14:paraId="069ADBC2">
            <w:pPr>
              <w:widowControl w:val="0"/>
              <w:spacing w:line="240" w:lineRule="auto"/>
              <w:rPr>
                <w:b/>
                <w:highlight w:val="none"/>
              </w:rPr>
            </w:pPr>
            <w:r>
              <w:rPr>
                <w:b/>
                <w:highlight w:val="none"/>
              </w:rPr>
              <w:br w:type="textWrapping"/>
            </w:r>
            <w:r>
              <w:rPr>
                <w:b/>
                <w:highlight w:val="none"/>
              </w:rPr>
              <w:t>Definition of outcomes</w:t>
            </w:r>
          </w:p>
          <w:p w14:paraId="7DED56E6">
            <w:pPr>
              <w:widowControl w:val="0"/>
              <w:numPr>
                <w:ilvl w:val="0"/>
                <w:numId w:val="36"/>
              </w:numPr>
              <w:spacing w:line="240" w:lineRule="auto"/>
              <w:rPr>
                <w:highlight w:val="none"/>
              </w:rPr>
            </w:pPr>
            <w:r>
              <w:rPr>
                <w:highlight w:val="none"/>
              </w:rPr>
              <w:t>Define primary outcomes, including validation with full reference to relevant studies, where applicable</w:t>
            </w:r>
          </w:p>
          <w:p w14:paraId="152BA2F4">
            <w:pPr>
              <w:widowControl w:val="0"/>
              <w:numPr>
                <w:ilvl w:val="0"/>
                <w:numId w:val="36"/>
              </w:numPr>
              <w:spacing w:line="240" w:lineRule="auto"/>
              <w:rPr>
                <w:highlight w:val="none"/>
              </w:rPr>
            </w:pPr>
            <w:r>
              <w:rPr>
                <w:highlight w:val="none"/>
              </w:rPr>
              <w:t>Define secondary outcomes, where appropriate</w:t>
            </w:r>
          </w:p>
          <w:p w14:paraId="4617259C">
            <w:pPr>
              <w:widowControl w:val="0"/>
              <w:numPr>
                <w:ilvl w:val="0"/>
                <w:numId w:val="36"/>
              </w:numPr>
              <w:spacing w:line="240" w:lineRule="auto"/>
              <w:rPr>
                <w:highlight w:val="none"/>
              </w:rPr>
            </w:pPr>
            <w:r>
              <w:rPr>
                <w:highlight w:val="none"/>
              </w:rPr>
              <w:t>Describe methods or instruments used to measure each outcome, with full reference given if validated</w:t>
            </w:r>
          </w:p>
          <w:p w14:paraId="010AA9A4">
            <w:pPr>
              <w:widowControl w:val="0"/>
              <w:numPr>
                <w:ilvl w:val="0"/>
                <w:numId w:val="36"/>
              </w:numPr>
              <w:spacing w:line="240" w:lineRule="auto"/>
              <w:rPr>
                <w:highlight w:val="none"/>
              </w:rPr>
            </w:pPr>
            <w:r>
              <w:rPr>
                <w:highlight w:val="none"/>
              </w:rPr>
              <w:t>Describe follow-up period for outcome assessment, divided by group</w:t>
            </w:r>
            <w:r>
              <w:rPr>
                <w:highlight w:val="none"/>
              </w:rPr>
              <w:br w:type="textWrapping"/>
            </w:r>
          </w:p>
        </w:tc>
        <w:tc>
          <w:tcPr>
            <w:tcW w:w="1129" w:type="dxa"/>
            <w:vAlign w:val="center"/>
          </w:tcPr>
          <w:p w14:paraId="111AB57F">
            <w:pPr>
              <w:widowControl w:val="0"/>
              <w:spacing w:line="240" w:lineRule="auto"/>
              <w:jc w:val="center"/>
              <w:rPr>
                <w:highlight w:val="none"/>
              </w:rPr>
            </w:pPr>
            <w:r>
              <w:rPr>
                <w:rFonts w:hint="eastAsia" w:eastAsia="宋体"/>
                <w:highlight w:val="none"/>
                <w:lang w:val="en-US" w:eastAsia="zh-CN"/>
              </w:rPr>
              <w:t>5-11</w:t>
            </w:r>
          </w:p>
        </w:tc>
      </w:tr>
      <w:tr w14:paraId="0145A8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5FE62397">
            <w:pPr>
              <w:widowControl w:val="0"/>
              <w:spacing w:line="240" w:lineRule="auto"/>
              <w:rPr>
                <w:b/>
                <w:highlight w:val="none"/>
              </w:rPr>
            </w:pPr>
          </w:p>
        </w:tc>
        <w:tc>
          <w:tcPr>
            <w:tcW w:w="900" w:type="dxa"/>
          </w:tcPr>
          <w:p w14:paraId="1AF03D9C">
            <w:pPr>
              <w:widowControl w:val="0"/>
              <w:spacing w:line="240" w:lineRule="auto"/>
              <w:rPr>
                <w:bCs/>
                <w:highlight w:val="none"/>
              </w:rPr>
            </w:pPr>
            <w:r>
              <w:rPr>
                <w:bCs/>
                <w:highlight w:val="none"/>
              </w:rPr>
              <w:br w:type="textWrapping"/>
            </w:r>
            <w:r>
              <w:rPr>
                <w:bCs/>
                <w:highlight w:val="none"/>
              </w:rPr>
              <w:t>9i</w:t>
            </w:r>
          </w:p>
          <w:p w14:paraId="0D7856C7">
            <w:pPr>
              <w:widowControl w:val="0"/>
              <w:spacing w:line="240" w:lineRule="auto"/>
              <w:rPr>
                <w:bCs/>
                <w:highlight w:val="none"/>
              </w:rPr>
            </w:pPr>
          </w:p>
        </w:tc>
        <w:tc>
          <w:tcPr>
            <w:tcW w:w="6686" w:type="dxa"/>
          </w:tcPr>
          <w:p w14:paraId="5CA5C03F">
            <w:pPr>
              <w:widowControl w:val="0"/>
              <w:spacing w:line="240" w:lineRule="auto"/>
              <w:rPr>
                <w:b/>
                <w:highlight w:val="none"/>
              </w:rPr>
            </w:pPr>
            <w:r>
              <w:rPr>
                <w:b/>
                <w:highlight w:val="none"/>
              </w:rPr>
              <w:br w:type="textWrapping"/>
            </w:r>
            <w:r>
              <w:rPr>
                <w:b/>
                <w:highlight w:val="none"/>
              </w:rPr>
              <w:t>Statistics</w:t>
            </w:r>
          </w:p>
          <w:p w14:paraId="5DCD1451">
            <w:pPr>
              <w:widowControl w:val="0"/>
              <w:spacing w:line="240" w:lineRule="auto"/>
              <w:rPr>
                <w:highlight w:val="none"/>
              </w:rPr>
            </w:pPr>
            <w:r>
              <w:rPr>
                <w:highlight w:val="none"/>
              </w:rPr>
              <w:t>Comprehensively describe:</w:t>
            </w:r>
          </w:p>
          <w:p w14:paraId="1F9142B1">
            <w:pPr>
              <w:widowControl w:val="0"/>
              <w:numPr>
                <w:ilvl w:val="0"/>
                <w:numId w:val="37"/>
              </w:numPr>
              <w:spacing w:line="240" w:lineRule="auto"/>
              <w:rPr>
                <w:highlight w:val="none"/>
              </w:rPr>
            </w:pPr>
            <w:r>
              <w:rPr>
                <w:highlight w:val="none"/>
              </w:rPr>
              <w:t>Statistical tests and statistical package(s)/software used</w:t>
            </w:r>
          </w:p>
          <w:p w14:paraId="22B83CEB">
            <w:pPr>
              <w:widowControl w:val="0"/>
              <w:numPr>
                <w:ilvl w:val="0"/>
                <w:numId w:val="37"/>
              </w:numPr>
              <w:spacing w:line="240" w:lineRule="auto"/>
              <w:rPr>
                <w:highlight w:val="none"/>
              </w:rPr>
            </w:pPr>
            <w:r>
              <w:rPr>
                <w:highlight w:val="none"/>
              </w:rPr>
              <w:t>Rationale behind the statistical tests/software of choice</w:t>
            </w:r>
          </w:p>
          <w:p w14:paraId="1105DB31">
            <w:pPr>
              <w:widowControl w:val="0"/>
              <w:numPr>
                <w:ilvl w:val="0"/>
                <w:numId w:val="37"/>
              </w:numPr>
              <w:spacing w:line="240" w:lineRule="auto"/>
              <w:rPr>
                <w:highlight w:val="none"/>
              </w:rPr>
            </w:pPr>
            <w:r>
              <w:rPr>
                <w:highlight w:val="none"/>
              </w:rPr>
              <w:t>Confounders and their control, if known</w:t>
            </w:r>
          </w:p>
          <w:p w14:paraId="28B695C8">
            <w:pPr>
              <w:widowControl w:val="0"/>
              <w:numPr>
                <w:ilvl w:val="0"/>
                <w:numId w:val="37"/>
              </w:numPr>
              <w:spacing w:line="240" w:lineRule="auto"/>
              <w:rPr>
                <w:highlight w:val="none"/>
              </w:rPr>
            </w:pPr>
            <w:r>
              <w:rPr>
                <w:highlight w:val="none"/>
              </w:rPr>
              <w:t>Analysis approach (e.g. intention to treat/per protocol)</w:t>
            </w:r>
          </w:p>
          <w:p w14:paraId="7F9CEF39">
            <w:pPr>
              <w:widowControl w:val="0"/>
              <w:numPr>
                <w:ilvl w:val="0"/>
                <w:numId w:val="37"/>
              </w:numPr>
              <w:spacing w:line="240" w:lineRule="auto"/>
              <w:rPr>
                <w:highlight w:val="none"/>
              </w:rPr>
            </w:pPr>
            <w:r>
              <w:rPr>
                <w:highlight w:val="none"/>
              </w:rPr>
              <w:t>Any subgroup analyses</w:t>
            </w:r>
          </w:p>
          <w:p w14:paraId="4292482E">
            <w:pPr>
              <w:widowControl w:val="0"/>
              <w:numPr>
                <w:ilvl w:val="0"/>
                <w:numId w:val="37"/>
              </w:numPr>
              <w:spacing w:line="240" w:lineRule="auto"/>
              <w:rPr>
                <w:highlight w:val="none"/>
              </w:rPr>
            </w:pPr>
            <w:r>
              <w:rPr>
                <w:highlight w:val="none"/>
              </w:rPr>
              <w:t>Level of statistical significance</w:t>
            </w:r>
          </w:p>
          <w:p w14:paraId="00E7EAE6">
            <w:pPr>
              <w:widowControl w:val="0"/>
              <w:numPr>
                <w:ilvl w:val="0"/>
                <w:numId w:val="37"/>
              </w:numPr>
              <w:spacing w:line="240" w:lineRule="auto"/>
              <w:rPr>
                <w:highlight w:val="none"/>
              </w:rPr>
            </w:pPr>
            <w:r>
              <w:rPr>
                <w:highlight w:val="none"/>
              </w:rPr>
              <w:t>How the results of the statistical analyses are presented (e.g. p-values, confidence intervals, point estimates etc.)</w:t>
            </w:r>
            <w:r>
              <w:rPr>
                <w:highlight w:val="none"/>
              </w:rPr>
              <w:br w:type="textWrapping"/>
            </w:r>
          </w:p>
        </w:tc>
        <w:tc>
          <w:tcPr>
            <w:tcW w:w="1129" w:type="dxa"/>
            <w:vAlign w:val="center"/>
          </w:tcPr>
          <w:p w14:paraId="5C2B3964">
            <w:pPr>
              <w:widowControl w:val="0"/>
              <w:spacing w:line="240" w:lineRule="auto"/>
              <w:jc w:val="center"/>
              <w:rPr>
                <w:rFonts w:hint="default" w:eastAsia="宋体"/>
                <w:highlight w:val="none"/>
                <w:lang w:val="en-US" w:eastAsia="zh-CN"/>
              </w:rPr>
            </w:pPr>
            <w:r>
              <w:rPr>
                <w:rFonts w:hint="eastAsia" w:eastAsia="宋体"/>
                <w:highlight w:val="none"/>
                <w:lang w:val="en-US" w:eastAsia="zh-CN"/>
              </w:rPr>
              <w:t>5-11</w:t>
            </w:r>
          </w:p>
        </w:tc>
      </w:tr>
      <w:tr w14:paraId="6E8325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68541B94">
            <w:pPr>
              <w:widowControl w:val="0"/>
              <w:spacing w:line="240" w:lineRule="auto"/>
              <w:rPr>
                <w:b/>
                <w:sz w:val="21"/>
                <w:szCs w:val="21"/>
                <w:highlight w:val="none"/>
              </w:rPr>
            </w:pPr>
            <w:r>
              <w:rPr>
                <w:b/>
                <w:sz w:val="21"/>
                <w:szCs w:val="21"/>
                <w:highlight w:val="none"/>
              </w:rPr>
              <w:br w:type="textWrapping"/>
            </w:r>
            <w:r>
              <w:rPr>
                <w:b/>
                <w:sz w:val="21"/>
                <w:szCs w:val="21"/>
                <w:highlight w:val="none"/>
              </w:rPr>
              <w:t>Results</w:t>
            </w:r>
          </w:p>
        </w:tc>
        <w:tc>
          <w:tcPr>
            <w:tcW w:w="900" w:type="dxa"/>
          </w:tcPr>
          <w:p w14:paraId="7DB2DA6C">
            <w:pPr>
              <w:widowControl w:val="0"/>
              <w:spacing w:line="240" w:lineRule="auto"/>
              <w:rPr>
                <w:bCs/>
                <w:sz w:val="21"/>
                <w:szCs w:val="21"/>
                <w:highlight w:val="none"/>
              </w:rPr>
            </w:pPr>
            <w:r>
              <w:rPr>
                <w:bCs/>
                <w:sz w:val="21"/>
                <w:szCs w:val="21"/>
                <w:highlight w:val="none"/>
              </w:rPr>
              <w:br w:type="textWrapping"/>
            </w:r>
            <w:r>
              <w:rPr>
                <w:bCs/>
                <w:sz w:val="21"/>
                <w:szCs w:val="21"/>
                <w:highlight w:val="none"/>
              </w:rPr>
              <w:t>10a</w:t>
            </w:r>
          </w:p>
        </w:tc>
        <w:tc>
          <w:tcPr>
            <w:tcW w:w="6686" w:type="dxa"/>
          </w:tcPr>
          <w:p w14:paraId="51726ED9">
            <w:pPr>
              <w:widowControl w:val="0"/>
              <w:spacing w:line="240" w:lineRule="auto"/>
              <w:rPr>
                <w:b/>
                <w:sz w:val="21"/>
                <w:szCs w:val="21"/>
                <w:highlight w:val="none"/>
              </w:rPr>
            </w:pPr>
            <w:r>
              <w:rPr>
                <w:b/>
                <w:sz w:val="21"/>
                <w:szCs w:val="21"/>
                <w:highlight w:val="none"/>
              </w:rPr>
              <w:br w:type="textWrapping"/>
            </w:r>
            <w:r>
              <w:rPr>
                <w:b/>
                <w:sz w:val="21"/>
                <w:szCs w:val="21"/>
                <w:highlight w:val="none"/>
              </w:rPr>
              <w:t>Participants</w:t>
            </w:r>
          </w:p>
          <w:p w14:paraId="2E13605C">
            <w:pPr>
              <w:widowControl w:val="0"/>
              <w:spacing w:line="240" w:lineRule="auto"/>
              <w:rPr>
                <w:sz w:val="21"/>
                <w:szCs w:val="21"/>
                <w:highlight w:val="none"/>
              </w:rPr>
            </w:pPr>
            <w:r>
              <w:rPr>
                <w:sz w:val="21"/>
                <w:szCs w:val="21"/>
                <w:highlight w:val="none"/>
              </w:rPr>
              <w:t>Comprehensively describe:</w:t>
            </w:r>
          </w:p>
          <w:p w14:paraId="386487FB">
            <w:pPr>
              <w:widowControl w:val="0"/>
              <w:numPr>
                <w:ilvl w:val="0"/>
                <w:numId w:val="38"/>
              </w:numPr>
              <w:spacing w:line="240" w:lineRule="auto"/>
              <w:rPr>
                <w:sz w:val="21"/>
                <w:szCs w:val="21"/>
                <w:highlight w:val="none"/>
              </w:rPr>
            </w:pPr>
            <w:r>
              <w:rPr>
                <w:sz w:val="21"/>
                <w:szCs w:val="21"/>
                <w:highlight w:val="none"/>
              </w:rPr>
              <w:t>With reasons, the flow of participants (recruitment, non-participation, cross-over and withdrawal), using a figure to illustrate where appropriate</w:t>
            </w:r>
          </w:p>
          <w:p w14:paraId="03C18ADE">
            <w:pPr>
              <w:widowControl w:val="0"/>
              <w:numPr>
                <w:ilvl w:val="0"/>
                <w:numId w:val="38"/>
              </w:numPr>
              <w:spacing w:line="240" w:lineRule="auto"/>
              <w:rPr>
                <w:sz w:val="21"/>
                <w:szCs w:val="21"/>
                <w:highlight w:val="none"/>
              </w:rPr>
            </w:pPr>
            <w:r>
              <w:rPr>
                <w:sz w:val="21"/>
                <w:szCs w:val="21"/>
                <w:highlight w:val="none"/>
              </w:rPr>
              <w:t>Population demographics (e.g. age, gender, relevant socio-economic features, prognostic features etc.)</w:t>
            </w:r>
          </w:p>
          <w:p w14:paraId="32F92298">
            <w:pPr>
              <w:widowControl w:val="0"/>
              <w:numPr>
                <w:ilvl w:val="0"/>
                <w:numId w:val="38"/>
              </w:numPr>
              <w:spacing w:line="240" w:lineRule="auto"/>
              <w:rPr>
                <w:sz w:val="21"/>
                <w:szCs w:val="21"/>
                <w:highlight w:val="none"/>
              </w:rPr>
            </w:pPr>
            <w:r>
              <w:rPr>
                <w:sz w:val="21"/>
                <w:szCs w:val="21"/>
                <w:highlight w:val="none"/>
              </w:rPr>
              <w:t>Any significant numerical differences across groups</w:t>
            </w:r>
          </w:p>
          <w:p w14:paraId="1AB0E0B0">
            <w:pPr>
              <w:widowControl w:val="0"/>
              <w:numPr>
                <w:ilvl w:val="0"/>
                <w:numId w:val="38"/>
              </w:numPr>
              <w:spacing w:line="240" w:lineRule="auto"/>
              <w:rPr>
                <w:sz w:val="21"/>
                <w:szCs w:val="21"/>
                <w:highlight w:val="none"/>
              </w:rPr>
            </w:pPr>
            <w:r>
              <w:rPr>
                <w:sz w:val="21"/>
                <w:szCs w:val="21"/>
                <w:highlight w:val="none"/>
              </w:rPr>
              <w:t xml:space="preserve">If applicable, the longitudinal changes in participant flow/demographics over time </w:t>
            </w:r>
            <w:r>
              <w:rPr>
                <w:sz w:val="21"/>
                <w:szCs w:val="21"/>
                <w:highlight w:val="none"/>
              </w:rPr>
              <w:br w:type="textWrapping"/>
            </w:r>
          </w:p>
        </w:tc>
        <w:tc>
          <w:tcPr>
            <w:tcW w:w="1129" w:type="dxa"/>
            <w:vAlign w:val="center"/>
          </w:tcPr>
          <w:p w14:paraId="0EA86DA6">
            <w:pPr>
              <w:widowControl w:val="0"/>
              <w:spacing w:line="240" w:lineRule="auto"/>
              <w:jc w:val="center"/>
              <w:rPr>
                <w:rFonts w:hint="default" w:eastAsia="宋体"/>
                <w:sz w:val="21"/>
                <w:szCs w:val="21"/>
                <w:highlight w:val="none"/>
                <w:lang w:val="en-US" w:eastAsia="zh-CN"/>
              </w:rPr>
            </w:pPr>
            <w:r>
              <w:rPr>
                <w:rFonts w:hint="eastAsia" w:eastAsia="宋体"/>
                <w:sz w:val="21"/>
                <w:szCs w:val="21"/>
                <w:highlight w:val="none"/>
                <w:lang w:val="en-US" w:eastAsia="zh-CN"/>
              </w:rPr>
              <w:t>11-30</w:t>
            </w:r>
          </w:p>
        </w:tc>
      </w:tr>
      <w:tr w14:paraId="34236F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38349385">
            <w:pPr>
              <w:widowControl w:val="0"/>
              <w:spacing w:line="240" w:lineRule="auto"/>
              <w:rPr>
                <w:b/>
                <w:sz w:val="21"/>
                <w:szCs w:val="21"/>
                <w:highlight w:val="none"/>
              </w:rPr>
            </w:pPr>
          </w:p>
        </w:tc>
        <w:tc>
          <w:tcPr>
            <w:tcW w:w="900" w:type="dxa"/>
          </w:tcPr>
          <w:p w14:paraId="540C2D0E">
            <w:pPr>
              <w:widowControl w:val="0"/>
              <w:spacing w:line="240" w:lineRule="auto"/>
              <w:rPr>
                <w:bCs/>
                <w:sz w:val="21"/>
                <w:szCs w:val="21"/>
                <w:highlight w:val="none"/>
              </w:rPr>
            </w:pPr>
            <w:r>
              <w:rPr>
                <w:bCs/>
                <w:sz w:val="21"/>
                <w:szCs w:val="21"/>
                <w:highlight w:val="none"/>
              </w:rPr>
              <w:br w:type="textWrapping"/>
            </w:r>
            <w:r>
              <w:rPr>
                <w:bCs/>
                <w:sz w:val="21"/>
                <w:szCs w:val="21"/>
                <w:highlight w:val="none"/>
              </w:rPr>
              <w:t>10b</w:t>
            </w:r>
          </w:p>
        </w:tc>
        <w:tc>
          <w:tcPr>
            <w:tcW w:w="6686" w:type="dxa"/>
          </w:tcPr>
          <w:p w14:paraId="722966D2">
            <w:pPr>
              <w:widowControl w:val="0"/>
              <w:spacing w:line="240" w:lineRule="auto"/>
              <w:rPr>
                <w:b/>
                <w:sz w:val="21"/>
                <w:szCs w:val="21"/>
                <w:highlight w:val="none"/>
              </w:rPr>
            </w:pPr>
            <w:r>
              <w:rPr>
                <w:b/>
                <w:sz w:val="21"/>
                <w:szCs w:val="21"/>
                <w:highlight w:val="none"/>
              </w:rPr>
              <w:br w:type="textWrapping"/>
            </w:r>
            <w:r>
              <w:rPr>
                <w:b/>
                <w:sz w:val="21"/>
                <w:szCs w:val="21"/>
                <w:highlight w:val="none"/>
              </w:rPr>
              <w:t>Participant comparison</w:t>
            </w:r>
            <w:r>
              <w:rPr>
                <w:b/>
                <w:sz w:val="21"/>
                <w:szCs w:val="21"/>
                <w:highlight w:val="none"/>
              </w:rPr>
              <w:br w:type="textWrapping"/>
            </w:r>
          </w:p>
          <w:p w14:paraId="395A8658">
            <w:pPr>
              <w:widowControl w:val="0"/>
              <w:numPr>
                <w:ilvl w:val="0"/>
                <w:numId w:val="39"/>
              </w:numPr>
              <w:spacing w:line="240" w:lineRule="auto"/>
              <w:rPr>
                <w:sz w:val="21"/>
                <w:szCs w:val="21"/>
                <w:highlight w:val="none"/>
              </w:rPr>
            </w:pPr>
            <w:r>
              <w:rPr>
                <w:sz w:val="21"/>
                <w:szCs w:val="21"/>
                <w:highlight w:val="none"/>
              </w:rPr>
              <w:t>Include table comparing baseline characteristics of cohort groups, with statistical data included</w:t>
            </w:r>
          </w:p>
          <w:p w14:paraId="60E0A1C7">
            <w:pPr>
              <w:widowControl w:val="0"/>
              <w:numPr>
                <w:ilvl w:val="0"/>
                <w:numId w:val="39"/>
              </w:numPr>
              <w:spacing w:line="240" w:lineRule="auto"/>
              <w:rPr>
                <w:sz w:val="21"/>
                <w:szCs w:val="21"/>
                <w:highlight w:val="none"/>
              </w:rPr>
            </w:pPr>
            <w:r>
              <w:rPr>
                <w:sz w:val="21"/>
                <w:szCs w:val="21"/>
                <w:highlight w:val="none"/>
              </w:rPr>
              <w:t xml:space="preserve">In a concise manner, highlight the principal, significant findings </w:t>
            </w:r>
          </w:p>
          <w:p w14:paraId="24AB37E5">
            <w:pPr>
              <w:widowControl w:val="0"/>
              <w:numPr>
                <w:ilvl w:val="0"/>
                <w:numId w:val="39"/>
              </w:numPr>
              <w:spacing w:line="240" w:lineRule="auto"/>
              <w:rPr>
                <w:sz w:val="21"/>
                <w:szCs w:val="21"/>
                <w:highlight w:val="none"/>
              </w:rPr>
            </w:pPr>
            <w:r>
              <w:rPr>
                <w:sz w:val="21"/>
                <w:szCs w:val="21"/>
                <w:highlight w:val="none"/>
              </w:rPr>
              <w:t>Describe any group matching, with methods</w:t>
            </w:r>
            <w:r>
              <w:rPr>
                <w:sz w:val="21"/>
                <w:szCs w:val="21"/>
                <w:highlight w:val="none"/>
              </w:rPr>
              <w:br w:type="textWrapping"/>
            </w:r>
          </w:p>
        </w:tc>
        <w:tc>
          <w:tcPr>
            <w:tcW w:w="1129" w:type="dxa"/>
            <w:vAlign w:val="center"/>
          </w:tcPr>
          <w:p w14:paraId="578C158C">
            <w:pPr>
              <w:widowControl w:val="0"/>
              <w:spacing w:line="240" w:lineRule="auto"/>
              <w:jc w:val="center"/>
              <w:rPr>
                <w:rFonts w:hint="default" w:eastAsia="宋体"/>
                <w:sz w:val="21"/>
                <w:szCs w:val="21"/>
                <w:highlight w:val="none"/>
                <w:lang w:val="en-US" w:eastAsia="zh-CN"/>
              </w:rPr>
            </w:pPr>
            <w:r>
              <w:rPr>
                <w:rFonts w:hint="eastAsia" w:eastAsia="宋体"/>
                <w:sz w:val="21"/>
                <w:szCs w:val="21"/>
                <w:highlight w:val="none"/>
                <w:lang w:val="en-US" w:eastAsia="zh-CN"/>
              </w:rPr>
              <w:t>11-30</w:t>
            </w:r>
          </w:p>
        </w:tc>
      </w:tr>
      <w:tr w14:paraId="4A349D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4E675135">
            <w:pPr>
              <w:widowControl w:val="0"/>
              <w:spacing w:line="240" w:lineRule="auto"/>
              <w:rPr>
                <w:b/>
                <w:sz w:val="21"/>
                <w:szCs w:val="21"/>
                <w:highlight w:val="none"/>
              </w:rPr>
            </w:pPr>
          </w:p>
        </w:tc>
        <w:tc>
          <w:tcPr>
            <w:tcW w:w="900" w:type="dxa"/>
          </w:tcPr>
          <w:p w14:paraId="6CA34D25">
            <w:pPr>
              <w:widowControl w:val="0"/>
              <w:spacing w:line="240" w:lineRule="auto"/>
              <w:rPr>
                <w:bCs/>
                <w:sz w:val="21"/>
                <w:szCs w:val="21"/>
                <w:highlight w:val="none"/>
              </w:rPr>
            </w:pPr>
            <w:r>
              <w:rPr>
                <w:bCs/>
                <w:sz w:val="21"/>
                <w:szCs w:val="21"/>
                <w:highlight w:val="none"/>
              </w:rPr>
              <w:br w:type="textWrapping"/>
            </w:r>
            <w:r>
              <w:rPr>
                <w:bCs/>
                <w:sz w:val="21"/>
                <w:szCs w:val="21"/>
                <w:highlight w:val="none"/>
              </w:rPr>
              <w:t>10c</w:t>
            </w:r>
          </w:p>
        </w:tc>
        <w:tc>
          <w:tcPr>
            <w:tcW w:w="6686" w:type="dxa"/>
          </w:tcPr>
          <w:p w14:paraId="4FD37E0D">
            <w:pPr>
              <w:widowControl w:val="0"/>
              <w:spacing w:line="240" w:lineRule="auto"/>
              <w:rPr>
                <w:b/>
                <w:sz w:val="21"/>
                <w:szCs w:val="21"/>
                <w:highlight w:val="none"/>
              </w:rPr>
            </w:pPr>
            <w:r>
              <w:rPr>
                <w:b/>
                <w:sz w:val="21"/>
                <w:szCs w:val="21"/>
                <w:highlight w:val="none"/>
              </w:rPr>
              <w:br w:type="textWrapping"/>
            </w:r>
            <w:r>
              <w:rPr>
                <w:b/>
                <w:sz w:val="21"/>
                <w:szCs w:val="21"/>
                <w:highlight w:val="none"/>
              </w:rPr>
              <w:t>Outcomes</w:t>
            </w:r>
            <w:r>
              <w:rPr>
                <w:b/>
                <w:sz w:val="21"/>
                <w:szCs w:val="21"/>
                <w:highlight w:val="none"/>
              </w:rPr>
              <w:br w:type="textWrapping"/>
            </w:r>
          </w:p>
          <w:p w14:paraId="7F978B11">
            <w:pPr>
              <w:widowControl w:val="0"/>
              <w:spacing w:line="240" w:lineRule="auto"/>
              <w:rPr>
                <w:sz w:val="21"/>
                <w:szCs w:val="21"/>
                <w:highlight w:val="none"/>
              </w:rPr>
            </w:pPr>
            <w:r>
              <w:rPr>
                <w:sz w:val="21"/>
                <w:szCs w:val="21"/>
                <w:highlight w:val="none"/>
              </w:rPr>
              <w:t>Comprehensively describe:</w:t>
            </w:r>
          </w:p>
          <w:p w14:paraId="73BEFCEA">
            <w:pPr>
              <w:widowControl w:val="0"/>
              <w:numPr>
                <w:ilvl w:val="0"/>
                <w:numId w:val="40"/>
              </w:numPr>
              <w:spacing w:line="240" w:lineRule="auto"/>
              <w:rPr>
                <w:sz w:val="21"/>
                <w:szCs w:val="21"/>
                <w:highlight w:val="none"/>
              </w:rPr>
            </w:pPr>
            <w:r>
              <w:rPr>
                <w:sz w:val="21"/>
                <w:szCs w:val="21"/>
                <w:highlight w:val="none"/>
              </w:rPr>
              <w:t>Clinician-assessed and patient-reported outcomes (e.g. questionnaires with quality-of-life scales) for each group</w:t>
            </w:r>
          </w:p>
          <w:p w14:paraId="00F99306">
            <w:pPr>
              <w:widowControl w:val="0"/>
              <w:numPr>
                <w:ilvl w:val="0"/>
                <w:numId w:val="40"/>
              </w:numPr>
              <w:spacing w:line="240" w:lineRule="auto"/>
              <w:rPr>
                <w:sz w:val="21"/>
                <w:szCs w:val="21"/>
                <w:highlight w:val="none"/>
              </w:rPr>
            </w:pPr>
            <w:r>
              <w:rPr>
                <w:sz w:val="21"/>
                <w:szCs w:val="21"/>
                <w:highlight w:val="none"/>
              </w:rPr>
              <w:t>Expected versus attained outcomes, as assessed by the clinician*</w:t>
            </w:r>
          </w:p>
          <w:p w14:paraId="018A03F5">
            <w:pPr>
              <w:widowControl w:val="0"/>
              <w:numPr>
                <w:ilvl w:val="0"/>
                <w:numId w:val="40"/>
              </w:numPr>
              <w:spacing w:line="240" w:lineRule="auto"/>
              <w:rPr>
                <w:sz w:val="21"/>
                <w:szCs w:val="21"/>
                <w:highlight w:val="none"/>
              </w:rPr>
            </w:pPr>
            <w:r>
              <w:rPr>
                <w:sz w:val="21"/>
                <w:szCs w:val="21"/>
                <w:highlight w:val="none"/>
              </w:rPr>
              <w:t>Primary and secondary outcomes, as previously defined (8i)</w:t>
            </w:r>
          </w:p>
          <w:p w14:paraId="26C67904">
            <w:pPr>
              <w:widowControl w:val="0"/>
              <w:numPr>
                <w:ilvl w:val="0"/>
                <w:numId w:val="40"/>
              </w:numPr>
              <w:spacing w:line="240" w:lineRule="auto"/>
              <w:rPr>
                <w:sz w:val="21"/>
                <w:szCs w:val="21"/>
                <w:highlight w:val="none"/>
              </w:rPr>
            </w:pPr>
            <w:r>
              <w:rPr>
                <w:sz w:val="21"/>
                <w:szCs w:val="21"/>
                <w:highlight w:val="none"/>
              </w:rPr>
              <w:t>Details of when the outcomes were recorded (e.g. at how many months/years post-operatively)</w:t>
            </w:r>
          </w:p>
          <w:p w14:paraId="271D5778">
            <w:pPr>
              <w:widowControl w:val="0"/>
              <w:numPr>
                <w:ilvl w:val="0"/>
                <w:numId w:val="40"/>
              </w:numPr>
              <w:spacing w:line="240" w:lineRule="auto"/>
              <w:rPr>
                <w:sz w:val="21"/>
                <w:szCs w:val="21"/>
                <w:highlight w:val="none"/>
              </w:rPr>
            </w:pPr>
            <w:r>
              <w:rPr>
                <w:sz w:val="21"/>
                <w:szCs w:val="21"/>
                <w:highlight w:val="none"/>
              </w:rPr>
              <w:t>Relevant photographs and imaging are desirable</w:t>
            </w:r>
          </w:p>
          <w:p w14:paraId="2BB16CF3">
            <w:pPr>
              <w:widowControl w:val="0"/>
              <w:numPr>
                <w:ilvl w:val="0"/>
                <w:numId w:val="40"/>
              </w:numPr>
              <w:spacing w:line="240" w:lineRule="auto"/>
              <w:rPr>
                <w:sz w:val="21"/>
                <w:szCs w:val="21"/>
                <w:highlight w:val="none"/>
              </w:rPr>
            </w:pPr>
            <w:r>
              <w:rPr>
                <w:sz w:val="21"/>
                <w:szCs w:val="21"/>
                <w:highlight w:val="none"/>
              </w:rPr>
              <w:t>Any confounding factors and state which ones are adjusted and how</w:t>
            </w:r>
          </w:p>
          <w:p w14:paraId="50AD7A02">
            <w:pPr>
              <w:widowControl w:val="0"/>
              <w:numPr>
                <w:ilvl w:val="0"/>
                <w:numId w:val="40"/>
              </w:numPr>
              <w:spacing w:line="240" w:lineRule="auto"/>
              <w:rPr>
                <w:sz w:val="21"/>
                <w:szCs w:val="21"/>
                <w:highlight w:val="none"/>
              </w:rPr>
            </w:pPr>
            <w:r>
              <w:rPr>
                <w:sz w:val="21"/>
                <w:szCs w:val="21"/>
                <w:highlight w:val="none"/>
              </w:rPr>
              <w:t>Any changes to interventions, with rationale and diagram, if appropriate</w:t>
            </w:r>
          </w:p>
          <w:p w14:paraId="2A2E8B1D">
            <w:pPr>
              <w:widowControl w:val="0"/>
              <w:spacing w:line="240" w:lineRule="auto"/>
              <w:rPr>
                <w:sz w:val="21"/>
                <w:szCs w:val="21"/>
                <w:highlight w:val="none"/>
              </w:rPr>
            </w:pPr>
          </w:p>
          <w:p w14:paraId="569B9460">
            <w:pPr>
              <w:widowControl w:val="0"/>
              <w:spacing w:line="240" w:lineRule="auto"/>
              <w:rPr>
                <w:i/>
                <w:sz w:val="21"/>
                <w:szCs w:val="21"/>
                <w:highlight w:val="none"/>
              </w:rPr>
            </w:pPr>
            <w:r>
              <w:rPr>
                <w:i/>
                <w:sz w:val="21"/>
                <w:szCs w:val="21"/>
                <w:highlight w:val="none"/>
              </w:rPr>
              <w:t>*NB: reference relevant literature to inform expected outcomes</w:t>
            </w:r>
            <w:r>
              <w:rPr>
                <w:i/>
                <w:sz w:val="21"/>
                <w:szCs w:val="21"/>
                <w:highlight w:val="none"/>
              </w:rPr>
              <w:br w:type="textWrapping"/>
            </w:r>
          </w:p>
        </w:tc>
        <w:tc>
          <w:tcPr>
            <w:tcW w:w="1129" w:type="dxa"/>
            <w:vAlign w:val="center"/>
          </w:tcPr>
          <w:p w14:paraId="29981399">
            <w:pPr>
              <w:widowControl w:val="0"/>
              <w:spacing w:line="240" w:lineRule="auto"/>
              <w:jc w:val="center"/>
              <w:rPr>
                <w:rFonts w:hint="default" w:eastAsia="宋体"/>
                <w:sz w:val="21"/>
                <w:szCs w:val="21"/>
                <w:highlight w:val="none"/>
                <w:lang w:val="en-US" w:eastAsia="zh-CN"/>
              </w:rPr>
            </w:pPr>
            <w:r>
              <w:rPr>
                <w:rFonts w:hint="eastAsia" w:eastAsia="宋体"/>
                <w:sz w:val="21"/>
                <w:szCs w:val="21"/>
                <w:highlight w:val="none"/>
                <w:lang w:val="en-US" w:eastAsia="zh-CN"/>
              </w:rPr>
              <w:t>11-30</w:t>
            </w:r>
          </w:p>
        </w:tc>
      </w:tr>
      <w:tr w14:paraId="077E94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5F8D7401">
            <w:pPr>
              <w:widowControl w:val="0"/>
              <w:spacing w:line="240" w:lineRule="auto"/>
              <w:rPr>
                <w:b/>
                <w:sz w:val="21"/>
                <w:szCs w:val="21"/>
                <w:highlight w:val="none"/>
              </w:rPr>
            </w:pPr>
          </w:p>
        </w:tc>
        <w:tc>
          <w:tcPr>
            <w:tcW w:w="900" w:type="dxa"/>
          </w:tcPr>
          <w:p w14:paraId="50A82A45">
            <w:pPr>
              <w:widowControl w:val="0"/>
              <w:spacing w:line="240" w:lineRule="auto"/>
              <w:rPr>
                <w:bCs/>
                <w:sz w:val="21"/>
                <w:szCs w:val="21"/>
                <w:highlight w:val="none"/>
              </w:rPr>
            </w:pPr>
            <w:r>
              <w:rPr>
                <w:bCs/>
                <w:sz w:val="21"/>
                <w:szCs w:val="21"/>
                <w:highlight w:val="none"/>
              </w:rPr>
              <w:br w:type="textWrapping"/>
            </w:r>
            <w:r>
              <w:rPr>
                <w:bCs/>
                <w:sz w:val="21"/>
                <w:szCs w:val="21"/>
                <w:highlight w:val="none"/>
              </w:rPr>
              <w:t>10d</w:t>
            </w:r>
          </w:p>
        </w:tc>
        <w:tc>
          <w:tcPr>
            <w:tcW w:w="6686" w:type="dxa"/>
          </w:tcPr>
          <w:p w14:paraId="5E6A8616">
            <w:pPr>
              <w:widowControl w:val="0"/>
              <w:spacing w:line="240" w:lineRule="auto"/>
              <w:rPr>
                <w:b/>
                <w:sz w:val="21"/>
                <w:szCs w:val="21"/>
                <w:highlight w:val="none"/>
              </w:rPr>
            </w:pPr>
            <w:r>
              <w:rPr>
                <w:b/>
                <w:sz w:val="21"/>
                <w:szCs w:val="21"/>
                <w:highlight w:val="none"/>
              </w:rPr>
              <w:br w:type="textWrapping"/>
            </w:r>
            <w:r>
              <w:rPr>
                <w:b/>
                <w:sz w:val="21"/>
                <w:szCs w:val="21"/>
                <w:highlight w:val="none"/>
              </w:rPr>
              <w:t>Tolerance</w:t>
            </w:r>
          </w:p>
          <w:p w14:paraId="37A6DED9">
            <w:pPr>
              <w:widowControl w:val="0"/>
              <w:spacing w:line="240" w:lineRule="auto"/>
              <w:rPr>
                <w:sz w:val="21"/>
                <w:szCs w:val="21"/>
                <w:highlight w:val="none"/>
              </w:rPr>
            </w:pPr>
            <w:r>
              <w:rPr>
                <w:sz w:val="21"/>
                <w:szCs w:val="21"/>
                <w:highlight w:val="none"/>
              </w:rPr>
              <w:t>Comprehensively describe:</w:t>
            </w:r>
          </w:p>
          <w:p w14:paraId="17BFF10B">
            <w:pPr>
              <w:widowControl w:val="0"/>
              <w:numPr>
                <w:ilvl w:val="0"/>
                <w:numId w:val="41"/>
              </w:numPr>
              <w:spacing w:line="240" w:lineRule="auto"/>
              <w:rPr>
                <w:sz w:val="21"/>
                <w:szCs w:val="21"/>
                <w:highlight w:val="none"/>
              </w:rPr>
            </w:pPr>
            <w:r>
              <w:rPr>
                <w:sz w:val="21"/>
                <w:szCs w:val="21"/>
                <w:highlight w:val="none"/>
              </w:rPr>
              <w:t>Assessment of tolerability of exposure/intervention within patient groups</w:t>
            </w:r>
          </w:p>
          <w:p w14:paraId="398EEE0A">
            <w:pPr>
              <w:widowControl w:val="0"/>
              <w:numPr>
                <w:ilvl w:val="0"/>
                <w:numId w:val="41"/>
              </w:numPr>
              <w:spacing w:line="240" w:lineRule="auto"/>
              <w:rPr>
                <w:sz w:val="21"/>
                <w:szCs w:val="21"/>
                <w:highlight w:val="none"/>
              </w:rPr>
            </w:pPr>
            <w:r>
              <w:rPr>
                <w:sz w:val="21"/>
                <w:szCs w:val="21"/>
                <w:highlight w:val="none"/>
              </w:rPr>
              <w:t>Methods of measuring tolerance/adherence</w:t>
            </w:r>
          </w:p>
          <w:p w14:paraId="3B4ED491">
            <w:pPr>
              <w:widowControl w:val="0"/>
              <w:numPr>
                <w:ilvl w:val="0"/>
                <w:numId w:val="41"/>
              </w:numPr>
              <w:spacing w:line="240" w:lineRule="auto"/>
              <w:rPr>
                <w:sz w:val="21"/>
                <w:szCs w:val="21"/>
                <w:highlight w:val="none"/>
              </w:rPr>
            </w:pPr>
            <w:r>
              <w:rPr>
                <w:sz w:val="21"/>
                <w:szCs w:val="21"/>
                <w:highlight w:val="none"/>
              </w:rPr>
              <w:t>If applicable, specific patient perspectives</w:t>
            </w:r>
          </w:p>
          <w:p w14:paraId="5A3D9DD5">
            <w:pPr>
              <w:widowControl w:val="0"/>
              <w:numPr>
                <w:ilvl w:val="0"/>
                <w:numId w:val="41"/>
              </w:numPr>
              <w:spacing w:line="240" w:lineRule="auto"/>
              <w:rPr>
                <w:sz w:val="21"/>
                <w:szCs w:val="21"/>
                <w:highlight w:val="none"/>
              </w:rPr>
            </w:pPr>
            <w:r>
              <w:rPr>
                <w:sz w:val="21"/>
                <w:szCs w:val="21"/>
                <w:highlight w:val="none"/>
              </w:rPr>
              <w:t>Whether these results will have an impact on the long-term applicability of the findings in clinical practice</w:t>
            </w:r>
          </w:p>
          <w:p w14:paraId="08DCE872">
            <w:pPr>
              <w:widowControl w:val="0"/>
              <w:numPr>
                <w:ilvl w:val="0"/>
                <w:numId w:val="41"/>
              </w:numPr>
              <w:spacing w:line="240" w:lineRule="auto"/>
              <w:rPr>
                <w:sz w:val="21"/>
                <w:szCs w:val="21"/>
                <w:highlight w:val="none"/>
              </w:rPr>
            </w:pPr>
            <w:r>
              <w:rPr>
                <w:sz w:val="21"/>
                <w:szCs w:val="21"/>
                <w:highlight w:val="none"/>
              </w:rPr>
              <w:t>Loss to follow-up (fraction and percentage), with reasons</w:t>
            </w:r>
            <w:r>
              <w:rPr>
                <w:sz w:val="21"/>
                <w:szCs w:val="21"/>
                <w:highlight w:val="none"/>
              </w:rPr>
              <w:br w:type="textWrapping"/>
            </w:r>
          </w:p>
        </w:tc>
        <w:tc>
          <w:tcPr>
            <w:tcW w:w="1129" w:type="dxa"/>
            <w:vAlign w:val="center"/>
          </w:tcPr>
          <w:p w14:paraId="1DCE1EC1">
            <w:pPr>
              <w:widowControl w:val="0"/>
              <w:spacing w:line="240" w:lineRule="auto"/>
              <w:jc w:val="center"/>
              <w:rPr>
                <w:rFonts w:hint="default" w:eastAsia="宋体"/>
                <w:sz w:val="21"/>
                <w:szCs w:val="21"/>
                <w:highlight w:val="none"/>
                <w:lang w:val="en-US" w:eastAsia="zh-CN"/>
              </w:rPr>
            </w:pPr>
            <w:r>
              <w:rPr>
                <w:rFonts w:hint="eastAsia" w:eastAsia="宋体"/>
                <w:sz w:val="21"/>
                <w:szCs w:val="21"/>
                <w:highlight w:val="none"/>
                <w:lang w:val="en-US" w:eastAsia="zh-CN"/>
              </w:rPr>
              <w:t>11-30</w:t>
            </w:r>
          </w:p>
        </w:tc>
      </w:tr>
      <w:tr w14:paraId="59BE93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1E16A9AA">
            <w:pPr>
              <w:widowControl w:val="0"/>
              <w:spacing w:line="240" w:lineRule="auto"/>
              <w:rPr>
                <w:b/>
                <w:sz w:val="21"/>
                <w:szCs w:val="21"/>
                <w:highlight w:val="none"/>
              </w:rPr>
            </w:pPr>
          </w:p>
        </w:tc>
        <w:tc>
          <w:tcPr>
            <w:tcW w:w="900" w:type="dxa"/>
          </w:tcPr>
          <w:p w14:paraId="6677A590">
            <w:pPr>
              <w:widowControl w:val="0"/>
              <w:spacing w:line="240" w:lineRule="auto"/>
              <w:rPr>
                <w:bCs/>
                <w:sz w:val="21"/>
                <w:szCs w:val="21"/>
                <w:highlight w:val="none"/>
              </w:rPr>
            </w:pPr>
            <w:r>
              <w:rPr>
                <w:bCs/>
                <w:sz w:val="21"/>
                <w:szCs w:val="21"/>
                <w:highlight w:val="none"/>
              </w:rPr>
              <w:br w:type="textWrapping"/>
            </w:r>
            <w:r>
              <w:rPr>
                <w:bCs/>
                <w:sz w:val="21"/>
                <w:szCs w:val="21"/>
                <w:highlight w:val="none"/>
              </w:rPr>
              <w:t>10e</w:t>
            </w:r>
          </w:p>
        </w:tc>
        <w:tc>
          <w:tcPr>
            <w:tcW w:w="6686" w:type="dxa"/>
          </w:tcPr>
          <w:p w14:paraId="1717781B">
            <w:pPr>
              <w:widowControl w:val="0"/>
              <w:spacing w:line="240" w:lineRule="auto"/>
              <w:rPr>
                <w:b/>
                <w:sz w:val="21"/>
                <w:szCs w:val="21"/>
                <w:highlight w:val="none"/>
              </w:rPr>
            </w:pPr>
            <w:r>
              <w:rPr>
                <w:b/>
                <w:sz w:val="21"/>
                <w:szCs w:val="21"/>
                <w:highlight w:val="none"/>
              </w:rPr>
              <w:br w:type="textWrapping"/>
            </w:r>
            <w:r>
              <w:rPr>
                <w:b/>
                <w:sz w:val="21"/>
                <w:szCs w:val="21"/>
                <w:highlight w:val="none"/>
              </w:rPr>
              <w:t>Complications</w:t>
            </w:r>
          </w:p>
          <w:p w14:paraId="7A6761C5">
            <w:pPr>
              <w:widowControl w:val="0"/>
              <w:spacing w:line="240" w:lineRule="auto"/>
              <w:rPr>
                <w:sz w:val="21"/>
                <w:szCs w:val="21"/>
                <w:highlight w:val="none"/>
              </w:rPr>
            </w:pPr>
            <w:r>
              <w:rPr>
                <w:sz w:val="21"/>
                <w:szCs w:val="21"/>
                <w:highlight w:val="none"/>
              </w:rPr>
              <w:t>Comprehensively describe:</w:t>
            </w:r>
          </w:p>
          <w:p w14:paraId="6B1ECB15">
            <w:pPr>
              <w:widowControl w:val="0"/>
              <w:numPr>
                <w:ilvl w:val="0"/>
                <w:numId w:val="42"/>
              </w:numPr>
              <w:spacing w:line="240" w:lineRule="auto"/>
              <w:rPr>
                <w:sz w:val="21"/>
                <w:szCs w:val="21"/>
                <w:highlight w:val="none"/>
              </w:rPr>
            </w:pPr>
            <w:r>
              <w:rPr>
                <w:sz w:val="21"/>
                <w:szCs w:val="21"/>
                <w:highlight w:val="none"/>
              </w:rPr>
              <w:t>Adverse events, and classify according to Clavien-Dindo classification*</w:t>
            </w:r>
          </w:p>
          <w:p w14:paraId="1761E309">
            <w:pPr>
              <w:widowControl w:val="0"/>
              <w:numPr>
                <w:ilvl w:val="0"/>
                <w:numId w:val="42"/>
              </w:numPr>
              <w:spacing w:line="240" w:lineRule="auto"/>
              <w:rPr>
                <w:sz w:val="21"/>
                <w:szCs w:val="21"/>
                <w:highlight w:val="none"/>
              </w:rPr>
            </w:pPr>
            <w:r>
              <w:rPr>
                <w:sz w:val="21"/>
                <w:szCs w:val="21"/>
                <w:highlight w:val="none"/>
              </w:rPr>
              <w:t>Timing of adverse events</w:t>
            </w:r>
          </w:p>
          <w:p w14:paraId="214F943B">
            <w:pPr>
              <w:widowControl w:val="0"/>
              <w:numPr>
                <w:ilvl w:val="0"/>
                <w:numId w:val="42"/>
              </w:numPr>
              <w:spacing w:line="240" w:lineRule="auto"/>
              <w:rPr>
                <w:sz w:val="21"/>
                <w:szCs w:val="21"/>
                <w:highlight w:val="none"/>
              </w:rPr>
            </w:pPr>
            <w:r>
              <w:rPr>
                <w:sz w:val="21"/>
                <w:szCs w:val="21"/>
                <w:highlight w:val="none"/>
              </w:rPr>
              <w:t>Precautionary measures taken to prevent complications (e.g. antibiotic or venous thromboembolism prophylaxis)</w:t>
            </w:r>
          </w:p>
          <w:p w14:paraId="04F66B9C">
            <w:pPr>
              <w:widowControl w:val="0"/>
              <w:numPr>
                <w:ilvl w:val="0"/>
                <w:numId w:val="42"/>
              </w:numPr>
              <w:spacing w:line="240" w:lineRule="auto"/>
              <w:rPr>
                <w:sz w:val="21"/>
                <w:szCs w:val="21"/>
                <w:highlight w:val="none"/>
              </w:rPr>
            </w:pPr>
            <w:r>
              <w:rPr>
                <w:sz w:val="21"/>
                <w:szCs w:val="21"/>
                <w:highlight w:val="none"/>
              </w:rPr>
              <w:t>Management of adverse events (e.g. blood transfusion, wound care, revision surgery etc.)</w:t>
            </w:r>
          </w:p>
          <w:p w14:paraId="7C8B00C8">
            <w:pPr>
              <w:widowControl w:val="0"/>
              <w:numPr>
                <w:ilvl w:val="0"/>
                <w:numId w:val="42"/>
              </w:numPr>
              <w:spacing w:line="240" w:lineRule="auto"/>
              <w:rPr>
                <w:sz w:val="21"/>
                <w:szCs w:val="21"/>
                <w:highlight w:val="none"/>
              </w:rPr>
            </w:pPr>
            <w:r>
              <w:rPr>
                <w:sz w:val="21"/>
                <w:szCs w:val="21"/>
                <w:highlight w:val="none"/>
              </w:rPr>
              <w:t>If applicable, whether the complication was reported to the national agency/pharmaceutical company</w:t>
            </w:r>
          </w:p>
          <w:p w14:paraId="7BA9F2F0">
            <w:pPr>
              <w:widowControl w:val="0"/>
              <w:numPr>
                <w:ilvl w:val="0"/>
                <w:numId w:val="42"/>
              </w:numPr>
              <w:spacing w:line="240" w:lineRule="auto"/>
              <w:rPr>
                <w:sz w:val="21"/>
                <w:szCs w:val="21"/>
                <w:highlight w:val="none"/>
              </w:rPr>
            </w:pPr>
            <w:r>
              <w:rPr>
                <w:sz w:val="21"/>
                <w:szCs w:val="21"/>
                <w:highlight w:val="none"/>
              </w:rPr>
              <w:t>If applicable, specify whether any complications were discussed locally and the impact of such discussions (e.g. during team morbidity &amp; mortality meetings)</w:t>
            </w:r>
          </w:p>
          <w:p w14:paraId="41D9CBD0">
            <w:pPr>
              <w:widowControl w:val="0"/>
              <w:numPr>
                <w:ilvl w:val="0"/>
                <w:numId w:val="42"/>
              </w:numPr>
              <w:spacing w:line="240" w:lineRule="auto"/>
              <w:rPr>
                <w:sz w:val="21"/>
                <w:szCs w:val="21"/>
                <w:highlight w:val="none"/>
              </w:rPr>
            </w:pPr>
            <w:r>
              <w:rPr>
                <w:sz w:val="21"/>
                <w:szCs w:val="21"/>
                <w:highlight w:val="none"/>
              </w:rPr>
              <w:t>State explicitly if there were no complications/adverse outcomes</w:t>
            </w:r>
          </w:p>
          <w:p w14:paraId="5B6CB052">
            <w:pPr>
              <w:widowControl w:val="0"/>
              <w:spacing w:line="240" w:lineRule="auto"/>
              <w:rPr>
                <w:sz w:val="21"/>
                <w:szCs w:val="21"/>
                <w:highlight w:val="none"/>
              </w:rPr>
            </w:pPr>
          </w:p>
          <w:p w14:paraId="73B517BF">
            <w:pPr>
              <w:widowControl w:val="0"/>
              <w:spacing w:line="240" w:lineRule="auto"/>
              <w:rPr>
                <w:i/>
                <w:sz w:val="21"/>
                <w:szCs w:val="21"/>
                <w:highlight w:val="none"/>
              </w:rPr>
            </w:pPr>
            <w:r>
              <w:rPr>
                <w:i/>
                <w:sz w:val="21"/>
                <w:szCs w:val="21"/>
                <w:highlight w:val="none"/>
                <w:lang w:val="it-IT"/>
              </w:rPr>
              <w:t xml:space="preserve">*Dindo D, Demartines N, Clavien P-A. </w:t>
            </w:r>
            <w:r>
              <w:rPr>
                <w:i/>
                <w:sz w:val="21"/>
                <w:szCs w:val="21"/>
                <w:highlight w:val="none"/>
              </w:rPr>
              <w:t>Classification of Surgical Complications. A New Proposal with Evaluation in a Cohort of 6336 Patients and Results of a Survey. Ann Surg. 2002; 240(2): 205-213</w:t>
            </w:r>
          </w:p>
        </w:tc>
        <w:tc>
          <w:tcPr>
            <w:tcW w:w="1129" w:type="dxa"/>
            <w:vAlign w:val="center"/>
          </w:tcPr>
          <w:p w14:paraId="055CF20D">
            <w:pPr>
              <w:widowControl w:val="0"/>
              <w:spacing w:line="240" w:lineRule="auto"/>
              <w:jc w:val="center"/>
              <w:rPr>
                <w:rFonts w:hint="default" w:eastAsia="宋体"/>
                <w:sz w:val="21"/>
                <w:szCs w:val="21"/>
                <w:highlight w:val="none"/>
                <w:lang w:val="en-US" w:eastAsia="zh-CN"/>
              </w:rPr>
            </w:pPr>
            <w:r>
              <w:rPr>
                <w:rFonts w:hint="eastAsia" w:eastAsia="宋体"/>
                <w:sz w:val="21"/>
                <w:szCs w:val="21"/>
                <w:highlight w:val="none"/>
                <w:lang w:val="en-US" w:eastAsia="zh-CN"/>
              </w:rPr>
              <w:t>11-30</w:t>
            </w:r>
          </w:p>
        </w:tc>
      </w:tr>
      <w:tr w14:paraId="20C4F4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7F2780C4">
            <w:pPr>
              <w:widowControl w:val="0"/>
              <w:spacing w:line="240" w:lineRule="auto"/>
              <w:rPr>
                <w:b/>
                <w:sz w:val="21"/>
                <w:szCs w:val="21"/>
                <w:highlight w:val="none"/>
              </w:rPr>
            </w:pPr>
          </w:p>
        </w:tc>
        <w:tc>
          <w:tcPr>
            <w:tcW w:w="900" w:type="dxa"/>
          </w:tcPr>
          <w:p w14:paraId="2983CB54">
            <w:pPr>
              <w:widowControl w:val="0"/>
              <w:spacing w:line="240" w:lineRule="auto"/>
              <w:rPr>
                <w:bCs/>
                <w:sz w:val="21"/>
                <w:szCs w:val="21"/>
                <w:highlight w:val="none"/>
              </w:rPr>
            </w:pPr>
            <w:r>
              <w:rPr>
                <w:bCs/>
                <w:sz w:val="21"/>
                <w:szCs w:val="21"/>
                <w:highlight w:val="none"/>
              </w:rPr>
              <w:t>10f</w:t>
            </w:r>
          </w:p>
        </w:tc>
        <w:tc>
          <w:tcPr>
            <w:tcW w:w="6686" w:type="dxa"/>
          </w:tcPr>
          <w:p w14:paraId="401C0D30">
            <w:pPr>
              <w:widowControl w:val="0"/>
              <w:spacing w:line="240" w:lineRule="auto"/>
              <w:rPr>
                <w:b/>
                <w:sz w:val="21"/>
                <w:szCs w:val="21"/>
                <w:highlight w:val="none"/>
              </w:rPr>
            </w:pPr>
            <w:r>
              <w:rPr>
                <w:b/>
                <w:sz w:val="21"/>
                <w:szCs w:val="21"/>
                <w:highlight w:val="none"/>
              </w:rPr>
              <w:t>Key results</w:t>
            </w:r>
          </w:p>
          <w:p w14:paraId="0F32C2B5">
            <w:pPr>
              <w:widowControl w:val="0"/>
              <w:spacing w:line="240" w:lineRule="auto"/>
              <w:rPr>
                <w:sz w:val="21"/>
                <w:szCs w:val="21"/>
                <w:highlight w:val="none"/>
              </w:rPr>
            </w:pPr>
            <w:r>
              <w:rPr>
                <w:sz w:val="21"/>
                <w:szCs w:val="21"/>
                <w:highlight w:val="none"/>
              </w:rPr>
              <w:t>Describe:</w:t>
            </w:r>
          </w:p>
          <w:p w14:paraId="29644C2F">
            <w:pPr>
              <w:widowControl w:val="0"/>
              <w:numPr>
                <w:ilvl w:val="0"/>
                <w:numId w:val="43"/>
              </w:numPr>
              <w:spacing w:line="240" w:lineRule="auto"/>
              <w:rPr>
                <w:sz w:val="21"/>
                <w:szCs w:val="21"/>
                <w:highlight w:val="none"/>
              </w:rPr>
            </w:pPr>
            <w:r>
              <w:rPr>
                <w:sz w:val="21"/>
                <w:szCs w:val="21"/>
                <w:highlight w:val="none"/>
              </w:rPr>
              <w:t>Key findings, supported by relevant raw data and corresponding statistical analyses with significance</w:t>
            </w:r>
          </w:p>
        </w:tc>
        <w:tc>
          <w:tcPr>
            <w:tcW w:w="1129" w:type="dxa"/>
            <w:vAlign w:val="center"/>
          </w:tcPr>
          <w:p w14:paraId="07CB63EB">
            <w:pPr>
              <w:widowControl w:val="0"/>
              <w:spacing w:line="240" w:lineRule="auto"/>
              <w:jc w:val="center"/>
              <w:rPr>
                <w:rFonts w:hint="default" w:eastAsia="宋体"/>
                <w:sz w:val="21"/>
                <w:szCs w:val="21"/>
                <w:highlight w:val="none"/>
                <w:lang w:val="en-US" w:eastAsia="zh-CN"/>
              </w:rPr>
            </w:pPr>
            <w:r>
              <w:rPr>
                <w:rFonts w:hint="eastAsia" w:eastAsia="宋体"/>
                <w:sz w:val="21"/>
                <w:szCs w:val="21"/>
                <w:highlight w:val="none"/>
                <w:lang w:val="en-US" w:eastAsia="zh-CN"/>
              </w:rPr>
              <w:t>11-30</w:t>
            </w:r>
          </w:p>
        </w:tc>
      </w:tr>
      <w:tr w14:paraId="7397CE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3EED72EA">
            <w:pPr>
              <w:widowControl w:val="0"/>
              <w:spacing w:line="240" w:lineRule="auto"/>
              <w:rPr>
                <w:b/>
                <w:highlight w:val="none"/>
              </w:rPr>
            </w:pPr>
            <w:r>
              <w:rPr>
                <w:b/>
                <w:highlight w:val="none"/>
              </w:rPr>
              <w:br w:type="textWrapping"/>
            </w:r>
            <w:r>
              <w:rPr>
                <w:b/>
                <w:highlight w:val="none"/>
              </w:rPr>
              <w:t>Discussion</w:t>
            </w:r>
          </w:p>
        </w:tc>
        <w:tc>
          <w:tcPr>
            <w:tcW w:w="900" w:type="dxa"/>
          </w:tcPr>
          <w:p w14:paraId="365E51B3">
            <w:pPr>
              <w:widowControl w:val="0"/>
              <w:spacing w:line="240" w:lineRule="auto"/>
              <w:rPr>
                <w:bCs/>
                <w:highlight w:val="none"/>
              </w:rPr>
            </w:pPr>
            <w:r>
              <w:rPr>
                <w:bCs/>
                <w:highlight w:val="none"/>
              </w:rPr>
              <w:br w:type="textWrapping"/>
            </w:r>
            <w:r>
              <w:rPr>
                <w:bCs/>
                <w:highlight w:val="none"/>
              </w:rPr>
              <w:t>11a</w:t>
            </w:r>
          </w:p>
        </w:tc>
        <w:tc>
          <w:tcPr>
            <w:tcW w:w="6686" w:type="dxa"/>
          </w:tcPr>
          <w:p w14:paraId="5B711FEF">
            <w:pPr>
              <w:widowControl w:val="0"/>
              <w:spacing w:line="240" w:lineRule="auto"/>
              <w:rPr>
                <w:b/>
                <w:highlight w:val="none"/>
              </w:rPr>
            </w:pPr>
            <w:r>
              <w:rPr>
                <w:b/>
                <w:highlight w:val="none"/>
              </w:rPr>
              <w:br w:type="textWrapping"/>
            </w:r>
            <w:r>
              <w:rPr>
                <w:b/>
                <w:highlight w:val="none"/>
              </w:rPr>
              <w:t>Principal findings</w:t>
            </w:r>
          </w:p>
          <w:p w14:paraId="1DE300D9">
            <w:pPr>
              <w:widowControl w:val="0"/>
              <w:spacing w:line="240" w:lineRule="auto"/>
              <w:rPr>
                <w:highlight w:val="none"/>
              </w:rPr>
            </w:pPr>
            <w:r>
              <w:rPr>
                <w:highlight w:val="none"/>
              </w:rPr>
              <w:t>By referencing key, relevant literature throughout, comprehensively describe:</w:t>
            </w:r>
          </w:p>
          <w:p w14:paraId="28A44353">
            <w:pPr>
              <w:widowControl w:val="0"/>
              <w:numPr>
                <w:ilvl w:val="0"/>
                <w:numId w:val="44"/>
              </w:numPr>
              <w:spacing w:line="240" w:lineRule="auto"/>
              <w:rPr>
                <w:highlight w:val="none"/>
              </w:rPr>
            </w:pPr>
            <w:r>
              <w:rPr>
                <w:highlight w:val="none"/>
              </w:rPr>
              <w:t>Summary of key findings and conclusions</w:t>
            </w:r>
          </w:p>
          <w:p w14:paraId="40B78D5C">
            <w:pPr>
              <w:widowControl w:val="0"/>
              <w:numPr>
                <w:ilvl w:val="0"/>
                <w:numId w:val="44"/>
              </w:numPr>
              <w:spacing w:line="240" w:lineRule="auto"/>
              <w:rPr>
                <w:highlight w:val="none"/>
              </w:rPr>
            </w:pPr>
            <w:r>
              <w:rPr>
                <w:highlight w:val="none"/>
              </w:rPr>
              <w:t>Rationale behind conclusions drawn</w:t>
            </w:r>
          </w:p>
          <w:p w14:paraId="5CB6E3D4">
            <w:pPr>
              <w:widowControl w:val="0"/>
              <w:numPr>
                <w:ilvl w:val="0"/>
                <w:numId w:val="44"/>
              </w:numPr>
              <w:spacing w:line="240" w:lineRule="auto"/>
              <w:rPr>
                <w:highlight w:val="none"/>
              </w:rPr>
            </w:pPr>
            <w:r>
              <w:rPr>
                <w:highlight w:val="none"/>
              </w:rPr>
              <w:t>Comparison to current gold standard of care, current guidelines or similar research</w:t>
            </w:r>
          </w:p>
          <w:p w14:paraId="6F4F1AF2">
            <w:pPr>
              <w:widowControl w:val="0"/>
              <w:numPr>
                <w:ilvl w:val="0"/>
                <w:numId w:val="44"/>
              </w:numPr>
              <w:spacing w:line="240" w:lineRule="auto"/>
              <w:rPr>
                <w:highlight w:val="none"/>
              </w:rPr>
            </w:pPr>
            <w:r>
              <w:rPr>
                <w:highlight w:val="none"/>
              </w:rPr>
              <w:t>Implications of findings for future clinical practice and guidelines</w:t>
            </w:r>
          </w:p>
          <w:p w14:paraId="62501DD1">
            <w:pPr>
              <w:widowControl w:val="0"/>
              <w:numPr>
                <w:ilvl w:val="0"/>
                <w:numId w:val="44"/>
              </w:numPr>
              <w:spacing w:line="240" w:lineRule="auto"/>
              <w:rPr>
                <w:highlight w:val="none"/>
              </w:rPr>
            </w:pPr>
            <w:r>
              <w:rPr>
                <w:highlight w:val="none"/>
              </w:rPr>
              <w:t>Relevant hypothesis generation</w:t>
            </w:r>
          </w:p>
          <w:p w14:paraId="48C9BB70">
            <w:pPr>
              <w:widowControl w:val="0"/>
              <w:spacing w:line="240" w:lineRule="auto"/>
              <w:ind w:left="720"/>
              <w:rPr>
                <w:highlight w:val="none"/>
              </w:rPr>
            </w:pPr>
          </w:p>
        </w:tc>
        <w:tc>
          <w:tcPr>
            <w:tcW w:w="1129" w:type="dxa"/>
            <w:vAlign w:val="center"/>
          </w:tcPr>
          <w:p w14:paraId="7E288589">
            <w:pPr>
              <w:widowControl w:val="0"/>
              <w:spacing w:line="240" w:lineRule="auto"/>
              <w:jc w:val="center"/>
              <w:rPr>
                <w:rFonts w:hint="default" w:eastAsia="宋体"/>
                <w:highlight w:val="none"/>
                <w:lang w:val="en-US" w:eastAsia="zh-CN"/>
              </w:rPr>
            </w:pPr>
            <w:r>
              <w:rPr>
                <w:rFonts w:hint="eastAsia" w:eastAsia="宋体"/>
                <w:highlight w:val="none"/>
                <w:lang w:val="en-US" w:eastAsia="zh-CN"/>
              </w:rPr>
              <w:t>30-35</w:t>
            </w:r>
          </w:p>
        </w:tc>
      </w:tr>
      <w:tr w14:paraId="213823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21D64C84">
            <w:pPr>
              <w:widowControl w:val="0"/>
              <w:spacing w:line="240" w:lineRule="auto"/>
              <w:rPr>
                <w:b/>
                <w:highlight w:val="none"/>
              </w:rPr>
            </w:pPr>
          </w:p>
        </w:tc>
        <w:tc>
          <w:tcPr>
            <w:tcW w:w="900" w:type="dxa"/>
          </w:tcPr>
          <w:p w14:paraId="35422A9D">
            <w:pPr>
              <w:widowControl w:val="0"/>
              <w:spacing w:line="240" w:lineRule="auto"/>
              <w:rPr>
                <w:bCs/>
                <w:highlight w:val="none"/>
              </w:rPr>
            </w:pPr>
            <w:r>
              <w:rPr>
                <w:bCs/>
                <w:highlight w:val="none"/>
              </w:rPr>
              <w:br w:type="textWrapping"/>
            </w:r>
            <w:r>
              <w:rPr>
                <w:bCs/>
                <w:highlight w:val="none"/>
              </w:rPr>
              <w:t>11b</w:t>
            </w:r>
          </w:p>
        </w:tc>
        <w:tc>
          <w:tcPr>
            <w:tcW w:w="6686" w:type="dxa"/>
          </w:tcPr>
          <w:p w14:paraId="46698786">
            <w:pPr>
              <w:widowControl w:val="0"/>
              <w:spacing w:line="240" w:lineRule="auto"/>
              <w:rPr>
                <w:b/>
                <w:highlight w:val="none"/>
              </w:rPr>
            </w:pPr>
            <w:r>
              <w:rPr>
                <w:b/>
                <w:highlight w:val="none"/>
              </w:rPr>
              <w:br w:type="textWrapping"/>
            </w:r>
            <w:r>
              <w:rPr>
                <w:b/>
                <w:highlight w:val="none"/>
              </w:rPr>
              <w:t>Strengths and limitations</w:t>
            </w:r>
          </w:p>
          <w:p w14:paraId="59810C40">
            <w:pPr>
              <w:widowControl w:val="0"/>
              <w:spacing w:line="240" w:lineRule="auto"/>
              <w:rPr>
                <w:highlight w:val="none"/>
              </w:rPr>
            </w:pPr>
            <w:r>
              <w:rPr>
                <w:highlight w:val="none"/>
              </w:rPr>
              <w:t>Comprehensively describe:</w:t>
            </w:r>
          </w:p>
          <w:p w14:paraId="46BFD4A8">
            <w:pPr>
              <w:widowControl w:val="0"/>
              <w:numPr>
                <w:ilvl w:val="0"/>
                <w:numId w:val="45"/>
              </w:numPr>
              <w:spacing w:line="240" w:lineRule="auto"/>
              <w:rPr>
                <w:highlight w:val="none"/>
              </w:rPr>
            </w:pPr>
            <w:r>
              <w:rPr>
                <w:highlight w:val="none"/>
              </w:rPr>
              <w:t>Strengths of the study</w:t>
            </w:r>
          </w:p>
          <w:p w14:paraId="484E0FF7">
            <w:pPr>
              <w:widowControl w:val="0"/>
              <w:numPr>
                <w:ilvl w:val="0"/>
                <w:numId w:val="45"/>
              </w:numPr>
              <w:spacing w:line="240" w:lineRule="auto"/>
              <w:rPr>
                <w:highlight w:val="none"/>
              </w:rPr>
            </w:pPr>
            <w:r>
              <w:rPr>
                <w:highlight w:val="none"/>
              </w:rPr>
              <w:t>Weaknesses and limitations of the study</w:t>
            </w:r>
          </w:p>
          <w:p w14:paraId="75C755E3">
            <w:pPr>
              <w:widowControl w:val="0"/>
              <w:numPr>
                <w:ilvl w:val="0"/>
                <w:numId w:val="45"/>
              </w:numPr>
              <w:spacing w:line="240" w:lineRule="auto"/>
              <w:rPr>
                <w:highlight w:val="none"/>
              </w:rPr>
            </w:pPr>
            <w:r>
              <w:rPr>
                <w:highlight w:val="none"/>
              </w:rPr>
              <w:t>Measures taken to overcome the limitations, if applicable</w:t>
            </w:r>
          </w:p>
          <w:p w14:paraId="7B36D987">
            <w:pPr>
              <w:widowControl w:val="0"/>
              <w:numPr>
                <w:ilvl w:val="0"/>
                <w:numId w:val="45"/>
              </w:numPr>
              <w:spacing w:line="240" w:lineRule="auto"/>
              <w:rPr>
                <w:highlight w:val="none"/>
              </w:rPr>
            </w:pPr>
            <w:r>
              <w:rPr>
                <w:highlight w:val="none"/>
              </w:rPr>
              <w:t>Potential impact on results and their interpretation</w:t>
            </w:r>
          </w:p>
          <w:p w14:paraId="0243F7D3">
            <w:pPr>
              <w:widowControl w:val="0"/>
              <w:numPr>
                <w:ilvl w:val="0"/>
                <w:numId w:val="45"/>
              </w:numPr>
              <w:spacing w:line="240" w:lineRule="auto"/>
              <w:rPr>
                <w:highlight w:val="none"/>
              </w:rPr>
            </w:pPr>
            <w:r>
              <w:rPr>
                <w:highlight w:val="none"/>
              </w:rPr>
              <w:t>Assessment and management of bias</w:t>
            </w:r>
          </w:p>
          <w:p w14:paraId="0486FCCC">
            <w:pPr>
              <w:widowControl w:val="0"/>
              <w:numPr>
                <w:ilvl w:val="0"/>
                <w:numId w:val="45"/>
              </w:numPr>
              <w:spacing w:line="240" w:lineRule="auto"/>
              <w:rPr>
                <w:highlight w:val="none"/>
              </w:rPr>
            </w:pPr>
            <w:r>
              <w:rPr>
                <w:highlight w:val="none"/>
              </w:rPr>
              <w:t>Deviations from protocol, with reasons stated</w:t>
            </w:r>
            <w:r>
              <w:rPr>
                <w:highlight w:val="none"/>
              </w:rPr>
              <w:br w:type="textWrapping"/>
            </w:r>
          </w:p>
        </w:tc>
        <w:tc>
          <w:tcPr>
            <w:tcW w:w="1129" w:type="dxa"/>
            <w:vAlign w:val="center"/>
          </w:tcPr>
          <w:p w14:paraId="499CD8DB">
            <w:pPr>
              <w:widowControl w:val="0"/>
              <w:spacing w:line="240" w:lineRule="auto"/>
              <w:jc w:val="center"/>
              <w:rPr>
                <w:rFonts w:hint="default" w:eastAsia="宋体"/>
                <w:highlight w:val="none"/>
                <w:lang w:val="en-US" w:eastAsia="zh-CN"/>
              </w:rPr>
            </w:pPr>
            <w:r>
              <w:rPr>
                <w:rFonts w:hint="eastAsia" w:eastAsia="宋体"/>
                <w:highlight w:val="none"/>
                <w:lang w:val="en-US" w:eastAsia="zh-CN"/>
              </w:rPr>
              <w:t>30-35</w:t>
            </w:r>
          </w:p>
        </w:tc>
      </w:tr>
      <w:tr w14:paraId="579A8E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01BB1555">
            <w:pPr>
              <w:widowControl w:val="0"/>
              <w:spacing w:line="240" w:lineRule="auto"/>
              <w:rPr>
                <w:b/>
                <w:highlight w:val="none"/>
              </w:rPr>
            </w:pPr>
          </w:p>
        </w:tc>
        <w:tc>
          <w:tcPr>
            <w:tcW w:w="900" w:type="dxa"/>
          </w:tcPr>
          <w:p w14:paraId="6DEE9B95">
            <w:pPr>
              <w:widowControl w:val="0"/>
              <w:spacing w:line="240" w:lineRule="auto"/>
              <w:rPr>
                <w:bCs/>
                <w:highlight w:val="none"/>
              </w:rPr>
            </w:pPr>
          </w:p>
          <w:p w14:paraId="012E0273">
            <w:pPr>
              <w:widowControl w:val="0"/>
              <w:spacing w:line="240" w:lineRule="auto"/>
              <w:rPr>
                <w:bCs/>
                <w:highlight w:val="none"/>
              </w:rPr>
            </w:pPr>
            <w:r>
              <w:rPr>
                <w:bCs/>
                <w:highlight w:val="none"/>
              </w:rPr>
              <w:t>11c</w:t>
            </w:r>
          </w:p>
        </w:tc>
        <w:tc>
          <w:tcPr>
            <w:tcW w:w="6686" w:type="dxa"/>
          </w:tcPr>
          <w:p w14:paraId="6EE180B1">
            <w:pPr>
              <w:widowControl w:val="0"/>
              <w:spacing w:line="240" w:lineRule="auto"/>
              <w:rPr>
                <w:b/>
                <w:highlight w:val="none"/>
              </w:rPr>
            </w:pPr>
          </w:p>
          <w:p w14:paraId="5D209B78">
            <w:pPr>
              <w:widowControl w:val="0"/>
              <w:spacing w:line="240" w:lineRule="auto"/>
              <w:rPr>
                <w:b/>
                <w:highlight w:val="none"/>
              </w:rPr>
            </w:pPr>
            <w:r>
              <w:rPr>
                <w:b/>
                <w:highlight w:val="none"/>
              </w:rPr>
              <w:t>Relevance and implications</w:t>
            </w:r>
          </w:p>
          <w:p w14:paraId="46F92314">
            <w:pPr>
              <w:widowControl w:val="0"/>
              <w:spacing w:line="240" w:lineRule="auto"/>
              <w:rPr>
                <w:highlight w:val="none"/>
              </w:rPr>
            </w:pPr>
            <w:r>
              <w:rPr>
                <w:highlight w:val="none"/>
              </w:rPr>
              <w:t>Comprehensively describe:</w:t>
            </w:r>
          </w:p>
          <w:p w14:paraId="5EC390DA">
            <w:pPr>
              <w:widowControl w:val="0"/>
              <w:numPr>
                <w:ilvl w:val="0"/>
                <w:numId w:val="46"/>
              </w:numPr>
              <w:spacing w:line="240" w:lineRule="auto"/>
              <w:rPr>
                <w:highlight w:val="none"/>
              </w:rPr>
            </w:pPr>
            <w:r>
              <w:rPr>
                <w:highlight w:val="none"/>
              </w:rPr>
              <w:t>Relevance of findings</w:t>
            </w:r>
          </w:p>
          <w:p w14:paraId="0F98EC31">
            <w:pPr>
              <w:widowControl w:val="0"/>
              <w:numPr>
                <w:ilvl w:val="0"/>
                <w:numId w:val="46"/>
              </w:numPr>
              <w:spacing w:line="240" w:lineRule="auto"/>
              <w:rPr>
                <w:highlight w:val="none"/>
              </w:rPr>
            </w:pPr>
            <w:r>
              <w:rPr>
                <w:highlight w:val="none"/>
              </w:rPr>
              <w:t>Potential implications for future clinical practice and guidelines</w:t>
            </w:r>
          </w:p>
          <w:p w14:paraId="78A9C3FA">
            <w:pPr>
              <w:widowControl w:val="0"/>
              <w:numPr>
                <w:ilvl w:val="0"/>
                <w:numId w:val="46"/>
              </w:numPr>
              <w:spacing w:line="240" w:lineRule="auto"/>
              <w:rPr>
                <w:highlight w:val="none"/>
              </w:rPr>
            </w:pPr>
            <w:r>
              <w:rPr>
                <w:highlight w:val="none"/>
              </w:rPr>
              <w:t>Measures that can be taken to enhance the quality of research study</w:t>
            </w:r>
          </w:p>
          <w:p w14:paraId="5F60A675">
            <w:pPr>
              <w:widowControl w:val="0"/>
              <w:numPr>
                <w:ilvl w:val="0"/>
                <w:numId w:val="46"/>
              </w:numPr>
              <w:spacing w:line="240" w:lineRule="auto"/>
              <w:rPr>
                <w:highlight w:val="none"/>
              </w:rPr>
            </w:pPr>
            <w:r>
              <w:rPr>
                <w:highlight w:val="none"/>
              </w:rPr>
              <w:t>Need for and direction of future research</w:t>
            </w:r>
          </w:p>
          <w:p w14:paraId="23D04628">
            <w:pPr>
              <w:widowControl w:val="0"/>
              <w:spacing w:line="240" w:lineRule="auto"/>
              <w:ind w:left="720"/>
              <w:rPr>
                <w:highlight w:val="none"/>
              </w:rPr>
            </w:pPr>
          </w:p>
        </w:tc>
        <w:tc>
          <w:tcPr>
            <w:tcW w:w="1129" w:type="dxa"/>
            <w:vAlign w:val="center"/>
          </w:tcPr>
          <w:p w14:paraId="08203B96">
            <w:pPr>
              <w:widowControl w:val="0"/>
              <w:spacing w:line="240" w:lineRule="auto"/>
              <w:jc w:val="center"/>
              <w:rPr>
                <w:rFonts w:hint="default" w:eastAsia="宋体"/>
                <w:highlight w:val="none"/>
                <w:lang w:val="en-US" w:eastAsia="zh-CN"/>
              </w:rPr>
            </w:pPr>
            <w:r>
              <w:rPr>
                <w:rFonts w:hint="eastAsia" w:eastAsia="宋体"/>
                <w:highlight w:val="none"/>
                <w:lang w:val="en-US" w:eastAsia="zh-CN"/>
              </w:rPr>
              <w:t>30-35</w:t>
            </w:r>
          </w:p>
        </w:tc>
      </w:tr>
      <w:tr w14:paraId="097CEB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5F656035">
            <w:pPr>
              <w:widowControl w:val="0"/>
              <w:spacing w:line="240" w:lineRule="auto"/>
              <w:rPr>
                <w:b/>
                <w:highlight w:val="none"/>
              </w:rPr>
            </w:pPr>
            <w:r>
              <w:rPr>
                <w:b/>
                <w:highlight w:val="none"/>
              </w:rPr>
              <w:t>Conclusion</w:t>
            </w:r>
          </w:p>
        </w:tc>
        <w:tc>
          <w:tcPr>
            <w:tcW w:w="900" w:type="dxa"/>
          </w:tcPr>
          <w:p w14:paraId="4F28B642">
            <w:pPr>
              <w:widowControl w:val="0"/>
              <w:spacing w:line="240" w:lineRule="auto"/>
              <w:rPr>
                <w:bCs/>
                <w:highlight w:val="none"/>
              </w:rPr>
            </w:pPr>
            <w:r>
              <w:rPr>
                <w:bCs/>
                <w:highlight w:val="none"/>
              </w:rPr>
              <w:t>12</w:t>
            </w:r>
          </w:p>
        </w:tc>
        <w:tc>
          <w:tcPr>
            <w:tcW w:w="6686" w:type="dxa"/>
          </w:tcPr>
          <w:p w14:paraId="67E4D61E">
            <w:pPr>
              <w:widowControl w:val="0"/>
              <w:spacing w:line="240" w:lineRule="auto"/>
              <w:rPr>
                <w:b/>
                <w:highlight w:val="none"/>
              </w:rPr>
            </w:pPr>
            <w:r>
              <w:rPr>
                <w:b/>
                <w:highlight w:val="none"/>
              </w:rPr>
              <w:t>Conclusions</w:t>
            </w:r>
          </w:p>
          <w:p w14:paraId="50F73C6D">
            <w:pPr>
              <w:widowControl w:val="0"/>
              <w:numPr>
                <w:ilvl w:val="0"/>
                <w:numId w:val="47"/>
              </w:numPr>
              <w:spacing w:line="240" w:lineRule="auto"/>
              <w:rPr>
                <w:highlight w:val="none"/>
              </w:rPr>
            </w:pPr>
            <w:r>
              <w:rPr>
                <w:highlight w:val="none"/>
              </w:rPr>
              <w:t>Summarise key conclusions, in a concise and succinct manner</w:t>
            </w:r>
          </w:p>
          <w:p w14:paraId="37D60148">
            <w:pPr>
              <w:widowControl w:val="0"/>
              <w:numPr>
                <w:ilvl w:val="0"/>
                <w:numId w:val="47"/>
              </w:numPr>
              <w:spacing w:line="240" w:lineRule="auto"/>
              <w:rPr>
                <w:highlight w:val="none"/>
              </w:rPr>
            </w:pPr>
            <w:r>
              <w:rPr>
                <w:highlight w:val="none"/>
              </w:rPr>
              <w:t>Outline scope for and direction of future research</w:t>
            </w:r>
          </w:p>
        </w:tc>
        <w:tc>
          <w:tcPr>
            <w:tcW w:w="1129" w:type="dxa"/>
            <w:vAlign w:val="center"/>
          </w:tcPr>
          <w:p w14:paraId="27FBFF46">
            <w:pPr>
              <w:widowControl w:val="0"/>
              <w:spacing w:line="240" w:lineRule="auto"/>
              <w:jc w:val="center"/>
              <w:rPr>
                <w:rFonts w:hint="default" w:eastAsia="宋体"/>
                <w:highlight w:val="none"/>
                <w:lang w:val="en-US" w:eastAsia="zh-CN"/>
              </w:rPr>
            </w:pPr>
            <w:r>
              <w:rPr>
                <w:rFonts w:hint="eastAsia" w:eastAsia="宋体"/>
                <w:highlight w:val="none"/>
                <w:lang w:val="en-US" w:eastAsia="zh-CN"/>
              </w:rPr>
              <w:t>35-36</w:t>
            </w:r>
          </w:p>
        </w:tc>
      </w:tr>
      <w:tr w14:paraId="41060B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185B149B">
            <w:pPr>
              <w:widowControl w:val="0"/>
              <w:spacing w:line="240" w:lineRule="auto"/>
              <w:rPr>
                <w:b/>
                <w:highlight w:val="none"/>
              </w:rPr>
            </w:pPr>
            <w:r>
              <w:rPr>
                <w:b/>
                <w:highlight w:val="none"/>
              </w:rPr>
              <w:t>Additional information</w:t>
            </w:r>
          </w:p>
        </w:tc>
        <w:tc>
          <w:tcPr>
            <w:tcW w:w="900" w:type="dxa"/>
          </w:tcPr>
          <w:p w14:paraId="793243EA">
            <w:pPr>
              <w:widowControl w:val="0"/>
              <w:spacing w:line="240" w:lineRule="auto"/>
              <w:rPr>
                <w:bCs/>
                <w:highlight w:val="none"/>
              </w:rPr>
            </w:pPr>
            <w:r>
              <w:rPr>
                <w:bCs/>
                <w:highlight w:val="none"/>
              </w:rPr>
              <w:t>13a</w:t>
            </w:r>
          </w:p>
        </w:tc>
        <w:tc>
          <w:tcPr>
            <w:tcW w:w="6686" w:type="dxa"/>
          </w:tcPr>
          <w:p w14:paraId="18645E66">
            <w:pPr>
              <w:widowControl w:val="0"/>
              <w:spacing w:line="240" w:lineRule="auto"/>
              <w:rPr>
                <w:b/>
                <w:highlight w:val="none"/>
              </w:rPr>
            </w:pPr>
            <w:r>
              <w:rPr>
                <w:b/>
                <w:highlight w:val="none"/>
              </w:rPr>
              <w:t>Registration</w:t>
            </w:r>
          </w:p>
          <w:p w14:paraId="5D86223B">
            <w:pPr>
              <w:widowControl w:val="0"/>
              <w:numPr>
                <w:ilvl w:val="0"/>
                <w:numId w:val="48"/>
              </w:numPr>
              <w:spacing w:line="240" w:lineRule="auto"/>
              <w:rPr>
                <w:highlight w:val="none"/>
              </w:rPr>
            </w:pPr>
            <w:r>
              <w:rPr>
                <w:highlight w:val="none"/>
              </w:rPr>
              <w:t xml:space="preserve">In accordance with the Declaration of Helsinki*, state the unique research registration number and where it was registered, with a hyperlink to the registry entry </w:t>
            </w:r>
            <w:r>
              <w:rPr>
                <w:i/>
                <w:highlight w:val="none"/>
              </w:rPr>
              <w:t>(this can be obtained from ResearchRegistry.com, ClinicalTrials.gov, ISRCTN etc.)</w:t>
            </w:r>
          </w:p>
          <w:p w14:paraId="7DDC0D98">
            <w:pPr>
              <w:widowControl w:val="0"/>
              <w:numPr>
                <w:ilvl w:val="0"/>
                <w:numId w:val="48"/>
              </w:numPr>
              <w:spacing w:line="240" w:lineRule="auto"/>
              <w:rPr>
                <w:i/>
                <w:highlight w:val="none"/>
              </w:rPr>
            </w:pPr>
            <w:r>
              <w:rPr>
                <w:i/>
                <w:highlight w:val="none"/>
              </w:rPr>
              <w:t>N.B. All retrospective studies should be registered before submission; it should be stated that the research was retrospectively registered.</w:t>
            </w:r>
          </w:p>
          <w:p w14:paraId="7E026A17">
            <w:pPr>
              <w:widowControl w:val="0"/>
              <w:spacing w:line="240" w:lineRule="auto"/>
              <w:rPr>
                <w:highlight w:val="none"/>
              </w:rPr>
            </w:pPr>
          </w:p>
          <w:p w14:paraId="3DACE785">
            <w:pPr>
              <w:widowControl w:val="0"/>
              <w:spacing w:line="240" w:lineRule="auto"/>
              <w:rPr>
                <w:highlight w:val="none"/>
              </w:rPr>
            </w:pPr>
            <w:r>
              <w:rPr>
                <w:highlight w:val="none"/>
              </w:rPr>
              <w:t>*</w:t>
            </w:r>
            <w:r>
              <w:rPr>
                <w:i/>
                <w:highlight w:val="none"/>
              </w:rPr>
              <w:t>‘Every research study involving human subjects must be registered in a publicly accessible database before recruitment of the first subject’</w:t>
            </w:r>
            <w:r>
              <w:rPr>
                <w:i/>
                <w:highlight w:val="none"/>
              </w:rPr>
              <w:br w:type="textWrapping"/>
            </w:r>
          </w:p>
        </w:tc>
        <w:tc>
          <w:tcPr>
            <w:tcW w:w="1129" w:type="dxa"/>
            <w:vAlign w:val="center"/>
          </w:tcPr>
          <w:p w14:paraId="2D3ABA33">
            <w:pPr>
              <w:widowControl w:val="0"/>
              <w:spacing w:line="240" w:lineRule="auto"/>
              <w:jc w:val="center"/>
              <w:rPr>
                <w:rFonts w:hint="default" w:eastAsia="宋体"/>
                <w:highlight w:val="none"/>
                <w:lang w:val="en-US" w:eastAsia="zh-CN"/>
              </w:rPr>
            </w:pPr>
            <w:r>
              <w:rPr>
                <w:rFonts w:hint="eastAsia" w:eastAsia="宋体"/>
                <w:highlight w:val="none"/>
                <w:lang w:val="en-US" w:eastAsia="zh-CN"/>
              </w:rPr>
              <w:t>36</w:t>
            </w:r>
          </w:p>
        </w:tc>
      </w:tr>
      <w:tr w14:paraId="419A63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1FE2A101">
            <w:pPr>
              <w:widowControl w:val="0"/>
              <w:spacing w:line="240" w:lineRule="auto"/>
              <w:rPr>
                <w:b/>
                <w:highlight w:val="none"/>
              </w:rPr>
            </w:pPr>
          </w:p>
        </w:tc>
        <w:tc>
          <w:tcPr>
            <w:tcW w:w="900" w:type="dxa"/>
          </w:tcPr>
          <w:p w14:paraId="54476E71">
            <w:pPr>
              <w:widowControl w:val="0"/>
              <w:spacing w:line="240" w:lineRule="auto"/>
              <w:rPr>
                <w:bCs/>
                <w:highlight w:val="none"/>
              </w:rPr>
            </w:pPr>
            <w:r>
              <w:rPr>
                <w:bCs/>
                <w:highlight w:val="none"/>
              </w:rPr>
              <w:t>13b</w:t>
            </w:r>
          </w:p>
        </w:tc>
        <w:tc>
          <w:tcPr>
            <w:tcW w:w="6686" w:type="dxa"/>
          </w:tcPr>
          <w:p w14:paraId="5364BF0A">
            <w:pPr>
              <w:widowControl w:val="0"/>
              <w:spacing w:line="240" w:lineRule="auto"/>
              <w:rPr>
                <w:b/>
                <w:highlight w:val="none"/>
              </w:rPr>
            </w:pPr>
            <w:r>
              <w:rPr>
                <w:b/>
                <w:highlight w:val="none"/>
              </w:rPr>
              <w:t>Ethical approval</w:t>
            </w:r>
          </w:p>
          <w:p w14:paraId="5B01C23D">
            <w:pPr>
              <w:widowControl w:val="0"/>
              <w:numPr>
                <w:ilvl w:val="0"/>
                <w:numId w:val="49"/>
              </w:numPr>
              <w:spacing w:line="240" w:lineRule="auto"/>
              <w:rPr>
                <w:highlight w:val="none"/>
              </w:rPr>
            </w:pPr>
            <w:r>
              <w:rPr>
                <w:highlight w:val="none"/>
              </w:rPr>
              <w:t>Whether ethical approval was needed or not, stated explicitly</w:t>
            </w:r>
          </w:p>
          <w:p w14:paraId="6D8595AB">
            <w:pPr>
              <w:widowControl w:val="0"/>
              <w:numPr>
                <w:ilvl w:val="0"/>
                <w:numId w:val="49"/>
              </w:numPr>
              <w:spacing w:line="240" w:lineRule="auto"/>
              <w:rPr>
                <w:highlight w:val="none"/>
              </w:rPr>
            </w:pPr>
            <w:r>
              <w:rPr>
                <w:highlight w:val="none"/>
              </w:rPr>
              <w:t>Reason(s) why ethical approval was/was not needed</w:t>
            </w:r>
          </w:p>
          <w:p w14:paraId="38CBB676">
            <w:pPr>
              <w:widowControl w:val="0"/>
              <w:numPr>
                <w:ilvl w:val="0"/>
                <w:numId w:val="49"/>
              </w:numPr>
              <w:spacing w:line="240" w:lineRule="auto"/>
              <w:rPr>
                <w:highlight w:val="none"/>
              </w:rPr>
            </w:pPr>
            <w:r>
              <w:rPr>
                <w:highlight w:val="none"/>
              </w:rPr>
              <w:t>Name of the body giving ethical approval and approval number</w:t>
            </w:r>
            <w:r>
              <w:rPr>
                <w:highlight w:val="none"/>
              </w:rPr>
              <w:br w:type="textWrapping"/>
            </w:r>
          </w:p>
        </w:tc>
        <w:tc>
          <w:tcPr>
            <w:tcW w:w="1129" w:type="dxa"/>
            <w:vAlign w:val="center"/>
          </w:tcPr>
          <w:p w14:paraId="7A2391B9">
            <w:pPr>
              <w:widowControl w:val="0"/>
              <w:spacing w:line="240" w:lineRule="auto"/>
              <w:jc w:val="center"/>
              <w:rPr>
                <w:rFonts w:hint="default" w:eastAsia="宋体"/>
                <w:highlight w:val="none"/>
                <w:lang w:val="en-US" w:eastAsia="zh-CN"/>
              </w:rPr>
            </w:pPr>
            <w:r>
              <w:rPr>
                <w:rFonts w:hint="eastAsia" w:eastAsia="宋体"/>
                <w:highlight w:val="none"/>
                <w:lang w:val="en-US" w:eastAsia="zh-CN"/>
              </w:rPr>
              <w:t>36</w:t>
            </w:r>
          </w:p>
        </w:tc>
      </w:tr>
      <w:tr w14:paraId="346924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5AED40C0">
            <w:pPr>
              <w:widowControl w:val="0"/>
              <w:spacing w:line="240" w:lineRule="auto"/>
              <w:rPr>
                <w:b/>
                <w:highlight w:val="none"/>
              </w:rPr>
            </w:pPr>
          </w:p>
        </w:tc>
        <w:tc>
          <w:tcPr>
            <w:tcW w:w="900" w:type="dxa"/>
          </w:tcPr>
          <w:p w14:paraId="5AD9EC1A">
            <w:pPr>
              <w:widowControl w:val="0"/>
              <w:spacing w:line="240" w:lineRule="auto"/>
              <w:rPr>
                <w:bCs/>
                <w:highlight w:val="none"/>
              </w:rPr>
            </w:pPr>
            <w:r>
              <w:rPr>
                <w:bCs/>
                <w:highlight w:val="none"/>
              </w:rPr>
              <w:t>13c</w:t>
            </w:r>
          </w:p>
        </w:tc>
        <w:tc>
          <w:tcPr>
            <w:tcW w:w="6686" w:type="dxa"/>
          </w:tcPr>
          <w:p w14:paraId="75437FED">
            <w:pPr>
              <w:widowControl w:val="0"/>
              <w:spacing w:line="240" w:lineRule="auto"/>
              <w:rPr>
                <w:b/>
                <w:highlight w:val="none"/>
              </w:rPr>
            </w:pPr>
            <w:r>
              <w:rPr>
                <w:b/>
                <w:highlight w:val="none"/>
              </w:rPr>
              <w:t>Informed consent</w:t>
            </w:r>
          </w:p>
          <w:p w14:paraId="398FA92D">
            <w:pPr>
              <w:widowControl w:val="0"/>
              <w:numPr>
                <w:ilvl w:val="0"/>
                <w:numId w:val="50"/>
              </w:numPr>
              <w:spacing w:line="240" w:lineRule="auto"/>
              <w:rPr>
                <w:highlight w:val="none"/>
              </w:rPr>
            </w:pPr>
            <w:r>
              <w:rPr>
                <w:highlight w:val="none"/>
              </w:rPr>
              <w:t>State explicitly whether informed consent was obtained, or not.</w:t>
            </w:r>
          </w:p>
          <w:p w14:paraId="5759E369">
            <w:pPr>
              <w:widowControl w:val="0"/>
              <w:numPr>
                <w:ilvl w:val="0"/>
                <w:numId w:val="50"/>
              </w:numPr>
              <w:spacing w:line="240" w:lineRule="auto"/>
              <w:rPr>
                <w:highlight w:val="none"/>
              </w:rPr>
            </w:pPr>
            <w:r>
              <w:rPr>
                <w:highlight w:val="none"/>
              </w:rPr>
              <w:t>State reason(s) why informed consent was/was not obtained</w:t>
            </w:r>
          </w:p>
          <w:p w14:paraId="2E761899">
            <w:pPr>
              <w:widowControl w:val="0"/>
              <w:numPr>
                <w:ilvl w:val="0"/>
                <w:numId w:val="50"/>
              </w:numPr>
              <w:spacing w:line="240" w:lineRule="auto"/>
              <w:rPr>
                <w:highlight w:val="none"/>
              </w:rPr>
            </w:pPr>
            <w:r>
              <w:rPr>
                <w:highlight w:val="none"/>
              </w:rPr>
              <w:t>State the nature of consent (e.g. verbal, written, digital/virtual)*</w:t>
            </w:r>
          </w:p>
          <w:p w14:paraId="039A7D2D">
            <w:pPr>
              <w:widowControl w:val="0"/>
              <w:numPr>
                <w:ilvl w:val="0"/>
                <w:numId w:val="50"/>
              </w:numPr>
              <w:spacing w:line="240" w:lineRule="auto"/>
              <w:rPr>
                <w:highlight w:val="none"/>
              </w:rPr>
            </w:pPr>
            <w:r>
              <w:rPr>
                <w:highlight w:val="none"/>
              </w:rPr>
              <w:t>The authors must provide evidence of consent, where applicable, and if requested by the journal</w:t>
            </w:r>
          </w:p>
          <w:p w14:paraId="58C0E7C9">
            <w:pPr>
              <w:widowControl w:val="0"/>
              <w:numPr>
                <w:ilvl w:val="0"/>
                <w:numId w:val="50"/>
              </w:numPr>
              <w:spacing w:line="240" w:lineRule="auto"/>
              <w:rPr>
                <w:highlight w:val="none"/>
              </w:rPr>
            </w:pPr>
            <w:r>
              <w:rPr>
                <w:highlight w:val="none"/>
              </w:rPr>
              <w:t>Consent should be provided for both the original intervention/procedure and publication of the study</w:t>
            </w:r>
          </w:p>
          <w:p w14:paraId="7B88EBF3">
            <w:pPr>
              <w:widowControl w:val="0"/>
              <w:spacing w:line="240" w:lineRule="auto"/>
              <w:rPr>
                <w:highlight w:val="none"/>
              </w:rPr>
            </w:pPr>
          </w:p>
          <w:p w14:paraId="4ED0B2A0">
            <w:pPr>
              <w:widowControl w:val="0"/>
              <w:spacing w:line="240" w:lineRule="auto"/>
              <w:rPr>
                <w:highlight w:val="none"/>
              </w:rPr>
            </w:pPr>
            <w:r>
              <w:rPr>
                <w:highlight w:val="none"/>
              </w:rPr>
              <w:t>*If consent was not provided by the patient themselves, explain why (e.g. death of the patient and consent provided by next of kin). If the patient or family members were untraceable, then document the tracing efforts undertaken</w:t>
            </w:r>
            <w:r>
              <w:rPr>
                <w:highlight w:val="none"/>
              </w:rPr>
              <w:br w:type="textWrapping"/>
            </w:r>
          </w:p>
        </w:tc>
        <w:tc>
          <w:tcPr>
            <w:tcW w:w="1129" w:type="dxa"/>
            <w:vAlign w:val="center"/>
          </w:tcPr>
          <w:p w14:paraId="37618CF3">
            <w:pPr>
              <w:widowControl w:val="0"/>
              <w:spacing w:line="240" w:lineRule="auto"/>
              <w:jc w:val="center"/>
              <w:rPr>
                <w:rFonts w:hint="default" w:eastAsia="宋体"/>
                <w:highlight w:val="none"/>
                <w:lang w:val="en-US" w:eastAsia="zh-CN"/>
              </w:rPr>
            </w:pPr>
            <w:r>
              <w:rPr>
                <w:rFonts w:hint="eastAsia" w:eastAsia="宋体"/>
                <w:highlight w:val="none"/>
                <w:lang w:val="en-US" w:eastAsia="zh-CN"/>
              </w:rPr>
              <w:t>36</w:t>
            </w:r>
          </w:p>
        </w:tc>
      </w:tr>
      <w:tr w14:paraId="19F6F3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40AB88F1">
            <w:pPr>
              <w:widowControl w:val="0"/>
              <w:spacing w:line="240" w:lineRule="auto"/>
              <w:rPr>
                <w:b/>
                <w:highlight w:val="none"/>
              </w:rPr>
            </w:pPr>
          </w:p>
        </w:tc>
        <w:tc>
          <w:tcPr>
            <w:tcW w:w="900" w:type="dxa"/>
          </w:tcPr>
          <w:p w14:paraId="0FB151FB">
            <w:pPr>
              <w:widowControl w:val="0"/>
              <w:spacing w:line="240" w:lineRule="auto"/>
              <w:rPr>
                <w:bCs/>
                <w:highlight w:val="none"/>
              </w:rPr>
            </w:pPr>
            <w:r>
              <w:rPr>
                <w:bCs/>
                <w:highlight w:val="none"/>
              </w:rPr>
              <w:t>13d</w:t>
            </w:r>
          </w:p>
        </w:tc>
        <w:tc>
          <w:tcPr>
            <w:tcW w:w="6686" w:type="dxa"/>
          </w:tcPr>
          <w:p w14:paraId="20A2C827">
            <w:pPr>
              <w:widowControl w:val="0"/>
              <w:spacing w:line="240" w:lineRule="auto"/>
              <w:rPr>
                <w:b/>
                <w:highlight w:val="none"/>
              </w:rPr>
            </w:pPr>
            <w:r>
              <w:rPr>
                <w:b/>
                <w:highlight w:val="none"/>
              </w:rPr>
              <w:t>Protocol</w:t>
            </w:r>
          </w:p>
          <w:p w14:paraId="1FE53BF7">
            <w:pPr>
              <w:widowControl w:val="0"/>
              <w:numPr>
                <w:ilvl w:val="0"/>
                <w:numId w:val="51"/>
              </w:numPr>
              <w:spacing w:line="240" w:lineRule="auto"/>
              <w:rPr>
                <w:highlight w:val="none"/>
              </w:rPr>
            </w:pPr>
            <w:r>
              <w:rPr>
                <w:highlight w:val="none"/>
              </w:rPr>
              <w:t xml:space="preserve">Give details of protocol (a </w:t>
            </w:r>
            <w:r>
              <w:rPr>
                <w:i/>
                <w:highlight w:val="none"/>
              </w:rPr>
              <w:t xml:space="preserve">priori </w:t>
            </w:r>
            <w:r>
              <w:rPr>
                <w:highlight w:val="none"/>
              </w:rPr>
              <w:t>or otherwise) including how to access it (e.g. web address, DOI etc.)</w:t>
            </w:r>
          </w:p>
          <w:p w14:paraId="383A2442">
            <w:pPr>
              <w:widowControl w:val="0"/>
              <w:numPr>
                <w:ilvl w:val="0"/>
                <w:numId w:val="51"/>
              </w:numPr>
              <w:spacing w:line="240" w:lineRule="auto"/>
              <w:rPr>
                <w:highlight w:val="none"/>
              </w:rPr>
            </w:pPr>
            <w:r>
              <w:rPr>
                <w:highlight w:val="none"/>
              </w:rPr>
              <w:t>Give details of protocol registration (e.g. protocol registration number, protocol registry’s name etc.)</w:t>
            </w:r>
          </w:p>
          <w:p w14:paraId="298DD44A">
            <w:pPr>
              <w:widowControl w:val="0"/>
              <w:numPr>
                <w:ilvl w:val="0"/>
                <w:numId w:val="51"/>
              </w:numPr>
              <w:spacing w:line="240" w:lineRule="auto"/>
              <w:rPr>
                <w:highlight w:val="none"/>
              </w:rPr>
            </w:pPr>
            <w:r>
              <w:rPr>
                <w:highlight w:val="none"/>
              </w:rPr>
              <w:t>If published in a journal, cite and provide a full reference</w:t>
            </w:r>
          </w:p>
          <w:p w14:paraId="4115EC55">
            <w:pPr>
              <w:widowControl w:val="0"/>
              <w:numPr>
                <w:ilvl w:val="0"/>
                <w:numId w:val="51"/>
              </w:numPr>
              <w:spacing w:line="240" w:lineRule="auto"/>
              <w:rPr>
                <w:highlight w:val="none"/>
              </w:rPr>
            </w:pPr>
            <w:r>
              <w:rPr>
                <w:highlight w:val="none"/>
              </w:rPr>
              <w:t>If applicable, detail any amendments made to the original protocol, giving reasons why the changes were made</w:t>
            </w:r>
            <w:r>
              <w:rPr>
                <w:highlight w:val="none"/>
              </w:rPr>
              <w:br w:type="textWrapping"/>
            </w:r>
          </w:p>
        </w:tc>
        <w:tc>
          <w:tcPr>
            <w:tcW w:w="1129" w:type="dxa"/>
            <w:vAlign w:val="center"/>
          </w:tcPr>
          <w:p w14:paraId="01183D5E">
            <w:pPr>
              <w:widowControl w:val="0"/>
              <w:spacing w:line="240" w:lineRule="auto"/>
              <w:jc w:val="center"/>
              <w:rPr>
                <w:rFonts w:hint="default" w:eastAsia="宋体"/>
                <w:highlight w:val="none"/>
                <w:lang w:val="en-US" w:eastAsia="zh-CN"/>
              </w:rPr>
            </w:pPr>
            <w:r>
              <w:rPr>
                <w:rFonts w:hint="eastAsia" w:eastAsia="宋体"/>
                <w:highlight w:val="none"/>
                <w:lang w:val="en-US" w:eastAsia="zh-CN"/>
              </w:rPr>
              <w:t>36</w:t>
            </w:r>
          </w:p>
        </w:tc>
      </w:tr>
      <w:tr w14:paraId="39A57C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31E37482">
            <w:pPr>
              <w:widowControl w:val="0"/>
              <w:spacing w:line="240" w:lineRule="auto"/>
              <w:rPr>
                <w:b/>
                <w:highlight w:val="none"/>
              </w:rPr>
            </w:pPr>
            <w:r>
              <w:rPr>
                <w:b/>
                <w:highlight w:val="none"/>
              </w:rPr>
              <w:t>Declarations</w:t>
            </w:r>
          </w:p>
        </w:tc>
        <w:tc>
          <w:tcPr>
            <w:tcW w:w="900" w:type="dxa"/>
          </w:tcPr>
          <w:p w14:paraId="7DF95AE7">
            <w:pPr>
              <w:widowControl w:val="0"/>
              <w:spacing w:line="240" w:lineRule="auto"/>
              <w:rPr>
                <w:bCs/>
                <w:highlight w:val="none"/>
              </w:rPr>
            </w:pPr>
            <w:r>
              <w:rPr>
                <w:bCs/>
                <w:highlight w:val="none"/>
              </w:rPr>
              <w:t>14a</w:t>
            </w:r>
          </w:p>
        </w:tc>
        <w:tc>
          <w:tcPr>
            <w:tcW w:w="6686" w:type="dxa"/>
          </w:tcPr>
          <w:p w14:paraId="622156E6">
            <w:pPr>
              <w:widowControl w:val="0"/>
              <w:spacing w:line="240" w:lineRule="auto"/>
              <w:rPr>
                <w:b/>
                <w:highlight w:val="none"/>
              </w:rPr>
            </w:pPr>
            <w:r>
              <w:rPr>
                <w:b/>
                <w:highlight w:val="none"/>
              </w:rPr>
              <w:t>Contributorship</w:t>
            </w:r>
          </w:p>
          <w:p w14:paraId="340FAB45">
            <w:pPr>
              <w:widowControl w:val="0"/>
              <w:numPr>
                <w:ilvl w:val="0"/>
                <w:numId w:val="52"/>
              </w:numPr>
              <w:spacing w:line="240" w:lineRule="auto"/>
              <w:rPr>
                <w:highlight w:val="none"/>
              </w:rPr>
            </w:pPr>
            <w:r>
              <w:rPr>
                <w:highlight w:val="none"/>
              </w:rPr>
              <w:t>Acknowledge any patient and/or public and/or professional involvement in research</w:t>
            </w:r>
          </w:p>
          <w:p w14:paraId="582A3741">
            <w:pPr>
              <w:widowControl w:val="0"/>
              <w:numPr>
                <w:ilvl w:val="0"/>
                <w:numId w:val="52"/>
              </w:numPr>
              <w:spacing w:line="240" w:lineRule="auto"/>
              <w:rPr>
                <w:highlight w:val="none"/>
              </w:rPr>
            </w:pPr>
            <w:r>
              <w:rPr>
                <w:highlight w:val="none"/>
              </w:rPr>
              <w:t>Report the extent of involvement of each contributor, specifically stating what they contributed to (e.g. patient recruitment, defining research outcomes, dissemination of results etc.).</w:t>
            </w:r>
            <w:r>
              <w:rPr>
                <w:highlight w:val="none"/>
              </w:rPr>
              <w:br w:type="textWrapping"/>
            </w:r>
          </w:p>
        </w:tc>
        <w:tc>
          <w:tcPr>
            <w:tcW w:w="1129" w:type="dxa"/>
            <w:vAlign w:val="center"/>
          </w:tcPr>
          <w:p w14:paraId="66969380">
            <w:pPr>
              <w:widowControl w:val="0"/>
              <w:spacing w:line="240" w:lineRule="auto"/>
              <w:jc w:val="center"/>
              <w:rPr>
                <w:rFonts w:hint="default" w:eastAsia="宋体"/>
                <w:highlight w:val="none"/>
                <w:lang w:val="en-US" w:eastAsia="zh-CN"/>
              </w:rPr>
            </w:pPr>
            <w:r>
              <w:rPr>
                <w:rFonts w:hint="eastAsia" w:eastAsia="宋体"/>
                <w:highlight w:val="none"/>
                <w:lang w:val="en-US" w:eastAsia="zh-CN"/>
              </w:rPr>
              <w:t>36</w:t>
            </w:r>
          </w:p>
        </w:tc>
      </w:tr>
      <w:tr w14:paraId="245771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1C92F86C">
            <w:pPr>
              <w:widowControl w:val="0"/>
              <w:spacing w:line="240" w:lineRule="auto"/>
              <w:rPr>
                <w:b/>
                <w:highlight w:val="none"/>
              </w:rPr>
            </w:pPr>
          </w:p>
        </w:tc>
        <w:tc>
          <w:tcPr>
            <w:tcW w:w="900" w:type="dxa"/>
          </w:tcPr>
          <w:p w14:paraId="4D511AB4">
            <w:pPr>
              <w:widowControl w:val="0"/>
              <w:spacing w:line="240" w:lineRule="auto"/>
              <w:rPr>
                <w:bCs/>
                <w:highlight w:val="none"/>
              </w:rPr>
            </w:pPr>
            <w:r>
              <w:rPr>
                <w:bCs/>
                <w:highlight w:val="none"/>
              </w:rPr>
              <w:t>14b</w:t>
            </w:r>
          </w:p>
        </w:tc>
        <w:tc>
          <w:tcPr>
            <w:tcW w:w="6686" w:type="dxa"/>
          </w:tcPr>
          <w:p w14:paraId="3B7A5291">
            <w:pPr>
              <w:widowControl w:val="0"/>
              <w:spacing w:line="240" w:lineRule="auto"/>
              <w:rPr>
                <w:b/>
                <w:highlight w:val="none"/>
              </w:rPr>
            </w:pPr>
            <w:r>
              <w:rPr>
                <w:b/>
                <w:highlight w:val="none"/>
              </w:rPr>
              <w:t>Conflicts of interest</w:t>
            </w:r>
          </w:p>
          <w:p w14:paraId="5EBE6315">
            <w:pPr>
              <w:widowControl w:val="0"/>
              <w:numPr>
                <w:ilvl w:val="0"/>
                <w:numId w:val="53"/>
              </w:numPr>
              <w:spacing w:line="240" w:lineRule="auto"/>
              <w:rPr>
                <w:highlight w:val="none"/>
              </w:rPr>
            </w:pPr>
            <w:r>
              <w:rPr>
                <w:highlight w:val="none"/>
              </w:rPr>
              <w:t>Conflicts of interest, if any, are described</w:t>
            </w:r>
            <w:r>
              <w:rPr>
                <w:highlight w:val="none"/>
              </w:rPr>
              <w:br w:type="textWrapping"/>
            </w:r>
          </w:p>
        </w:tc>
        <w:tc>
          <w:tcPr>
            <w:tcW w:w="1129" w:type="dxa"/>
            <w:vAlign w:val="center"/>
          </w:tcPr>
          <w:p w14:paraId="48EC17BC">
            <w:pPr>
              <w:widowControl w:val="0"/>
              <w:spacing w:line="240" w:lineRule="auto"/>
              <w:jc w:val="center"/>
              <w:rPr>
                <w:rFonts w:hint="default" w:eastAsia="宋体"/>
                <w:highlight w:val="none"/>
                <w:lang w:val="en-US" w:eastAsia="zh-CN"/>
              </w:rPr>
            </w:pPr>
            <w:r>
              <w:rPr>
                <w:rFonts w:hint="eastAsia" w:eastAsia="宋体"/>
                <w:highlight w:val="none"/>
                <w:lang w:val="en-US" w:eastAsia="zh-CN"/>
              </w:rPr>
              <w:t>36</w:t>
            </w:r>
          </w:p>
        </w:tc>
      </w:tr>
      <w:tr w14:paraId="3E0B90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49B7508C">
            <w:pPr>
              <w:widowControl w:val="0"/>
              <w:spacing w:line="240" w:lineRule="auto"/>
              <w:rPr>
                <w:b/>
                <w:highlight w:val="none"/>
              </w:rPr>
            </w:pPr>
          </w:p>
        </w:tc>
        <w:tc>
          <w:tcPr>
            <w:tcW w:w="900" w:type="dxa"/>
          </w:tcPr>
          <w:p w14:paraId="1899E5FA">
            <w:pPr>
              <w:widowControl w:val="0"/>
              <w:spacing w:line="240" w:lineRule="auto"/>
              <w:rPr>
                <w:bCs/>
                <w:highlight w:val="none"/>
              </w:rPr>
            </w:pPr>
            <w:r>
              <w:rPr>
                <w:bCs/>
                <w:highlight w:val="none"/>
              </w:rPr>
              <w:t>14c</w:t>
            </w:r>
          </w:p>
        </w:tc>
        <w:tc>
          <w:tcPr>
            <w:tcW w:w="6686" w:type="dxa"/>
          </w:tcPr>
          <w:p w14:paraId="63185680">
            <w:pPr>
              <w:widowControl w:val="0"/>
              <w:spacing w:line="240" w:lineRule="auto"/>
              <w:rPr>
                <w:b/>
                <w:highlight w:val="none"/>
              </w:rPr>
            </w:pPr>
            <w:r>
              <w:rPr>
                <w:b/>
                <w:highlight w:val="none"/>
              </w:rPr>
              <w:t>Funding</w:t>
            </w:r>
          </w:p>
          <w:p w14:paraId="37BB4C8F">
            <w:pPr>
              <w:widowControl w:val="0"/>
              <w:numPr>
                <w:ilvl w:val="0"/>
                <w:numId w:val="54"/>
              </w:numPr>
              <w:spacing w:line="240" w:lineRule="auto"/>
              <w:rPr>
                <w:highlight w:val="none"/>
              </w:rPr>
            </w:pPr>
            <w:r>
              <w:rPr>
                <w:highlight w:val="none"/>
              </w:rPr>
              <w:t>Sources of funding (e.g. grant details), if any, are clearly stated</w:t>
            </w:r>
          </w:p>
          <w:p w14:paraId="2774DE8C">
            <w:pPr>
              <w:widowControl w:val="0"/>
              <w:numPr>
                <w:ilvl w:val="0"/>
                <w:numId w:val="54"/>
              </w:numPr>
              <w:spacing w:line="240" w:lineRule="auto"/>
              <w:rPr>
                <w:highlight w:val="none"/>
              </w:rPr>
            </w:pPr>
            <w:r>
              <w:rPr>
                <w:highlight w:val="none"/>
              </w:rPr>
              <w:t>Role of funder stated</w:t>
            </w:r>
          </w:p>
          <w:p w14:paraId="498A571B">
            <w:pPr>
              <w:widowControl w:val="0"/>
              <w:numPr>
                <w:ilvl w:val="0"/>
                <w:numId w:val="54"/>
              </w:numPr>
              <w:spacing w:line="240" w:lineRule="auto"/>
              <w:rPr>
                <w:highlight w:val="none"/>
              </w:rPr>
            </w:pPr>
            <w:r>
              <w:rPr>
                <w:highlight w:val="none"/>
              </w:rPr>
              <w:t>Guarantor named</w:t>
            </w:r>
            <w:r>
              <w:rPr>
                <w:highlight w:val="none"/>
              </w:rPr>
              <w:br w:type="textWrapping"/>
            </w:r>
          </w:p>
        </w:tc>
        <w:tc>
          <w:tcPr>
            <w:tcW w:w="1129" w:type="dxa"/>
            <w:vAlign w:val="center"/>
          </w:tcPr>
          <w:p w14:paraId="5B3C9421">
            <w:pPr>
              <w:widowControl w:val="0"/>
              <w:spacing w:line="240" w:lineRule="auto"/>
              <w:jc w:val="center"/>
              <w:rPr>
                <w:rFonts w:hint="default" w:eastAsia="宋体"/>
                <w:highlight w:val="none"/>
                <w:lang w:val="en-US" w:eastAsia="zh-CN"/>
              </w:rPr>
            </w:pPr>
            <w:r>
              <w:rPr>
                <w:rFonts w:hint="eastAsia" w:eastAsia="宋体"/>
                <w:highlight w:val="none"/>
                <w:lang w:val="en-US" w:eastAsia="zh-CN"/>
              </w:rPr>
              <w:t>36</w:t>
            </w:r>
          </w:p>
        </w:tc>
      </w:tr>
      <w:tr w14:paraId="268595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rPr>
          <w:jc w:val="center"/>
        </w:trPr>
        <w:tc>
          <w:tcPr>
            <w:tcW w:w="2053" w:type="dxa"/>
          </w:tcPr>
          <w:p w14:paraId="5CADA8C8">
            <w:pPr>
              <w:widowControl w:val="0"/>
              <w:spacing w:line="240" w:lineRule="auto"/>
              <w:rPr>
                <w:b/>
                <w:color w:val="674EA7"/>
                <w:highlight w:val="none"/>
              </w:rPr>
            </w:pPr>
          </w:p>
        </w:tc>
        <w:tc>
          <w:tcPr>
            <w:tcW w:w="900" w:type="dxa"/>
          </w:tcPr>
          <w:p w14:paraId="0D30E391">
            <w:pPr>
              <w:widowControl w:val="0"/>
              <w:spacing w:line="240" w:lineRule="auto"/>
              <w:rPr>
                <w:bCs/>
                <w:highlight w:val="none"/>
              </w:rPr>
            </w:pPr>
            <w:r>
              <w:rPr>
                <w:bCs/>
                <w:highlight w:val="none"/>
              </w:rPr>
              <w:t>14d</w:t>
            </w:r>
          </w:p>
        </w:tc>
        <w:tc>
          <w:tcPr>
            <w:tcW w:w="6686" w:type="dxa"/>
          </w:tcPr>
          <w:p w14:paraId="2796DC29">
            <w:pPr>
              <w:widowControl w:val="0"/>
              <w:spacing w:line="240" w:lineRule="auto"/>
              <w:rPr>
                <w:b/>
                <w:highlight w:val="none"/>
              </w:rPr>
            </w:pPr>
            <w:r>
              <w:rPr>
                <w:b/>
                <w:highlight w:val="none"/>
              </w:rPr>
              <w:t>Data sharing statement</w:t>
            </w:r>
          </w:p>
          <w:p w14:paraId="6188EA5B">
            <w:pPr>
              <w:widowControl w:val="0"/>
              <w:numPr>
                <w:ilvl w:val="0"/>
                <w:numId w:val="55"/>
              </w:numPr>
              <w:spacing w:line="240" w:lineRule="auto"/>
              <w:rPr>
                <w:highlight w:val="none"/>
              </w:rPr>
            </w:pPr>
            <w:r>
              <w:rPr>
                <w:highlight w:val="none"/>
              </w:rPr>
              <w:t>Explicitly state whether or not the datasets generated during study are available on request</w:t>
            </w:r>
            <w:r>
              <w:rPr>
                <w:highlight w:val="none"/>
              </w:rPr>
              <w:br w:type="textWrapping"/>
            </w:r>
          </w:p>
        </w:tc>
        <w:tc>
          <w:tcPr>
            <w:tcW w:w="1129" w:type="dxa"/>
            <w:vAlign w:val="center"/>
          </w:tcPr>
          <w:p w14:paraId="5C93A09D">
            <w:pPr>
              <w:widowControl w:val="0"/>
              <w:spacing w:line="240" w:lineRule="auto"/>
              <w:jc w:val="center"/>
              <w:rPr>
                <w:rFonts w:hint="default" w:eastAsia="宋体"/>
                <w:b/>
                <w:color w:val="8E7CC3"/>
                <w:highlight w:val="none"/>
                <w:lang w:val="en-US" w:eastAsia="zh-CN"/>
              </w:rPr>
            </w:pPr>
            <w:r>
              <w:rPr>
                <w:rFonts w:hint="eastAsia" w:eastAsia="宋体"/>
                <w:b/>
                <w:color w:val="8E7CC3"/>
                <w:highlight w:val="none"/>
                <w:lang w:val="en-US" w:eastAsia="zh-CN"/>
              </w:rPr>
              <w:t>36</w:t>
            </w:r>
          </w:p>
        </w:tc>
      </w:tr>
    </w:tbl>
    <w:p w14:paraId="2D9D28CC">
      <w:pPr>
        <w:widowControl w:val="0"/>
        <w:spacing w:line="240" w:lineRule="auto"/>
      </w:pPr>
      <w:bookmarkStart w:id="0" w:name="_GoBack"/>
      <w:bookmarkEnd w:id="0"/>
    </w:p>
    <w:p w14:paraId="38080AD8"/>
    <w:p w14:paraId="11A7FB7B"/>
    <w:p w14:paraId="3D70033C"/>
    <w:sectPr>
      <w:pgSz w:w="11909" w:h="16834"/>
      <w:pgMar w:top="850" w:right="850" w:bottom="850" w:left="85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0000000000000000000"/>
    <w:charset w:val="00"/>
    <w:family w:val="auto"/>
    <w:pitch w:val="default"/>
    <w:sig w:usb0="00000000" w:usb1="00000000" w:usb2="00000000" w:usb3="00000000" w:csb0="0000019F" w:csb1="00000000"/>
  </w:font>
  <w:font w:name="Big Caslon Medium">
    <w:altName w:val="Segoe Print"/>
    <w:panose1 w:val="02000603090000020003"/>
    <w:charset w:val="B1"/>
    <w:family w:val="auto"/>
    <w:pitch w:val="default"/>
    <w:sig w:usb0="00000000" w:usb1="00000000" w:usb2="00000000" w:usb3="00000000" w:csb0="000001FB" w:csb1="00000000"/>
  </w:font>
  <w:font w:name="Segoe Print">
    <w:panose1 w:val="02000600000000000000"/>
    <w:charset w:val="00"/>
    <w:family w:val="auto"/>
    <w:pitch w:val="default"/>
    <w:sig w:usb0="0000028F" w:usb1="00000000" w:usb2="00000000" w:usb3="00000000" w:csb0="2000009F" w:csb1="4701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76" w:lineRule="auto"/>
      </w:pPr>
      <w:r>
        <w:separator/>
      </w:r>
    </w:p>
  </w:footnote>
  <w:footnote w:type="continuationSeparator" w:id="1">
    <w:p>
      <w:pPr>
        <w:spacing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0419EB"/>
    <w:multiLevelType w:val="multilevel"/>
    <w:tmpl w:val="050419EB"/>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1">
    <w:nsid w:val="056D5D90"/>
    <w:multiLevelType w:val="multilevel"/>
    <w:tmpl w:val="056D5D90"/>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2">
    <w:nsid w:val="058D1FAC"/>
    <w:multiLevelType w:val="multilevel"/>
    <w:tmpl w:val="058D1FAC"/>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3">
    <w:nsid w:val="0B381221"/>
    <w:multiLevelType w:val="multilevel"/>
    <w:tmpl w:val="0B381221"/>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
    <w:nsid w:val="0B53161E"/>
    <w:multiLevelType w:val="multilevel"/>
    <w:tmpl w:val="0B53161E"/>
    <w:lvl w:ilvl="0" w:tentative="0">
      <w:start w:val="1"/>
      <w:numFmt w:val="decimal"/>
      <w:lvlText w:val="%1."/>
      <w:lvlJc w:val="left"/>
      <w:pPr>
        <w:ind w:left="1440" w:hanging="360"/>
      </w:pPr>
      <w:rPr>
        <w:u w:val="none"/>
      </w:rPr>
    </w:lvl>
    <w:lvl w:ilvl="1" w:tentative="0">
      <w:start w:val="1"/>
      <w:numFmt w:val="lowerLetter"/>
      <w:lvlText w:val="%2."/>
      <w:lvlJc w:val="left"/>
      <w:pPr>
        <w:ind w:left="2160" w:hanging="360"/>
      </w:pPr>
      <w:rPr>
        <w:u w:val="none"/>
      </w:rPr>
    </w:lvl>
    <w:lvl w:ilvl="2" w:tentative="0">
      <w:start w:val="1"/>
      <w:numFmt w:val="lowerRoman"/>
      <w:lvlText w:val="%3."/>
      <w:lvlJc w:val="right"/>
      <w:pPr>
        <w:ind w:left="2880" w:hanging="360"/>
      </w:pPr>
      <w:rPr>
        <w:u w:val="none"/>
      </w:rPr>
    </w:lvl>
    <w:lvl w:ilvl="3" w:tentative="0">
      <w:start w:val="1"/>
      <w:numFmt w:val="decimal"/>
      <w:lvlText w:val="%4."/>
      <w:lvlJc w:val="left"/>
      <w:pPr>
        <w:ind w:left="3600" w:hanging="360"/>
      </w:pPr>
      <w:rPr>
        <w:u w:val="none"/>
      </w:rPr>
    </w:lvl>
    <w:lvl w:ilvl="4" w:tentative="0">
      <w:start w:val="1"/>
      <w:numFmt w:val="lowerLetter"/>
      <w:lvlText w:val="%5."/>
      <w:lvlJc w:val="left"/>
      <w:pPr>
        <w:ind w:left="4320" w:hanging="360"/>
      </w:pPr>
      <w:rPr>
        <w:u w:val="none"/>
      </w:rPr>
    </w:lvl>
    <w:lvl w:ilvl="5" w:tentative="0">
      <w:start w:val="1"/>
      <w:numFmt w:val="lowerRoman"/>
      <w:lvlText w:val="%6."/>
      <w:lvlJc w:val="right"/>
      <w:pPr>
        <w:ind w:left="5040" w:hanging="360"/>
      </w:pPr>
      <w:rPr>
        <w:u w:val="none"/>
      </w:rPr>
    </w:lvl>
    <w:lvl w:ilvl="6" w:tentative="0">
      <w:start w:val="1"/>
      <w:numFmt w:val="decimal"/>
      <w:lvlText w:val="%7."/>
      <w:lvlJc w:val="left"/>
      <w:pPr>
        <w:ind w:left="5760" w:hanging="360"/>
      </w:pPr>
      <w:rPr>
        <w:u w:val="none"/>
      </w:rPr>
    </w:lvl>
    <w:lvl w:ilvl="7" w:tentative="0">
      <w:start w:val="1"/>
      <w:numFmt w:val="lowerLetter"/>
      <w:lvlText w:val="%8."/>
      <w:lvlJc w:val="left"/>
      <w:pPr>
        <w:ind w:left="6480" w:hanging="360"/>
      </w:pPr>
      <w:rPr>
        <w:u w:val="none"/>
      </w:rPr>
    </w:lvl>
    <w:lvl w:ilvl="8" w:tentative="0">
      <w:start w:val="1"/>
      <w:numFmt w:val="lowerRoman"/>
      <w:lvlText w:val="%9."/>
      <w:lvlJc w:val="right"/>
      <w:pPr>
        <w:ind w:left="7200" w:hanging="360"/>
      </w:pPr>
      <w:rPr>
        <w:u w:val="none"/>
      </w:rPr>
    </w:lvl>
  </w:abstractNum>
  <w:abstractNum w:abstractNumId="5">
    <w:nsid w:val="0BAF61AD"/>
    <w:multiLevelType w:val="multilevel"/>
    <w:tmpl w:val="0BAF61AD"/>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6">
    <w:nsid w:val="0E1267E2"/>
    <w:multiLevelType w:val="multilevel"/>
    <w:tmpl w:val="0E1267E2"/>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7">
    <w:nsid w:val="11A810F3"/>
    <w:multiLevelType w:val="multilevel"/>
    <w:tmpl w:val="11A810F3"/>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8">
    <w:nsid w:val="12D94664"/>
    <w:multiLevelType w:val="multilevel"/>
    <w:tmpl w:val="12D94664"/>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9">
    <w:nsid w:val="12DA68D4"/>
    <w:multiLevelType w:val="multilevel"/>
    <w:tmpl w:val="12DA68D4"/>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10">
    <w:nsid w:val="14C163CF"/>
    <w:multiLevelType w:val="multilevel"/>
    <w:tmpl w:val="14C163CF"/>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11">
    <w:nsid w:val="17A84C71"/>
    <w:multiLevelType w:val="multilevel"/>
    <w:tmpl w:val="17A84C71"/>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12">
    <w:nsid w:val="237B6E74"/>
    <w:multiLevelType w:val="multilevel"/>
    <w:tmpl w:val="237B6E74"/>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13">
    <w:nsid w:val="28DC4D2E"/>
    <w:multiLevelType w:val="multilevel"/>
    <w:tmpl w:val="28DC4D2E"/>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14">
    <w:nsid w:val="2B157880"/>
    <w:multiLevelType w:val="multilevel"/>
    <w:tmpl w:val="2B157880"/>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15">
    <w:nsid w:val="2F231BEA"/>
    <w:multiLevelType w:val="multilevel"/>
    <w:tmpl w:val="2F231BEA"/>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16">
    <w:nsid w:val="2F7849F1"/>
    <w:multiLevelType w:val="multilevel"/>
    <w:tmpl w:val="2F7849F1"/>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17">
    <w:nsid w:val="2F9235EC"/>
    <w:multiLevelType w:val="multilevel"/>
    <w:tmpl w:val="2F9235EC"/>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18">
    <w:nsid w:val="32551612"/>
    <w:multiLevelType w:val="multilevel"/>
    <w:tmpl w:val="32551612"/>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19">
    <w:nsid w:val="338F41F0"/>
    <w:multiLevelType w:val="multilevel"/>
    <w:tmpl w:val="338F41F0"/>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20">
    <w:nsid w:val="342D50EB"/>
    <w:multiLevelType w:val="multilevel"/>
    <w:tmpl w:val="342D50EB"/>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21">
    <w:nsid w:val="358748B2"/>
    <w:multiLevelType w:val="multilevel"/>
    <w:tmpl w:val="358748B2"/>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22">
    <w:nsid w:val="38F43109"/>
    <w:multiLevelType w:val="multilevel"/>
    <w:tmpl w:val="38F43109"/>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23">
    <w:nsid w:val="3D7B5857"/>
    <w:multiLevelType w:val="multilevel"/>
    <w:tmpl w:val="3D7B5857"/>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24">
    <w:nsid w:val="3F612D5B"/>
    <w:multiLevelType w:val="multilevel"/>
    <w:tmpl w:val="3F612D5B"/>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25">
    <w:nsid w:val="41436658"/>
    <w:multiLevelType w:val="multilevel"/>
    <w:tmpl w:val="41436658"/>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26">
    <w:nsid w:val="41D37ED7"/>
    <w:multiLevelType w:val="multilevel"/>
    <w:tmpl w:val="41D37ED7"/>
    <w:lvl w:ilvl="0" w:tentative="0">
      <w:start w:val="1"/>
      <w:numFmt w:val="bullet"/>
      <w:lvlText w:val=""/>
      <w:lvlJc w:val="left"/>
      <w:pPr>
        <w:ind w:left="783" w:hanging="360"/>
      </w:pPr>
      <w:rPr>
        <w:rFonts w:hint="default" w:ascii="Symbol" w:hAnsi="Symbol"/>
      </w:rPr>
    </w:lvl>
    <w:lvl w:ilvl="1" w:tentative="0">
      <w:start w:val="1"/>
      <w:numFmt w:val="bullet"/>
      <w:lvlText w:val="o"/>
      <w:lvlJc w:val="left"/>
      <w:pPr>
        <w:ind w:left="1503" w:hanging="360"/>
      </w:pPr>
      <w:rPr>
        <w:rFonts w:hint="default" w:ascii="Courier New" w:hAnsi="Courier New" w:cs="Courier New"/>
      </w:rPr>
    </w:lvl>
    <w:lvl w:ilvl="2" w:tentative="0">
      <w:start w:val="1"/>
      <w:numFmt w:val="bullet"/>
      <w:lvlText w:val=""/>
      <w:lvlJc w:val="left"/>
      <w:pPr>
        <w:ind w:left="2223" w:hanging="360"/>
      </w:pPr>
      <w:rPr>
        <w:rFonts w:hint="default" w:ascii="Wingdings" w:hAnsi="Wingdings"/>
      </w:rPr>
    </w:lvl>
    <w:lvl w:ilvl="3" w:tentative="0">
      <w:start w:val="1"/>
      <w:numFmt w:val="bullet"/>
      <w:lvlText w:val=""/>
      <w:lvlJc w:val="left"/>
      <w:pPr>
        <w:ind w:left="2943" w:hanging="360"/>
      </w:pPr>
      <w:rPr>
        <w:rFonts w:hint="default" w:ascii="Symbol" w:hAnsi="Symbol"/>
      </w:rPr>
    </w:lvl>
    <w:lvl w:ilvl="4" w:tentative="0">
      <w:start w:val="1"/>
      <w:numFmt w:val="bullet"/>
      <w:lvlText w:val="o"/>
      <w:lvlJc w:val="left"/>
      <w:pPr>
        <w:ind w:left="3663" w:hanging="360"/>
      </w:pPr>
      <w:rPr>
        <w:rFonts w:hint="default" w:ascii="Courier New" w:hAnsi="Courier New" w:cs="Courier New"/>
      </w:rPr>
    </w:lvl>
    <w:lvl w:ilvl="5" w:tentative="0">
      <w:start w:val="1"/>
      <w:numFmt w:val="bullet"/>
      <w:lvlText w:val=""/>
      <w:lvlJc w:val="left"/>
      <w:pPr>
        <w:ind w:left="4383" w:hanging="360"/>
      </w:pPr>
      <w:rPr>
        <w:rFonts w:hint="default" w:ascii="Wingdings" w:hAnsi="Wingdings"/>
      </w:rPr>
    </w:lvl>
    <w:lvl w:ilvl="6" w:tentative="0">
      <w:start w:val="1"/>
      <w:numFmt w:val="bullet"/>
      <w:lvlText w:val=""/>
      <w:lvlJc w:val="left"/>
      <w:pPr>
        <w:ind w:left="5103" w:hanging="360"/>
      </w:pPr>
      <w:rPr>
        <w:rFonts w:hint="default" w:ascii="Symbol" w:hAnsi="Symbol"/>
      </w:rPr>
    </w:lvl>
    <w:lvl w:ilvl="7" w:tentative="0">
      <w:start w:val="1"/>
      <w:numFmt w:val="bullet"/>
      <w:lvlText w:val="o"/>
      <w:lvlJc w:val="left"/>
      <w:pPr>
        <w:ind w:left="5823" w:hanging="360"/>
      </w:pPr>
      <w:rPr>
        <w:rFonts w:hint="default" w:ascii="Courier New" w:hAnsi="Courier New" w:cs="Courier New"/>
      </w:rPr>
    </w:lvl>
    <w:lvl w:ilvl="8" w:tentative="0">
      <w:start w:val="1"/>
      <w:numFmt w:val="bullet"/>
      <w:lvlText w:val=""/>
      <w:lvlJc w:val="left"/>
      <w:pPr>
        <w:ind w:left="6543" w:hanging="360"/>
      </w:pPr>
      <w:rPr>
        <w:rFonts w:hint="default" w:ascii="Wingdings" w:hAnsi="Wingdings"/>
      </w:rPr>
    </w:lvl>
  </w:abstractNum>
  <w:abstractNum w:abstractNumId="27">
    <w:nsid w:val="42B30BFE"/>
    <w:multiLevelType w:val="multilevel"/>
    <w:tmpl w:val="42B30BFE"/>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28">
    <w:nsid w:val="434439D8"/>
    <w:multiLevelType w:val="multilevel"/>
    <w:tmpl w:val="434439D8"/>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29">
    <w:nsid w:val="4A5F7485"/>
    <w:multiLevelType w:val="multilevel"/>
    <w:tmpl w:val="4A5F7485"/>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30">
    <w:nsid w:val="4F037261"/>
    <w:multiLevelType w:val="multilevel"/>
    <w:tmpl w:val="4F037261"/>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31">
    <w:nsid w:val="4FD2625D"/>
    <w:multiLevelType w:val="multilevel"/>
    <w:tmpl w:val="4FD2625D"/>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32">
    <w:nsid w:val="50AD3ACB"/>
    <w:multiLevelType w:val="multilevel"/>
    <w:tmpl w:val="50AD3ACB"/>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33">
    <w:nsid w:val="50C97A93"/>
    <w:multiLevelType w:val="multilevel"/>
    <w:tmpl w:val="50C97A93"/>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4">
    <w:nsid w:val="51B4379C"/>
    <w:multiLevelType w:val="multilevel"/>
    <w:tmpl w:val="51B4379C"/>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35">
    <w:nsid w:val="545D3E6A"/>
    <w:multiLevelType w:val="multilevel"/>
    <w:tmpl w:val="545D3E6A"/>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36">
    <w:nsid w:val="56302DED"/>
    <w:multiLevelType w:val="multilevel"/>
    <w:tmpl w:val="56302DED"/>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37">
    <w:nsid w:val="58C65FF8"/>
    <w:multiLevelType w:val="multilevel"/>
    <w:tmpl w:val="58C65FF8"/>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38">
    <w:nsid w:val="59D20ECC"/>
    <w:multiLevelType w:val="multilevel"/>
    <w:tmpl w:val="59D20ECC"/>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39">
    <w:nsid w:val="5A6D4CE0"/>
    <w:multiLevelType w:val="multilevel"/>
    <w:tmpl w:val="5A6D4CE0"/>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40">
    <w:nsid w:val="5C185DF1"/>
    <w:multiLevelType w:val="multilevel"/>
    <w:tmpl w:val="5C185DF1"/>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41">
    <w:nsid w:val="5C8A5486"/>
    <w:multiLevelType w:val="multilevel"/>
    <w:tmpl w:val="5C8A5486"/>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2">
    <w:nsid w:val="60240291"/>
    <w:multiLevelType w:val="multilevel"/>
    <w:tmpl w:val="60240291"/>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43">
    <w:nsid w:val="64EF6FBB"/>
    <w:multiLevelType w:val="multilevel"/>
    <w:tmpl w:val="64EF6FBB"/>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44">
    <w:nsid w:val="68804365"/>
    <w:multiLevelType w:val="multilevel"/>
    <w:tmpl w:val="68804365"/>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45">
    <w:nsid w:val="6C5245AE"/>
    <w:multiLevelType w:val="multilevel"/>
    <w:tmpl w:val="6C5245AE"/>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46">
    <w:nsid w:val="6D3F56AE"/>
    <w:multiLevelType w:val="multilevel"/>
    <w:tmpl w:val="6D3F56AE"/>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47">
    <w:nsid w:val="6E113FFD"/>
    <w:multiLevelType w:val="multilevel"/>
    <w:tmpl w:val="6E113FFD"/>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48">
    <w:nsid w:val="6FB42EE9"/>
    <w:multiLevelType w:val="multilevel"/>
    <w:tmpl w:val="6FB42EE9"/>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49">
    <w:nsid w:val="70147059"/>
    <w:multiLevelType w:val="multilevel"/>
    <w:tmpl w:val="70147059"/>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0">
    <w:nsid w:val="70F653E0"/>
    <w:multiLevelType w:val="multilevel"/>
    <w:tmpl w:val="70F653E0"/>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51">
    <w:nsid w:val="76951255"/>
    <w:multiLevelType w:val="multilevel"/>
    <w:tmpl w:val="76951255"/>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52">
    <w:nsid w:val="789F3C1C"/>
    <w:multiLevelType w:val="multilevel"/>
    <w:tmpl w:val="789F3C1C"/>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53">
    <w:nsid w:val="799B0E2A"/>
    <w:multiLevelType w:val="multilevel"/>
    <w:tmpl w:val="799B0E2A"/>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54">
    <w:nsid w:val="7DB14F5F"/>
    <w:multiLevelType w:val="multilevel"/>
    <w:tmpl w:val="7DB14F5F"/>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num w:numId="1">
    <w:abstractNumId w:val="31"/>
  </w:num>
  <w:num w:numId="2">
    <w:abstractNumId w:val="51"/>
  </w:num>
  <w:num w:numId="3">
    <w:abstractNumId w:val="17"/>
  </w:num>
  <w:num w:numId="4">
    <w:abstractNumId w:val="4"/>
  </w:num>
  <w:num w:numId="5">
    <w:abstractNumId w:val="15"/>
  </w:num>
  <w:num w:numId="6">
    <w:abstractNumId w:val="25"/>
  </w:num>
  <w:num w:numId="7">
    <w:abstractNumId w:val="10"/>
  </w:num>
  <w:num w:numId="8">
    <w:abstractNumId w:val="52"/>
  </w:num>
  <w:num w:numId="9">
    <w:abstractNumId w:val="42"/>
  </w:num>
  <w:num w:numId="10">
    <w:abstractNumId w:val="41"/>
  </w:num>
  <w:num w:numId="11">
    <w:abstractNumId w:val="18"/>
  </w:num>
  <w:num w:numId="12">
    <w:abstractNumId w:val="49"/>
  </w:num>
  <w:num w:numId="13">
    <w:abstractNumId w:val="3"/>
  </w:num>
  <w:num w:numId="14">
    <w:abstractNumId w:val="32"/>
  </w:num>
  <w:num w:numId="15">
    <w:abstractNumId w:val="26"/>
  </w:num>
  <w:num w:numId="16">
    <w:abstractNumId w:val="30"/>
  </w:num>
  <w:num w:numId="17">
    <w:abstractNumId w:val="7"/>
  </w:num>
  <w:num w:numId="18">
    <w:abstractNumId w:val="33"/>
  </w:num>
  <w:num w:numId="19">
    <w:abstractNumId w:val="39"/>
  </w:num>
  <w:num w:numId="20">
    <w:abstractNumId w:val="48"/>
  </w:num>
  <w:num w:numId="21">
    <w:abstractNumId w:val="50"/>
  </w:num>
  <w:num w:numId="22">
    <w:abstractNumId w:val="5"/>
  </w:num>
  <w:num w:numId="23">
    <w:abstractNumId w:val="27"/>
  </w:num>
  <w:num w:numId="24">
    <w:abstractNumId w:val="28"/>
  </w:num>
  <w:num w:numId="25">
    <w:abstractNumId w:val="9"/>
  </w:num>
  <w:num w:numId="26">
    <w:abstractNumId w:val="16"/>
  </w:num>
  <w:num w:numId="27">
    <w:abstractNumId w:val="29"/>
  </w:num>
  <w:num w:numId="28">
    <w:abstractNumId w:val="11"/>
  </w:num>
  <w:num w:numId="29">
    <w:abstractNumId w:val="0"/>
  </w:num>
  <w:num w:numId="30">
    <w:abstractNumId w:val="1"/>
  </w:num>
  <w:num w:numId="31">
    <w:abstractNumId w:val="46"/>
  </w:num>
  <w:num w:numId="32">
    <w:abstractNumId w:val="53"/>
  </w:num>
  <w:num w:numId="33">
    <w:abstractNumId w:val="43"/>
  </w:num>
  <w:num w:numId="34">
    <w:abstractNumId w:val="22"/>
  </w:num>
  <w:num w:numId="35">
    <w:abstractNumId w:val="45"/>
  </w:num>
  <w:num w:numId="36">
    <w:abstractNumId w:val="54"/>
  </w:num>
  <w:num w:numId="37">
    <w:abstractNumId w:val="37"/>
  </w:num>
  <w:num w:numId="38">
    <w:abstractNumId w:val="35"/>
  </w:num>
  <w:num w:numId="39">
    <w:abstractNumId w:val="40"/>
  </w:num>
  <w:num w:numId="40">
    <w:abstractNumId w:val="23"/>
  </w:num>
  <w:num w:numId="41">
    <w:abstractNumId w:val="2"/>
  </w:num>
  <w:num w:numId="42">
    <w:abstractNumId w:val="47"/>
  </w:num>
  <w:num w:numId="43">
    <w:abstractNumId w:val="8"/>
  </w:num>
  <w:num w:numId="44">
    <w:abstractNumId w:val="20"/>
  </w:num>
  <w:num w:numId="45">
    <w:abstractNumId w:val="38"/>
  </w:num>
  <w:num w:numId="46">
    <w:abstractNumId w:val="21"/>
  </w:num>
  <w:num w:numId="47">
    <w:abstractNumId w:val="14"/>
  </w:num>
  <w:num w:numId="48">
    <w:abstractNumId w:val="6"/>
  </w:num>
  <w:num w:numId="49">
    <w:abstractNumId w:val="44"/>
  </w:num>
  <w:num w:numId="50">
    <w:abstractNumId w:val="34"/>
  </w:num>
  <w:num w:numId="51">
    <w:abstractNumId w:val="24"/>
  </w:num>
  <w:num w:numId="52">
    <w:abstractNumId w:val="13"/>
  </w:num>
  <w:num w:numId="53">
    <w:abstractNumId w:val="36"/>
  </w:num>
  <w:num w:numId="54">
    <w:abstractNumId w:val="12"/>
  </w:num>
  <w:num w:numId="5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2"/>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2931"/>
    <w:rsid w:val="00374360"/>
    <w:rsid w:val="00461039"/>
    <w:rsid w:val="00760756"/>
    <w:rsid w:val="007904B8"/>
    <w:rsid w:val="00AE3262"/>
    <w:rsid w:val="00D52931"/>
    <w:rsid w:val="00D77458"/>
    <w:rsid w:val="00EC0071"/>
    <w:rsid w:val="00F14F19"/>
    <w:rsid w:val="00F761DA"/>
    <w:rsid w:val="00FA50BF"/>
    <w:rsid w:val="00FC4ADD"/>
    <w:rsid w:val="00FD12FE"/>
    <w:rsid w:val="144D63F0"/>
    <w:rsid w:val="174340FA"/>
    <w:rsid w:val="1EC27FFB"/>
    <w:rsid w:val="2E852F55"/>
    <w:rsid w:val="33062754"/>
    <w:rsid w:val="5BBD4260"/>
    <w:rsid w:val="71EB61E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76" w:lineRule="auto"/>
    </w:pPr>
    <w:rPr>
      <w:rFonts w:ascii="Arial" w:hAnsi="Arial" w:eastAsia="Arial" w:cs="Arial"/>
      <w:sz w:val="22"/>
      <w:szCs w:val="22"/>
      <w:lang w:val="en-GB" w:eastAsia="en-GB" w:bidi="ar-SA"/>
    </w:rPr>
  </w:style>
  <w:style w:type="paragraph" w:styleId="2">
    <w:name w:val="heading 1"/>
    <w:basedOn w:val="1"/>
    <w:next w:val="1"/>
    <w:qFormat/>
    <w:uiPriority w:val="9"/>
    <w:pPr>
      <w:keepNext/>
      <w:keepLines/>
      <w:spacing w:before="400" w:after="120"/>
      <w:outlineLvl w:val="0"/>
    </w:pPr>
    <w:rPr>
      <w:sz w:val="40"/>
      <w:szCs w:val="40"/>
    </w:rPr>
  </w:style>
  <w:style w:type="paragraph" w:styleId="3">
    <w:name w:val="heading 2"/>
    <w:basedOn w:val="1"/>
    <w:next w:val="1"/>
    <w:semiHidden/>
    <w:unhideWhenUsed/>
    <w:qFormat/>
    <w:uiPriority w:val="9"/>
    <w:pPr>
      <w:keepNext/>
      <w:keepLines/>
      <w:spacing w:before="360" w:after="120"/>
      <w:outlineLvl w:val="1"/>
    </w:pPr>
    <w:rPr>
      <w:sz w:val="32"/>
      <w:szCs w:val="32"/>
    </w:rPr>
  </w:style>
  <w:style w:type="paragraph" w:styleId="4">
    <w:name w:val="heading 3"/>
    <w:basedOn w:val="1"/>
    <w:next w:val="1"/>
    <w:semiHidden/>
    <w:unhideWhenUsed/>
    <w:qFormat/>
    <w:uiPriority w:val="9"/>
    <w:pPr>
      <w:keepNext/>
      <w:keepLines/>
      <w:spacing w:before="320" w:after="80"/>
      <w:outlineLvl w:val="2"/>
    </w:pPr>
    <w:rPr>
      <w:color w:val="434343"/>
      <w:sz w:val="28"/>
      <w:szCs w:val="28"/>
    </w:rPr>
  </w:style>
  <w:style w:type="paragraph" w:styleId="5">
    <w:name w:val="heading 4"/>
    <w:basedOn w:val="1"/>
    <w:next w:val="1"/>
    <w:semiHidden/>
    <w:unhideWhenUsed/>
    <w:qFormat/>
    <w:uiPriority w:val="9"/>
    <w:pPr>
      <w:keepNext/>
      <w:keepLines/>
      <w:spacing w:before="280" w:after="80"/>
      <w:outlineLvl w:val="3"/>
    </w:pPr>
    <w:rPr>
      <w:color w:val="666666"/>
      <w:sz w:val="24"/>
      <w:szCs w:val="24"/>
    </w:rPr>
  </w:style>
  <w:style w:type="paragraph" w:styleId="6">
    <w:name w:val="heading 5"/>
    <w:basedOn w:val="1"/>
    <w:next w:val="1"/>
    <w:semiHidden/>
    <w:unhideWhenUsed/>
    <w:qFormat/>
    <w:uiPriority w:val="9"/>
    <w:pPr>
      <w:keepNext/>
      <w:keepLines/>
      <w:spacing w:before="240" w:after="80"/>
      <w:outlineLvl w:val="4"/>
    </w:pPr>
    <w:rPr>
      <w:color w:val="666666"/>
    </w:rPr>
  </w:style>
  <w:style w:type="paragraph" w:styleId="7">
    <w:name w:val="heading 6"/>
    <w:basedOn w:val="1"/>
    <w:next w:val="1"/>
    <w:semiHidden/>
    <w:unhideWhenUsed/>
    <w:qFormat/>
    <w:uiPriority w:val="9"/>
    <w:pPr>
      <w:keepNext/>
      <w:keepLines/>
      <w:spacing w:before="240" w:after="80"/>
      <w:outlineLvl w:val="5"/>
    </w:pPr>
    <w:rPr>
      <w:i/>
      <w:color w:val="666666"/>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8">
    <w:name w:val="Subtitle"/>
    <w:basedOn w:val="1"/>
    <w:next w:val="1"/>
    <w:qFormat/>
    <w:uiPriority w:val="11"/>
    <w:pPr>
      <w:keepNext/>
      <w:keepLines/>
      <w:spacing w:after="320"/>
    </w:pPr>
    <w:rPr>
      <w:color w:val="666666"/>
      <w:sz w:val="30"/>
      <w:szCs w:val="30"/>
    </w:rPr>
  </w:style>
  <w:style w:type="paragraph" w:styleId="9">
    <w:name w:val="Title"/>
    <w:basedOn w:val="1"/>
    <w:next w:val="1"/>
    <w:qFormat/>
    <w:uiPriority w:val="10"/>
    <w:pPr>
      <w:keepNext/>
      <w:keepLines/>
      <w:spacing w:after="60"/>
    </w:pPr>
    <w:rPr>
      <w:sz w:val="52"/>
      <w:szCs w:val="52"/>
    </w:rPr>
  </w:style>
  <w:style w:type="table" w:customStyle="1" w:styleId="12">
    <w:name w:val="_Style 11"/>
    <w:basedOn w:val="10"/>
    <w:uiPriority w:val="0"/>
    <w:tblPr>
      <w:tblCellMar>
        <w:top w:w="100" w:type="dxa"/>
        <w:left w:w="100" w:type="dxa"/>
        <w:bottom w:w="100" w:type="dxa"/>
        <w:right w:w="100" w:type="dxa"/>
      </w:tblCellMar>
    </w:tblPr>
  </w:style>
  <w:style w:type="paragraph" w:styleId="13">
    <w:name w:val="List Paragraph"/>
    <w:basedOn w:val="1"/>
    <w:qFormat/>
    <w:uiPriority w:val="34"/>
    <w:pPr>
      <w:ind w:left="720"/>
      <w:contextualSpacing/>
    </w:pPr>
    <w:rPr>
      <w:lang w:val="e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Normal.dotm</Template>
  <Pages>10</Pages>
  <Words>1647</Words>
  <Characters>10974</Characters>
  <Lines>122</Lines>
  <Paragraphs>34</Paragraphs>
  <TotalTime>12</TotalTime>
  <ScaleCrop>false</ScaleCrop>
  <LinksUpToDate>false</LinksUpToDate>
  <CharactersWithSpaces>12343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2025-05-19T19:13:00Z</dcterms:created>
  <dc:creator>Ginimol Mathew</dc:creator>
  <cp:lastModifiedBy>丸子☀️</cp:lastModifiedBy>
  <dcterms:modified xsi:type="dcterms:W3CDTF">2026-01-14T03:04:31Z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eyJoZGlkIjoiNjcxNGNjMzUzZmJlNTgzODVjYzdlMGQ2MjYwYWE2NjkiLCJ1c2VySWQiOiI5NjEwNTY2NDUifQ==</vt:lpwstr>
  </property>
  <property fmtid="{D5CDD505-2E9C-101B-9397-08002B2CF9AE}" pid="3" name="KSOProductBuildVer">
    <vt:lpwstr>2052-12.1.0.24034</vt:lpwstr>
  </property>
  <property fmtid="{D5CDD505-2E9C-101B-9397-08002B2CF9AE}" pid="4" name="ICV">
    <vt:lpwstr>713A6265D62F40BC98E763C8A41E5086_12</vt:lpwstr>
  </property>
</Properties>
</file>