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BC7D9" w14:textId="77777777" w:rsidR="00CD1B73" w:rsidRPr="00DF5807" w:rsidRDefault="00CD1B73" w:rsidP="00CD1B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commentRangeStart w:id="0"/>
      <w:r w:rsidRPr="00DF5807">
        <w:rPr>
          <w:rFonts w:ascii="Times New Roman" w:eastAsia="Times New Roman" w:hAnsi="Times New Roman" w:cs="Times New Roman"/>
          <w:b/>
          <w:sz w:val="20"/>
          <w:szCs w:val="20"/>
        </w:rPr>
        <w:t>Supplemental Table 1: Birth Defects in Neonates by Use of G-CSFs</w:t>
      </w:r>
    </w:p>
    <w:tbl>
      <w:tblPr>
        <w:tblW w:w="95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75"/>
        <w:gridCol w:w="4995"/>
      </w:tblGrid>
      <w:tr w:rsidR="00CD1B73" w:rsidRPr="00F402F4" w14:paraId="12FFE3D5" w14:textId="77777777" w:rsidTr="00592A17">
        <w:trPr>
          <w:jc w:val="center"/>
        </w:trPr>
        <w:tc>
          <w:tcPr>
            <w:tcW w:w="4575" w:type="dxa"/>
            <w:tcBorders>
              <w:top w:val="single" w:sz="18" w:space="0" w:color="000000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DEAA6C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Birth defects Exposed </w:t>
            </w:r>
          </w:p>
        </w:tc>
        <w:tc>
          <w:tcPr>
            <w:tcW w:w="4995" w:type="dxa"/>
            <w:tcBorders>
              <w:top w:val="single" w:sz="18" w:space="0" w:color="000000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CBBDC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Birth defects Unexposed</w:t>
            </w:r>
          </w:p>
        </w:tc>
      </w:tr>
      <w:tr w:rsidR="00CD1B73" w:rsidRPr="00F402F4" w14:paraId="7E466057" w14:textId="77777777" w:rsidTr="00592A17">
        <w:trPr>
          <w:jc w:val="center"/>
        </w:trPr>
        <w:tc>
          <w:tcPr>
            <w:tcW w:w="457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40E0F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UPJ defects (4)</w:t>
            </w:r>
          </w:p>
        </w:tc>
        <w:tc>
          <w:tcPr>
            <w:tcW w:w="499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2C51AE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UPJ defects/Hydronephrosis (4)</w:t>
            </w:r>
          </w:p>
        </w:tc>
      </w:tr>
      <w:tr w:rsidR="00CD1B73" w:rsidRPr="00F402F4" w14:paraId="2DAE36B4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EAEB87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Spina bifida with hydrocephalus; lumbar region (diagnosed before chemo)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5A990D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Hemangiomas (3)</w:t>
            </w:r>
          </w:p>
        </w:tc>
      </w:tr>
      <w:tr w:rsidR="00CD1B73" w:rsidRPr="00F402F4" w14:paraId="41FA6F6E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756CF6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Congenital mitral stenosis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1DD7B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Ventricular septal defect (2)</w:t>
            </w:r>
          </w:p>
        </w:tc>
      </w:tr>
      <w:tr w:rsidR="00CD1B73" w:rsidRPr="00F402F4" w14:paraId="3E9236F6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91AE32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Syndactyly of fingers without fusion of bones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D488D5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Leg length discrepancy, hemihypertrophy</w:t>
            </w:r>
          </w:p>
        </w:tc>
      </w:tr>
      <w:tr w:rsidR="00CD1B73" w:rsidRPr="00F402F4" w14:paraId="5444980D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533E35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Thyroglossal duct cyst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862BA1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Congenital scoliosis</w:t>
            </w:r>
          </w:p>
        </w:tc>
      </w:tr>
      <w:tr w:rsidR="00CD1B73" w:rsidRPr="00F402F4" w14:paraId="2B7886CC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A1F62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Polydactyly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E2EBAF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Congenital hypertrophic pyloric stenosis</w:t>
            </w:r>
          </w:p>
        </w:tc>
      </w:tr>
      <w:tr w:rsidR="00CD1B73" w:rsidRPr="00F402F4" w14:paraId="0F5D7ED4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7FB01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Ostium secundum type atrial septal defect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5265B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Cleidocranial dysostosis</w:t>
            </w:r>
          </w:p>
        </w:tc>
      </w:tr>
      <w:tr w:rsidR="00CD1B73" w:rsidRPr="00F402F4" w14:paraId="76AA7E9B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D7319B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Congenital dislocation of hip, unilateral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6CFB1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Penile torsion plus chordee</w:t>
            </w:r>
          </w:p>
        </w:tc>
      </w:tr>
      <w:tr w:rsidR="00CD1B73" w:rsidRPr="00F402F4" w14:paraId="597463BE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80130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25219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Atresia and stenosis of large intestine, rectum, and anal canal</w:t>
            </w:r>
          </w:p>
        </w:tc>
      </w:tr>
      <w:tr w:rsidR="00CD1B73" w:rsidRPr="00F402F4" w14:paraId="3F86FC71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2367FB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900F8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Ostium secundum type atrial septal defect</w:t>
            </w:r>
          </w:p>
        </w:tc>
      </w:tr>
      <w:tr w:rsidR="00CD1B73" w:rsidRPr="00F402F4" w14:paraId="3710B2FE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8F466E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8DB975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Arthrogryposis</w:t>
            </w:r>
          </w:p>
        </w:tc>
      </w:tr>
      <w:tr w:rsidR="00CD1B73" w:rsidRPr="00F402F4" w14:paraId="7E448B23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AF8CEC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BDFA9F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Hypospadias</w:t>
            </w:r>
          </w:p>
        </w:tc>
      </w:tr>
      <w:tr w:rsidR="00CD1B73" w:rsidRPr="00F402F4" w14:paraId="310A48D6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AB4B4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1321F4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Ankyloglossia </w:t>
            </w:r>
          </w:p>
        </w:tc>
      </w:tr>
      <w:tr w:rsidR="00CD1B73" w:rsidRPr="00F402F4" w14:paraId="35AE3612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99003F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AB6E2A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Congenital corneal opacities</w:t>
            </w:r>
          </w:p>
        </w:tc>
      </w:tr>
      <w:tr w:rsidR="00CD1B73" w:rsidRPr="00F402F4" w14:paraId="7AF17E1F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D3145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81103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Congenital ptosis</w:t>
            </w:r>
          </w:p>
        </w:tc>
      </w:tr>
      <w:tr w:rsidR="00CD1B73" w:rsidRPr="00F402F4" w14:paraId="4407D858" w14:textId="77777777" w:rsidTr="00592A17">
        <w:trPr>
          <w:jc w:val="center"/>
        </w:trPr>
        <w:tc>
          <w:tcPr>
            <w:tcW w:w="457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069E5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6B28C4" w14:textId="77777777" w:rsidR="00CD1B73" w:rsidRPr="00DF5807" w:rsidRDefault="00CD1B73" w:rsidP="00592A1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807">
              <w:rPr>
                <w:rFonts w:ascii="Times New Roman" w:eastAsia="Times New Roman" w:hAnsi="Times New Roman" w:cs="Times New Roman"/>
                <w:sz w:val="20"/>
                <w:szCs w:val="20"/>
              </w:rPr>
              <w:t>Epispadias</w:t>
            </w:r>
          </w:p>
        </w:tc>
      </w:tr>
    </w:tbl>
    <w:p w14:paraId="7C038C72" w14:textId="77777777" w:rsidR="00CD1B73" w:rsidRPr="00DF5807" w:rsidRDefault="00CD1B73" w:rsidP="00CD1B7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5807">
        <w:rPr>
          <w:rFonts w:ascii="Times New Roman" w:eastAsia="Times New Roman" w:hAnsi="Times New Roman" w:cs="Times New Roman"/>
          <w:sz w:val="20"/>
          <w:szCs w:val="20"/>
        </w:rPr>
        <w:t>UPJ – Ureteropelvic junction</w:t>
      </w:r>
      <w:commentRangeEnd w:id="0"/>
      <w:r>
        <w:rPr>
          <w:rStyle w:val="CommentReference"/>
        </w:rPr>
        <w:commentReference w:id="0"/>
      </w:r>
    </w:p>
    <w:p w14:paraId="2F2FE182" w14:textId="77777777" w:rsidR="00CD1B73" w:rsidRPr="00DF5807" w:rsidRDefault="00CD1B73" w:rsidP="00CD1B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AEB07E0" w14:textId="77777777" w:rsidR="00CD1B73" w:rsidRPr="00DF5807" w:rsidRDefault="00CD1B73" w:rsidP="00CD1B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FBA8B53" w14:textId="77777777" w:rsidR="00BC4366" w:rsidRDefault="00BC4366"/>
    <w:sectPr w:rsidR="00BC4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oss, Audrey" w:date="2025-09-29T14:45:00Z" w:initials="AR">
    <w:p w14:paraId="0599F971" w14:textId="77777777" w:rsidR="00CD1B73" w:rsidRDefault="00CD1B73" w:rsidP="00CD1B73">
      <w:pPr>
        <w:pStyle w:val="CommentText"/>
      </w:pPr>
      <w:r>
        <w:rPr>
          <w:rStyle w:val="CommentReference"/>
        </w:rPr>
        <w:annotationRef/>
      </w:r>
      <w:r>
        <w:t xml:space="preserve">Submit as separate file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599F97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D47BED" w16cex:dateUtc="2025-09-29T1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99F971" w16cid:durableId="16D47BE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ss, Audrey">
    <w15:presenceInfo w15:providerId="AD" w15:userId="S::Ross-Audrey@cooperhealth.edu::4e67265c-d72b-443f-b80f-48fccedd66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73"/>
    <w:rsid w:val="00182B70"/>
    <w:rsid w:val="00287CB1"/>
    <w:rsid w:val="004730B0"/>
    <w:rsid w:val="00691061"/>
    <w:rsid w:val="00835292"/>
    <w:rsid w:val="00BC4366"/>
    <w:rsid w:val="00CD1B73"/>
    <w:rsid w:val="00D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F228C"/>
  <w15:chartTrackingRefBased/>
  <w15:docId w15:val="{C34E9811-C4F1-4B28-9DBD-CD144EBB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B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B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B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B7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B7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B7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B7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B7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B7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B7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B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B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B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B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B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B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1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B7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1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B7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1B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B7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1B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B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B73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CD1B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B73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D1B7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 Audrey</dc:creator>
  <cp:keywords/>
  <dc:description/>
  <cp:lastModifiedBy>Ross, Audrey</cp:lastModifiedBy>
  <cp:revision>2</cp:revision>
  <dcterms:created xsi:type="dcterms:W3CDTF">2026-01-22T16:04:00Z</dcterms:created>
  <dcterms:modified xsi:type="dcterms:W3CDTF">2026-01-22T16:04:00Z</dcterms:modified>
</cp:coreProperties>
</file>