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D8AF9" w14:textId="1F68E360" w:rsidR="00922072" w:rsidRPr="00A23908" w:rsidRDefault="001902FB" w:rsidP="00922072">
      <w:pPr>
        <w:pStyle w:val="Title"/>
        <w:jc w:val="left"/>
        <w:rPr>
          <w:rFonts w:ascii="Times New Roman" w:hAnsi="Times New Roman" w:cs="Times New Roman"/>
          <w:lang w:val="en-US"/>
        </w:rPr>
      </w:pPr>
      <w:bookmarkStart w:id="0" w:name="_Hlk192695817"/>
      <w:bookmarkStart w:id="1" w:name="_Hlk173417016"/>
      <w:bookmarkStart w:id="2" w:name="_Toc153227398"/>
      <w:bookmarkStart w:id="3" w:name="sec-si-mm"/>
      <w:r w:rsidRPr="00A23908">
        <w:rPr>
          <w:rFonts w:ascii="Times New Roman" w:hAnsi="Times New Roman" w:cs="Times New Roman"/>
          <w:lang w:val="en-US"/>
        </w:rPr>
        <w:t>Mapping the plastic legacy with NIXVEGS: Machine-learning enabled microplastics prediction in sediments</w:t>
      </w:r>
      <w:bookmarkEnd w:id="0"/>
    </w:p>
    <w:bookmarkEnd w:id="1"/>
    <w:p w14:paraId="7235CED7" w14:textId="77777777" w:rsidR="000F6FD8" w:rsidRPr="00A23908" w:rsidRDefault="000F6FD8" w:rsidP="000F6FD8">
      <w:pPr>
        <w:pStyle w:val="Abstract"/>
        <w:rPr>
          <w:rFonts w:ascii="Times New Roman" w:hAnsi="Times New Roman" w:cs="Times New Roman"/>
          <w:sz w:val="24"/>
          <w:szCs w:val="24"/>
          <w:lang w:val="de-DE"/>
        </w:rPr>
      </w:pPr>
      <w:r w:rsidRPr="00A23908">
        <w:rPr>
          <w:rFonts w:ascii="Times New Roman" w:hAnsi="Times New Roman" w:cs="Times New Roman"/>
          <w:sz w:val="24"/>
          <w:szCs w:val="24"/>
          <w:lang w:val="de-DE"/>
        </w:rPr>
        <w:t>Kristina Enders</w:t>
      </w:r>
      <w:r w:rsidRPr="00A23908">
        <w:rPr>
          <w:rFonts w:ascii="Times New Roman" w:hAnsi="Times New Roman" w:cs="Times New Roman"/>
          <w:sz w:val="24"/>
          <w:szCs w:val="24"/>
          <w:vertAlign w:val="superscript"/>
          <w:lang w:val="de-DE"/>
        </w:rPr>
        <w:t>1,2*</w:t>
      </w:r>
      <w:r w:rsidRPr="00A23908">
        <w:rPr>
          <w:rFonts w:ascii="Times New Roman" w:hAnsi="Times New Roman" w:cs="Times New Roman"/>
          <w:sz w:val="24"/>
          <w:szCs w:val="24"/>
          <w:lang w:val="de-DE"/>
        </w:rPr>
        <w:t>, Robin Lenz</w:t>
      </w:r>
      <w:r w:rsidRPr="00A23908">
        <w:rPr>
          <w:rFonts w:ascii="Times New Roman" w:hAnsi="Times New Roman" w:cs="Times New Roman"/>
          <w:sz w:val="24"/>
          <w:szCs w:val="24"/>
          <w:vertAlign w:val="superscript"/>
          <w:lang w:val="de-DE"/>
        </w:rPr>
        <w:t>1,2</w:t>
      </w:r>
      <w:r w:rsidRPr="00A23908">
        <w:rPr>
          <w:rFonts w:ascii="Times New Roman" w:hAnsi="Times New Roman" w:cs="Times New Roman"/>
          <w:sz w:val="24"/>
          <w:szCs w:val="24"/>
          <w:lang w:val="de-DE"/>
        </w:rPr>
        <w:t>, Franziska Fischer</w:t>
      </w:r>
      <w:r w:rsidRPr="00A23908">
        <w:rPr>
          <w:rFonts w:ascii="Times New Roman" w:hAnsi="Times New Roman" w:cs="Times New Roman"/>
          <w:sz w:val="24"/>
          <w:szCs w:val="24"/>
          <w:vertAlign w:val="superscript"/>
          <w:lang w:val="de-DE"/>
        </w:rPr>
        <w:t>2</w:t>
      </w:r>
      <w:r w:rsidRPr="00A23908">
        <w:rPr>
          <w:rFonts w:ascii="Times New Roman" w:hAnsi="Times New Roman" w:cs="Times New Roman"/>
          <w:sz w:val="24"/>
          <w:szCs w:val="24"/>
          <w:lang w:val="de-DE"/>
        </w:rPr>
        <w:t>, Klaus Schwarzer</w:t>
      </w:r>
      <w:r w:rsidRPr="00A23908">
        <w:rPr>
          <w:rFonts w:ascii="Times New Roman" w:hAnsi="Times New Roman" w:cs="Times New Roman"/>
          <w:sz w:val="24"/>
          <w:szCs w:val="24"/>
          <w:vertAlign w:val="superscript"/>
          <w:lang w:val="de-DE"/>
        </w:rPr>
        <w:t>3</w:t>
      </w:r>
      <w:r w:rsidRPr="00A23908">
        <w:rPr>
          <w:rFonts w:ascii="Times New Roman" w:hAnsi="Times New Roman" w:cs="Times New Roman"/>
          <w:sz w:val="24"/>
          <w:szCs w:val="24"/>
          <w:lang w:val="de-DE"/>
        </w:rPr>
        <w:t>, Guntram Seiß</w:t>
      </w:r>
      <w:r w:rsidRPr="00A23908">
        <w:rPr>
          <w:rFonts w:ascii="Times New Roman" w:hAnsi="Times New Roman" w:cs="Times New Roman"/>
          <w:sz w:val="24"/>
          <w:szCs w:val="24"/>
          <w:vertAlign w:val="superscript"/>
          <w:lang w:val="de-DE"/>
        </w:rPr>
        <w:t>4</w:t>
      </w:r>
      <w:r w:rsidRPr="00A23908">
        <w:rPr>
          <w:rFonts w:ascii="Times New Roman" w:hAnsi="Times New Roman" w:cs="Times New Roman"/>
          <w:sz w:val="24"/>
          <w:szCs w:val="24"/>
          <w:lang w:val="de-DE"/>
        </w:rPr>
        <w:t>, Dieter Fischer</w:t>
      </w:r>
      <w:r w:rsidRPr="00A23908">
        <w:rPr>
          <w:rFonts w:ascii="Times New Roman" w:hAnsi="Times New Roman" w:cs="Times New Roman"/>
          <w:sz w:val="24"/>
          <w:szCs w:val="24"/>
          <w:vertAlign w:val="superscript"/>
          <w:lang w:val="de-DE"/>
        </w:rPr>
        <w:t>2</w:t>
      </w:r>
      <w:r w:rsidRPr="00A23908">
        <w:rPr>
          <w:rFonts w:ascii="Times New Roman" w:hAnsi="Times New Roman" w:cs="Times New Roman"/>
          <w:sz w:val="24"/>
          <w:szCs w:val="24"/>
          <w:lang w:val="de-DE"/>
        </w:rPr>
        <w:t>, Matthias Labrenz</w:t>
      </w:r>
      <w:r w:rsidRPr="00A23908">
        <w:rPr>
          <w:rFonts w:ascii="Times New Roman" w:hAnsi="Times New Roman" w:cs="Times New Roman"/>
          <w:sz w:val="24"/>
          <w:szCs w:val="24"/>
          <w:vertAlign w:val="superscript"/>
          <w:lang w:val="de-DE"/>
        </w:rPr>
        <w:t>1*</w:t>
      </w:r>
    </w:p>
    <w:p w14:paraId="31DF719B" w14:textId="7BB662D5" w:rsidR="000F6FD8" w:rsidRPr="00A23908" w:rsidRDefault="000F6FD8" w:rsidP="000F6FD8">
      <w:pPr>
        <w:pStyle w:val="BodyText"/>
        <w:rPr>
          <w:rFonts w:ascii="Times New Roman" w:hAnsi="Times New Roman" w:cs="Times New Roman"/>
          <w:sz w:val="20"/>
          <w:szCs w:val="20"/>
          <w:lang w:val="en-US"/>
        </w:rPr>
      </w:pPr>
      <w:r w:rsidRPr="00A23908">
        <w:rPr>
          <w:rFonts w:ascii="Times New Roman" w:hAnsi="Times New Roman" w:cs="Times New Roman"/>
          <w:sz w:val="20"/>
          <w:szCs w:val="20"/>
          <w:vertAlign w:val="superscript"/>
          <w:lang w:val="en-US"/>
        </w:rPr>
        <w:t>1</w:t>
      </w:r>
      <w:r w:rsidRPr="00A23908">
        <w:rPr>
          <w:rFonts w:ascii="Times New Roman" w:hAnsi="Times New Roman" w:cs="Times New Roman"/>
          <w:sz w:val="20"/>
          <w:szCs w:val="20"/>
          <w:lang w:val="en-US"/>
        </w:rPr>
        <w:t xml:space="preserve"> Leibniz Institute for Baltic Sea Research Warnemünde (IOW), 18119 Rostock, Germany</w:t>
      </w:r>
    </w:p>
    <w:p w14:paraId="641626D7" w14:textId="0B2B7F28" w:rsidR="000F6FD8" w:rsidRPr="00A23908" w:rsidRDefault="000F6FD8" w:rsidP="000F6FD8">
      <w:pPr>
        <w:pStyle w:val="BodyText"/>
        <w:rPr>
          <w:rFonts w:ascii="Times New Roman" w:hAnsi="Times New Roman" w:cs="Times New Roman"/>
          <w:sz w:val="20"/>
          <w:szCs w:val="20"/>
          <w:lang w:val="en-US"/>
        </w:rPr>
      </w:pPr>
      <w:r w:rsidRPr="00A23908">
        <w:rPr>
          <w:rFonts w:ascii="Times New Roman" w:hAnsi="Times New Roman" w:cs="Times New Roman"/>
          <w:sz w:val="20"/>
          <w:szCs w:val="20"/>
          <w:vertAlign w:val="superscript"/>
          <w:lang w:val="en-US"/>
        </w:rPr>
        <w:t>2</w:t>
      </w:r>
      <w:r w:rsidRPr="00A23908">
        <w:rPr>
          <w:rFonts w:ascii="Times New Roman" w:hAnsi="Times New Roman" w:cs="Times New Roman"/>
          <w:sz w:val="20"/>
          <w:szCs w:val="20"/>
          <w:lang w:val="en-US"/>
        </w:rPr>
        <w:t xml:space="preserve"> Leibniz Institute for Polymer Research (IPF), 01069 Dresden, Germany</w:t>
      </w:r>
    </w:p>
    <w:p w14:paraId="40DCF6A6" w14:textId="77777777" w:rsidR="000F6FD8" w:rsidRPr="00A23908" w:rsidRDefault="000F6FD8" w:rsidP="000F6FD8">
      <w:pPr>
        <w:pStyle w:val="BodyText"/>
        <w:rPr>
          <w:rFonts w:ascii="Times New Roman" w:hAnsi="Times New Roman" w:cs="Times New Roman"/>
          <w:sz w:val="20"/>
          <w:szCs w:val="20"/>
          <w:lang w:val="en-US"/>
        </w:rPr>
      </w:pPr>
      <w:r w:rsidRPr="00A23908">
        <w:rPr>
          <w:rFonts w:ascii="Times New Roman" w:hAnsi="Times New Roman" w:cs="Times New Roman"/>
          <w:sz w:val="20"/>
          <w:szCs w:val="20"/>
          <w:vertAlign w:val="superscript"/>
          <w:lang w:val="en-US"/>
        </w:rPr>
        <w:t>3</w:t>
      </w:r>
      <w:r w:rsidRPr="00A23908">
        <w:rPr>
          <w:rFonts w:ascii="Times New Roman" w:hAnsi="Times New Roman" w:cs="Times New Roman"/>
          <w:sz w:val="20"/>
          <w:szCs w:val="20"/>
          <w:lang w:val="en-US"/>
        </w:rPr>
        <w:t xml:space="preserve"> Christian-Albrechts-University of Kiel (CAU), 24118 Kiel, Germany</w:t>
      </w:r>
      <w:r w:rsidRPr="00A23908">
        <w:rPr>
          <w:rFonts w:ascii="Times New Roman" w:hAnsi="Times New Roman" w:cs="Times New Roman"/>
          <w:sz w:val="20"/>
          <w:szCs w:val="20"/>
          <w:lang w:val="en-US"/>
        </w:rPr>
        <w:tab/>
      </w:r>
    </w:p>
    <w:p w14:paraId="77EF1166" w14:textId="77777777" w:rsidR="000F6FD8" w:rsidRPr="00A23908" w:rsidRDefault="000F6FD8" w:rsidP="000F6FD8">
      <w:pPr>
        <w:pStyle w:val="BodyText"/>
        <w:rPr>
          <w:rFonts w:ascii="Times New Roman" w:hAnsi="Times New Roman" w:cs="Times New Roman"/>
          <w:sz w:val="20"/>
          <w:szCs w:val="20"/>
          <w:lang w:val="en-US"/>
        </w:rPr>
      </w:pPr>
      <w:r w:rsidRPr="00A23908">
        <w:rPr>
          <w:rFonts w:ascii="Times New Roman" w:hAnsi="Times New Roman" w:cs="Times New Roman"/>
          <w:sz w:val="20"/>
          <w:szCs w:val="20"/>
          <w:vertAlign w:val="superscript"/>
          <w:lang w:val="en-US"/>
        </w:rPr>
        <w:t xml:space="preserve">4 </w:t>
      </w:r>
      <w:r w:rsidRPr="00A23908">
        <w:rPr>
          <w:rFonts w:ascii="Times New Roman" w:hAnsi="Times New Roman" w:cs="Times New Roman"/>
          <w:sz w:val="20"/>
          <w:szCs w:val="20"/>
          <w:lang w:val="en-US"/>
        </w:rPr>
        <w:t>The Federal Waterways Engineering and Research Institute (BAW), 22559 Hamburg, Germany</w:t>
      </w:r>
    </w:p>
    <w:p w14:paraId="0970229D" w14:textId="77777777" w:rsidR="000F6FD8" w:rsidRPr="00A23908" w:rsidRDefault="000F6FD8" w:rsidP="000F6FD8">
      <w:pPr>
        <w:pStyle w:val="BodyText"/>
        <w:rPr>
          <w:rFonts w:ascii="Times New Roman" w:hAnsi="Times New Roman" w:cs="Times New Roman"/>
          <w:sz w:val="20"/>
          <w:szCs w:val="20"/>
          <w:lang w:val="en-US"/>
        </w:rPr>
      </w:pPr>
      <w:r w:rsidRPr="00A23908">
        <w:rPr>
          <w:rFonts w:ascii="Times New Roman" w:hAnsi="Times New Roman" w:cs="Times New Roman"/>
          <w:sz w:val="20"/>
          <w:szCs w:val="20"/>
          <w:lang w:val="en-US"/>
        </w:rPr>
        <w:t xml:space="preserve">*Corresponding authors. Emails: </w:t>
      </w:r>
      <w:hyperlink r:id="rId8" w:history="1">
        <w:r w:rsidRPr="00A23908">
          <w:rPr>
            <w:rStyle w:val="Hyperlink"/>
            <w:rFonts w:ascii="Times New Roman" w:hAnsi="Times New Roman" w:cs="Times New Roman"/>
            <w:sz w:val="20"/>
            <w:szCs w:val="20"/>
            <w:lang w:val="en-US"/>
          </w:rPr>
          <w:t>enders-kristina@ipfdd.de</w:t>
        </w:r>
      </w:hyperlink>
      <w:r w:rsidRPr="00A23908">
        <w:rPr>
          <w:rFonts w:ascii="Times New Roman" w:hAnsi="Times New Roman" w:cs="Times New Roman"/>
          <w:sz w:val="20"/>
          <w:szCs w:val="20"/>
          <w:lang w:val="en-US"/>
        </w:rPr>
        <w:t xml:space="preserve">, </w:t>
      </w:r>
      <w:hyperlink r:id="rId9" w:history="1">
        <w:r w:rsidRPr="00A23908">
          <w:rPr>
            <w:rStyle w:val="Hyperlink"/>
            <w:rFonts w:ascii="Times New Roman" w:hAnsi="Times New Roman" w:cs="Times New Roman"/>
            <w:sz w:val="20"/>
            <w:szCs w:val="20"/>
            <w:lang w:val="en-US"/>
          </w:rPr>
          <w:t>matthias.labrenz@io-warnemuende.de</w:t>
        </w:r>
      </w:hyperlink>
      <w:r w:rsidRPr="00A23908">
        <w:rPr>
          <w:rFonts w:ascii="Times New Roman" w:hAnsi="Times New Roman" w:cs="Times New Roman"/>
          <w:sz w:val="20"/>
          <w:szCs w:val="20"/>
          <w:lang w:val="en-US"/>
        </w:rPr>
        <w:t xml:space="preserve"> </w:t>
      </w:r>
    </w:p>
    <w:p w14:paraId="45E01C39" w14:textId="77777777" w:rsidR="000F6FD8" w:rsidRPr="00A23908" w:rsidRDefault="000F6FD8" w:rsidP="00E96C96">
      <w:pPr>
        <w:pStyle w:val="Subtitle"/>
        <w:rPr>
          <w:rFonts w:ascii="Times New Roman" w:hAnsi="Times New Roman" w:cs="Times New Roman"/>
          <w:lang w:val="en-US"/>
        </w:rPr>
      </w:pPr>
    </w:p>
    <w:p w14:paraId="599A4049" w14:textId="492C5C5C" w:rsidR="00611568" w:rsidRPr="00A23908" w:rsidRDefault="00F15FEC" w:rsidP="00E96C96">
      <w:pPr>
        <w:pStyle w:val="Subtitle"/>
        <w:rPr>
          <w:rFonts w:ascii="Times New Roman" w:hAnsi="Times New Roman" w:cs="Times New Roman"/>
          <w:lang w:val="en-US"/>
        </w:rPr>
      </w:pPr>
      <w:r w:rsidRPr="00A23908">
        <w:rPr>
          <w:rFonts w:ascii="Times New Roman" w:hAnsi="Times New Roman" w:cs="Times New Roman"/>
          <w:lang w:val="en-US"/>
        </w:rPr>
        <w:t xml:space="preserve">Supplementary </w:t>
      </w:r>
      <w:r w:rsidR="00D359A6" w:rsidRPr="00A23908">
        <w:rPr>
          <w:rFonts w:ascii="Times New Roman" w:hAnsi="Times New Roman" w:cs="Times New Roman"/>
          <w:lang w:val="en-US"/>
        </w:rPr>
        <w:t>Information</w:t>
      </w:r>
    </w:p>
    <w:p w14:paraId="6669B3AC" w14:textId="77777777" w:rsidR="00E96C96" w:rsidRPr="00A23908" w:rsidRDefault="00E96C96" w:rsidP="00E96C96">
      <w:pPr>
        <w:pStyle w:val="BodyText"/>
        <w:rPr>
          <w:rFonts w:ascii="Times New Roman" w:hAnsi="Times New Roman" w:cs="Times New Roman"/>
          <w:lang w:val="en-US"/>
        </w:rPr>
      </w:pPr>
    </w:p>
    <w:p w14:paraId="7736B028" w14:textId="590EF22D" w:rsidR="00611568" w:rsidRPr="00B00634" w:rsidRDefault="00611568" w:rsidP="00E96C96">
      <w:pPr>
        <w:pStyle w:val="Heading1"/>
        <w:rPr>
          <w:rFonts w:ascii="Times New Roman" w:hAnsi="Times New Roman" w:cs="Times New Roman"/>
        </w:rPr>
      </w:pPr>
      <w:r w:rsidRPr="00B00634">
        <w:rPr>
          <w:rFonts w:ascii="Times New Roman" w:hAnsi="Times New Roman" w:cs="Times New Roman"/>
        </w:rPr>
        <w:t>Material and Methods</w:t>
      </w:r>
      <w:bookmarkEnd w:id="2"/>
    </w:p>
    <w:p w14:paraId="0810F82E" w14:textId="662710FC" w:rsidR="00611568" w:rsidRPr="00B00634" w:rsidRDefault="00882653" w:rsidP="00611568">
      <w:pPr>
        <w:pStyle w:val="Heading2"/>
        <w:rPr>
          <w:rFonts w:ascii="Times New Roman" w:hAnsi="Times New Roman" w:cs="Times New Roman"/>
          <w:lang w:val="en-US"/>
        </w:rPr>
      </w:pPr>
      <w:bookmarkStart w:id="4" w:name="_Toc153227399"/>
      <w:bookmarkStart w:id="5" w:name="sec-si-mm-sampling"/>
      <w:r w:rsidRPr="00B00634">
        <w:rPr>
          <w:rFonts w:ascii="Times New Roman" w:hAnsi="Times New Roman" w:cs="Times New Roman"/>
          <w:lang w:val="en-US"/>
        </w:rPr>
        <w:t xml:space="preserve">MP </w:t>
      </w:r>
      <w:r w:rsidR="00611568" w:rsidRPr="00B00634">
        <w:rPr>
          <w:rFonts w:ascii="Times New Roman" w:hAnsi="Times New Roman" w:cs="Times New Roman"/>
          <w:lang w:val="en-US"/>
        </w:rPr>
        <w:t>Sample collection</w:t>
      </w:r>
      <w:bookmarkEnd w:id="4"/>
    </w:p>
    <w:p w14:paraId="001F824E" w14:textId="4FA1A894" w:rsidR="0006294D" w:rsidRPr="00A23908" w:rsidRDefault="0006294D" w:rsidP="0006294D">
      <w:pPr>
        <w:pStyle w:val="BodyText"/>
        <w:rPr>
          <w:rFonts w:ascii="Times New Roman" w:hAnsi="Times New Roman" w:cs="Times New Roman"/>
          <w:lang w:val="en-US"/>
        </w:rPr>
      </w:pPr>
      <w:bookmarkStart w:id="6" w:name="_Hlk192635765"/>
      <w:r w:rsidRPr="00A23908">
        <w:rPr>
          <w:rFonts w:ascii="Times New Roman" w:hAnsi="Times New Roman" w:cs="Times New Roman"/>
          <w:lang w:val="en-US"/>
        </w:rPr>
        <w:t>Sediment was collected at a total of 32 stations from May 14</w:t>
      </w:r>
      <w:r w:rsidRPr="00A23908">
        <w:rPr>
          <w:rFonts w:ascii="Times New Roman" w:hAnsi="Times New Roman" w:cs="Times New Roman"/>
          <w:vertAlign w:val="superscript"/>
          <w:lang w:val="en-US"/>
        </w:rPr>
        <w:t xml:space="preserve"> </w:t>
      </w:r>
      <w:r w:rsidRPr="00A23908">
        <w:rPr>
          <w:rFonts w:ascii="Times New Roman" w:hAnsi="Times New Roman" w:cs="Times New Roman"/>
          <w:lang w:val="en-US"/>
        </w:rPr>
        <w:t xml:space="preserve">– 16, 2018, using a Van Veen grab from aboard a ship (Klaashahn, IOW) in a transect from the Inner Schlei to the Baltic Sea opening </w:t>
      </w:r>
      <w:r w:rsidRPr="00A23908">
        <w:rPr>
          <w:rFonts w:ascii="Times New Roman" w:hAnsi="Times New Roman" w:cs="Times New Roman"/>
          <w:lang w:val="en-US"/>
        </w:rPr>
        <w:fldChar w:fldCharType="begin"/>
      </w:r>
      <w:r w:rsidR="00913A3C" w:rsidRPr="00A23908">
        <w:rPr>
          <w:rFonts w:ascii="Times New Roman" w:hAnsi="Times New Roman" w:cs="Times New Roman"/>
          <w:lang w:val="en-US"/>
        </w:rPr>
        <w:instrText xml:space="preserve"> ADDIN ZOTERO_ITEM CSL_CITATION {"citationID":"sfEc0gfy","properties":{"formattedCitation":"\\super 1\\nosupersub{}","plainCitation":"1","noteIndex":0},"citationItems":[{"id":135,"uris":["http://zotero.org/users/local/7RXbkcOd/items/RU6LEHLZ"],"itemData":{"id":135,"type":"report","page":"114","publisher":"Institute of Geosciences, Kiel University","title":"Sediment inventory and Hydromorphology of the Schlei, (original: Sedimentinventar und Hydromorphologie der Schlei)","URL":"https://www.schleswig-holstein.de/DE/fachinhalte/M/meeresschutz/Downloads/Bericht_SedimentinventarHydromorphologieSchlei.pdf","author":[{"family":"Schwarzer","given":"Klaus"},{"family":"Ricklefs","given":"Klaus"},{"family":"Höft","given":"David"}],"issued":{"date-parts":[["2019"]]},"citation-key":"schwarzer2019"}}],"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1</w:t>
      </w:r>
      <w:r w:rsidRPr="00A23908">
        <w:rPr>
          <w:rFonts w:ascii="Times New Roman" w:hAnsi="Times New Roman" w:cs="Times New Roman"/>
          <w:lang w:val="en-US"/>
        </w:rPr>
        <w:fldChar w:fldCharType="end"/>
      </w:r>
      <w:r w:rsidRPr="00A23908">
        <w:rPr>
          <w:rFonts w:ascii="Times New Roman" w:hAnsi="Times New Roman" w:cs="Times New Roman"/>
          <w:lang w:val="en-US"/>
        </w:rPr>
        <w:t>. The deliberate choice of the sampling locations aimed to balance grain size coverage (by consulting grain size maps of the Schlei</w:t>
      </w:r>
      <w:r w:rsidR="000C4000" w:rsidRPr="00A23908">
        <w:rPr>
          <w:rFonts w:ascii="Times New Roman" w:hAnsi="Times New Roman" w:cs="Times New Roman"/>
          <w:lang w:val="en-US"/>
        </w:rPr>
        <w:t xml:space="preserve"> </w:t>
      </w:r>
      <w:r w:rsidR="000C4000" w:rsidRPr="00A23908">
        <w:rPr>
          <w:rFonts w:ascii="Times New Roman" w:hAnsi="Times New Roman" w:cs="Times New Roman"/>
          <w:lang w:val="en-US"/>
        </w:rPr>
        <w:fldChar w:fldCharType="begin"/>
      </w:r>
      <w:r w:rsidR="000C4000" w:rsidRPr="00A23908">
        <w:rPr>
          <w:rFonts w:ascii="Times New Roman" w:hAnsi="Times New Roman" w:cs="Times New Roman"/>
          <w:lang w:val="en-US"/>
        </w:rPr>
        <w:instrText xml:space="preserve"> ADDIN ZOTERO_ITEM CSL_CITATION {"citationID":"hs8ah5gB","properties":{"formattedCitation":"\\super 1\\nosupersub{}","plainCitation":"1","noteIndex":0},"citationItems":[{"id":135,"uris":["http://zotero.org/users/local/7RXbkcOd/items/RU6LEHLZ"],"itemData":{"id":135,"type":"report","page":"114","publisher":"Institute of Geosciences, Kiel University","title":"Sediment inventory and Hydromorphology of the Schlei, (original: Sedimentinventar und Hydromorphologie der Schlei)","URL":"https://www.schleswig-holstein.de/DE/fachinhalte/M/meeresschutz/Downloads/Bericht_SedimentinventarHydromorphologieSchlei.pdf","author":[{"family":"Schwarzer","given":"Klaus"},{"family":"Ricklefs","given":"Klaus"},{"family":"Höft","given":"David"}],"issued":{"date-parts":[["2019"]]},"citation-key":"schwarzer2019"}}],"schema":"https://github.com/citation-style-language/schema/raw/master/csl-citation.json"} </w:instrText>
      </w:r>
      <w:r w:rsidR="000C4000" w:rsidRPr="00A23908">
        <w:rPr>
          <w:rFonts w:ascii="Times New Roman" w:hAnsi="Times New Roman" w:cs="Times New Roman"/>
          <w:lang w:val="en-US"/>
        </w:rPr>
        <w:fldChar w:fldCharType="separate"/>
      </w:r>
      <w:r w:rsidR="000C4000" w:rsidRPr="00A23908">
        <w:rPr>
          <w:rFonts w:ascii="Times New Roman" w:hAnsi="Times New Roman" w:cs="Times New Roman"/>
          <w:vertAlign w:val="superscript"/>
          <w:lang w:val="en-US"/>
        </w:rPr>
        <w:t>1</w:t>
      </w:r>
      <w:r w:rsidR="000C4000" w:rsidRPr="00A23908">
        <w:rPr>
          <w:rFonts w:ascii="Times New Roman" w:hAnsi="Times New Roman" w:cs="Times New Roman"/>
          <w:lang w:val="en-US"/>
        </w:rPr>
        <w:fldChar w:fldCharType="end"/>
      </w:r>
      <w:r w:rsidRPr="00A23908">
        <w:rPr>
          <w:rFonts w:ascii="Times New Roman" w:hAnsi="Times New Roman" w:cs="Times New Roman"/>
          <w:lang w:val="en-US"/>
        </w:rPr>
        <w:t>), spatial coverage (covering the entire extent and depths) and usage coverage (i.e. regions of more pristine and more anthropogenic character).</w:t>
      </w:r>
      <w:bookmarkEnd w:id="6"/>
      <w:r w:rsidRPr="00A23908">
        <w:rPr>
          <w:rFonts w:ascii="Times New Roman" w:hAnsi="Times New Roman" w:cs="Times New Roman"/>
          <w:lang w:val="en-US"/>
        </w:rPr>
        <w:t xml:space="preserve"> After carefully opening the grab, the top 5 cm of sediment were transferred into a MP-free cleaned glass jars (one per sampling location and additionally also </w:t>
      </w:r>
      <w:r w:rsidR="005E5AC4" w:rsidRPr="00A23908">
        <w:rPr>
          <w:rFonts w:ascii="Times New Roman" w:hAnsi="Times New Roman" w:cs="Times New Roman"/>
          <w:lang w:val="en-US"/>
        </w:rPr>
        <w:t xml:space="preserve">one </w:t>
      </w:r>
      <w:r w:rsidRPr="00A23908">
        <w:rPr>
          <w:rFonts w:ascii="Times New Roman" w:hAnsi="Times New Roman" w:cs="Times New Roman"/>
          <w:lang w:val="en-US"/>
        </w:rPr>
        <w:t xml:space="preserve">sample of the 10-15 cm layer at S1, S2, S4, S10) and stored dark at 4°C. </w:t>
      </w:r>
      <w:bookmarkStart w:id="7" w:name="_Hlk191994116"/>
      <w:r w:rsidRPr="00A23908">
        <w:rPr>
          <w:rFonts w:ascii="Times New Roman" w:hAnsi="Times New Roman" w:cs="Times New Roman"/>
          <w:lang w:val="en-US"/>
        </w:rPr>
        <w:t>Of the 32 stations, 28 samples were later analyzed for MP, two only for sediment properties, and two were lost.</w:t>
      </w:r>
      <w:bookmarkEnd w:id="7"/>
    </w:p>
    <w:p w14:paraId="7CED266C" w14:textId="5B7156A7" w:rsidR="0006294D" w:rsidRPr="00B00634" w:rsidRDefault="0006294D" w:rsidP="0006294D">
      <w:pPr>
        <w:pStyle w:val="BodyText"/>
        <w:rPr>
          <w:rFonts w:ascii="Times New Roman" w:hAnsi="Times New Roman" w:cs="Times New Roman"/>
          <w:lang w:val="en-US"/>
        </w:rPr>
      </w:pPr>
      <w:r w:rsidRPr="00A23908">
        <w:rPr>
          <w:rFonts w:ascii="Times New Roman" w:hAnsi="Times New Roman" w:cs="Times New Roman"/>
          <w:lang w:val="en-US"/>
        </w:rPr>
        <w:t xml:space="preserve">We used data on sediment properties from a second sample set, collected at 183 stations by an earlier sediment survey on courtesy of Kiel University. Information on sampling and analysis of this sub-dataset can be found in </w:t>
      </w:r>
      <w:r w:rsidRPr="00A23908">
        <w:rPr>
          <w:rFonts w:ascii="Times New Roman" w:hAnsi="Times New Roman" w:cs="Times New Roman"/>
          <w:lang w:val="en-US"/>
        </w:rPr>
        <w:fldChar w:fldCharType="begin"/>
      </w:r>
      <w:r w:rsidR="00913A3C" w:rsidRPr="00A23908">
        <w:rPr>
          <w:rFonts w:ascii="Times New Roman" w:hAnsi="Times New Roman" w:cs="Times New Roman"/>
          <w:lang w:val="en-US"/>
        </w:rPr>
        <w:instrText xml:space="preserve"> ADDIN ZOTERO_ITEM CSL_CITATION {"citationID":"PWNaNw5K","properties":{"formattedCitation":"\\super 1\\nosupersub{}","plainCitation":"1","noteIndex":0},"citationItems":[{"id":135,"uris":["http://zotero.org/users/local/7RXbkcOd/items/RU6LEHLZ"],"itemData":{"id":135,"type":"report","page":"114","publisher":"Institute of Geosciences, Kiel University","title":"Sediment inventory and Hydromorphology of the Schlei, (original: Sedimentinventar und Hydromorphologie der Schlei)","URL":"https://www.schleswig-holstein.de/DE/fachinhalte/M/meeresschutz/Downloads/Bericht_SedimentinventarHydromorphologieSchlei.pdf","author":[{"family":"Schwarzer","given":"Klaus"},{"family":"Ricklefs","given":"Klaus"},{"family":"Höft","given":"David"}],"issued":{"date-parts":[["2019"]]},"citation-key":"schwarzer2019"}}],"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1</w:t>
      </w:r>
      <w:r w:rsidRPr="00A23908">
        <w:rPr>
          <w:rFonts w:ascii="Times New Roman" w:hAnsi="Times New Roman" w:cs="Times New Roman"/>
          <w:lang w:val="en-US"/>
        </w:rPr>
        <w:fldChar w:fldCharType="end"/>
      </w:r>
      <w:r w:rsidRPr="00A23908">
        <w:rPr>
          <w:rFonts w:ascii="Times New Roman" w:hAnsi="Times New Roman" w:cs="Times New Roman"/>
          <w:lang w:val="en-US"/>
        </w:rPr>
        <w:t>. Principal procedural steps were comparable between the two studies. A van Veen grab was used to obtain 161 samples, whereas the 22 samples were taken using a gravity corer. For each core sample, sediment grain size measurements from the upper 5 cm were averaged for comparability to the grab samples.</w:t>
      </w:r>
    </w:p>
    <w:p w14:paraId="5BCEA8B6" w14:textId="4889AF15" w:rsidR="00611568" w:rsidRPr="00B00634" w:rsidRDefault="00611568" w:rsidP="00976F89">
      <w:pPr>
        <w:pStyle w:val="Heading2"/>
        <w:rPr>
          <w:rFonts w:ascii="Times New Roman" w:hAnsi="Times New Roman" w:cs="Times New Roman"/>
          <w:lang w:val="en-US"/>
        </w:rPr>
      </w:pPr>
      <w:bookmarkStart w:id="8" w:name="_Toc153227400"/>
      <w:bookmarkStart w:id="9" w:name="sec-si-mm-sampleprep"/>
      <w:bookmarkEnd w:id="5"/>
      <w:r w:rsidRPr="00B00634">
        <w:rPr>
          <w:rFonts w:ascii="Times New Roman" w:hAnsi="Times New Roman" w:cs="Times New Roman"/>
          <w:lang w:val="en-US"/>
        </w:rPr>
        <w:t>Sample preparation</w:t>
      </w:r>
      <w:bookmarkEnd w:id="8"/>
    </w:p>
    <w:p w14:paraId="222B2AE1" w14:textId="47B388AB"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The detailed MP extraction protocols, documentation of the technical equipment, method validation and general contamination prevention measures are documented in the respective method article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{"citationID":"KEYPdizu","properties":{"formattedCitation":"\\super 2\\nosupersub{}","plainCitation":"2","noteIndex":0},"citationItems":[{"id":44,"uris":["http://zotero.org/users/local/7RXbkcOd/items/HLISPYHA"],"itemData":{"id":44,"type":"article-journal","container-title":"MethodsX","DOI":"10.1016/j.mex.2020.100784","ISSN":"22150161","page":"100784","title":"When Every Particle Matters: A QuEChERS Approach to Extract Microplastics from Environmental Samples","title-short":"When Every Particle Matters","volume":"7","author":[{"family":"Enders","given":"Kristina"},{"family":"Lenz","given":"Robin"},{"family":"Ivar do Sul","given":"Juliana A."},{"family":"Tagg","given":"Alexander S."},{"family":"Labrenz","given":"Matthias"}],"issued":{"date-parts":[["2020"]]},"citation-key":"enders2020"}}],"schema":"https://github.com/citation-style-language/schema/raw/master/csl-citation.json"}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2</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We here report the essential procedural steps and refer to respective protocol modules </w:t>
      </w:r>
      <w:r w:rsidR="00882653" w:rsidRPr="00A23908">
        <w:rPr>
          <w:rFonts w:ascii="Times New Roman" w:hAnsi="Times New Roman" w:cs="Times New Roman"/>
          <w:lang w:val="en-US"/>
        </w:rPr>
        <w:t xml:space="preserve">(m1 – m6) </w:t>
      </w:r>
      <w:r w:rsidRPr="00B00634">
        <w:rPr>
          <w:rFonts w:ascii="Times New Roman" w:hAnsi="Times New Roman" w:cs="Times New Roman"/>
          <w:lang w:val="en-US"/>
        </w:rPr>
        <w:t xml:space="preserve">as part of the modular decision tree (see </w:t>
      </w:r>
      <w:hyperlink r:id="rId10" w:history="1">
        <w:r w:rsidRPr="00B00634">
          <w:rPr>
            <w:rStyle w:val="Hyperlink"/>
            <w:rFonts w:ascii="Times New Roman" w:hAnsi="Times New Roman" w:cs="Times New Roman"/>
            <w:lang w:val="en-US"/>
          </w:rPr>
          <w:t>Fig. 2</w:t>
        </w:r>
      </w:hyperlink>
      <w:r w:rsidRPr="00B00634">
        <w:rPr>
          <w:rFonts w:ascii="Times New Roman" w:hAnsi="Times New Roman" w:cs="Times New Roman"/>
          <w:lang w:val="en-US"/>
        </w:rPr>
        <w:t xml:space="preserve"> in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{"citationID":"9vJzvgKj","properties":{"formattedCitation":"\\super 2\\nosupersub{}","plainCitation":"2","noteIndex":0},"citationItems":[{"id":44,"uris":["http://zotero.org/users/local/7RXbkcOd/items/HLISPYHA"],"itemData":{"id":44,"type":"article-journal","container-title":"MethodsX","DOI":"10.1016/j.mex.2020.100784","ISSN":"22150161","page":"100784","title":"When Every Particle Matters: A QuEChERS Approach to Extract Microplastics from Environmental Samples","title-short":"When Every Particle Matters","volume":"7","author":[{"family":"Enders","given":"Kristina"},{"family":"Lenz","given":"Robin"},{"family":"Ivar do Sul","given":"Juliana A."},{"family":"Tagg","given":"Alexander S."},{"family":"Labrenz","given":"Matthias"}],"issued":{"date-parts":[["2020"]]},"citation-key":"enders2020"}}],"schema":"https://github.com/citation-style-language/schema/raw/master/csl-citation.json"}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2</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as they are identical as described in these published protocols. Samples were freeze dried (m1), homogenized (m2) and defined dry masses (160 g on average) transferred into a density separation using sodium </w:t>
      </w:r>
      <w:r w:rsidRPr="00B00634">
        <w:rPr>
          <w:rFonts w:ascii="Times New Roman" w:hAnsi="Times New Roman" w:cs="Times New Roman"/>
          <w:lang w:val="en-US"/>
        </w:rPr>
        <w:lastRenderedPageBreak/>
        <w:t>polytungstate (1.8 g cm</w:t>
      </w:r>
      <w:r w:rsidRPr="00B00634">
        <w:rPr>
          <w:rFonts w:ascii="Times New Roman" w:hAnsi="Times New Roman" w:cs="Times New Roman"/>
          <w:vertAlign w:val="superscript"/>
          <w:lang w:val="en-US"/>
        </w:rPr>
        <w:t>-3</w:t>
      </w:r>
      <w:r w:rsidRPr="00B00634">
        <w:rPr>
          <w:rFonts w:ascii="Times New Roman" w:hAnsi="Times New Roman" w:cs="Times New Roman"/>
          <w:lang w:val="en-US"/>
        </w:rPr>
        <w:t xml:space="preserve">, m5). The application of the conical spiral conveyor (see </w:t>
      </w:r>
      <w:hyperlink r:id="rId11" w:history="1">
        <w:r w:rsidRPr="00B00634">
          <w:rPr>
            <w:rStyle w:val="Hyperlink"/>
            <w:rFonts w:ascii="Times New Roman" w:hAnsi="Times New Roman" w:cs="Times New Roman"/>
            <w:lang w:val="en-US"/>
          </w:rPr>
          <w:t>Fig. 3</w:t>
        </w:r>
      </w:hyperlink>
      <w:r w:rsidRPr="00B00634">
        <w:rPr>
          <w:rFonts w:ascii="Times New Roman" w:hAnsi="Times New Roman" w:cs="Times New Roman"/>
          <w:lang w:val="en-US"/>
        </w:rPr>
        <w:t xml:space="preserve"> in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{"citationID":"cjINPjv6","properties":{"formattedCitation":"\\super 2\\nosupersub{}","plainCitation":"2","noteIndex":0},"citationItems":[{"id":44,"uris":["http://zotero.org/users/local/7RXbkcOd/items/HLISPYHA"],"itemData":{"id":44,"type":"article-journal","container-title":"MethodsX","DOI":"10.1016/j.mex.2020.100784","ISSN":"22150161","page":"100784","title":"When Every Particle Matters: A QuEChERS Approach to Extract Microplastics from Environmental Samples","title-short":"When Every Particle Matters","volume":"7","author":[{"family":"Enders","given":"Kristina"},{"family":"Lenz","given":"Robin"},{"family":"Ivar do Sul","given":"Juliana A."},{"family":"Tagg","given":"Alexander S."},{"family":"Labrenz","given":"Matthias"}],"issued":{"date-parts":[["2020"]]},"citation-key":"enders2020"}}],"schema":"https://github.com/citation-style-language/schema/raw/master/csl-citation.json"}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2</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in a </w:t>
      </w:r>
      <w:r w:rsidR="00F226E8" w:rsidRPr="00B00634">
        <w:rPr>
          <w:rFonts w:ascii="Times New Roman" w:hAnsi="Times New Roman" w:cs="Times New Roman"/>
          <w:lang w:val="en-US"/>
        </w:rPr>
        <w:t>customized</w:t>
      </w:r>
      <w:r w:rsidRPr="00B00634">
        <w:rPr>
          <w:rFonts w:ascii="Times New Roman" w:hAnsi="Times New Roman" w:cs="Times New Roman"/>
          <w:lang w:val="en-US"/>
        </w:rPr>
        <w:t xml:space="preserve"> glass separation funnel under addition of a few droplets of hydrogen peroxide allowed a gentle release and separation of lighter particles. Density and pH (3 – 3.4) were checked regularly and readjusted if necessary. Remaining organic constituents in the filtered supernatant were then reduced by applying 30% hydrogen peroxide (m4.1). Samples were then filtered in the analytical laboratory (IPF Dresden) onto silicon filters with ~50 µm pore size using a custom-built glass filtration device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{"citationID":"f0JW2UaP","properties":{"formattedCitation":"\\super 3\\nosupersub{}","plainCitation":"3","noteIndex":0},"citationItems":[{"id":23,"uris":["http://zotero.org/users/local/7RXbkcOd/items/ZQP23UFL"],"itemData":{"id":23,"type":"article-journal","abstract":"Determining microplastics (MP) in environmental samples quickly and reliably is a challenging task. With a largely automated combination of optical particle analysis, Fourier transform infrared (FT-IR), and Raman microscopy along with spectral database search, particle sizes, particle size distributions and the type of polymer including particle color can be determined. We present a self-developed, open-source software package for realizing a particle analysis approach with both Raman and FT-IR microspectroscopy. Our software GEPARD (Gepard Enabled PARticle Detection) allows for the acquiring an optical image, then detects particles and uses this information to steer the spectroscopic measurement. This ultimately results in a multitude of possibilities for efficiently reviewing, correcting, and reporting all obtained results.","container-title":"Applied Spectroscopy","DOI":"10.1177/0003702820932926","ISSN":"0003-7028, 1943-3530","issue":"9","page":"1185–1197","title":"High-Throughput Analyses of Microplastic Samples Using Fourier Transform Infrared and Raman Spectrometry","volume":"74","author":[{"family":"Brandt","given":"Josef"},{"family":"Bittrich","given":"Lars"},{"family":"Fischer","given":"Franziska"},{"family":"Kanaki","given":"Elisavet"},{"family":"Tagg","given":"Alexander"},{"family":"Lenz","given":"Robin"},{"family":"Labrenz","given":"Matthias"},{"family":"Brandes","given":"Elke"},{"family":"Fischer","given":"Dieter"},{"family":"Eichhorn","given":"Klaus-Jochen"}],"issued":{"date-parts":[["2020",9]]},"citation-key":"brandt2020"}}],"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3</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under a laminar flow cabinet (Telstar Aeolus V3)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{"citationID":"BKSAmLwT","properties":{"formattedCitation":"\\super 4\\nosupersub{}","plainCitation":"4","noteIndex":0},"citationItems":[{"id":68,"uris":["http://zotero.org/users/local/7RXbkcOd/items/9JEPXBQW"],"itemData":{"id":68,"type":"article-journal","container-title":"Analytical and Bioanalytical Chemistry","DOI":"10.1007/s00216-015-8850-8","ISSN":"1618-2642, 1618-2650","issue":"22","page":"6791–6801","title":"Identification of Microplastics by FTIR and Raman Microscopy: A Novel Silicon Filter Substrate Opens the Important Spectral Range below 1300 Cm-1 for FTIR Transmission Measurements","title-short":"Identification of Microplastics by FTIR and Raman Microscopy","volume":"407","author":[{"family":"Käppler","given":"Andrea"},{"family":"Windrich","given":"Frank"},{"family":"Löder","given":"Martin G. J."},{"family":"Malanin","given":"Mikhail"},{"family":"Fischer","given":"Dieter"},{"family":"Labrenz","given":"Matthias"},{"family":"Eichhorn","given":"Klaus-Jochen"},{"family":"Voit","given":"Brigitte"}],"issued":{"date-parts":[["2015",9]]},"citation-key":"kappler2015"}}],"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4</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In cases where samples contained too many particles and that would exceed the usage of more than 10 filters, samples were split using a glass sample splitter built at IPF which allows homogeneous subsampling of the poured to remaining fraction of averagely 52 to 48 </w:t>
      </w:r>
      <m:oMath>
        <m:r>
          <m:rPr>
            <m:sty m:val="p"/>
          </m:rPr>
          <w:rPr>
            <w:rFonts w:ascii="Cambria Math" w:hAnsi="Cambria Math" w:cs="Times New Roman"/>
            <w:lang w:val="en-US"/>
          </w:rPr>
          <m:t>±</m:t>
        </m:r>
      </m:oMath>
      <w:r w:rsidRPr="00B00634">
        <w:rPr>
          <w:rFonts w:ascii="Times New Roman" w:hAnsi="Times New Roman" w:cs="Times New Roman"/>
          <w:lang w:val="en-US"/>
        </w:rPr>
        <w:t xml:space="preserve"> 11% SD (SI,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{"citationID":"mfNe6wxS","properties":{"formattedCitation":"\\super 5\\nosupersub{}","plainCitation":"5","noteIndex":0},"citationItems":[{"id":147,"uris":["http://zotero.org/users/local/7RXbkcOd/items/MK4RTPX9"],"itemData":{"id":147,"type":"article-journal","abstract":"Municipal sewage sludge has been shown to be high in microplastics (MP) and is applied to agricultural land as fertiliser in many countries. The authors recently proposed in a viewpoint article that MP applied to land in this way may well contaminate other areas in an uncontrolled way. This study examined experimental plots with known history of application of sewage sludge. Results showed that 44% of the MP load found on sludge-applied land was found on nearby land never directly applied with sludge. Examination of polymer type compositions demonstrated marked similarity between the two fields indicating the sludge-applied field was a source of contamination for surrounding areas. Furthermore, MP was detected at a depth of 60–90 cm in the sludge-applied soil indicating that MP may also penetrate deep enough to reach agricultural drainage systems, although this effect is slight (1.6% of surface load). These results show that application of municipal sewage sludge on agricultural land can lead to further uncontrolled contamination, paving the way for future research to improve understanding of the extents of such effects on real farms to better inform future agricultural policy.","container-title":"Science of The Total Environment","DOI":"10.1016/j.scitotenv.2021.150611","ISSN":"00489697","page":"150611","title":"Agricultural Application of Microplastic-Rich Sewage Sludge Leads to Further Uncontrolled Contamination","volume":"806","author":[{"family":"Tagg","given":"Alexander S."},{"family":"Brandes","given":"Elke"},{"family":"Fischer","given":"Franziska"},{"family":"Fischer","given":"Dieter"},{"family":"Brandt","given":"Josef"},{"family":"Labrenz","given":"Matthias"}],"issued":{"date-parts":[["2022",2]]},"citation-key":"tagg2022"}}],"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5</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Liquid sample splitters are commonly used in plankton research and were already applied in previous MP studies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{"citationID":"JsSkKvMw","properties":{"formattedCitation":"\\super 6\\nosupersub{}","plainCitation":"6","noteIndex":0},"citationItems":[{"id":40,"uris":["http://zotero.org/users/local/7RXbkcOd/items/66GR8QFP"],"itemData":{"id":40,"type":"article-journal","page":"98","title":"How to Find the Small Plastic in the Big Sea, The Identifcation and Characterisation of Microplastic Larger 10 Micrometer from the Atlantic Ocean","author":[{"family":"Enders","given":"Kristina"},{"family":"Lenz","given":"Robin"}],"issued":{"date-parts":[["2014"]]},"citation-key":"enders2014"}}],"schema":"https://github.com/citation-style-language/schema/raw/master/csl-citation.json"}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6</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For most samples, </w:t>
      </w:r>
      <w:r w:rsidR="00976F89" w:rsidRPr="00B00634">
        <w:rPr>
          <w:rFonts w:ascii="Times New Roman" w:hAnsi="Times New Roman" w:cs="Times New Roman"/>
          <w:lang w:val="en-US"/>
        </w:rPr>
        <w:t>≥</w:t>
      </w:r>
      <w:r w:rsidRPr="00B00634">
        <w:rPr>
          <w:rFonts w:ascii="Times New Roman" w:hAnsi="Times New Roman" w:cs="Times New Roman"/>
          <w:lang w:val="en-US"/>
        </w:rPr>
        <w:t xml:space="preserve"> 50% or 100% were </w:t>
      </w:r>
      <w:r w:rsidR="008B3531" w:rsidRPr="00B00634">
        <w:rPr>
          <w:rFonts w:ascii="Times New Roman" w:hAnsi="Times New Roman" w:cs="Times New Roman"/>
          <w:lang w:val="en-US"/>
        </w:rPr>
        <w:t>analyzed</w:t>
      </w:r>
      <w:r w:rsidRPr="00B00634">
        <w:rPr>
          <w:rFonts w:ascii="Times New Roman" w:hAnsi="Times New Roman" w:cs="Times New Roman"/>
          <w:lang w:val="en-US"/>
        </w:rPr>
        <w:t xml:space="preserve">, which is </w:t>
      </w:r>
      <w:r w:rsidR="008B3531" w:rsidRPr="00B00634">
        <w:rPr>
          <w:rFonts w:ascii="Times New Roman" w:hAnsi="Times New Roman" w:cs="Times New Roman"/>
          <w:lang w:val="en-US"/>
        </w:rPr>
        <w:t>favorable</w:t>
      </w:r>
      <w:r w:rsidRPr="00B00634">
        <w:rPr>
          <w:rFonts w:ascii="Times New Roman" w:hAnsi="Times New Roman" w:cs="Times New Roman"/>
          <w:lang w:val="en-US"/>
        </w:rPr>
        <w:t xml:space="preserve"> to reach a reasonable statistical robustness on MP numbers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{"citationID":"hRoWAZU8","properties":{"formattedCitation":"\\super 7\\nosupersub{}","plainCitation":"7","noteIndex":0},"citationItems":[{"id":24,"uris":["http://zotero.org/users/local/7RXbkcOd/items/FZV29NRW"],"itemData":{"id":24,"type":"article-journal","abstract":"The analysis of environmental occurrence of microplastic (MP) particles has gained notable attention within the past decade. An effective risk assessment of MP litter requires elucidating sources of MP particles, their pathways of distribution and, ultimately, sinks. Therefore, sampling has to be done in high frequency, both spatially and temporally, resulting in a high number of samples to analyze. Microspectroscopy techniques, such as FTIR imaging or Raman particle measurements allow an accurate analysis of MP particles regarding their chemical classification and size. However, these methods are time-consuming, which gives motivation to establish subsampling protocols that require measuring less particles, while still obtaining reliable results. The challenge regarding the subsampling of environmental MP samples lies in the heterogeneity of MP types and the relatively low numbers of target particles. Herein, we present a comprehensive assessment of different proposed subsampling methods on a selection of real-world samples from different environmental compartments. The methods are analyzed and compared with respect to resulting MP count errors, which eventually allows giving recommendations for staying within acceptable error margins. Our results are based on measurements with Raman microspectroscopy, but are applicable to any other analysis technique. We show that the subsampling-errors are mainly due to statistical counting errors (i.e., extrapolation from low numbers) and only in edge cases additionally impacted by inhomogeneous distribution of particles on the filters. Keeping the subsampling-errors low can mainly be realized by increasing the fraction of MP particles in the samples.","container-title":"Frontiers in Environmental Science","DOI":"10.3389/fenvs.2020.579676","ISSN":"2296-665X","page":"579676","title":"Assessment of Subsampling Strategies in Microspectroscopy of Environmental Microplastic Samples","volume":"8","author":[{"family":"Brandt","given":"Josef"},{"family":"Fischer","given":"Franziska"},{"family":"Kanaki","given":"Elisavet"},{"family":"Enders","given":"Kristina"},{"family":"Labrenz","given":"Matthias"},{"family":"Fischer","given":"Dieter"}],"issued":{"date-parts":[["2021",1]]},"citation-key":"brandt2021"}}],"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7</w:t>
      </w:r>
      <w:r w:rsidRPr="00B00634">
        <w:rPr>
          <w:rFonts w:ascii="Times New Roman" w:hAnsi="Times New Roman" w:cs="Times New Roman"/>
          <w:lang w:val="en-US"/>
        </w:rPr>
        <w:fldChar w:fldCharType="end"/>
      </w:r>
      <w:r w:rsidRPr="00B00634">
        <w:rPr>
          <w:rFonts w:ascii="Times New Roman" w:hAnsi="Times New Roman" w:cs="Times New Roman"/>
          <w:lang w:val="en-US"/>
        </w:rPr>
        <w:t>.</w:t>
      </w:r>
    </w:p>
    <w:p w14:paraId="6D18CEA1" w14:textId="70DB95DD"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Larger MP suspects (&gt; 1 mm) were picked and rinsed individually or in case of particle overloading a stacked sieve filtration was applied (m6) as otherwise µ-spectroscopic analysis would be impaired. These individually picked particles were then transferred between glass slides for single particle analysis.</w:t>
      </w:r>
    </w:p>
    <w:p w14:paraId="6BBBEEF8" w14:textId="77777777"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Blanks covering the entire MP extraction (using an MP free sediment matrix, n = 8) and spectroscopic analysis pipeline (one blank per sample) were prepared in an identical manner to account for MP contamination in the laboratories.</w:t>
      </w:r>
    </w:p>
    <w:p w14:paraId="23CBA34C" w14:textId="093826CA" w:rsidR="00611568" w:rsidRPr="00B00634" w:rsidRDefault="00611568" w:rsidP="00611568">
      <w:pPr>
        <w:pStyle w:val="Heading2"/>
        <w:rPr>
          <w:rFonts w:ascii="Times New Roman" w:hAnsi="Times New Roman" w:cs="Times New Roman"/>
          <w:lang w:val="en-US"/>
        </w:rPr>
      </w:pPr>
      <w:bookmarkStart w:id="10" w:name="_Toc153227401"/>
      <w:bookmarkStart w:id="11" w:name="sec-si-mm-spectroscopy"/>
      <w:bookmarkEnd w:id="9"/>
      <w:r w:rsidRPr="00B00634">
        <w:rPr>
          <w:rFonts w:ascii="Times New Roman" w:hAnsi="Times New Roman" w:cs="Times New Roman"/>
          <w:lang w:val="en-US"/>
        </w:rPr>
        <w:t>Spectroscopic analysis</w:t>
      </w:r>
      <w:bookmarkEnd w:id="10"/>
    </w:p>
    <w:p w14:paraId="5644502F" w14:textId="33113C57"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Smaller MP particles applied to the Si-filters were identified and quantified via particle analysis combined with Raman µ-spectroscopy using the semi-automated software GEPARD developed at the IPF Dresden (for more details see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{"citationID":"5XEQzUsL","properties":{"formattedCitation":"\\super 3,8\\nosupersub{}","plainCitation":"3,8","noteIndex":0},"citationItems":[{"id":23,"uris":["http://zotero.org/users/local/7RXbkcOd/items/ZQP23UFL"],"itemData":{"id":23,"type":"article-journal","abstract":"Determining microplastics (MP) in environmental samples quickly and reliably is a challenging task. With a largely automated combination of optical particle analysis, Fourier transform infrared (FT-IR), and Raman microscopy along with spectral database search, particle sizes, particle size distributions and the type of polymer including particle color can be determined. We present a self-developed, open-source software package for realizing a particle analysis approach with both Raman and FT-IR microspectroscopy. Our software GEPARD (Gepard Enabled PARticle Detection) allows for the acquiring an optical image, then detects particles and uses this information to steer the spectroscopic measurement. This ultimately results in a multitude of possibilities for efficiently reviewing, correcting, and reporting all obtained results.","container-title":"Applied Spectroscopy","DOI":"10.1177/0003702820932926","ISSN":"0003-7028, 1943-3530","issue":"9","page":"1185–1197","title":"High-Throughput Analyses of Microplastic Samples Using Fourier Transform Infrared and Raman Spectrometry","volume":"74","author":[{"family":"Brandt","given":"Josef"},{"family":"Bittrich","given":"Lars"},{"family":"Fischer","given":"Franziska"},{"family":"Kanaki","given":"Elisavet"},{"family":"Tagg","given":"Alexander"},{"family":"Lenz","given":"Robin"},{"family":"Labrenz","given":"Matthias"},{"family":"Brandes","given":"Elke"},{"family":"Fischer","given":"Dieter"},{"family":"Eichhorn","given":"Klaus-Jochen"}],"issued":{"date-parts":[["2020",9]]},"citation-key":"brandt2020"}},{"id":208,"uris":["http://zotero.org/users/local/7RXbkcOd/items/G9D62JHT"],"itemData":{"id":208,"type":"dataset","title":"GEPARD - Gepard-Enabled PARticle Detection for Raman microscopes","URL":"https://gitlab.ipfdd.de/gepard/gepard","author":[{"family":"Bittrich","given":"Lars"},{"family":"Brandt","given":"Josef"}],"citation-key":"bittrich"}}],"schema":"https://github.com/citation-style-language/schema/raw/master/csl-citation.json"}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3,8</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The software recognizes particles on a substrate, captures particle properties such as size dimensions, shapes and </w:t>
      </w:r>
      <w:r w:rsidR="008B3531" w:rsidRPr="00B00634">
        <w:rPr>
          <w:rFonts w:ascii="Times New Roman" w:hAnsi="Times New Roman" w:cs="Times New Roman"/>
          <w:lang w:val="en-US"/>
        </w:rPr>
        <w:t>color</w:t>
      </w:r>
      <w:r w:rsidRPr="00B00634">
        <w:rPr>
          <w:rFonts w:ascii="Times New Roman" w:hAnsi="Times New Roman" w:cs="Times New Roman"/>
          <w:lang w:val="en-US"/>
        </w:rPr>
        <w:t xml:space="preserve">, among others and induces a spectroscopic measurement at every particle </w:t>
      </w:r>
      <w:r w:rsidR="008B3531" w:rsidRPr="00B00634">
        <w:rPr>
          <w:rFonts w:ascii="Times New Roman" w:hAnsi="Times New Roman" w:cs="Times New Roman"/>
          <w:lang w:val="en-US"/>
        </w:rPr>
        <w:t>center</w:t>
      </w:r>
      <w:r w:rsidRPr="00B00634">
        <w:rPr>
          <w:rFonts w:ascii="Times New Roman" w:hAnsi="Times New Roman" w:cs="Times New Roman"/>
          <w:lang w:val="en-US"/>
        </w:rPr>
        <w:t xml:space="preserve"> coordinate. As a standard for Raman spectroscopic measurements, a WITec alpha 300R Raman microscope (Oxford Instruments Group) with a 20x objective and a 532 nm excitation laser at 5 mW, 0.5 s integration time and 5 scans w</w:t>
      </w:r>
      <w:r w:rsidR="009F6C4F" w:rsidRPr="00B00634">
        <w:rPr>
          <w:rFonts w:ascii="Times New Roman" w:hAnsi="Times New Roman" w:cs="Times New Roman"/>
          <w:lang w:val="en-US"/>
        </w:rPr>
        <w:t>ere</w:t>
      </w:r>
      <w:r w:rsidRPr="00B00634">
        <w:rPr>
          <w:rFonts w:ascii="Times New Roman" w:hAnsi="Times New Roman" w:cs="Times New Roman"/>
          <w:lang w:val="en-US"/>
        </w:rPr>
        <w:t xml:space="preserve"> used. Using Raman µ-spectroscopy not only polymers but also pigments can be identified. In some cases the Raman scatter is more sensitive to the pigment than its polymeric binder and masks the polymer type signals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{"citationID":"SVIZdQRp","properties":{"formattedCitation":"\\super 9\\nosupersub{}","plainCitation":"9","noteIndex":0},"citationItems":[{"id":92,"uris":["http://zotero.org/users/local/7RXbkcOd/items/FLQP7C4E"],"itemData":{"id":92,"type":"article-journal","abstract":"Identification and characterisation of microplastic (MP) is a necessary step to evaluate their concentrations, chemical composition and interactions with biota. MP \\geq10 μm diameter filtered from below the sea surface in the European and subtropical North Atlantic were simultaneously identified by visual microscopy and Raman micro-spectroscopy. Visually identified particles below 100 μm had a significantly lower percentage confirmed by Raman than larger ones indicating that visual identification alone is inappropriate for studies on small microplastics. Sixty-eight percent of visually counted MP (n = 1279) were spectroscopically confirmed being plastic. The percentage varied with type, colour and size of the MP. Fibres had a higher success rate (75%) than particles (64%). We tested Raman micro-spectroscopy applicability for MP identification with respect to varying chemical composition (additives), degradation state and organic matter coating. Partially UV-degraded postconsumer plastics provided identifiable Raman spectra for polymers most common among marine MP, i.e. polyethylene and polypropylene.","container-title":"Marine Pollution Bulletin","DOI":"10.1016/j.marpolbul.2015.09.026","ISSN":"0025326X","issue":"1","page":"82–91","title":"A Critical Assessment of Visual Identification of Marine Microplastic Using Raman Spectroscopy for Analysis Improvement","volume":"100","author":[{"family":"Lenz","given":"Robin"},{"family":"Enders","given":"Kristina"},{"family":"Stedmon","given":"Colin A."},{"family":"Mackenzie","given":"David M.A."},{"family":"Nielsen","given":"Torkel Gissel"}],"issued":{"date-parts":[["2015",11]]},"citation-key":"lenz2015"}}],"schema":"https://github.com/citation-style-language/schema/raw/master/csl-citation.json"}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9</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 shortlist of identified pigments was selected (i.e., PO7, PO13, PO34, PY185, PR214, PR254, PG7) which are majorly used in relation with synthetic polymers and classified as ‘unknown’ polymers (0.4% of all MP). Conservative criteria were applied for this selection process and most identified pigments were not counted (see ‘polyDropList’ in </w:t>
      </w:r>
      <w:r w:rsidRPr="00B00634">
        <w:rPr>
          <w:rStyle w:val="VerbatimChar"/>
          <w:rFonts w:ascii="Times New Roman" w:hAnsi="Times New Roman" w:cs="Times New Roman"/>
          <w:lang w:val="en-US"/>
        </w:rPr>
        <w:t>MPDB_settings.py</w:t>
      </w:r>
      <w:r w:rsidRPr="00B00634">
        <w:rPr>
          <w:rFonts w:ascii="Times New Roman" w:hAnsi="Times New Roman" w:cs="Times New Roman"/>
          <w:lang w:val="en-US"/>
        </w:rPr>
        <w:t xml:space="preserve">). Larger particles were individually measured with Raman spectroscopy or ATR-FTIR spectroscopy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{"citationID":"uAm45sFI","properties":{"formattedCitation":"\\super 10\\nosupersub{}","plainCitation":"10","noteIndex":0},"citationItems":[{"id":69,"uris":["http://zotero.org/users/local/7RXbkcOd/items/7T6BVNF7"],"itemData":{"id":69,"type":"article-journal","container-title":"Analytical and Bioanalytical Chemistry","DOI":"10.1007/s00216-016-9956-3","ISSN":"1618-2642, 1618-2650","issue":"29","page":"8377–8391","title":"Analysis of Environmental Microplastics by Vibrational Microspectroscopy: FTIR, Raman or Both?","title-short":"Analysis of Environmental Microplastics by Vibrational Microspectroscopy","volume":"408","author":[{"family":"Käppler","given":"Andrea"},{"family":"Fischer","given":"Dieter"},{"family":"Oberbeckmann","given":"Sonja"},{"family":"Schernewski","given":"Gerald"},{"family":"Labrenz","given":"Matthias"},{"family":"Eichhorn","given":"Klaus-Jochen"},{"family":"Voit","given":"Brigitte"}],"issued":{"date-parts":[["2016",11]]},"citation-key":"kappler2016"}}],"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10</w:t>
      </w:r>
      <w:r w:rsidRPr="00B00634">
        <w:rPr>
          <w:rFonts w:ascii="Times New Roman" w:hAnsi="Times New Roman" w:cs="Times New Roman"/>
          <w:lang w:val="en-US"/>
        </w:rPr>
        <w:fldChar w:fldCharType="end"/>
      </w:r>
      <w:r w:rsidRPr="00B00634">
        <w:rPr>
          <w:rFonts w:ascii="Times New Roman" w:hAnsi="Times New Roman" w:cs="Times New Roman"/>
          <w:lang w:val="en-US"/>
        </w:rPr>
        <w:t>. Raman measurements were performed either with the WITec alpha 300R Raman microscope (20x objective, 532 nm excitation laser at 5 mW, 0.5 s integration time, 10 to 100 scans) or with the Renishaw inVia Qontor Raman microscope (10x, 20x or 50x objective, 532 nm excitation laser at 0.1- 15 mW, 0,5-10 s integration time, 20 or 50 scans). ATR-FTIR measurements were performed using a Bruker ATR microscope Hyperion 2000 (20× ATR objective), coupled to a FTIR spectrometer Vertex 70 (100 scans, 4 cm</w:t>
      </w:r>
      <w:r w:rsidRPr="00B00634">
        <w:rPr>
          <w:rFonts w:ascii="Times New Roman" w:hAnsi="Times New Roman" w:cs="Times New Roman"/>
          <w:vertAlign w:val="superscript"/>
          <w:lang w:val="en-US"/>
        </w:rPr>
        <w:t>−1</w:t>
      </w:r>
      <w:r w:rsidRPr="00B00634">
        <w:rPr>
          <w:rFonts w:ascii="Times New Roman" w:hAnsi="Times New Roman" w:cs="Times New Roman"/>
          <w:lang w:val="en-US"/>
        </w:rPr>
        <w:t xml:space="preserve"> spectral resolution). Raman and FTIR spectra were identified using spectral reference databases. For Raman spectra, the WITec software TrueMatch and in-house curated databases for common polymers, pigments and dyes as well as selected inorganic and organic material</w:t>
      </w:r>
      <w:r w:rsidR="00976F89" w:rsidRPr="00B00634">
        <w:rPr>
          <w:rFonts w:ascii="Times New Roman" w:hAnsi="Times New Roman" w:cs="Times New Roman"/>
          <w:lang w:val="en-US"/>
        </w:rPr>
        <w:t>s</w:t>
      </w:r>
      <w:r w:rsidRPr="00B00634">
        <w:rPr>
          <w:rFonts w:ascii="Times New Roman" w:hAnsi="Times New Roman" w:cs="Times New Roman"/>
          <w:lang w:val="en-US"/>
        </w:rPr>
        <w:t xml:space="preserve"> typical of environmental samples were used. For the FTIR spectra, the database search was performed using the Bruker OPUS software and the Hummel Polymer spectra library as well as in-house FTIR spectral libraries.</w:t>
      </w:r>
    </w:p>
    <w:p w14:paraId="15C4F00C" w14:textId="14DF0B54" w:rsidR="00611568" w:rsidRPr="00B00634" w:rsidRDefault="00611568" w:rsidP="00611568">
      <w:pPr>
        <w:pStyle w:val="Heading2"/>
        <w:rPr>
          <w:rFonts w:ascii="Times New Roman" w:hAnsi="Times New Roman" w:cs="Times New Roman"/>
          <w:lang w:val="en-US"/>
        </w:rPr>
      </w:pPr>
      <w:bookmarkStart w:id="12" w:name="_Toc153227402"/>
      <w:bookmarkStart w:id="13" w:name="sec-si-mm-geology"/>
      <w:bookmarkEnd w:id="11"/>
      <w:r w:rsidRPr="00B00634">
        <w:rPr>
          <w:rFonts w:ascii="Times New Roman" w:hAnsi="Times New Roman" w:cs="Times New Roman"/>
          <w:lang w:val="en-US"/>
        </w:rPr>
        <w:lastRenderedPageBreak/>
        <w:t>Geological and geochemical analysis</w:t>
      </w:r>
      <w:bookmarkEnd w:id="12"/>
    </w:p>
    <w:p w14:paraId="3F39AF16" w14:textId="3744B597"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Based on </w:t>
      </w:r>
      <w:r w:rsidR="008B3531" w:rsidRPr="00B00634">
        <w:rPr>
          <w:rFonts w:ascii="Times New Roman" w:hAnsi="Times New Roman" w:cs="Times New Roman"/>
          <w:lang w:val="en-US"/>
        </w:rPr>
        <w:t>homogenized</w:t>
      </w:r>
      <w:r w:rsidRPr="00B00634">
        <w:rPr>
          <w:rFonts w:ascii="Times New Roman" w:hAnsi="Times New Roman" w:cs="Times New Roman"/>
          <w:lang w:val="en-US"/>
        </w:rPr>
        <w:t xml:space="preserve"> and freeze-dried subsamples, grain size distribution was </w:t>
      </w:r>
      <w:r w:rsidR="008B3531" w:rsidRPr="00B00634">
        <w:rPr>
          <w:rFonts w:ascii="Times New Roman" w:hAnsi="Times New Roman" w:cs="Times New Roman"/>
          <w:lang w:val="en-US"/>
        </w:rPr>
        <w:t>analyzed</w:t>
      </w:r>
      <w:r w:rsidRPr="00B00634">
        <w:rPr>
          <w:rFonts w:ascii="Times New Roman" w:hAnsi="Times New Roman" w:cs="Times New Roman"/>
          <w:lang w:val="en-US"/>
        </w:rPr>
        <w:t xml:space="preserve"> in two sample replicates with the laser-sizer Mastersizer 3000 (Malvern Panalytical) in wet dispersion mode. Priorly, organic matter was removed using 30% H</w:t>
      </w:r>
      <w:r w:rsidRPr="00B00634">
        <w:rPr>
          <w:rFonts w:ascii="Times New Roman" w:hAnsi="Times New Roman" w:cs="Times New Roman"/>
          <w:vertAlign w:val="subscript"/>
          <w:lang w:val="en-US"/>
        </w:rPr>
        <w:t>2</w:t>
      </w:r>
      <w:r w:rsidRPr="00B00634">
        <w:rPr>
          <w:rFonts w:ascii="Times New Roman" w:hAnsi="Times New Roman" w:cs="Times New Roman"/>
          <w:lang w:val="en-US"/>
        </w:rPr>
        <w:t>O</w:t>
      </w:r>
      <w:r w:rsidRPr="00B00634">
        <w:rPr>
          <w:rFonts w:ascii="Times New Roman" w:hAnsi="Times New Roman" w:cs="Times New Roman"/>
          <w:vertAlign w:val="subscript"/>
          <w:lang w:val="en-US"/>
        </w:rPr>
        <w:t>2</w:t>
      </w:r>
      <w:r w:rsidRPr="00B00634">
        <w:rPr>
          <w:rFonts w:ascii="Times New Roman" w:hAnsi="Times New Roman" w:cs="Times New Roman"/>
          <w:lang w:val="en-US"/>
        </w:rPr>
        <w:t xml:space="preserve"> as the physical and chemical instability of this fraction and conglomeration affect measurement accuracy and deviating physical properties hinder the consistency of the sediment fraction. During measurements 10s ultrasound was applied ensuring disintegration of particle conglomerates. Five consecutive measurements were performed and averaged for further statistical analysis. All grain size data w</w:t>
      </w:r>
      <w:r w:rsidR="000D7003" w:rsidRPr="00B00634">
        <w:rPr>
          <w:rFonts w:ascii="Times New Roman" w:hAnsi="Times New Roman" w:cs="Times New Roman"/>
          <w:lang w:val="en-US"/>
        </w:rPr>
        <w:t>ere</w:t>
      </w:r>
      <w:r w:rsidRPr="00B00634">
        <w:rPr>
          <w:rFonts w:ascii="Times New Roman" w:hAnsi="Times New Roman" w:cs="Times New Roman"/>
          <w:lang w:val="en-US"/>
        </w:rPr>
        <w:t xml:space="preserve"> exported in log scale (0.0419 - 2096.5 µm) in 116 histogram intervals.</w:t>
      </w:r>
    </w:p>
    <w:p w14:paraId="22FEB7B6" w14:textId="458301EC" w:rsidR="00611568" w:rsidRPr="00B00634" w:rsidRDefault="0092351C" w:rsidP="00611568">
      <w:pPr>
        <w:pStyle w:val="BodyText"/>
        <w:rPr>
          <w:rFonts w:ascii="Times New Roman" w:hAnsi="Times New Roman" w:cs="Times New Roman"/>
          <w:lang w:val="en-US"/>
        </w:rPr>
      </w:pPr>
      <w:r w:rsidRPr="00B00634">
        <w:rPr>
          <w:rFonts w:ascii="Times New Roman" w:hAnsi="Times New Roman" w:cs="Times New Roman"/>
          <w:lang w:val="en-US"/>
        </w:rPr>
        <w:t>Total organic carbon (</w:t>
      </w:r>
      <w:r w:rsidR="00611568" w:rsidRPr="00B00634">
        <w:rPr>
          <w:rFonts w:ascii="Times New Roman" w:hAnsi="Times New Roman" w:cs="Times New Roman"/>
          <w:lang w:val="en-US"/>
        </w:rPr>
        <w:t>TOC</w:t>
      </w:r>
      <w:r w:rsidRPr="00B00634">
        <w:rPr>
          <w:rFonts w:ascii="Times New Roman" w:hAnsi="Times New Roman" w:cs="Times New Roman"/>
          <w:lang w:val="en-US"/>
        </w:rPr>
        <w:t>)</w:t>
      </w:r>
      <w:r w:rsidR="00611568" w:rsidRPr="00B00634">
        <w:rPr>
          <w:rFonts w:ascii="Times New Roman" w:hAnsi="Times New Roman" w:cs="Times New Roman"/>
          <w:lang w:val="en-US"/>
        </w:rPr>
        <w:t xml:space="preserve"> was calculated by subtraction of the total inorganic carbon (TIC) from the total carbon (TC). TIC and TC (TN, TS) determination was conducted on </w:t>
      </w:r>
      <w:r w:rsidR="008B3531" w:rsidRPr="00B00634">
        <w:rPr>
          <w:rFonts w:ascii="Times New Roman" w:hAnsi="Times New Roman" w:cs="Times New Roman"/>
          <w:lang w:val="en-US"/>
        </w:rPr>
        <w:t>lyophilized</w:t>
      </w:r>
      <w:r w:rsidR="00611568" w:rsidRPr="00B00634">
        <w:rPr>
          <w:rFonts w:ascii="Times New Roman" w:hAnsi="Times New Roman" w:cs="Times New Roman"/>
          <w:lang w:val="en-US"/>
        </w:rPr>
        <w:t xml:space="preserve">, </w:t>
      </w:r>
      <w:r w:rsidR="008B3531" w:rsidRPr="00B00634">
        <w:rPr>
          <w:rFonts w:ascii="Times New Roman" w:hAnsi="Times New Roman" w:cs="Times New Roman"/>
          <w:lang w:val="en-US"/>
        </w:rPr>
        <w:t>homogenized</w:t>
      </w:r>
      <w:r w:rsidR="00611568" w:rsidRPr="00B00634">
        <w:rPr>
          <w:rFonts w:ascii="Times New Roman" w:hAnsi="Times New Roman" w:cs="Times New Roman"/>
          <w:lang w:val="en-US"/>
        </w:rPr>
        <w:t xml:space="preserve"> and ground sample material using the elemental </w:t>
      </w:r>
      <w:r w:rsidR="008B3531" w:rsidRPr="00B00634">
        <w:rPr>
          <w:rFonts w:ascii="Times New Roman" w:hAnsi="Times New Roman" w:cs="Times New Roman"/>
          <w:lang w:val="en-US"/>
        </w:rPr>
        <w:t>analyzers</w:t>
      </w:r>
      <w:r w:rsidR="00611568" w:rsidRPr="00B00634">
        <w:rPr>
          <w:rFonts w:ascii="Times New Roman" w:hAnsi="Times New Roman" w:cs="Times New Roman"/>
          <w:lang w:val="en-US"/>
        </w:rPr>
        <w:t xml:space="preserve"> multi-EA 4000 (Analytik Jena) and Euro-Vector EA (Hekatech). Averages were calculated from analytical </w:t>
      </w:r>
      <w:r w:rsidR="00256CDB" w:rsidRPr="00B00634">
        <w:rPr>
          <w:rFonts w:ascii="Times New Roman" w:hAnsi="Times New Roman" w:cs="Times New Roman"/>
          <w:lang w:val="en-US"/>
        </w:rPr>
        <w:t>duplicates</w:t>
      </w:r>
      <w:r w:rsidR="00611568" w:rsidRPr="00B00634">
        <w:rPr>
          <w:rFonts w:ascii="Times New Roman" w:hAnsi="Times New Roman" w:cs="Times New Roman"/>
          <w:lang w:val="en-US"/>
        </w:rPr>
        <w:t>.</w:t>
      </w:r>
    </w:p>
    <w:p w14:paraId="20DA76FE" w14:textId="6A640FC8"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The size distribution of organic matter was determined based on </w:t>
      </w:r>
      <w:r w:rsidR="008B3531" w:rsidRPr="00B00634">
        <w:rPr>
          <w:rFonts w:ascii="Times New Roman" w:hAnsi="Times New Roman" w:cs="Times New Roman"/>
          <w:lang w:val="en-US"/>
        </w:rPr>
        <w:t>homogenized</w:t>
      </w:r>
      <w:r w:rsidRPr="00B00634">
        <w:rPr>
          <w:rFonts w:ascii="Times New Roman" w:hAnsi="Times New Roman" w:cs="Times New Roman"/>
          <w:lang w:val="en-US"/>
        </w:rPr>
        <w:t xml:space="preserve"> subsamples (5 </w:t>
      </w:r>
      <w:r w:rsidR="005E3B15" w:rsidRPr="00B00634">
        <w:rPr>
          <w:rFonts w:ascii="Times New Roman" w:hAnsi="Times New Roman" w:cs="Times New Roman"/>
          <w:lang w:val="en-US"/>
        </w:rPr>
        <w:t>–</w:t>
      </w:r>
      <w:r w:rsidRPr="00B00634">
        <w:rPr>
          <w:rFonts w:ascii="Times New Roman" w:hAnsi="Times New Roman" w:cs="Times New Roman"/>
          <w:lang w:val="en-US"/>
        </w:rPr>
        <w:t xml:space="preserve"> 40</w:t>
      </w:r>
      <w:r w:rsidR="005E3B15" w:rsidRPr="00B00634">
        <w:rPr>
          <w:rFonts w:ascii="Times New Roman" w:hAnsi="Times New Roman" w:cs="Times New Roman"/>
          <w:lang w:val="en-US"/>
        </w:rPr>
        <w:t xml:space="preserve"> </w:t>
      </w:r>
      <w:r w:rsidRPr="00B00634">
        <w:rPr>
          <w:rFonts w:ascii="Times New Roman" w:hAnsi="Times New Roman" w:cs="Times New Roman"/>
          <w:lang w:val="en-US"/>
        </w:rPr>
        <w:t>g dw). Samples were transferred to centrifuge bottles filled with 1.8 g cm</w:t>
      </w:r>
      <w:r w:rsidRPr="00B00634">
        <w:rPr>
          <w:rFonts w:ascii="Times New Roman" w:hAnsi="Times New Roman" w:cs="Times New Roman"/>
          <w:vertAlign w:val="superscript"/>
          <w:lang w:val="en-US"/>
        </w:rPr>
        <w:t>-3</w:t>
      </w:r>
      <w:r w:rsidRPr="00B00634">
        <w:rPr>
          <w:rFonts w:ascii="Times New Roman" w:hAnsi="Times New Roman" w:cs="Times New Roman"/>
          <w:lang w:val="en-US"/>
        </w:rPr>
        <w:t xml:space="preserve"> sodium polytungstate which was prio</w:t>
      </w:r>
      <w:r w:rsidR="008B3531" w:rsidRPr="00B00634">
        <w:rPr>
          <w:rFonts w:ascii="Times New Roman" w:hAnsi="Times New Roman" w:cs="Times New Roman"/>
          <w:lang w:val="en-US"/>
        </w:rPr>
        <w:t>r</w:t>
      </w:r>
      <w:r w:rsidRPr="00B00634">
        <w:rPr>
          <w:rFonts w:ascii="Times New Roman" w:hAnsi="Times New Roman" w:cs="Times New Roman"/>
          <w:lang w:val="en-US"/>
        </w:rPr>
        <w:t xml:space="preserve">ly microfiltrated at 0.4 µm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{"citationID":"sgJwd4ab","properties":{"formattedCitation":"\\super 11\\nosupersub{}","plainCitation":"11","noteIndex":0},"citationItems":[{"id":83,"uris":["http://zotero.org/users/local/7RXbkcOd/items/Y4Z7MN7F"],"itemData":{"id":83,"type":"article-journal","abstract":"Dolomite (CaMg(CO3)2) constitutes half of the global carbonates. Thus, many calcareous soils have been developing rather from dolomitic rocks than from calcite (CaCO3)-dominated limestone. We developed a physical fractionation procedure based on three fractionation steps, using sonication with subsequent density fractionation to separate soil organic matter (SOM) from dolomite-derived soil constituents. The method avoids acidic pretreatment for destruction of carbonates but aims at separating out carbonate minerals according to density. The fractionation was tested on three soils developed on dolostone parent material (alluvial gravel and solid rock), differing in organic-C (OC) and inorganic-C (IC) concentrations and degree of carbonate weathering. Soil samples were suspended and centrifuged in Na-polytungstate (SPT) solutions of increasing density, resulting in five different fractions: two light fractions &lt; 1.8 g cm–3 (&gt; 20 lm and &lt; 20 lm), rich in OC and free of carbonate, and two organomineral fractions (1.8–2.4 g cm–3 and 2.4–2.6 g cm–3), containing 66–145 mg g–1 and 16–29 mg g–1 OC. The organomineral fractions consist of residual clay from carbonate weathering such as clay minerals and iron oxides associated with SOM. The fifth fraction (&gt; 2.6 g cm–3) was dominated by dolomite (85%–95%). The density separation yielded fractions differing in mineral compositions, as well as in SOM, indicated by soil-type-specific OC distributions and decreasing OC : N ratios with increasing density of fractions. The presented method is applicable to a wide range of dolomitic and most likely to all other calcareous soils.","container-title":"Journal of Plant Nutrition and Soil Science","DOI":"10.1002/jpln.201200276","ISSN":"1436-8730, 1522-2624","issue":"4","page":"509–519","title":"Density Fractionation of Organic Matter in Dolomite-derived Soils","volume":"176","author":[{"family":"Kreyling","given":"Olivia"},{"family":"Kölbl","given":"Angelika"},{"family":"Spielvogel","given":"Sandra"},{"family":"Rennert","given":"Thilo"},{"family":"Kaiser","given":"Klaus"},{"family":"Kögel-Knabner","given":"Ingrid"}],"issued":{"date-parts":[["2013",8]]},"citation-key":"kreyling2013"}}],"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11</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Bottles were gently shaken on a shaker table for 30 min to ensure complete wetting of the material. Thereafter samples were centrifuged at 2500g rcf for 20 minutes. The supernatant was then pipetted to a beaker. Centrifugation and pipetting were repeated until no further light fraction could be separated (up to 10 repetitions). Samples were then filtered onto a 0.4 µm filter using MilliQ water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{"citationID":"peURsc5m","properties":{"formattedCitation":"\\super 12\\nosupersub{}","plainCitation":"12","noteIndex":0},"citationItems":[{"id":158,"uris":["http://zotero.org/users/local/7RXbkcOd/items/HJFNYJCV"],"itemData":{"id":158,"type":"article-journal","abstract":"Abstract. Rivers are the primary means by which sediments and carbon are transported from the terrestrial biosphere to the oceans but gaps remain in our understanding of carbon associations from source to sink. Bed sediments from the Sacramento-San Joaquin River Delta (CA) were fractionated according to density and analyzed for sediment mass distribution, elemental (C and N) composition, mineral surface area, and stable carbon and radiocarbon isotope compositions of organic carbon (OC) and fatty acids to evaluate the nature of organic carbon in river sediments. OC was unevenly distributed among density fractions. Mass and OC were in general concentrated in mesodensity (1.6–2.0 and 2.0–2.5\\,g\\,cm-3) fractions, comprising 84.0\\,\\pm\\,1.3\\,% of total sediment mass and 80.8\\,\\pm\\,13.3\\,% of total OC (TOC). Low-density (&lt;\\,1.6\\,g\\,cm-3) material, although rich in OC (34.0\\,\\pm\\,2.0\\,% OC) due to woody debris, constituted only 17.3\\,\\pm\\,12.8\\,% of TOC. High-density (&gt;\\,2.5\\,g\\,cm-3) organic-poor, mineral-rich material made-up 13.7\\,\\pm\\,1.4\\,% of sediment mass and 2.0\\,\\pm\\,0.9\\,% of TOC. Stable carbon isotope compositions of sedimentary OC were relatively uniform across bulk and density fractions (δ13C -27.4\\,\\pm\\,0.5\\,‰). Radiocarbon content varied from Δ14C values of -382 (radiocarbon age 3800\\,yr BP) to +94\\,‰ (modern) indicating a mix of young and old OC. Fatty acids were used to further constrain the origins of sedimentary OC. Short-chain n-C14–n-C18 fatty acids of algal origin were depleted in 13C (δ13C -37.5 to -35.2\\,‰) but were enriched in 14C (Δ14C\\,&gt;\\,0) compared to long-chain n-C24–n-C28 acids of vascular plant origins with higher δ13C (-33.0 to -31.0\\,‰) but variable Δ14C values (-180 and 61\\,‰). These data demonstrate the potentially complex source and age distributions found within river sediments and provide insights about sediment and organic matter supply to the Delta.","container-title":"Biogeosciences","DOI":"10.5194/bg-13-567-2016","ISSN":"1726-4189","issue":"2","page":"567–582","title":"The Nature of Organic Carbon in Density-Fractionated Sediments in the Sacramento-San Joaquin River Delta (California)","volume":"13","author":[{"family":"Wakeham","given":"S. G."},{"family":"Canuel","given":"E. A."}],"issued":{"date-parts":[["2016",2]]},"citation-key":"wakeham2016"}}],"schema":"https://github.com/citation-style-language/schema/raw/master/csl-citation.json"}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12</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Sample material remaining on the filter was then rinsed off and size </w:t>
      </w:r>
      <w:r w:rsidR="008B3531" w:rsidRPr="00B00634">
        <w:rPr>
          <w:rFonts w:ascii="Times New Roman" w:hAnsi="Times New Roman" w:cs="Times New Roman"/>
          <w:lang w:val="en-US"/>
        </w:rPr>
        <w:t>analyzed</w:t>
      </w:r>
      <w:r w:rsidRPr="00B00634">
        <w:rPr>
          <w:rFonts w:ascii="Times New Roman" w:hAnsi="Times New Roman" w:cs="Times New Roman"/>
          <w:lang w:val="en-US"/>
        </w:rPr>
        <w:t xml:space="preserve"> using the laser-sizer Mastersizer 3000 (Malvern Panalytics) in wet dispersion.</w:t>
      </w:r>
    </w:p>
    <w:p w14:paraId="7813B8C0" w14:textId="77777777"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Hg analysis was performed using the direct mercury analyzer DMA-80 (MLS GmbH Milestone Lab).</w:t>
      </w:r>
    </w:p>
    <w:p w14:paraId="27A38CB8" w14:textId="3A34BBDC" w:rsidR="00611568" w:rsidRPr="00B00634" w:rsidRDefault="00611568" w:rsidP="00611568">
      <w:pPr>
        <w:pStyle w:val="Heading2"/>
        <w:rPr>
          <w:rFonts w:ascii="Times New Roman" w:hAnsi="Times New Roman" w:cs="Times New Roman"/>
          <w:lang w:val="en-US"/>
        </w:rPr>
      </w:pPr>
      <w:bookmarkStart w:id="14" w:name="_Toc153227403"/>
      <w:bookmarkStart w:id="15" w:name="sec-si-mm-dataanalysis"/>
      <w:bookmarkEnd w:id="13"/>
      <w:r w:rsidRPr="00B00634">
        <w:rPr>
          <w:rFonts w:ascii="Times New Roman" w:hAnsi="Times New Roman" w:cs="Times New Roman"/>
          <w:lang w:val="en-US"/>
        </w:rPr>
        <w:t>Data analysis</w:t>
      </w:r>
      <w:bookmarkEnd w:id="14"/>
    </w:p>
    <w:p w14:paraId="485A4922" w14:textId="61F72F7B"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This section details the data analytical procedures that were applied in the generation of estimates on the MP inventory of the Schlei sediments. The entire data analytical workflow of this study is available as </w:t>
      </w:r>
      <w:hyperlink r:id="rId12">
        <w:r w:rsidRPr="00B00634">
          <w:rPr>
            <w:rStyle w:val="Hyperlink"/>
            <w:rFonts w:ascii="Times New Roman" w:hAnsi="Times New Roman" w:cs="Times New Roman"/>
            <w:lang w:val="en-US"/>
          </w:rPr>
          <w:t>open source code</w:t>
        </w:r>
      </w:hyperlink>
      <w:r w:rsidRPr="00B00634">
        <w:rPr>
          <w:rFonts w:ascii="Times New Roman" w:hAnsi="Times New Roman" w:cs="Times New Roman"/>
          <w:lang w:val="en-US"/>
        </w:rPr>
        <w:t xml:space="preserve">. Reproducibly executable jupyter notebooks and python scripts were used to develop statistical and geospatial models and are available, including documentation of individual functions, at </w:t>
      </w:r>
      <w:bookmarkStart w:id="16" w:name="_Hlk172035901"/>
      <w:r w:rsidR="00A438C6" w:rsidRPr="00A23908">
        <w:rPr>
          <w:lang w:val="en-US"/>
        </w:rPr>
        <w:fldChar w:fldCharType="begin"/>
      </w:r>
      <w:r w:rsidR="00A438C6" w:rsidRPr="00A23908">
        <w:rPr>
          <w:rFonts w:ascii="Times New Roman" w:hAnsi="Times New Roman" w:cs="Times New Roman"/>
          <w:lang w:val="en-US"/>
        </w:rPr>
        <w:instrText xml:space="preserve"> HYPERLINK "https://github.com/robna/MPSchleiSediments" \h </w:instrText>
      </w:r>
      <w:r w:rsidR="00A438C6" w:rsidRPr="00A23908">
        <w:fldChar w:fldCharType="separate"/>
      </w:r>
      <w:r w:rsidRPr="00B00634">
        <w:rPr>
          <w:rStyle w:val="Hyperlink"/>
          <w:rFonts w:ascii="Times New Roman" w:hAnsi="Times New Roman" w:cs="Times New Roman"/>
          <w:lang w:val="en-US"/>
        </w:rPr>
        <w:t>https://github.com/robna/MPSchleiSediments</w:t>
      </w:r>
      <w:r w:rsidR="00A438C6" w:rsidRPr="00A23908">
        <w:rPr>
          <w:rStyle w:val="Hyperlink"/>
          <w:rFonts w:ascii="Times New Roman" w:hAnsi="Times New Roman" w:cs="Times New Roman"/>
          <w:lang w:val="en-US"/>
        </w:rPr>
        <w:fldChar w:fldCharType="end"/>
      </w:r>
      <w:r w:rsidRPr="00B00634">
        <w:rPr>
          <w:rFonts w:ascii="Times New Roman" w:hAnsi="Times New Roman" w:cs="Times New Roman"/>
          <w:lang w:val="en-US"/>
        </w:rPr>
        <w:t xml:space="preserve">. </w:t>
      </w:r>
      <w:bookmarkEnd w:id="16"/>
      <w:r w:rsidRPr="00B00634">
        <w:rPr>
          <w:rFonts w:ascii="Times New Roman" w:hAnsi="Times New Roman" w:cs="Times New Roman"/>
          <w:lang w:val="en-US"/>
        </w:rPr>
        <w:t>The infographic</w:t>
      </w:r>
      <w:r w:rsidR="00326BAA" w:rsidRPr="00B00634">
        <w:rPr>
          <w:rFonts w:ascii="Times New Roman" w:hAnsi="Times New Roman" w:cs="Times New Roman"/>
          <w:lang w:val="en-US"/>
        </w:rPr>
        <w:t xml:space="preserve"> (Fig</w:t>
      </w:r>
      <w:r w:rsidR="00102B4E" w:rsidRPr="00B00634">
        <w:rPr>
          <w:rFonts w:ascii="Times New Roman" w:hAnsi="Times New Roman" w:cs="Times New Roman"/>
          <w:lang w:val="en-US"/>
        </w:rPr>
        <w:t>.</w:t>
      </w:r>
      <w:r w:rsidR="00326BAA" w:rsidRPr="00B00634">
        <w:rPr>
          <w:rFonts w:ascii="Times New Roman" w:hAnsi="Times New Roman" w:cs="Times New Roman"/>
          <w:lang w:val="en-US"/>
        </w:rPr>
        <w:t xml:space="preserve"> S1</w:t>
      </w:r>
      <w:r w:rsidRPr="00B00634">
        <w:rPr>
          <w:rFonts w:ascii="Times New Roman" w:hAnsi="Times New Roman" w:cs="Times New Roman"/>
          <w:lang w:val="en-US"/>
        </w:rPr>
        <w:t>) provides an overview of how the code is structured.</w:t>
      </w:r>
    </w:p>
    <w:tbl>
      <w:tblPr>
        <w:tblStyle w:val="Table"/>
        <w:tblW w:w="5000" w:type="pct"/>
        <w:tblLook w:val="0000" w:firstRow="0" w:lastRow="0" w:firstColumn="0" w:lastColumn="0" w:noHBand="0" w:noVBand="0"/>
      </w:tblPr>
      <w:tblGrid>
        <w:gridCol w:w="9072"/>
      </w:tblGrid>
      <w:tr w:rsidR="00611568" w:rsidRPr="00B00634" w14:paraId="78C0403B" w14:textId="52C84F92" w:rsidTr="004612F2">
        <w:tc>
          <w:tcPr>
            <w:tcW w:w="0" w:type="auto"/>
          </w:tcPr>
          <w:p w14:paraId="03865C5F" w14:textId="77777777" w:rsidR="00811901" w:rsidRPr="00B00634" w:rsidRDefault="00611568" w:rsidP="00811901">
            <w:pPr>
              <w:keepNext/>
              <w:jc w:val="center"/>
              <w:rPr>
                <w:rFonts w:ascii="Times New Roman" w:hAnsi="Times New Roman" w:cs="Times New Roman"/>
              </w:rPr>
            </w:pPr>
            <w:bookmarkStart w:id="17" w:name="fig-si-mm-callgraph"/>
            <w:r w:rsidRPr="00B00634">
              <w:rPr>
                <w:rFonts w:ascii="Times New Roman" w:hAnsi="Times New Roman" w:cs="Times New Roman"/>
              </w:rPr>
              <w:lastRenderedPageBreak/>
              <w:drawing>
                <wp:inline distT="0" distB="0" distL="0" distR="0" wp14:anchorId="574F4709" wp14:editId="17650CCC">
                  <wp:extent cx="5334000" cy="5827317"/>
                  <wp:effectExtent l="0" t="0" r="0" b="0"/>
                  <wp:docPr id="67" name="Picture"/>
                  <wp:cNvGraphicFramePr/>
                  <a:graphic xmlns:a="http://schemas.openxmlformats.org/drawingml/2006/main">
                    <a:graphicData uri="http://schemas.openxmlformats.org/drawingml/2006/picture">
                      <pic:pic xmlns:pic="http://schemas.openxmlformats.org/drawingml/2006/picture">
                        <pic:nvPicPr>
                          <pic:cNvPr id="68" name="Picture" descr="https://hedgedoc.io-warnemuende.de/uploads/b1cc6369-197f-4511-a4cf-0f60753bb9eb.png"/>
                          <pic:cNvPicPr>
                            <a:picLocks noChangeAspect="1" noChangeArrowheads="1"/>
                          </pic:cNvPicPr>
                        </pic:nvPicPr>
                        <pic:blipFill>
                          <a:blip r:embed="rId13"/>
                          <a:stretch>
                            <a:fillRect/>
                          </a:stretch>
                        </pic:blipFill>
                        <pic:spPr bwMode="auto">
                          <a:xfrm>
                            <a:off x="0" y="0"/>
                            <a:ext cx="5334000" cy="5827317"/>
                          </a:xfrm>
                          <a:prstGeom prst="rect">
                            <a:avLst/>
                          </a:prstGeom>
                          <a:noFill/>
                          <a:ln w="9525">
                            <a:noFill/>
                            <a:headEnd/>
                            <a:tailEnd/>
                          </a:ln>
                        </pic:spPr>
                      </pic:pic>
                    </a:graphicData>
                  </a:graphic>
                </wp:inline>
              </w:drawing>
            </w:r>
          </w:p>
          <w:p w14:paraId="07984CA0" w14:textId="1D92EDC7" w:rsidR="00611568" w:rsidRPr="00B00634" w:rsidRDefault="00811901" w:rsidP="00811901">
            <w:pPr>
              <w:pStyle w:val="Caption"/>
              <w:jc w:val="center"/>
              <w:rPr>
                <w:rFonts w:ascii="Times New Roman" w:hAnsi="Times New Roman" w:cs="Times New Roman"/>
                <w:i w:val="0"/>
                <w:iCs w:val="0"/>
              </w:rPr>
            </w:pPr>
            <w:bookmarkStart w:id="18" w:name="_Ref163237185"/>
            <w:r w:rsidRPr="00B00634">
              <w:rPr>
                <w:rFonts w:ascii="Times New Roman" w:hAnsi="Times New Roman" w:cs="Times New Roman"/>
                <w:i w:val="0"/>
                <w:iCs w:val="0"/>
              </w:rPr>
              <w:t>Figure S</w:t>
            </w:r>
            <w:r w:rsidRPr="00B00634">
              <w:rPr>
                <w:rFonts w:ascii="Times New Roman" w:hAnsi="Times New Roman" w:cs="Times New Roman"/>
                <w:i w:val="0"/>
                <w:iCs w:val="0"/>
              </w:rPr>
              <w:fldChar w:fldCharType="begin"/>
            </w:r>
            <w:r w:rsidRPr="00B00634">
              <w:rPr>
                <w:rFonts w:ascii="Times New Roman" w:hAnsi="Times New Roman" w:cs="Times New Roman"/>
                <w:i w:val="0"/>
                <w:iCs w:val="0"/>
              </w:rPr>
              <w:instrText xml:space="preserve"> SEQ Figure_S \* ARABIC </w:instrText>
            </w:r>
            <w:r w:rsidRPr="00A23908">
              <w:rPr>
                <w:rFonts w:ascii="Times New Roman" w:hAnsi="Times New Roman" w:cs="Times New Roman"/>
                <w:i w:val="0"/>
                <w:iCs w:val="0"/>
                <w:lang w:eastAsia="en-US"/>
              </w:rPr>
              <w:fldChar w:fldCharType="separate"/>
            </w:r>
            <w:r w:rsidR="00A23908">
              <w:rPr>
                <w:rFonts w:ascii="Times New Roman" w:hAnsi="Times New Roman" w:cs="Times New Roman"/>
                <w:i w:val="0"/>
                <w:iCs w:val="0"/>
              </w:rPr>
              <w:t>1</w:t>
            </w:r>
            <w:r w:rsidRPr="00B00634">
              <w:rPr>
                <w:rFonts w:ascii="Times New Roman" w:hAnsi="Times New Roman" w:cs="Times New Roman"/>
                <w:i w:val="0"/>
                <w:iCs w:val="0"/>
              </w:rPr>
              <w:fldChar w:fldCharType="end"/>
            </w:r>
            <w:bookmarkEnd w:id="18"/>
            <w:r w:rsidRPr="00B00634">
              <w:rPr>
                <w:rFonts w:ascii="Times New Roman" w:hAnsi="Times New Roman" w:cs="Times New Roman"/>
                <w:i w:val="0"/>
                <w:iCs w:val="0"/>
              </w:rPr>
              <w:t xml:space="preserve">: Overview of the analysis- (left panel) and data (right panel) flow. Raw data on MP samples and particles </w:t>
            </w:r>
            <w:r w:rsidR="000D7003" w:rsidRPr="00B00634">
              <w:rPr>
                <w:rFonts w:ascii="Times New Roman" w:hAnsi="Times New Roman" w:cs="Times New Roman"/>
                <w:i w:val="0"/>
                <w:iCs w:val="0"/>
              </w:rPr>
              <w:t>are</w:t>
            </w:r>
            <w:r w:rsidRPr="00B00634">
              <w:rPr>
                <w:rFonts w:ascii="Times New Roman" w:hAnsi="Times New Roman" w:cs="Times New Roman"/>
                <w:i w:val="0"/>
                <w:iCs w:val="0"/>
              </w:rPr>
              <w:t xml:space="preserve"> stored in a public MP database (MPDB, </w:t>
            </w:r>
            <w:r w:rsidRPr="00B00634">
              <w:rPr>
                <w:rFonts w:ascii="Times New Roman" w:hAnsi="Times New Roman" w:cs="Times New Roman"/>
                <w:i w:val="0"/>
                <w:iCs w:val="0"/>
              </w:rPr>
              <w:fldChar w:fldCharType="begin"/>
            </w:r>
            <w:r w:rsidR="00913A3C" w:rsidRPr="00B00634">
              <w:rPr>
                <w:rFonts w:ascii="Times New Roman" w:hAnsi="Times New Roman" w:cs="Times New Roman"/>
                <w:i w:val="0"/>
                <w:iCs w:val="0"/>
              </w:rPr>
              <w:instrText xml:space="preserve"> ADDIN ZOTERO_ITEM CSL_CITATION {"citationID":"C8nL3u7r","properties":{"formattedCitation":"\\super 13\\nosupersub{}","plainCitation":"13","noteIndex":0},"citationItems":[{"id":33,"uris":["http://zotero.org/users/local/7RXbkcOd/items/8635U39Z"],"itemData":{"id":33,"type":"article-journal","title":"A Public Database for Microplastics in the Environment","author":[{"family":"Čerkasova","given":"Natalja"},{"family":"Enders","given":"Kristina"},{"family":"Lenz","given":"Robin"},{"family":"Oberbeckmann","given":"Sonja"},{"family":"Brandt","given":"Josef"},{"family":"Fischer","given":"Dieter"},{"family":"Fischer","given":"Franziska"},{"family":"Labrenz","given":"Matthias"},{"family":"Schernewski","given":"Gerald"}],"citation-key":"cerkasova"}}],"schema":"https://github.com/citation-style-language/schema/raw/master/csl-citation.json"} </w:instrText>
            </w:r>
            <w:r w:rsidRPr="00A23908">
              <w:rPr>
                <w:rFonts w:ascii="Times New Roman" w:hAnsi="Times New Roman" w:cs="Times New Roman"/>
                <w:i w:val="0"/>
                <w:iCs w:val="0"/>
                <w:lang w:eastAsia="en-US"/>
              </w:rPr>
              <w:fldChar w:fldCharType="separate"/>
            </w:r>
            <w:r w:rsidR="00BC06B3" w:rsidRPr="00B00634">
              <w:rPr>
                <w:rFonts w:ascii="Times New Roman" w:hAnsi="Times New Roman" w:cs="Times New Roman"/>
                <w:szCs w:val="24"/>
                <w:vertAlign w:val="superscript"/>
              </w:rPr>
              <w:t>13</w:t>
            </w:r>
            <w:r w:rsidRPr="00B00634">
              <w:rPr>
                <w:rFonts w:ascii="Times New Roman" w:hAnsi="Times New Roman" w:cs="Times New Roman"/>
                <w:i w:val="0"/>
                <w:iCs w:val="0"/>
              </w:rPr>
              <w:fldChar w:fldCharType="end"/>
            </w:r>
            <w:r w:rsidRPr="00B00634">
              <w:rPr>
                <w:rFonts w:ascii="Times New Roman" w:hAnsi="Times New Roman" w:cs="Times New Roman"/>
                <w:i w:val="0"/>
                <w:iCs w:val="0"/>
              </w:rPr>
              <w:t>). Data analysis was conducted in a collection of jupyter notebooks (A, B, C). For better readability of the notebooks, specific functions, integrating the MP- with sediment-, hydrodynamic tracer simulation- and geo data, were outsourced into python script</w:t>
            </w:r>
            <w:r w:rsidRPr="00B00634">
              <w:rPr>
                <w:rFonts w:ascii="Times New Roman" w:hAnsi="Times New Roman" w:cs="Times New Roman"/>
                <w:i w:val="0"/>
                <w:iCs w:val="0"/>
                <w:lang w:eastAsia="en-US"/>
              </w:rPr>
              <w:t xml:space="preserve">s. The functions in the scripts are then called from the notebooks. </w:t>
            </w:r>
            <w:r w:rsidRPr="00B00634">
              <w:rPr>
                <w:rFonts w:ascii="Times New Roman" w:hAnsi="Times New Roman" w:cs="Times New Roman"/>
                <w:b/>
                <w:bCs/>
                <w:i w:val="0"/>
                <w:iCs w:val="0"/>
                <w:lang w:eastAsia="en-US"/>
              </w:rPr>
              <w:t>A)</w:t>
            </w:r>
            <w:r w:rsidRPr="00B00634">
              <w:rPr>
                <w:rFonts w:ascii="Times New Roman" w:hAnsi="Times New Roman" w:cs="Times New Roman"/>
                <w:i w:val="0"/>
                <w:iCs w:val="0"/>
                <w:lang w:eastAsia="en-US"/>
              </w:rPr>
              <w:t xml:space="preserve"> the </w:t>
            </w:r>
            <w:r w:rsidRPr="00B00634">
              <w:rPr>
                <w:rStyle w:val="VerbatimChar"/>
                <w:rFonts w:ascii="Times New Roman" w:hAnsi="Times New Roman" w:cs="Times New Roman"/>
                <w:i/>
                <w:iCs/>
                <w:lang w:eastAsia="en-US"/>
              </w:rPr>
              <w:t>MPDB_notebook</w:t>
            </w:r>
            <w:r w:rsidRPr="00B00634">
              <w:rPr>
                <w:rFonts w:ascii="Times New Roman" w:hAnsi="Times New Roman" w:cs="Times New Roman"/>
                <w:i w:val="0"/>
                <w:iCs w:val="0"/>
                <w:lang w:eastAsia="en-US"/>
              </w:rPr>
              <w:t xml:space="preserve"> queries MP particle data from the MPDB. Processing to account for potential contamination identified in blank controls happens here too. The extracted dataset is passed on as a csv file. </w:t>
            </w:r>
            <w:r w:rsidRPr="00B00634">
              <w:rPr>
                <w:rFonts w:ascii="Times New Roman" w:hAnsi="Times New Roman" w:cs="Times New Roman"/>
                <w:b/>
                <w:bCs/>
                <w:i w:val="0"/>
                <w:iCs w:val="0"/>
                <w:lang w:eastAsia="en-US"/>
              </w:rPr>
              <w:t>B)</w:t>
            </w:r>
            <w:r w:rsidRPr="00B00634">
              <w:rPr>
                <w:rFonts w:ascii="Times New Roman" w:hAnsi="Times New Roman" w:cs="Times New Roman"/>
                <w:i w:val="0"/>
                <w:iCs w:val="0"/>
                <w:lang w:eastAsia="en-US"/>
              </w:rPr>
              <w:t xml:space="preserve"> the </w:t>
            </w:r>
            <w:r w:rsidRPr="00B00634">
              <w:rPr>
                <w:rStyle w:val="VerbatimChar"/>
                <w:rFonts w:ascii="Times New Roman" w:hAnsi="Times New Roman" w:cs="Times New Roman"/>
                <w:i/>
                <w:iCs/>
                <w:lang w:eastAsia="en-US"/>
              </w:rPr>
              <w:t>modelling_notebook</w:t>
            </w:r>
            <w:r w:rsidRPr="00B00634">
              <w:rPr>
                <w:rFonts w:ascii="Times New Roman" w:hAnsi="Times New Roman" w:cs="Times New Roman"/>
                <w:i w:val="0"/>
                <w:iCs w:val="0"/>
                <w:lang w:eastAsia="en-US"/>
              </w:rPr>
              <w:t xml:space="preserve"> ingests the data provided from </w:t>
            </w:r>
            <w:r w:rsidRPr="00B00634">
              <w:rPr>
                <w:rFonts w:ascii="Times New Roman" w:hAnsi="Times New Roman" w:cs="Times New Roman"/>
                <w:b/>
                <w:bCs/>
                <w:i w:val="0"/>
                <w:iCs w:val="0"/>
                <w:lang w:eastAsia="en-US"/>
              </w:rPr>
              <w:t>A</w:t>
            </w:r>
            <w:r w:rsidRPr="00B00634">
              <w:rPr>
                <w:rFonts w:ascii="Times New Roman" w:hAnsi="Times New Roman" w:cs="Times New Roman"/>
                <w:i w:val="0"/>
                <w:iCs w:val="0"/>
                <w:lang w:eastAsia="en-US"/>
              </w:rPr>
              <w:t xml:space="preserve"> and establishes a machine learning model selection-validation-prediction pipeline and provides predictions of MP at sedimentological stations, as well as a detailed analysis of the model’s validity. </w:t>
            </w:r>
            <w:r w:rsidRPr="00B00634">
              <w:rPr>
                <w:rFonts w:ascii="Times New Roman" w:hAnsi="Times New Roman" w:cs="Times New Roman"/>
                <w:b/>
                <w:bCs/>
                <w:i w:val="0"/>
                <w:iCs w:val="0"/>
                <w:lang w:eastAsia="en-US"/>
              </w:rPr>
              <w:t>C)</w:t>
            </w:r>
            <w:r w:rsidRPr="00B00634">
              <w:rPr>
                <w:rFonts w:ascii="Times New Roman" w:hAnsi="Times New Roman" w:cs="Times New Roman"/>
                <w:i w:val="0"/>
                <w:iCs w:val="0"/>
                <w:lang w:eastAsia="en-US"/>
              </w:rPr>
              <w:t xml:space="preserve"> the </w:t>
            </w:r>
            <w:r w:rsidRPr="00B00634">
              <w:rPr>
                <w:rStyle w:val="VerbatimChar"/>
                <w:rFonts w:ascii="Times New Roman" w:hAnsi="Times New Roman" w:cs="Times New Roman"/>
                <w:i/>
                <w:iCs/>
                <w:lang w:eastAsia="en-US"/>
              </w:rPr>
              <w:t>geospatial_notebook</w:t>
            </w:r>
            <w:r w:rsidRPr="00B00634">
              <w:rPr>
                <w:rFonts w:ascii="Times New Roman" w:hAnsi="Times New Roman" w:cs="Times New Roman"/>
                <w:i w:val="0"/>
                <w:iCs w:val="0"/>
                <w:lang w:eastAsia="en-US"/>
              </w:rPr>
              <w:t xml:space="preserve"> uses the predictions from </w:t>
            </w:r>
            <w:r w:rsidRPr="00B00634">
              <w:rPr>
                <w:rFonts w:ascii="Times New Roman" w:hAnsi="Times New Roman" w:cs="Times New Roman"/>
                <w:b/>
                <w:bCs/>
                <w:i w:val="0"/>
                <w:iCs w:val="0"/>
                <w:lang w:eastAsia="en-US"/>
              </w:rPr>
              <w:t>B</w:t>
            </w:r>
            <w:r w:rsidRPr="00B00634">
              <w:rPr>
                <w:rFonts w:ascii="Times New Roman" w:hAnsi="Times New Roman" w:cs="Times New Roman"/>
                <w:i w:val="0"/>
                <w:iCs w:val="0"/>
                <w:lang w:eastAsia="en-US"/>
              </w:rPr>
              <w:t xml:space="preserve"> and interpolates it to grid data covering the entire </w:t>
            </w:r>
            <w:r w:rsidR="00511DF4" w:rsidRPr="00B00634">
              <w:rPr>
                <w:rFonts w:ascii="Times New Roman" w:hAnsi="Times New Roman" w:cs="Times New Roman"/>
                <w:i w:val="0"/>
                <w:iCs w:val="0"/>
                <w:lang w:eastAsia="en-US"/>
              </w:rPr>
              <w:t xml:space="preserve">Schlei </w:t>
            </w:r>
            <w:r w:rsidRPr="00B00634">
              <w:rPr>
                <w:rFonts w:ascii="Times New Roman" w:hAnsi="Times New Roman" w:cs="Times New Roman"/>
                <w:i w:val="0"/>
                <w:iCs w:val="0"/>
                <w:lang w:eastAsia="en-US"/>
              </w:rPr>
              <w:t xml:space="preserve">area. The </w:t>
            </w:r>
            <w:r w:rsidR="004612F2" w:rsidRPr="00B00634">
              <w:rPr>
                <w:rFonts w:ascii="Times New Roman" w:hAnsi="Times New Roman" w:cs="Times New Roman"/>
                <w:i w:val="0"/>
                <w:iCs w:val="0"/>
                <w:lang w:eastAsia="en-US"/>
              </w:rPr>
              <w:t>summarized</w:t>
            </w:r>
            <w:r w:rsidRPr="00B00634">
              <w:rPr>
                <w:rFonts w:ascii="Times New Roman" w:hAnsi="Times New Roman" w:cs="Times New Roman"/>
                <w:i w:val="0"/>
                <w:iCs w:val="0"/>
                <w:lang w:eastAsia="en-US"/>
              </w:rPr>
              <w:t xml:space="preserve"> interpolated MP amounts give an estimation of the total MP inventory. </w:t>
            </w:r>
            <w:r w:rsidRPr="00B00634">
              <w:rPr>
                <w:rFonts w:ascii="Times New Roman" w:hAnsi="Times New Roman" w:cs="Times New Roman"/>
                <w:b/>
                <w:bCs/>
                <w:i w:val="0"/>
                <w:iCs w:val="0"/>
                <w:lang w:eastAsia="en-US"/>
              </w:rPr>
              <w:t>D)</w:t>
            </w:r>
            <w:r w:rsidRPr="00B00634">
              <w:rPr>
                <w:rFonts w:ascii="Times New Roman" w:hAnsi="Times New Roman" w:cs="Times New Roman"/>
                <w:i w:val="0"/>
                <w:iCs w:val="0"/>
                <w:lang w:eastAsia="en-US"/>
              </w:rPr>
              <w:t xml:space="preserve"> an interactive</w:t>
            </w:r>
            <w:r w:rsidR="006C2383" w:rsidRPr="00B00634">
              <w:rPr>
                <w:rFonts w:ascii="Times New Roman" w:hAnsi="Times New Roman" w:cs="Times New Roman"/>
                <w:i w:val="0"/>
                <w:iCs w:val="0"/>
                <w:lang w:eastAsia="en-US"/>
              </w:rPr>
              <w:t xml:space="preserve"> exploratory data analysis webapp</w:t>
            </w:r>
            <w:r w:rsidRPr="00B00634">
              <w:rPr>
                <w:rFonts w:ascii="Times New Roman" w:hAnsi="Times New Roman" w:cs="Times New Roman"/>
                <w:i w:val="0"/>
                <w:iCs w:val="0"/>
                <w:lang w:eastAsia="en-US"/>
              </w:rPr>
              <w:t xml:space="preserve"> </w:t>
            </w:r>
            <w:r w:rsidR="006C2383" w:rsidRPr="00B00634">
              <w:rPr>
                <w:rFonts w:ascii="Times New Roman" w:hAnsi="Times New Roman" w:cs="Times New Roman"/>
                <w:i w:val="0"/>
                <w:iCs w:val="0"/>
                <w:lang w:eastAsia="en-US"/>
              </w:rPr>
              <w:t>(</w:t>
            </w:r>
            <w:hyperlink r:id="rId14" w:history="1">
              <w:r w:rsidRPr="00B00634">
                <w:rPr>
                  <w:rStyle w:val="Hyperlink"/>
                  <w:rFonts w:ascii="Times New Roman" w:hAnsi="Times New Roman" w:cs="Times New Roman"/>
                  <w:i w:val="0"/>
                  <w:iCs w:val="0"/>
                </w:rPr>
                <w:t>EDA app</w:t>
              </w:r>
            </w:hyperlink>
            <w:r w:rsidR="006C2383" w:rsidRPr="00B00634">
              <w:rPr>
                <w:rFonts w:ascii="Times New Roman" w:hAnsi="Times New Roman" w:cs="Times New Roman"/>
                <w:i w:val="0"/>
                <w:iCs w:val="0"/>
              </w:rPr>
              <w:t>)</w:t>
            </w:r>
            <w:r w:rsidRPr="00B00634">
              <w:rPr>
                <w:rFonts w:ascii="Times New Roman" w:hAnsi="Times New Roman" w:cs="Times New Roman"/>
                <w:i w:val="0"/>
                <w:iCs w:val="0"/>
              </w:rPr>
              <w:t xml:space="preserve"> provides detailed insights into the dataset.</w:t>
            </w:r>
            <w:r w:rsidR="00611568" w:rsidRPr="00B00634">
              <w:rPr>
                <w:rFonts w:ascii="Times New Roman" w:hAnsi="Times New Roman" w:cs="Times New Roman"/>
                <w:i w:val="0"/>
                <w:iCs w:val="0"/>
              </w:rPr>
              <w:t xml:space="preserve"> </w:t>
            </w:r>
          </w:p>
        </w:tc>
        <w:bookmarkEnd w:id="17"/>
      </w:tr>
    </w:tbl>
    <w:p w14:paraId="38805BD4" w14:textId="77777777" w:rsidR="00813B02" w:rsidRPr="00A23908" w:rsidRDefault="00813B02" w:rsidP="00813B02">
      <w:pPr>
        <w:pStyle w:val="FirstParagraph"/>
        <w:rPr>
          <w:rFonts w:ascii="Times New Roman" w:hAnsi="Times New Roman" w:cs="Times New Roman"/>
          <w:lang w:val="en-US"/>
        </w:rPr>
      </w:pPr>
      <w:bookmarkStart w:id="19" w:name="_Toc153227404"/>
      <w:bookmarkStart w:id="20" w:name="sec-si-mm-modelconception"/>
    </w:p>
    <w:p w14:paraId="2EA95488" w14:textId="46E41EDA" w:rsidR="00611568" w:rsidRPr="00B00634" w:rsidRDefault="00611568" w:rsidP="004D5433">
      <w:pPr>
        <w:pStyle w:val="Heading3"/>
      </w:pPr>
      <w:r w:rsidRPr="00B00634">
        <w:t>Model conception</w:t>
      </w:r>
      <w:bookmarkEnd w:id="19"/>
    </w:p>
    <w:p w14:paraId="311CB223" w14:textId="1ABC2374"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The general </w:t>
      </w:r>
      <w:r w:rsidR="00ED464E">
        <w:rPr>
          <w:rFonts w:ascii="Times New Roman" w:hAnsi="Times New Roman" w:cs="Times New Roman"/>
          <w:lang w:val="en-US"/>
        </w:rPr>
        <w:t>modeling</w:t>
      </w:r>
      <w:r w:rsidRPr="00B00634">
        <w:rPr>
          <w:rFonts w:ascii="Times New Roman" w:hAnsi="Times New Roman" w:cs="Times New Roman"/>
          <w:lang w:val="en-US"/>
        </w:rPr>
        <w:t xml:space="preserve"> steps can be </w:t>
      </w:r>
      <w:r w:rsidR="008B3531" w:rsidRPr="00B00634">
        <w:rPr>
          <w:rFonts w:ascii="Times New Roman" w:hAnsi="Times New Roman" w:cs="Times New Roman"/>
          <w:lang w:val="en-US"/>
        </w:rPr>
        <w:t>summarized</w:t>
      </w:r>
      <w:r w:rsidRPr="00B00634">
        <w:rPr>
          <w:rFonts w:ascii="Times New Roman" w:hAnsi="Times New Roman" w:cs="Times New Roman"/>
          <w:lang w:val="en-US"/>
        </w:rPr>
        <w:t xml:space="preserve"> as follows:</w:t>
      </w:r>
    </w:p>
    <w:p w14:paraId="34EAB332" w14:textId="57057FA1" w:rsidR="00611568" w:rsidRPr="00B00634" w:rsidRDefault="00611568" w:rsidP="00611568">
      <w:pPr>
        <w:pStyle w:val="Compact"/>
        <w:numPr>
          <w:ilvl w:val="0"/>
          <w:numId w:val="4"/>
        </w:numPr>
        <w:rPr>
          <w:rFonts w:ascii="Times New Roman" w:hAnsi="Times New Roman" w:cs="Times New Roman"/>
          <w:lang w:val="en-US"/>
        </w:rPr>
      </w:pPr>
      <w:r w:rsidRPr="00B00634">
        <w:rPr>
          <w:rFonts w:ascii="Times New Roman" w:hAnsi="Times New Roman" w:cs="Times New Roman"/>
          <w:b/>
          <w:bCs/>
          <w:lang w:val="en-US"/>
        </w:rPr>
        <w:t>Dataset assembly</w:t>
      </w:r>
      <w:r w:rsidRPr="00B00634">
        <w:rPr>
          <w:rFonts w:ascii="Times New Roman" w:hAnsi="Times New Roman" w:cs="Times New Roman"/>
          <w:lang w:val="en-US"/>
        </w:rPr>
        <w:t xml:space="preserve">: data management, preparation and feature engineering for </w:t>
      </w:r>
      <w:r w:rsidR="00084DEB" w:rsidRPr="00B00634">
        <w:rPr>
          <w:rFonts w:ascii="Times New Roman" w:hAnsi="Times New Roman" w:cs="Times New Roman"/>
          <w:lang w:val="en-US"/>
        </w:rPr>
        <w:t>r</w:t>
      </w:r>
      <w:r w:rsidRPr="00B00634">
        <w:rPr>
          <w:rFonts w:ascii="Times New Roman" w:hAnsi="Times New Roman" w:cs="Times New Roman"/>
          <w:lang w:val="en-US"/>
        </w:rPr>
        <w:t xml:space="preserve">esponse </w:t>
      </w:r>
      <w:r w:rsidR="00084DEB" w:rsidRPr="00B00634">
        <w:rPr>
          <w:rFonts w:ascii="Times New Roman" w:hAnsi="Times New Roman" w:cs="Times New Roman"/>
          <w:lang w:val="en-US"/>
        </w:rPr>
        <w:t>and p</w:t>
      </w:r>
      <w:r w:rsidRPr="00B00634">
        <w:rPr>
          <w:rFonts w:ascii="Times New Roman" w:hAnsi="Times New Roman" w:cs="Times New Roman"/>
          <w:lang w:val="en-US"/>
        </w:rPr>
        <w:t>redictor variable generation</w:t>
      </w:r>
    </w:p>
    <w:p w14:paraId="2AE94DC5" w14:textId="7246B314" w:rsidR="00611568" w:rsidRPr="00B00634" w:rsidRDefault="00611568" w:rsidP="00611568">
      <w:pPr>
        <w:pStyle w:val="Compact"/>
        <w:numPr>
          <w:ilvl w:val="0"/>
          <w:numId w:val="4"/>
        </w:numPr>
        <w:rPr>
          <w:rFonts w:ascii="Times New Roman" w:hAnsi="Times New Roman" w:cs="Times New Roman"/>
          <w:lang w:val="en-US"/>
        </w:rPr>
      </w:pPr>
      <w:r w:rsidRPr="00B00634">
        <w:rPr>
          <w:rFonts w:ascii="Times New Roman" w:hAnsi="Times New Roman" w:cs="Times New Roman"/>
          <w:b/>
          <w:bCs/>
          <w:lang w:val="en-US"/>
        </w:rPr>
        <w:lastRenderedPageBreak/>
        <w:t>Model selection</w:t>
      </w:r>
      <w:r w:rsidRPr="00B00634">
        <w:rPr>
          <w:rFonts w:ascii="Times New Roman" w:hAnsi="Times New Roman" w:cs="Times New Roman"/>
          <w:lang w:val="en-US"/>
        </w:rPr>
        <w:t>: A nested cross-validation</w:t>
      </w:r>
      <w:r w:rsidR="00B41DFE" w:rsidRPr="00B00634">
        <w:rPr>
          <w:rFonts w:ascii="Times New Roman" w:hAnsi="Times New Roman" w:cs="Times New Roman"/>
          <w:lang w:val="en-US"/>
        </w:rPr>
        <w:t xml:space="preserve"> (NCV)</w:t>
      </w:r>
      <w:r w:rsidRPr="00B00634">
        <w:rPr>
          <w:rFonts w:ascii="Times New Roman" w:hAnsi="Times New Roman" w:cs="Times New Roman"/>
          <w:lang w:val="en-US"/>
        </w:rPr>
        <w:t xml:space="preserve"> and hyperparameter </w:t>
      </w:r>
      <w:r w:rsidR="008B3531" w:rsidRPr="00B00634">
        <w:rPr>
          <w:rFonts w:ascii="Times New Roman" w:hAnsi="Times New Roman" w:cs="Times New Roman"/>
          <w:lang w:val="en-US"/>
        </w:rPr>
        <w:t>optimization</w:t>
      </w:r>
      <w:r w:rsidRPr="00B00634">
        <w:rPr>
          <w:rFonts w:ascii="Times New Roman" w:hAnsi="Times New Roman" w:cs="Times New Roman"/>
          <w:lang w:val="en-US"/>
        </w:rPr>
        <w:t xml:space="preserve"> approach was used to explore a finite grid of </w:t>
      </w:r>
      <w:r w:rsidRPr="00A23908">
        <w:rPr>
          <w:rFonts w:ascii="Times New Roman" w:hAnsi="Times New Roman" w:cs="Times New Roman"/>
          <w:iCs/>
          <w:lang w:val="en-US"/>
        </w:rPr>
        <w:t>empirical models</w:t>
      </w:r>
      <w:r w:rsidRPr="00B00634">
        <w:rPr>
          <w:rFonts w:ascii="Times New Roman" w:hAnsi="Times New Roman" w:cs="Times New Roman"/>
          <w:lang w:val="en-US"/>
        </w:rPr>
        <w:t xml:space="preserve"> for their suitability to explain the dependence of response variables (numeric and gravimetric MP abundances) on predictor variables (</w:t>
      </w:r>
      <w:r w:rsidR="00BA42DD" w:rsidRPr="00B00634">
        <w:rPr>
          <w:rFonts w:ascii="Times New Roman" w:hAnsi="Times New Roman" w:cs="Times New Roman"/>
          <w:lang w:val="en-US"/>
        </w:rPr>
        <w:t>geographic</w:t>
      </w:r>
      <w:r w:rsidRPr="00B00634">
        <w:rPr>
          <w:rFonts w:ascii="Times New Roman" w:hAnsi="Times New Roman" w:cs="Times New Roman"/>
          <w:lang w:val="en-US"/>
        </w:rPr>
        <w:t xml:space="preserve">, </w:t>
      </w:r>
      <w:r w:rsidR="00D7353E" w:rsidRPr="00B00634">
        <w:rPr>
          <w:rFonts w:ascii="Times New Roman" w:hAnsi="Times New Roman" w:cs="Times New Roman"/>
          <w:lang w:val="en-US"/>
        </w:rPr>
        <w:t>spatio-temporal</w:t>
      </w:r>
      <w:r w:rsidRPr="00B00634">
        <w:rPr>
          <w:rFonts w:ascii="Times New Roman" w:hAnsi="Times New Roman" w:cs="Times New Roman"/>
          <w:lang w:val="en-US"/>
        </w:rPr>
        <w:t xml:space="preserve"> discontinuity and sediment properties).</w:t>
      </w:r>
    </w:p>
    <w:p w14:paraId="535958C7" w14:textId="0C8FBB87" w:rsidR="00611568" w:rsidRPr="00B00634" w:rsidRDefault="00611568" w:rsidP="00611568">
      <w:pPr>
        <w:pStyle w:val="Compact"/>
        <w:numPr>
          <w:ilvl w:val="0"/>
          <w:numId w:val="4"/>
        </w:numPr>
        <w:rPr>
          <w:rFonts w:ascii="Times New Roman" w:hAnsi="Times New Roman" w:cs="Times New Roman"/>
          <w:lang w:val="en-US"/>
        </w:rPr>
      </w:pPr>
      <w:r w:rsidRPr="00B00634">
        <w:rPr>
          <w:rFonts w:ascii="Times New Roman" w:hAnsi="Times New Roman" w:cs="Times New Roman"/>
          <w:b/>
          <w:bCs/>
          <w:lang w:val="en-US"/>
        </w:rPr>
        <w:t>Evaluation and prediction</w:t>
      </w:r>
      <w:r w:rsidRPr="00B00634">
        <w:rPr>
          <w:rFonts w:ascii="Times New Roman" w:hAnsi="Times New Roman" w:cs="Times New Roman"/>
          <w:lang w:val="en-US"/>
        </w:rPr>
        <w:t xml:space="preserve">: A derived model ensemble from step 2 was used for prediction of the respective response variable at 187 sites where the same predictor variables were available from a prior sediment survey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{"citationID":"gBHdjY25","properties":{"formattedCitation":"\\super 1\\nosupersub{}","plainCitation":"1","noteIndex":0},"citationItems":[{"id":135,"uris":["http://zotero.org/users/local/7RXbkcOd/items/RU6LEHLZ"],"itemData":{"id":135,"type":"report","page":"114","publisher":"Institute of Geosciences, Kiel University","title":"Sediment inventory and Hydromorphology of the Schlei, (original: Sedimentinventar und Hydromorphologie der Schlei)","URL":"https://www.schleswig-holstein.de/DE/fachinhalte/M/meeresschutz/Downloads/Bericht_SedimentinventarHydromorphologieSchlei.pdf","author":[{"family":"Schwarzer","given":"Klaus"},{"family":"Ricklefs","given":"Klaus"},{"family":"Höft","given":"David"}],"issued":{"date-parts":[["2019"]]},"citation-key":"schwarzer2019"}}],"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w:t>
      </w:r>
      <w:r w:rsidRPr="00B00634">
        <w:rPr>
          <w:rFonts w:ascii="Times New Roman" w:hAnsi="Times New Roman" w:cs="Times New Roman"/>
          <w:lang w:val="en-US"/>
        </w:rPr>
        <w:fldChar w:fldCharType="end"/>
      </w:r>
      <w:r w:rsidRPr="00B00634">
        <w:rPr>
          <w:rFonts w:ascii="Times New Roman" w:hAnsi="Times New Roman" w:cs="Times New Roman"/>
          <w:lang w:val="en-US"/>
        </w:rPr>
        <w:t>.</w:t>
      </w:r>
    </w:p>
    <w:p w14:paraId="25AFBECF" w14:textId="11742893" w:rsidR="00611568" w:rsidRPr="00B00634" w:rsidRDefault="00611568" w:rsidP="00611568">
      <w:pPr>
        <w:pStyle w:val="Compact"/>
        <w:numPr>
          <w:ilvl w:val="0"/>
          <w:numId w:val="4"/>
        </w:numPr>
        <w:rPr>
          <w:rFonts w:ascii="Times New Roman" w:hAnsi="Times New Roman" w:cs="Times New Roman"/>
          <w:lang w:val="en-US"/>
        </w:rPr>
      </w:pPr>
      <w:r w:rsidRPr="00B00634">
        <w:rPr>
          <w:rFonts w:ascii="Times New Roman" w:hAnsi="Times New Roman" w:cs="Times New Roman"/>
          <w:b/>
          <w:bCs/>
          <w:lang w:val="en-US"/>
        </w:rPr>
        <w:t>Geospatial interpolation</w:t>
      </w:r>
      <w:r w:rsidRPr="00B00634">
        <w:rPr>
          <w:rFonts w:ascii="Times New Roman" w:hAnsi="Times New Roman" w:cs="Times New Roman"/>
          <w:lang w:val="en-US"/>
        </w:rPr>
        <w:t>: The predicted response variables were used to estimate the MP load of the entire studied system using geospatial interpolation.</w:t>
      </w:r>
    </w:p>
    <w:p w14:paraId="30454FEB" w14:textId="77777777" w:rsidR="00C35825" w:rsidRPr="00B00634" w:rsidRDefault="00C35825" w:rsidP="00D359A6">
      <w:pPr>
        <w:pStyle w:val="Compact"/>
        <w:ind w:left="720"/>
        <w:rPr>
          <w:rFonts w:ascii="Times New Roman" w:hAnsi="Times New Roman" w:cs="Times New Roman"/>
          <w:lang w:val="en-US"/>
        </w:rPr>
      </w:pPr>
    </w:p>
    <w:p w14:paraId="6237CFFB" w14:textId="623A38FB" w:rsidR="00611568" w:rsidRPr="00B00634" w:rsidRDefault="00611568" w:rsidP="003E2F82">
      <w:pPr>
        <w:pStyle w:val="Heading4"/>
        <w:rPr>
          <w:rFonts w:ascii="Times New Roman" w:hAnsi="Times New Roman" w:cs="Times New Roman"/>
        </w:rPr>
      </w:pPr>
      <w:bookmarkStart w:id="21" w:name="sec-si-mm-datasetassembly"/>
      <w:r w:rsidRPr="00B00634">
        <w:rPr>
          <w:rFonts w:ascii="Times New Roman" w:hAnsi="Times New Roman" w:cs="Times New Roman"/>
        </w:rPr>
        <w:t>Dataset assembly</w:t>
      </w:r>
    </w:p>
    <w:p w14:paraId="1232C6A6" w14:textId="77777777"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Two subsets of sample data, sharing the same structure, were assembled from the pool of available data sources. The </w:t>
      </w:r>
      <w:r w:rsidRPr="00B00634">
        <w:rPr>
          <w:rFonts w:ascii="Times New Roman" w:hAnsi="Times New Roman" w:cs="Times New Roman"/>
          <w:i/>
          <w:iCs/>
          <w:lang w:val="en-US"/>
        </w:rPr>
        <w:t>model set</w:t>
      </w:r>
      <w:r w:rsidRPr="00B00634">
        <w:rPr>
          <w:rFonts w:ascii="Times New Roman" w:hAnsi="Times New Roman" w:cs="Times New Roman"/>
          <w:lang w:val="en-US"/>
        </w:rPr>
        <w:t xml:space="preserve"> contained all samples with complete response and predictor variables, suitable for model training. The </w:t>
      </w:r>
      <w:r w:rsidRPr="00B00634">
        <w:rPr>
          <w:rFonts w:ascii="Times New Roman" w:hAnsi="Times New Roman" w:cs="Times New Roman"/>
          <w:i/>
          <w:iCs/>
          <w:lang w:val="en-US"/>
        </w:rPr>
        <w:t>prediction set</w:t>
      </w:r>
      <w:r w:rsidRPr="00B00634">
        <w:rPr>
          <w:rFonts w:ascii="Times New Roman" w:hAnsi="Times New Roman" w:cs="Times New Roman"/>
          <w:lang w:val="en-US"/>
        </w:rPr>
        <w:t xml:space="preserve"> consisted of samples with only complete predictor information.</w:t>
      </w:r>
    </w:p>
    <w:p w14:paraId="40FB8873" w14:textId="6167D951" w:rsidR="00611568" w:rsidRPr="00B00634" w:rsidRDefault="00611568" w:rsidP="003E2F82">
      <w:pPr>
        <w:pStyle w:val="Heading5"/>
        <w:rPr>
          <w:rFonts w:ascii="Times New Roman" w:hAnsi="Times New Roman" w:cs="Times New Roman"/>
        </w:rPr>
      </w:pPr>
      <w:bookmarkStart w:id="22" w:name="sec-si-mm-responsevariablegeneration"/>
      <w:r w:rsidRPr="00B00634">
        <w:rPr>
          <w:rFonts w:ascii="Times New Roman" w:hAnsi="Times New Roman" w:cs="Times New Roman"/>
        </w:rPr>
        <w:t>Response variable generation</w:t>
      </w:r>
    </w:p>
    <w:p w14:paraId="0CAE7BD2" w14:textId="322097A4"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Any MP-related datum, aggregated at sample level from the obtained MP particle data, may be considered a potential response (commonly also referred to as dependent variable or target variable). We used the total particle- and mass-based MP abundances per kg sediment dw (</w:t>
      </w:r>
      <m:oMath>
        <m:r>
          <w:rPr>
            <w:rFonts w:ascii="Cambria Math" w:hAnsi="Cambria Math" w:cs="Times New Roman"/>
            <w:lang w:val="en-US"/>
          </w:rPr>
          <m:t>Concentration</m:t>
        </m:r>
      </m:oMath>
      <w:r w:rsidRPr="00B00634">
        <w:rPr>
          <w:rFonts w:ascii="Times New Roman" w:hAnsi="Times New Roman" w:cs="Times New Roman"/>
          <w:lang w:val="en-US"/>
        </w:rPr>
        <w:t xml:space="preserve"> (</w:t>
      </w:r>
      <w:r w:rsidR="00326BAA" w:rsidRPr="00B00634">
        <w:rPr>
          <w:rFonts w:ascii="Times New Roman" w:hAnsi="Times New Roman" w:cs="Times New Roman"/>
          <w:lang w:val="en-US"/>
        </w:rPr>
        <w:t>Fig</w:t>
      </w:r>
      <w:r w:rsidR="00102B4E" w:rsidRPr="00B00634">
        <w:rPr>
          <w:rFonts w:ascii="Times New Roman" w:hAnsi="Times New Roman" w:cs="Times New Roman"/>
          <w:lang w:val="en-US"/>
        </w:rPr>
        <w:t>.</w:t>
      </w:r>
      <w:r w:rsidR="00326BAA" w:rsidRPr="00B00634">
        <w:rPr>
          <w:rFonts w:ascii="Times New Roman" w:hAnsi="Times New Roman" w:cs="Times New Roman"/>
          <w:lang w:val="en-US"/>
        </w:rPr>
        <w:t xml:space="preserve"> S2</w:t>
      </w:r>
      <w:r w:rsidRPr="00B00634">
        <w:rPr>
          <w:rFonts w:ascii="Times New Roman" w:hAnsi="Times New Roman" w:cs="Times New Roman"/>
          <w:lang w:val="en-US"/>
        </w:rPr>
        <w:t xml:space="preserve">), </w:t>
      </w:r>
      <m:oMath>
        <m:r>
          <w:rPr>
            <w:rFonts w:ascii="Cambria Math" w:hAnsi="Cambria Math" w:cs="Times New Roman"/>
            <w:lang w:val="en-US"/>
          </w:rPr>
          <m:t>MassConcentration</m:t>
        </m:r>
      </m:oMath>
      <w:r w:rsidRPr="00B00634">
        <w:rPr>
          <w:rFonts w:ascii="Times New Roman" w:hAnsi="Times New Roman" w:cs="Times New Roman"/>
          <w:lang w:val="en-US"/>
        </w:rPr>
        <w:t xml:space="preserve">, see </w:t>
      </w:r>
      <w:hyperlink r:id="rId15">
        <w:r w:rsidR="006C2383" w:rsidRPr="00B00634">
          <w:rPr>
            <w:rStyle w:val="Hyperlink"/>
            <w:rFonts w:ascii="Times New Roman" w:hAnsi="Times New Roman" w:cs="Times New Roman"/>
            <w:lang w:val="en-US"/>
          </w:rPr>
          <w:t>EDA app</w:t>
        </w:r>
      </w:hyperlink>
      <w:r w:rsidRPr="00B00634">
        <w:rPr>
          <w:rFonts w:ascii="Times New Roman" w:hAnsi="Times New Roman" w:cs="Times New Roman"/>
          <w:lang w:val="en-US"/>
        </w:rPr>
        <w:t xml:space="preserve">: sample domain data) as response variables for predictive </w:t>
      </w:r>
      <w:r w:rsidR="00ED464E">
        <w:rPr>
          <w:rFonts w:ascii="Times New Roman" w:hAnsi="Times New Roman" w:cs="Times New Roman"/>
          <w:lang w:val="en-US"/>
        </w:rPr>
        <w:t>modeling</w:t>
      </w:r>
      <w:r w:rsidRPr="00B00634">
        <w:rPr>
          <w:rFonts w:ascii="Times New Roman" w:hAnsi="Times New Roman" w:cs="Times New Roman"/>
          <w:lang w:val="en-US"/>
        </w:rPr>
        <w:t xml:space="preserve"> and spatial interpolation.</w:t>
      </w:r>
    </w:p>
    <w:tbl>
      <w:tblPr>
        <w:tblStyle w:val="Table"/>
        <w:tblW w:w="5000" w:type="pct"/>
        <w:tblLook w:val="0000" w:firstRow="0" w:lastRow="0" w:firstColumn="0" w:lastColumn="0" w:noHBand="0" w:noVBand="0"/>
      </w:tblPr>
      <w:tblGrid>
        <w:gridCol w:w="9072"/>
      </w:tblGrid>
      <w:tr w:rsidR="00611568" w:rsidRPr="00B00634" w14:paraId="09CB9AD3" w14:textId="77777777" w:rsidTr="004612F2">
        <w:tc>
          <w:tcPr>
            <w:tcW w:w="0" w:type="auto"/>
          </w:tcPr>
          <w:p w14:paraId="70A1B9C8" w14:textId="77777777" w:rsidR="00D51737" w:rsidRPr="00B00634" w:rsidRDefault="00611568" w:rsidP="00D51737">
            <w:pPr>
              <w:keepNext/>
              <w:jc w:val="center"/>
              <w:rPr>
                <w:rFonts w:ascii="Times New Roman" w:hAnsi="Times New Roman" w:cs="Times New Roman"/>
              </w:rPr>
            </w:pPr>
            <w:bookmarkStart w:id="23" w:name="fig-si-mm-target"/>
            <w:r w:rsidRPr="00B00634">
              <w:rPr>
                <w:rFonts w:ascii="Times New Roman" w:hAnsi="Times New Roman" w:cs="Times New Roman"/>
                <w:vertAlign w:val="superscript"/>
              </w:rPr>
              <w:drawing>
                <wp:inline distT="0" distB="0" distL="0" distR="0" wp14:anchorId="1AA8B080" wp14:editId="02458017">
                  <wp:extent cx="3232298" cy="2126512"/>
                  <wp:effectExtent l="0" t="0" r="6350" b="7620"/>
                  <wp:docPr id="73" name="Picture"/>
                  <wp:cNvGraphicFramePr/>
                  <a:graphic xmlns:a="http://schemas.openxmlformats.org/drawingml/2006/main">
                    <a:graphicData uri="http://schemas.openxmlformats.org/drawingml/2006/picture">
                      <pic:pic xmlns:pic="http://schemas.openxmlformats.org/drawingml/2006/picture">
                        <pic:nvPicPr>
                          <pic:cNvPr id="74" name="Picture" descr="https://hedgedoc.io-warnemuende.de/uploads/fe0b370d-244d-4655-8caf-532343deffe7.png"/>
                          <pic:cNvPicPr>
                            <a:picLocks noChangeAspect="1" noChangeArrowheads="1"/>
                          </pic:cNvPicPr>
                        </pic:nvPicPr>
                        <pic:blipFill>
                          <a:blip r:embed="rId16"/>
                          <a:stretch>
                            <a:fillRect/>
                          </a:stretch>
                        </pic:blipFill>
                        <pic:spPr bwMode="auto">
                          <a:xfrm>
                            <a:off x="0" y="0"/>
                            <a:ext cx="3245600" cy="2135263"/>
                          </a:xfrm>
                          <a:prstGeom prst="rect">
                            <a:avLst/>
                          </a:prstGeom>
                          <a:noFill/>
                          <a:ln w="9525">
                            <a:noFill/>
                            <a:headEnd/>
                            <a:tailEnd/>
                          </a:ln>
                        </pic:spPr>
                      </pic:pic>
                    </a:graphicData>
                  </a:graphic>
                </wp:inline>
              </w:drawing>
            </w:r>
          </w:p>
          <w:p w14:paraId="09EC2EEF" w14:textId="3864F7CC" w:rsidR="009F6C4F" w:rsidRPr="00B00634" w:rsidRDefault="00D51737" w:rsidP="00D359A6">
            <w:pPr>
              <w:pStyle w:val="Caption"/>
              <w:jc w:val="center"/>
              <w:rPr>
                <w:rFonts w:ascii="Times New Roman" w:hAnsi="Times New Roman" w:cs="Times New Roman"/>
              </w:rPr>
            </w:pPr>
            <w:bookmarkStart w:id="24" w:name="_Ref163237348"/>
            <w:r w:rsidRPr="00B00634">
              <w:rPr>
                <w:rFonts w:ascii="Times New Roman" w:hAnsi="Times New Roman" w:cs="Times New Roman"/>
              </w:rPr>
              <w:t>Figure S</w:t>
            </w:r>
            <w:bookmarkEnd w:id="24"/>
            <w:r w:rsidR="001F35B6" w:rsidRPr="00B00634">
              <w:rPr>
                <w:rFonts w:ascii="Times New Roman" w:hAnsi="Times New Roman" w:cs="Times New Roman"/>
              </w:rPr>
              <w:fldChar w:fldCharType="begin"/>
            </w:r>
            <w:r w:rsidR="001F35B6" w:rsidRPr="00B00634">
              <w:rPr>
                <w:rFonts w:ascii="Times New Roman" w:hAnsi="Times New Roman" w:cs="Times New Roman"/>
              </w:rPr>
              <w:instrText xml:space="preserve"> SEQ Figure_S \* ARABIC </w:instrText>
            </w:r>
            <w:r w:rsidR="001F35B6" w:rsidRPr="00A23908">
              <w:rPr>
                <w:rFonts w:ascii="Times New Roman" w:hAnsi="Times New Roman" w:cs="Times New Roman"/>
                <w:lang w:eastAsia="en-US"/>
              </w:rPr>
              <w:fldChar w:fldCharType="separate"/>
            </w:r>
            <w:r w:rsidR="00A23908">
              <w:rPr>
                <w:rFonts w:ascii="Times New Roman" w:hAnsi="Times New Roman" w:cs="Times New Roman"/>
              </w:rPr>
              <w:t>2</w:t>
            </w:r>
            <w:r w:rsidR="001F35B6" w:rsidRPr="00B00634">
              <w:rPr>
                <w:rFonts w:ascii="Times New Roman" w:hAnsi="Times New Roman" w:cs="Times New Roman"/>
              </w:rPr>
              <w:fldChar w:fldCharType="end"/>
            </w:r>
            <w:r w:rsidRPr="00B00634">
              <w:rPr>
                <w:rFonts w:ascii="Times New Roman" w:hAnsi="Times New Roman" w:cs="Times New Roman"/>
              </w:rPr>
              <w:t xml:space="preserve">: Kernel density estimation of the right-skewed response variable MP </w:t>
            </w:r>
            <m:oMath>
              <m:r>
                <w:rPr>
                  <w:rFonts w:ascii="Cambria Math" w:hAnsi="Cambria Math" w:cs="Times New Roman"/>
                </w:rPr>
                <m:t>Concentration</m:t>
              </m:r>
            </m:oMath>
          </w:p>
          <w:p w14:paraId="15DAE68E" w14:textId="31661940" w:rsidR="00611568" w:rsidRPr="00B00634" w:rsidRDefault="00611568" w:rsidP="004612F2">
            <w:pPr>
              <w:pStyle w:val="ImageCaption"/>
              <w:spacing w:before="200"/>
              <w:rPr>
                <w:rFonts w:ascii="Times New Roman" w:hAnsi="Times New Roman" w:cs="Times New Roman"/>
                <w:lang w:val="en-US"/>
              </w:rPr>
            </w:pPr>
          </w:p>
        </w:tc>
        <w:bookmarkEnd w:id="23"/>
      </w:tr>
    </w:tbl>
    <w:p w14:paraId="62FF3DD5" w14:textId="6BD5B12E" w:rsidR="00611568" w:rsidRPr="00B00634" w:rsidRDefault="00611568" w:rsidP="001A049D">
      <w:pPr>
        <w:pStyle w:val="Heading6"/>
        <w:rPr>
          <w:rFonts w:ascii="Times New Roman" w:hAnsi="Times New Roman" w:cs="Times New Roman"/>
        </w:rPr>
      </w:pPr>
      <w:bookmarkStart w:id="25" w:name="sec-si-mm-database"/>
      <w:r w:rsidRPr="00B00634">
        <w:rPr>
          <w:rFonts w:ascii="Times New Roman" w:hAnsi="Times New Roman" w:cs="Times New Roman"/>
        </w:rPr>
        <w:t>Database</w:t>
      </w:r>
    </w:p>
    <w:p w14:paraId="74F40285" w14:textId="1A599E05"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The recently published MPDB, a MP-specific database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{"citationID":"3qp1Kufv","properties":{"formattedCitation":"\\super 13\\nosupersub{}","plainCitation":"13","noteIndex":0},"citationItems":[{"id":33,"uris":["http://zotero.org/users/local/7RXbkcOd/items/8635U39Z"],"itemData":{"id":33,"type":"article-journal","title":"A Public Database for Microplastics in the Environment","author":[{"family":"Čerkasova","given":"Natalja"},{"family":"Enders","given":"Kristina"},{"family":"Lenz","given":"Robin"},{"family":"Oberbeckmann","given":"Sonja"},{"family":"Brandt","given":"Josef"},{"family":"Fischer","given":"Dieter"},{"family":"Fischer","given":"Franziska"},{"family":"Labrenz","given":"Matthias"},{"family":"Schernewski","given":"Gerald"}],"citation-key":"cerkasova"}}],"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13</w:t>
      </w:r>
      <w:r w:rsidRPr="00B00634">
        <w:rPr>
          <w:rFonts w:ascii="Times New Roman" w:hAnsi="Times New Roman" w:cs="Times New Roman"/>
          <w:lang w:val="en-US"/>
        </w:rPr>
        <w:fldChar w:fldCharType="end"/>
      </w:r>
      <w:r w:rsidRPr="00B00634">
        <w:rPr>
          <w:rFonts w:ascii="Times New Roman" w:hAnsi="Times New Roman" w:cs="Times New Roman"/>
          <w:lang w:val="en-US"/>
        </w:rPr>
        <w:t>, was used to store and access MP related particle-, spectroscopic- and metadata (</w:t>
      </w:r>
      <w:r w:rsidR="00326BAA" w:rsidRPr="00B00634">
        <w:rPr>
          <w:rFonts w:ascii="Times New Roman" w:hAnsi="Times New Roman" w:cs="Times New Roman"/>
          <w:lang w:val="en-US"/>
        </w:rPr>
        <w:t>Fig</w:t>
      </w:r>
      <w:r w:rsidR="008419D6" w:rsidRPr="00B00634">
        <w:rPr>
          <w:rFonts w:ascii="Times New Roman" w:hAnsi="Times New Roman" w:cs="Times New Roman"/>
          <w:lang w:val="en-US"/>
        </w:rPr>
        <w:t>.</w:t>
      </w:r>
      <w:r w:rsidR="00326BAA" w:rsidRPr="00B00634">
        <w:rPr>
          <w:rFonts w:ascii="Times New Roman" w:hAnsi="Times New Roman" w:cs="Times New Roman"/>
          <w:lang w:val="en-US"/>
        </w:rPr>
        <w:t xml:space="preserve"> S</w:t>
      </w:r>
      <w:r w:rsidR="00D458D1" w:rsidRPr="00B00634">
        <w:rPr>
          <w:rFonts w:ascii="Times New Roman" w:hAnsi="Times New Roman" w:cs="Times New Roman"/>
          <w:lang w:val="en-US"/>
        </w:rPr>
        <w:t>1</w:t>
      </w:r>
      <w:r w:rsidR="006C4B41" w:rsidRPr="00B00634">
        <w:rPr>
          <w:rFonts w:ascii="Times New Roman" w:hAnsi="Times New Roman" w:cs="Times New Roman"/>
          <w:lang w:val="en-US"/>
        </w:rPr>
        <w:t>)</w:t>
      </w:r>
      <w:r w:rsidRPr="00B00634">
        <w:rPr>
          <w:rFonts w:ascii="Times New Roman" w:hAnsi="Times New Roman" w:cs="Times New Roman"/>
          <w:lang w:val="en-US"/>
        </w:rPr>
        <w:t>. This warrants data integrity, consistency and effective data management from the single MP particle (</w:t>
      </w:r>
      <w:r w:rsidR="004612F2" w:rsidRPr="00B00634">
        <w:rPr>
          <w:rFonts w:ascii="Times New Roman" w:hAnsi="Times New Roman" w:cs="Times New Roman"/>
          <w:lang w:val="en-US"/>
        </w:rPr>
        <w:t>e.g.,</w:t>
      </w:r>
      <w:r w:rsidRPr="00B00634">
        <w:rPr>
          <w:rFonts w:ascii="Times New Roman" w:hAnsi="Times New Roman" w:cs="Times New Roman"/>
          <w:lang w:val="en-US"/>
        </w:rPr>
        <w:t> polymer type, size) to sample level (</w:t>
      </w:r>
      <w:r w:rsidR="004612F2" w:rsidRPr="00B00634">
        <w:rPr>
          <w:rFonts w:ascii="Times New Roman" w:hAnsi="Times New Roman" w:cs="Times New Roman"/>
          <w:lang w:val="en-US"/>
        </w:rPr>
        <w:t>e.g.,</w:t>
      </w:r>
      <w:r w:rsidRPr="00B00634">
        <w:rPr>
          <w:rFonts w:ascii="Times New Roman" w:hAnsi="Times New Roman" w:cs="Times New Roman"/>
          <w:lang w:val="en-US"/>
        </w:rPr>
        <w:t xml:space="preserve"> methods specifics, sampling dates and coordinates). The MPDB was developed for particle-based MP analysis workflows following the FAIR principles and is findable by international databases via the </w:t>
      </w:r>
      <w:hyperlink r:id="rId17">
        <w:r w:rsidRPr="00B00634">
          <w:rPr>
            <w:rStyle w:val="Hyperlink"/>
            <w:rFonts w:ascii="Times New Roman" w:hAnsi="Times New Roman" w:cs="Times New Roman"/>
            <w:lang w:val="en-US"/>
          </w:rPr>
          <w:t>IOW-META database</w:t>
        </w:r>
      </w:hyperlink>
      <w:r w:rsidRPr="00B00634">
        <w:rPr>
          <w:rFonts w:ascii="Times New Roman" w:hAnsi="Times New Roman" w:cs="Times New Roman"/>
          <w:lang w:val="en-US"/>
        </w:rPr>
        <w:t xml:space="preserve"> (for more details see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{"citationID":"qr9XMEoB","properties":{"formattedCitation":"\\super 13\\nosupersub{}","plainCitation":"13","noteIndex":0},"citationItems":[{"id":33,"uris":["http://zotero.org/users/local/7RXbkcOd/items/8635U39Z"],"itemData":{"id":33,"type":"article-journal","title":"A Public Database for Microplastics in the Environment","author":[{"family":"Čerkasova","given":"Natalja"},{"family":"Enders","given":"Kristina"},{"family":"Lenz","given":"Robin"},{"family":"Oberbeckmann","given":"Sonja"},{"family":"Brandt","given":"Josef"},{"family":"Fischer","given":"Dieter"},{"family":"Fischer","given":"Franziska"},{"family":"Labrenz","given":"Matthias"},{"family":"Schernewski","given":"Gerald"}],"citation-key":"cerkasova"}}],"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13</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All relevant information that was extracted from the MPDB for the model development can also be seen in the </w:t>
      </w:r>
      <w:hyperlink r:id="rId18">
        <w:r w:rsidRPr="00B00634">
          <w:rPr>
            <w:rStyle w:val="Hyperlink"/>
            <w:rFonts w:ascii="Times New Roman" w:hAnsi="Times New Roman" w:cs="Times New Roman"/>
            <w:lang w:val="en-US"/>
          </w:rPr>
          <w:t>EDA app</w:t>
        </w:r>
      </w:hyperlink>
      <w:r w:rsidRPr="00B00634">
        <w:rPr>
          <w:rFonts w:ascii="Times New Roman" w:hAnsi="Times New Roman" w:cs="Times New Roman"/>
          <w:lang w:val="en-US"/>
        </w:rPr>
        <w:t>.</w:t>
      </w:r>
    </w:p>
    <w:p w14:paraId="5011A8F8" w14:textId="737C7CC9"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lastRenderedPageBreak/>
        <w:t xml:space="preserve">The </w:t>
      </w:r>
      <w:hyperlink r:id="rId19">
        <w:r w:rsidRPr="00B00634">
          <w:rPr>
            <w:rStyle w:val="Hyperlink"/>
            <w:rFonts w:ascii="Times New Roman" w:hAnsi="Times New Roman" w:cs="Times New Roman"/>
            <w:lang w:val="en-US"/>
          </w:rPr>
          <w:t>MPDB notebook</w:t>
        </w:r>
      </w:hyperlink>
      <w:r w:rsidRPr="00B00634">
        <w:rPr>
          <w:rFonts w:ascii="Times New Roman" w:hAnsi="Times New Roman" w:cs="Times New Roman"/>
          <w:lang w:val="en-US"/>
        </w:rPr>
        <w:t xml:space="preserve"> contains the necessary functions to query the relevant entries from the MPDB. This includes the procedures of aggregating the particle-based raw data into sample-based data, according to the principles described in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{"citationID":"NxjQz8No","properties":{"formattedCitation":"\\super 13\\nosupersub{}","plainCitation":"13","noteIndex":0},"citationItems":[{"id":33,"uris":["http://zotero.org/users/local/7RXbkcOd/items/8635U39Z"],"itemData":{"id":33,"type":"article-journal","title":"A Public Database for Microplastics in the Environment","author":[{"family":"Čerkasova","given":"Natalja"},{"family":"Enders","given":"Kristina"},{"family":"Lenz","given":"Robin"},{"family":"Oberbeckmann","given":"Sonja"},{"family":"Brandt","given":"Josef"},{"family":"Fischer","given":"Dieter"},{"family":"Fischer","given":"Franziska"},{"family":"Labrenz","given":"Matthias"},{"family":"Schernewski","given":"Gerald"}],"citation-key":"cerkasova"}}],"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13</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During this process, samples which were only </w:t>
      </w:r>
      <w:r w:rsidR="008B3531" w:rsidRPr="00B00634">
        <w:rPr>
          <w:rFonts w:ascii="Times New Roman" w:hAnsi="Times New Roman" w:cs="Times New Roman"/>
          <w:lang w:val="en-US"/>
        </w:rPr>
        <w:t>analyzed</w:t>
      </w:r>
      <w:r w:rsidRPr="00B00634">
        <w:rPr>
          <w:rFonts w:ascii="Times New Roman" w:hAnsi="Times New Roman" w:cs="Times New Roman"/>
          <w:lang w:val="en-US"/>
        </w:rPr>
        <w:t xml:space="preserve"> in part, </w:t>
      </w:r>
      <w:r w:rsidR="004612F2" w:rsidRPr="00B00634">
        <w:rPr>
          <w:rFonts w:ascii="Times New Roman" w:hAnsi="Times New Roman" w:cs="Times New Roman"/>
          <w:lang w:val="en-US"/>
        </w:rPr>
        <w:t>i.e.,</w:t>
      </w:r>
      <w:r w:rsidRPr="00B00634">
        <w:rPr>
          <w:rFonts w:ascii="Times New Roman" w:hAnsi="Times New Roman" w:cs="Times New Roman"/>
          <w:lang w:val="en-US"/>
        </w:rPr>
        <w:t xml:space="preserve"> which had been sub-sampled before spectroscopic measurement, were extrapolated by replicating the respective entries on the particle level. The exact steps of this process can be inferred from the respective </w:t>
      </w:r>
      <w:hyperlink r:id="rId20">
        <w:r w:rsidRPr="00B00634">
          <w:rPr>
            <w:rStyle w:val="Hyperlink"/>
            <w:rFonts w:ascii="Times New Roman" w:hAnsi="Times New Roman" w:cs="Times New Roman"/>
            <w:lang w:val="en-US"/>
          </w:rPr>
          <w:t xml:space="preserve">function </w:t>
        </w:r>
        <w:r w:rsidR="00870760" w:rsidRPr="00B00634">
          <w:rPr>
            <w:rStyle w:val="Hyperlink"/>
            <w:rFonts w:ascii="Times New Roman" w:hAnsi="Times New Roman" w:cs="Times New Roman"/>
            <w:lang w:val="en-US"/>
          </w:rPr>
          <w:t>‘particle_amplification’</w:t>
        </w:r>
      </w:hyperlink>
      <w:r w:rsidRPr="00B00634">
        <w:rPr>
          <w:rFonts w:ascii="Times New Roman" w:hAnsi="Times New Roman" w:cs="Times New Roman"/>
          <w:lang w:val="en-US"/>
        </w:rPr>
        <w:t>.</w:t>
      </w:r>
    </w:p>
    <w:p w14:paraId="508C0749" w14:textId="1049C9B9"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Blank correction was done by matching MP phenotypes between environmental and blank samples (see also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{"citationID":"Dmn5ZRIS","properties":{"formattedCitation":"\\super 13\\nosupersub{}","plainCitation":"13","noteIndex":0},"citationItems":[{"id":33,"uris":["http://zotero.org/users/local/7RXbkcOd/items/8635U39Z"],"itemData":{"id":33,"type":"article-journal","title":"A Public Database for Microplastics in the Environment","author":[{"family":"Čerkasova","given":"Natalja"},{"family":"Enders","given":"Kristina"},{"family":"Lenz","given":"Robin"},{"family":"Oberbeckmann","given":"Sonja"},{"family":"Brandt","given":"Josef"},{"family":"Fischer","given":"Dieter"},{"family":"Fischer","given":"Franziska"},{"family":"Labrenz","given":"Matthias"},{"family":"Schernewski","given":"Gerald"}],"citation-key":"cerkasova"}}],"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13</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under 3.4. Data sanitation - Phenotyping and Blank Subtraction). In short, MP particle phenotypes were </w:t>
      </w:r>
      <w:r w:rsidR="008B3531" w:rsidRPr="00B00634">
        <w:rPr>
          <w:rFonts w:ascii="Times New Roman" w:hAnsi="Times New Roman" w:cs="Times New Roman"/>
          <w:lang w:val="en-US"/>
        </w:rPr>
        <w:t>characterized</w:t>
      </w:r>
      <w:r w:rsidRPr="00B00634">
        <w:rPr>
          <w:rFonts w:ascii="Times New Roman" w:hAnsi="Times New Roman" w:cs="Times New Roman"/>
          <w:lang w:val="en-US"/>
        </w:rPr>
        <w:t xml:space="preserve"> by having the same sample, polymer type, shape and </w:t>
      </w:r>
      <w:r w:rsidR="008B3531" w:rsidRPr="00B00634">
        <w:rPr>
          <w:rFonts w:ascii="Times New Roman" w:hAnsi="Times New Roman" w:cs="Times New Roman"/>
          <w:lang w:val="en-US"/>
        </w:rPr>
        <w:t>color</w:t>
      </w:r>
      <w:r w:rsidRPr="00B00634">
        <w:rPr>
          <w:rFonts w:ascii="Times New Roman" w:hAnsi="Times New Roman" w:cs="Times New Roman"/>
          <w:lang w:val="en-US"/>
        </w:rPr>
        <w:t xml:space="preserve"> properties. Particle size was used as a continuous selection criterion, to facilitate matches on individual particle level, </w:t>
      </w:r>
      <w:r w:rsidR="004612F2" w:rsidRPr="00B00634">
        <w:rPr>
          <w:rFonts w:ascii="Times New Roman" w:hAnsi="Times New Roman" w:cs="Times New Roman"/>
          <w:lang w:val="en-US"/>
        </w:rPr>
        <w:t>i.e.,</w:t>
      </w:r>
      <w:r w:rsidRPr="00B00634">
        <w:rPr>
          <w:rFonts w:ascii="Times New Roman" w:hAnsi="Times New Roman" w:cs="Times New Roman"/>
          <w:lang w:val="en-US"/>
        </w:rPr>
        <w:t> smallest absolute difference in 2D geometric mean, between blank- and sample particles of the same phenotype, implied a match.</w:t>
      </w:r>
    </w:p>
    <w:p w14:paraId="27006984" w14:textId="00BDB4E2"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Two types of blanks were used: analysis blanks (one per environmental sample) and process blanks (n = 8). For the latter, </w:t>
      </w:r>
      <w:r w:rsidR="008B3531" w:rsidRPr="00B00634">
        <w:rPr>
          <w:rFonts w:ascii="Times New Roman" w:hAnsi="Times New Roman" w:cs="Times New Roman"/>
          <w:lang w:val="en-US"/>
        </w:rPr>
        <w:t>synthesized</w:t>
      </w:r>
      <w:r w:rsidRPr="00B00634">
        <w:rPr>
          <w:rFonts w:ascii="Times New Roman" w:hAnsi="Times New Roman" w:cs="Times New Roman"/>
          <w:lang w:val="en-US"/>
        </w:rPr>
        <w:t xml:space="preserve"> average blank samples were created for the blank subtraction process on each environmental sample. For details of the implementation of this concept the reader is referred to code and documentation in the </w:t>
      </w:r>
      <w:hyperlink r:id="rId21">
        <w:r w:rsidRPr="00B00634">
          <w:rPr>
            <w:rStyle w:val="Hyperlink"/>
            <w:rFonts w:ascii="Times New Roman" w:hAnsi="Times New Roman" w:cs="Times New Roman"/>
            <w:lang w:val="en-US"/>
          </w:rPr>
          <w:t>notebook</w:t>
        </w:r>
      </w:hyperlink>
      <w:r w:rsidRPr="00B00634">
        <w:rPr>
          <w:rFonts w:ascii="Times New Roman" w:hAnsi="Times New Roman" w:cs="Times New Roman"/>
          <w:lang w:val="en-US"/>
        </w:rPr>
        <w:t xml:space="preserve"> and </w:t>
      </w:r>
      <w:hyperlink r:id="rId22">
        <w:r w:rsidRPr="00B00634">
          <w:rPr>
            <w:rStyle w:val="Hyperlink"/>
            <w:rFonts w:ascii="Times New Roman" w:hAnsi="Times New Roman" w:cs="Times New Roman"/>
            <w:lang w:val="en-US"/>
          </w:rPr>
          <w:t>function script</w:t>
        </w:r>
      </w:hyperlink>
      <w:r w:rsidRPr="00B00634">
        <w:rPr>
          <w:rFonts w:ascii="Times New Roman" w:hAnsi="Times New Roman" w:cs="Times New Roman"/>
          <w:lang w:val="en-US"/>
        </w:rPr>
        <w:t>. In total, 12225 MP particles were found in the samples of which 237 particles were removed by the blank correction process.</w:t>
      </w:r>
    </w:p>
    <w:p w14:paraId="55DCB94E" w14:textId="7B0FE20E" w:rsidR="00611568" w:rsidRPr="00B00634" w:rsidRDefault="00BA42DD" w:rsidP="001A049D">
      <w:pPr>
        <w:pStyle w:val="Heading6"/>
        <w:rPr>
          <w:rFonts w:ascii="Times New Roman" w:hAnsi="Times New Roman" w:cs="Times New Roman"/>
        </w:rPr>
      </w:pPr>
      <w:bookmarkStart w:id="26" w:name="sec-si-mm-volumemasssize"/>
      <w:bookmarkEnd w:id="25"/>
      <w:r w:rsidRPr="00B00634">
        <w:rPr>
          <w:rStyle w:val="Heading5Char"/>
          <w:rFonts w:ascii="Times New Roman" w:hAnsi="Times New Roman" w:cs="Times New Roman"/>
        </w:rPr>
        <w:t>Particle s</w:t>
      </w:r>
      <w:r w:rsidR="00A81B3B" w:rsidRPr="00B00634">
        <w:rPr>
          <w:rStyle w:val="Heading5Char"/>
          <w:rFonts w:ascii="Times New Roman" w:hAnsi="Times New Roman" w:cs="Times New Roman"/>
        </w:rPr>
        <w:t>ize, v</w:t>
      </w:r>
      <w:r w:rsidR="00611568" w:rsidRPr="00B00634">
        <w:rPr>
          <w:rFonts w:ascii="Times New Roman" w:hAnsi="Times New Roman" w:cs="Times New Roman"/>
        </w:rPr>
        <w:t>olume</w:t>
      </w:r>
      <w:r w:rsidR="00A81B3B" w:rsidRPr="00B00634">
        <w:rPr>
          <w:rFonts w:ascii="Times New Roman" w:hAnsi="Times New Roman" w:cs="Times New Roman"/>
        </w:rPr>
        <w:t xml:space="preserve"> </w:t>
      </w:r>
      <w:r w:rsidR="004612F2" w:rsidRPr="00B00634">
        <w:rPr>
          <w:rFonts w:ascii="Times New Roman" w:hAnsi="Times New Roman" w:cs="Times New Roman"/>
        </w:rPr>
        <w:t>and mass</w:t>
      </w:r>
      <w:r w:rsidR="00611568" w:rsidRPr="00B00634">
        <w:rPr>
          <w:rFonts w:ascii="Times New Roman" w:hAnsi="Times New Roman" w:cs="Times New Roman"/>
        </w:rPr>
        <w:t xml:space="preserve"> and approximation</w:t>
      </w:r>
    </w:p>
    <w:p w14:paraId="795905A1" w14:textId="455AB9FE" w:rsidR="00A81B3B" w:rsidRPr="00B00634" w:rsidRDefault="00611568" w:rsidP="00A81B3B">
      <w:pPr>
        <w:pStyle w:val="FirstParagraph"/>
        <w:rPr>
          <w:rFonts w:ascii="Times New Roman" w:hAnsi="Times New Roman" w:cs="Times New Roman"/>
          <w:lang w:val="en-US"/>
        </w:rPr>
      </w:pPr>
      <w:r w:rsidRPr="00B00634">
        <w:rPr>
          <w:rFonts w:ascii="Times New Roman" w:hAnsi="Times New Roman" w:cs="Times New Roman"/>
          <w:lang w:val="en-US"/>
        </w:rPr>
        <w:t>MP particle sizes were acquired by the open</w:t>
      </w:r>
      <w:r w:rsidR="00A81B3B" w:rsidRPr="00B00634">
        <w:rPr>
          <w:rFonts w:ascii="Times New Roman" w:hAnsi="Times New Roman" w:cs="Times New Roman"/>
          <w:lang w:val="en-US"/>
        </w:rPr>
        <w:t>-</w:t>
      </w:r>
      <w:r w:rsidRPr="00B00634">
        <w:rPr>
          <w:rFonts w:ascii="Times New Roman" w:hAnsi="Times New Roman" w:cs="Times New Roman"/>
          <w:lang w:val="en-US"/>
        </w:rPr>
        <w:t xml:space="preserve">source software </w:t>
      </w:r>
      <w:r w:rsidR="000F4757" w:rsidRPr="00B00634">
        <w:rPr>
          <w:rFonts w:ascii="Times New Roman" w:hAnsi="Times New Roman" w:cs="Times New Roman"/>
          <w:lang w:val="en-US"/>
        </w:rPr>
        <w:t xml:space="preserve">GEPARD </w:t>
      </w:r>
      <w:r w:rsidR="00A81B3B" w:rsidRPr="00B00634">
        <w:rPr>
          <w:rFonts w:ascii="Times New Roman" w:hAnsi="Times New Roman" w:cs="Times New Roman"/>
          <w:lang w:val="en-US"/>
        </w:rPr>
        <w:t xml:space="preserve">particle detection software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{"citationID":"kMVbvN6z","properties":{"formattedCitation":"\\super 3\\nosupersub{}","plainCitation":"3","noteIndex":0},"citationItems":[{"id":23,"uris":["http://zotero.org/users/local/7RXbkcOd/items/ZQP23UFL"],"itemData":{"id":23,"type":"article-journal","abstract":"Determining microplastics (MP) in environmental samples quickly and reliably is a challenging task. With a largely automated combination of optical particle analysis, Fourier transform infrared (FT-IR), and Raman microscopy along with spectral database search, particle sizes, particle size distributions and the type of polymer including particle color can be determined. We present a self-developed, open-source software package for realizing a particle analysis approach with both Raman and FT-IR microspectroscopy. Our software GEPARD (Gepard Enabled PARticle Detection) allows for the acquiring an optical image, then detects particles and uses this information to steer the spectroscopic measurement. This ultimately results in a multitude of possibilities for efficiently reviewing, correcting, and reporting all obtained results.","container-title":"Applied Spectroscopy","DOI":"10.1177/0003702820932926","ISSN":"0003-7028, 1943-3530","issue":"9","page":"1185–1197","title":"High-Throughput Analyses of Microplastic Samples Using Fourier Transform Infrared and Raman Spectrometry","volume":"74","author":[{"family":"Brandt","given":"Josef"},{"family":"Bittrich","given":"Lars"},{"family":"Fischer","given":"Franziska"},{"family":"Kanaki","given":"Elisavet"},{"family":"Tagg","given":"Alexander"},{"family":"Lenz","given":"Robin"},{"family":"Labrenz","given":"Matthias"},{"family":"Brandes","given":"Elke"},{"family":"Fischer","given":"Dieter"},{"family":"Eichhorn","given":"Klaus-Jochen"}],"issued":{"date-parts":[["2020",9]]},"citation-key":"brandt2020"}}],"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3</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w:t>
      </w:r>
      <w:r w:rsidR="00A81B3B" w:rsidRPr="00B00634">
        <w:rPr>
          <w:rFonts w:ascii="Times New Roman" w:hAnsi="Times New Roman" w:cs="Times New Roman"/>
          <w:lang w:val="en-US"/>
        </w:rPr>
        <w:t>We advanced and validated (based on &gt; 100 manual particle height measurements) the particle height determination algorithm in G</w:t>
      </w:r>
      <w:r w:rsidR="00786FAA" w:rsidRPr="00B00634">
        <w:rPr>
          <w:rFonts w:ascii="Times New Roman" w:hAnsi="Times New Roman" w:cs="Times New Roman"/>
          <w:lang w:val="en-US"/>
        </w:rPr>
        <w:t>EPARD</w:t>
      </w:r>
      <w:r w:rsidR="00A81B3B" w:rsidRPr="00B00634">
        <w:rPr>
          <w:rFonts w:ascii="Times New Roman" w:hAnsi="Times New Roman" w:cs="Times New Roman"/>
          <w:lang w:val="en-US"/>
        </w:rPr>
        <w:t xml:space="preserve"> to enable an accurate determination of all three spatial dimensions needed for more accurate conversion to volume hence mass based data. </w:t>
      </w:r>
      <w:r w:rsidRPr="00B00634">
        <w:rPr>
          <w:rFonts w:ascii="Times New Roman" w:hAnsi="Times New Roman" w:cs="Times New Roman"/>
          <w:lang w:val="en-US"/>
        </w:rPr>
        <w:t xml:space="preserve">The relevant changes can be comprehended in the </w:t>
      </w:r>
      <w:hyperlink r:id="rId23">
        <w:r w:rsidRPr="00B00634">
          <w:rPr>
            <w:rStyle w:val="Hyperlink"/>
            <w:rFonts w:ascii="Times New Roman" w:hAnsi="Times New Roman" w:cs="Times New Roman"/>
            <w:lang w:val="en-US"/>
          </w:rPr>
          <w:t>G</w:t>
        </w:r>
        <w:r w:rsidR="00786FAA" w:rsidRPr="00B00634">
          <w:rPr>
            <w:rStyle w:val="Hyperlink"/>
            <w:rFonts w:ascii="Times New Roman" w:hAnsi="Times New Roman" w:cs="Times New Roman"/>
            <w:lang w:val="en-US"/>
          </w:rPr>
          <w:t>EPARD</w:t>
        </w:r>
        <w:r w:rsidRPr="00B00634">
          <w:rPr>
            <w:rStyle w:val="Hyperlink"/>
            <w:rFonts w:ascii="Times New Roman" w:hAnsi="Times New Roman" w:cs="Times New Roman"/>
            <w:lang w:val="en-US"/>
          </w:rPr>
          <w:t xml:space="preserve"> repository</w:t>
        </w:r>
      </w:hyperlink>
      <w:r w:rsidRPr="00B00634">
        <w:rPr>
          <w:rFonts w:ascii="Times New Roman" w:hAnsi="Times New Roman" w:cs="Times New Roman"/>
          <w:lang w:val="en-US"/>
        </w:rPr>
        <w:t xml:space="preserve">. </w:t>
      </w:r>
      <w:r w:rsidR="00A81B3B" w:rsidRPr="00B00634">
        <w:rPr>
          <w:rFonts w:ascii="Times New Roman" w:hAnsi="Times New Roman" w:cs="Times New Roman"/>
          <w:lang w:val="en-US"/>
        </w:rPr>
        <w:t xml:space="preserve"> </w:t>
      </w:r>
    </w:p>
    <w:p w14:paraId="27A00745" w14:textId="40390F54" w:rsidR="00A81B3B"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Particle heights up to 20 µm, however, could not be reliably determined in this manner, due to vertical resolution limitations of the microscopic measurements. For these particles a </w:t>
      </w:r>
      <w:hyperlink r:id="rId24">
        <w:r w:rsidR="00870760" w:rsidRPr="00B00634">
          <w:rPr>
            <w:rStyle w:val="Hyperlink"/>
            <w:rFonts w:ascii="Times New Roman" w:hAnsi="Times New Roman" w:cs="Times New Roman"/>
            <w:lang w:val="en-US"/>
          </w:rPr>
          <w:t>function "height_vol_dens_mass"</w:t>
        </w:r>
      </w:hyperlink>
      <w:r w:rsidRPr="00B00634">
        <w:rPr>
          <w:rFonts w:ascii="Times New Roman" w:hAnsi="Times New Roman" w:cs="Times New Roman"/>
          <w:lang w:val="en-US"/>
        </w:rPr>
        <w:t xml:space="preserve"> was implemented, which estimates the height by re-sampling from a distribution generated from </w:t>
      </w:r>
      <w:hyperlink r:id="rId25">
        <w:r w:rsidRPr="00B00634">
          <w:rPr>
            <w:rStyle w:val="Hyperlink"/>
            <w:rFonts w:ascii="Times New Roman" w:hAnsi="Times New Roman" w:cs="Times New Roman"/>
            <w:lang w:val="en-US"/>
          </w:rPr>
          <w:t>50 manually measured particle heights in this size range</w:t>
        </w:r>
      </w:hyperlink>
      <w:r w:rsidRPr="00B00634">
        <w:rPr>
          <w:rFonts w:ascii="Times New Roman" w:hAnsi="Times New Roman" w:cs="Times New Roman"/>
          <w:lang w:val="en-US"/>
        </w:rPr>
        <w:t xml:space="preserve">. For the individually measured larger MP, size dimensions were retrieved by the respective microscope software, a Zeiss microscope (Axio Imager Z2, Carl Zeiss Microscopy GmbH) or using a ruler in case of long </w:t>
      </w:r>
      <w:r w:rsidR="008B3531" w:rsidRPr="00B00634">
        <w:rPr>
          <w:rFonts w:ascii="Times New Roman" w:hAnsi="Times New Roman" w:cs="Times New Roman"/>
          <w:lang w:val="en-US"/>
        </w:rPr>
        <w:t>fibers</w:t>
      </w:r>
      <w:r w:rsidRPr="00B00634">
        <w:rPr>
          <w:rFonts w:ascii="Times New Roman" w:hAnsi="Times New Roman" w:cs="Times New Roman"/>
          <w:lang w:val="en-US"/>
        </w:rPr>
        <w:t xml:space="preserve">. </w:t>
      </w:r>
    </w:p>
    <w:p w14:paraId="0FBDC2B3" w14:textId="680DE06E"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Particle volumes were calculated from particle size measurements in three dimensions. Volumes of irregular shaped particles </w:t>
      </w:r>
      <m:oMath>
        <m:sSub>
          <m:sSubPr>
            <m:ctrlPr>
              <w:rPr>
                <w:rFonts w:ascii="Cambria Math" w:hAnsi="Cambria Math" w:cs="Times New Roman"/>
                <w:lang w:val="en-US"/>
              </w:rPr>
            </m:ctrlPr>
          </m:sSubPr>
          <m:e>
            <m:r>
              <w:rPr>
                <w:rFonts w:ascii="Cambria Math" w:hAnsi="Cambria Math" w:cs="Times New Roman"/>
                <w:lang w:val="en-US"/>
              </w:rPr>
              <m:t>V</m:t>
            </m:r>
          </m:e>
          <m:sub>
            <m:r>
              <w:rPr>
                <w:rFonts w:ascii="Cambria Math" w:hAnsi="Cambria Math" w:cs="Times New Roman"/>
                <w:lang w:val="en-US"/>
              </w:rPr>
              <m:t>irr</m:t>
            </m:r>
          </m:sub>
        </m:sSub>
      </m:oMath>
      <w:r w:rsidRPr="00B00634">
        <w:rPr>
          <w:rFonts w:ascii="Times New Roman" w:hAnsi="Times New Roman" w:cs="Times New Roman"/>
          <w:lang w:val="en-US"/>
        </w:rPr>
        <w:t xml:space="preserve"> were calculated as ellipsoids based on particle length </w:t>
      </w:r>
      <m:oMath>
        <m:r>
          <w:rPr>
            <w:rFonts w:ascii="Cambria Math" w:hAnsi="Cambria Math" w:cs="Times New Roman"/>
            <w:lang w:val="en-US"/>
          </w:rPr>
          <m:t>l</m:t>
        </m:r>
      </m:oMath>
      <w:r w:rsidRPr="00B00634">
        <w:rPr>
          <w:rFonts w:ascii="Times New Roman" w:hAnsi="Times New Roman" w:cs="Times New Roman"/>
          <w:lang w:val="en-US"/>
        </w:rPr>
        <w:t xml:space="preserve">, width </w:t>
      </w:r>
      <m:oMath>
        <m:r>
          <w:rPr>
            <w:rFonts w:ascii="Cambria Math" w:hAnsi="Cambria Math" w:cs="Times New Roman"/>
            <w:lang w:val="en-US"/>
          </w:rPr>
          <m:t>w</m:t>
        </m:r>
      </m:oMath>
      <w:r w:rsidRPr="00B00634">
        <w:rPr>
          <w:rFonts w:ascii="Times New Roman" w:hAnsi="Times New Roman" w:cs="Times New Roman"/>
          <w:lang w:val="en-US"/>
        </w:rPr>
        <w:t xml:space="preserve"> and height </w:t>
      </w:r>
      <m:oMath>
        <m:r>
          <w:rPr>
            <w:rFonts w:ascii="Cambria Math" w:hAnsi="Cambria Math" w:cs="Times New Roman"/>
            <w:lang w:val="en-US"/>
          </w:rPr>
          <m:t>h</m:t>
        </m:r>
      </m:oMath>
      <w:r w:rsidRPr="00B00634">
        <w:rPr>
          <w:rFonts w:ascii="Times New Roman" w:hAnsi="Times New Roman" w:cs="Times New Roman"/>
          <w:lang w:val="en-US"/>
        </w:rPr>
        <w:t xml:space="preserve">, according to </w:t>
      </w:r>
      <w:hyperlink w:anchor="eq-si-mm-virr">
        <w:r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1</w:t>
        </w:r>
      </w:hyperlink>
      <w:r w:rsidRPr="00B00634">
        <w:rPr>
          <w:rFonts w:ascii="Times New Roman" w:hAnsi="Times New Roman" w:cs="Times New Roman"/>
          <w:lang w:val="en-US"/>
        </w:rPr>
        <w:t xml:space="preserve">. </w:t>
      </w:r>
      <w:r w:rsidR="008B3531" w:rsidRPr="00B00634">
        <w:rPr>
          <w:rFonts w:ascii="Times New Roman" w:hAnsi="Times New Roman" w:cs="Times New Roman"/>
          <w:lang w:val="en-US"/>
        </w:rPr>
        <w:t>Fibers</w:t>
      </w:r>
      <w:r w:rsidRPr="00B00634">
        <w:rPr>
          <w:rFonts w:ascii="Times New Roman" w:hAnsi="Times New Roman" w:cs="Times New Roman"/>
          <w:lang w:val="en-US"/>
        </w:rPr>
        <w:t xml:space="preserve"> were approximated as cylindrical volumes </w:t>
      </w:r>
      <m:oMath>
        <m:sSub>
          <m:sSubPr>
            <m:ctrlPr>
              <w:rPr>
                <w:rFonts w:ascii="Cambria Math" w:hAnsi="Cambria Math" w:cs="Times New Roman"/>
                <w:lang w:val="en-US"/>
              </w:rPr>
            </m:ctrlPr>
          </m:sSubPr>
          <m:e>
            <m:r>
              <w:rPr>
                <w:rFonts w:ascii="Cambria Math" w:hAnsi="Cambria Math" w:cs="Times New Roman"/>
                <w:lang w:val="en-US"/>
              </w:rPr>
              <m:t>V</m:t>
            </m:r>
          </m:e>
          <m:sub>
            <m:r>
              <w:rPr>
                <w:rFonts w:ascii="Cambria Math" w:hAnsi="Cambria Math" w:cs="Times New Roman"/>
                <w:lang w:val="en-US"/>
              </w:rPr>
              <m:t>fib</m:t>
            </m:r>
          </m:sub>
        </m:sSub>
      </m:oMath>
      <w:r w:rsidRPr="00B00634">
        <w:rPr>
          <w:rFonts w:ascii="Times New Roman" w:hAnsi="Times New Roman" w:cs="Times New Roman"/>
          <w:lang w:val="en-US"/>
        </w:rPr>
        <w:t xml:space="preserve"> (</w:t>
      </w:r>
      <w:hyperlink w:anchor="eq-si-mm-vfib">
        <w:r w:rsidRPr="00B00634">
          <w:rPr>
            <w:rStyle w:val="Hyperlink"/>
            <w:rFonts w:ascii="Times New Roman" w:hAnsi="Times New Roman" w:cs="Times New Roman"/>
            <w:lang w:val="en-US"/>
          </w:rPr>
          <w:t>Eq. </w:t>
        </w:r>
      </w:hyperlink>
      <w:r w:rsidR="00CF2E36" w:rsidRPr="00B00634">
        <w:rPr>
          <w:rStyle w:val="Hyperlink"/>
          <w:rFonts w:ascii="Times New Roman" w:hAnsi="Times New Roman" w:cs="Times New Roman"/>
          <w:lang w:val="en-US"/>
        </w:rPr>
        <w:t>2</w:t>
      </w:r>
      <w:r w:rsidRPr="00B00634">
        <w:rPr>
          <w:rFonts w:ascii="Times New Roman" w:hAnsi="Times New Roman" w:cs="Times New Roman"/>
          <w:lang w:val="en-US"/>
        </w:rPr>
        <w:t>).</w:t>
      </w:r>
    </w:p>
    <w:bookmarkStart w:id="27" w:name="eq-si-mm-virr"/>
    <w:p w14:paraId="7DE30CF0" w14:textId="7BDED5F6" w:rsidR="00611568" w:rsidRPr="00B00634" w:rsidRDefault="00A55197" w:rsidP="00611568">
      <w:pPr>
        <w:pStyle w:val="BodyText"/>
        <w:rPr>
          <w:rFonts w:ascii="Times New Roman" w:hAnsi="Times New Roman" w:cs="Times New Roman"/>
          <w:lang w:val="en-US"/>
        </w:rPr>
      </w:pPr>
      <m:oMathPara>
        <m:oMathParaPr>
          <m:jc m:val="center"/>
        </m:oMathParaPr>
        <m:oMath>
          <m:sSub>
            <m:sSubPr>
              <m:ctrlPr>
                <w:rPr>
                  <w:rFonts w:ascii="Cambria Math" w:hAnsi="Cambria Math" w:cs="Times New Roman"/>
                  <w:lang w:val="en-US"/>
                </w:rPr>
              </m:ctrlPr>
            </m:sSubPr>
            <m:e>
              <m:r>
                <w:rPr>
                  <w:rFonts w:ascii="Cambria Math" w:hAnsi="Cambria Math" w:cs="Times New Roman"/>
                  <w:lang w:val="en-US"/>
                </w:rPr>
                <m:t>V</m:t>
              </m:r>
            </m:e>
            <m:sub>
              <m:r>
                <w:rPr>
                  <w:rFonts w:ascii="Cambria Math" w:hAnsi="Cambria Math" w:cs="Times New Roman"/>
                  <w:lang w:val="en-US"/>
                </w:rPr>
                <m:t>irr</m:t>
              </m:r>
            </m:sub>
          </m:sSub>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πlwh</m:t>
              </m:r>
            </m:num>
            <m:den>
              <m:r>
                <w:rPr>
                  <w:rFonts w:ascii="Cambria Math" w:hAnsi="Cambria Math" w:cs="Times New Roman"/>
                  <w:lang w:val="en-US"/>
                </w:rPr>
                <m:t>6</m:t>
              </m:r>
            </m:den>
          </m:f>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m:t>
              </m:r>
            </m:e>
          </m:d>
        </m:oMath>
      </m:oMathPara>
      <w:bookmarkEnd w:id="27"/>
    </w:p>
    <w:bookmarkStart w:id="28" w:name="eq-si-mm-vfib"/>
    <w:p w14:paraId="0A745112" w14:textId="2EC33D72" w:rsidR="00611568" w:rsidRPr="00B00634" w:rsidRDefault="00A55197" w:rsidP="00611568">
      <w:pPr>
        <w:pStyle w:val="FirstParagraph"/>
        <w:rPr>
          <w:rFonts w:ascii="Times New Roman" w:hAnsi="Times New Roman" w:cs="Times New Roman"/>
          <w:lang w:val="en-US"/>
        </w:rPr>
      </w:pPr>
      <m:oMathPara>
        <m:oMathParaPr>
          <m:jc m:val="center"/>
        </m:oMathParaPr>
        <m:oMath>
          <m:sSub>
            <m:sSubPr>
              <m:ctrlPr>
                <w:rPr>
                  <w:rFonts w:ascii="Cambria Math" w:hAnsi="Cambria Math" w:cs="Times New Roman"/>
                  <w:lang w:val="en-US"/>
                </w:rPr>
              </m:ctrlPr>
            </m:sSubPr>
            <m:e>
              <m:r>
                <w:rPr>
                  <w:rFonts w:ascii="Cambria Math" w:hAnsi="Cambria Math" w:cs="Times New Roman"/>
                  <w:lang w:val="en-US"/>
                </w:rPr>
                <m:t>V</m:t>
              </m:r>
            </m:e>
            <m:sub>
              <m:r>
                <w:rPr>
                  <w:rFonts w:ascii="Cambria Math" w:hAnsi="Cambria Math" w:cs="Times New Roman"/>
                  <w:lang w:val="en-US"/>
                </w:rPr>
                <m:t>fib</m:t>
              </m:r>
            </m:sub>
          </m:sSub>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πl</m:t>
              </m:r>
              <m:sSup>
                <m:sSupPr>
                  <m:ctrlPr>
                    <w:rPr>
                      <w:rFonts w:ascii="Cambria Math" w:hAnsi="Cambria Math" w:cs="Times New Roman"/>
                      <w:lang w:val="en-US"/>
                    </w:rPr>
                  </m:ctrlPr>
                </m:sSupPr>
                <m:e>
                  <m:r>
                    <w:rPr>
                      <w:rFonts w:ascii="Cambria Math" w:hAnsi="Cambria Math" w:cs="Times New Roman"/>
                      <w:lang w:val="en-US"/>
                    </w:rPr>
                    <m:t>w</m:t>
                  </m:r>
                </m:e>
                <m:sup>
                  <m:r>
                    <w:rPr>
                      <w:rFonts w:ascii="Cambria Math" w:hAnsi="Cambria Math" w:cs="Times New Roman"/>
                      <w:lang w:val="en-US"/>
                    </w:rPr>
                    <m:t>2</m:t>
                  </m:r>
                </m:sup>
              </m:sSup>
            </m:num>
            <m:den>
              <m:r>
                <w:rPr>
                  <w:rFonts w:ascii="Cambria Math" w:hAnsi="Cambria Math" w:cs="Times New Roman"/>
                  <w:lang w:val="en-US"/>
                </w:rPr>
                <m:t>4</m:t>
              </m:r>
            </m:den>
          </m:f>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2</m:t>
              </m:r>
            </m:e>
          </m:d>
        </m:oMath>
      </m:oMathPara>
      <w:bookmarkEnd w:id="28"/>
    </w:p>
    <w:p w14:paraId="2B56D903" w14:textId="654E2E93"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Particle volumes were then multiplied by the density of the identified polymer type to yield particle masses (see </w:t>
      </w:r>
      <w:hyperlink r:id="rId26" w:history="1">
        <w:r w:rsidR="00256CDB" w:rsidRPr="00B00634">
          <w:rPr>
            <w:rStyle w:val="Hyperlink"/>
            <w:rFonts w:ascii="Times New Roman" w:hAnsi="Times New Roman" w:cs="Times New Roman"/>
            <w:lang w:val="en-US"/>
          </w:rPr>
          <w:t>“densities” in settings.py</w:t>
        </w:r>
      </w:hyperlink>
      <w:r w:rsidRPr="00B00634">
        <w:rPr>
          <w:rFonts w:ascii="Times New Roman" w:hAnsi="Times New Roman" w:cs="Times New Roman"/>
          <w:lang w:val="en-US"/>
        </w:rPr>
        <w:t xml:space="preserve"> for used values</w:t>
      </w:r>
      <w:r w:rsidR="00A81B3B" w:rsidRPr="00B00634">
        <w:rPr>
          <w:rFonts w:ascii="Times New Roman" w:hAnsi="Times New Roman" w:cs="Times New Roman"/>
          <w:lang w:val="en-US"/>
        </w:rPr>
        <w:t>)</w:t>
      </w:r>
      <w:r w:rsidRPr="00B00634">
        <w:rPr>
          <w:rFonts w:ascii="Times New Roman" w:hAnsi="Times New Roman" w:cs="Times New Roman"/>
          <w:lang w:val="en-US"/>
        </w:rPr>
        <w:t xml:space="preserve">. For data exploratory purposes, other MP size parameters (median, mode, mean, etc.) were calculated from the volume and number-based particle distributions and are available for investigations in the provided </w:t>
      </w:r>
      <w:hyperlink r:id="rId27">
        <w:r w:rsidR="00870760" w:rsidRPr="00B00634">
          <w:rPr>
            <w:rStyle w:val="Hyperlink"/>
            <w:rFonts w:ascii="Times New Roman" w:hAnsi="Times New Roman" w:cs="Times New Roman"/>
            <w:lang w:val="en-US"/>
          </w:rPr>
          <w:t>EDA app</w:t>
        </w:r>
      </w:hyperlink>
      <w:r w:rsidRPr="00B00634">
        <w:rPr>
          <w:rFonts w:ascii="Times New Roman" w:hAnsi="Times New Roman" w:cs="Times New Roman"/>
          <w:lang w:val="en-US"/>
        </w:rPr>
        <w:t>.</w:t>
      </w:r>
    </w:p>
    <w:p w14:paraId="3DD007C8" w14:textId="5361D3B6" w:rsidR="00611568" w:rsidRPr="00B00634" w:rsidRDefault="00611568" w:rsidP="001A049D">
      <w:pPr>
        <w:pStyle w:val="Heading6"/>
        <w:rPr>
          <w:rFonts w:ascii="Times New Roman" w:hAnsi="Times New Roman" w:cs="Times New Roman"/>
        </w:rPr>
      </w:pPr>
      <w:bookmarkStart w:id="29" w:name="sec-si-mm-dataprep"/>
      <w:bookmarkEnd w:id="26"/>
      <w:r w:rsidRPr="00B00634">
        <w:rPr>
          <w:rFonts w:ascii="Times New Roman" w:hAnsi="Times New Roman" w:cs="Times New Roman"/>
        </w:rPr>
        <w:lastRenderedPageBreak/>
        <w:t>Data preparation</w:t>
      </w:r>
    </w:p>
    <w:p w14:paraId="70C74644" w14:textId="6FF67B3D" w:rsidR="00611568" w:rsidRPr="00B00634" w:rsidRDefault="00611568" w:rsidP="00611568">
      <w:pPr>
        <w:pStyle w:val="FirstParagraph"/>
        <w:rPr>
          <w:rFonts w:ascii="Times New Roman" w:hAnsi="Times New Roman" w:cs="Times New Roman"/>
          <w:lang w:val="en-US"/>
        </w:rPr>
      </w:pPr>
      <w:bookmarkStart w:id="30" w:name="_Hlk193243388"/>
      <w:r w:rsidRPr="00B00634">
        <w:rPr>
          <w:rFonts w:ascii="Times New Roman" w:hAnsi="Times New Roman" w:cs="Times New Roman"/>
          <w:lang w:val="en-US"/>
        </w:rPr>
        <w:t xml:space="preserve">Before </w:t>
      </w:r>
      <w:r w:rsidR="00ED464E">
        <w:rPr>
          <w:rFonts w:ascii="Times New Roman" w:hAnsi="Times New Roman" w:cs="Times New Roman"/>
          <w:lang w:val="en-US"/>
        </w:rPr>
        <w:t>modeling</w:t>
      </w:r>
      <w:r w:rsidRPr="00B00634">
        <w:rPr>
          <w:rFonts w:ascii="Times New Roman" w:hAnsi="Times New Roman" w:cs="Times New Roman"/>
          <w:lang w:val="en-US"/>
        </w:rPr>
        <w:t xml:space="preserve"> the MP response variables, we consolidated the available sample set based on theoretical considerations. This resulted in exclusion of samples S05 and S30 from the dataset used for model building, as they were considered environmental outliers. In both cases, spatio-temporal discontinuities could explain these deviations, however, at a much more localized scale, i.e.</w:t>
      </w:r>
      <w:r w:rsidR="003D10F6" w:rsidRPr="00B00634">
        <w:rPr>
          <w:rFonts w:ascii="Times New Roman" w:hAnsi="Times New Roman" w:cs="Times New Roman"/>
          <w:lang w:val="en-US"/>
        </w:rPr>
        <w:t>,</w:t>
      </w:r>
      <w:r w:rsidRPr="00B00634">
        <w:rPr>
          <w:rFonts w:ascii="Times New Roman" w:hAnsi="Times New Roman" w:cs="Times New Roman"/>
          <w:lang w:val="en-US"/>
        </w:rPr>
        <w:t xml:space="preserve"> without effecting stations close by. Station S05 is situated in the </w:t>
      </w:r>
      <w:r w:rsidR="00084DEB" w:rsidRPr="00B00634">
        <w:rPr>
          <w:rFonts w:ascii="Times New Roman" w:hAnsi="Times New Roman" w:cs="Times New Roman"/>
          <w:lang w:val="en-US"/>
        </w:rPr>
        <w:t xml:space="preserve">fluvially coined </w:t>
      </w:r>
      <w:r w:rsidRPr="00B00634">
        <w:rPr>
          <w:rFonts w:ascii="Times New Roman" w:hAnsi="Times New Roman" w:cs="Times New Roman"/>
          <w:lang w:val="en-US"/>
        </w:rPr>
        <w:t xml:space="preserve">outflow region </w:t>
      </w:r>
      <w:r w:rsidR="00084DEB" w:rsidRPr="00B00634">
        <w:rPr>
          <w:rFonts w:ascii="Times New Roman" w:hAnsi="Times New Roman" w:cs="Times New Roman"/>
          <w:lang w:val="en-US"/>
        </w:rPr>
        <w:t xml:space="preserve">from </w:t>
      </w:r>
      <w:r w:rsidRPr="00B00634">
        <w:rPr>
          <w:rFonts w:ascii="Times New Roman" w:hAnsi="Times New Roman" w:cs="Times New Roman"/>
          <w:lang w:val="en-US"/>
        </w:rPr>
        <w:t>the tributary “Füsinger Au”, leading to a local spot of lower MP concentrations, visible as negative deviation from Inner Schlei proxy-normalization curve</w:t>
      </w:r>
      <w:r w:rsidR="00084DEB" w:rsidRPr="00B00634">
        <w:rPr>
          <w:rFonts w:ascii="Times New Roman" w:hAnsi="Times New Roman" w:cs="Times New Roman"/>
          <w:lang w:val="en-US"/>
        </w:rPr>
        <w:t xml:space="preserve"> (see Fig 2 B)</w:t>
      </w:r>
      <w:r w:rsidRPr="00B00634">
        <w:rPr>
          <w:rFonts w:ascii="Times New Roman" w:hAnsi="Times New Roman" w:cs="Times New Roman"/>
          <w:lang w:val="en-US"/>
        </w:rPr>
        <w:t>. This indicates that the riverine MP load is much lower compared to the Inner Schlei levels, leading to local dilution effects. In contrast, station S32 deviates positively from the outer Schlei proxy-normali</w:t>
      </w:r>
      <w:r w:rsidR="0003793C" w:rsidRPr="00B00634">
        <w:rPr>
          <w:rFonts w:ascii="Times New Roman" w:hAnsi="Times New Roman" w:cs="Times New Roman"/>
          <w:lang w:val="en-US"/>
        </w:rPr>
        <w:t>z</w:t>
      </w:r>
      <w:r w:rsidRPr="00B00634">
        <w:rPr>
          <w:rFonts w:ascii="Times New Roman" w:hAnsi="Times New Roman" w:cs="Times New Roman"/>
          <w:lang w:val="en-US"/>
        </w:rPr>
        <w:t xml:space="preserve">ation curve. Situated in a lagoon-like embayment “Wormshöfter Noor”, S32 is having limited exchange with the </w:t>
      </w:r>
      <w:r w:rsidR="008F4205" w:rsidRPr="00B00634">
        <w:rPr>
          <w:rFonts w:ascii="Times New Roman" w:hAnsi="Times New Roman" w:cs="Times New Roman"/>
          <w:lang w:val="en-US"/>
        </w:rPr>
        <w:t xml:space="preserve">main part of the </w:t>
      </w:r>
      <w:r w:rsidR="00511DF4" w:rsidRPr="00B00634">
        <w:rPr>
          <w:rFonts w:ascii="Times New Roman" w:hAnsi="Times New Roman" w:cs="Times New Roman"/>
          <w:lang w:val="en-US"/>
        </w:rPr>
        <w:t>Schlei</w:t>
      </w:r>
      <w:r w:rsidRPr="00B00634">
        <w:rPr>
          <w:rFonts w:ascii="Times New Roman" w:hAnsi="Times New Roman" w:cs="Times New Roman"/>
          <w:lang w:val="en-US"/>
        </w:rPr>
        <w:t>, but likely receives increased MP input from local sources (</w:t>
      </w:r>
      <w:r w:rsidR="008B3531" w:rsidRPr="00B00634">
        <w:rPr>
          <w:rFonts w:ascii="Times New Roman" w:hAnsi="Times New Roman" w:cs="Times New Roman"/>
          <w:lang w:val="en-US"/>
        </w:rPr>
        <w:t>harbor</w:t>
      </w:r>
      <w:r w:rsidRPr="00B00634">
        <w:rPr>
          <w:rFonts w:ascii="Times New Roman" w:hAnsi="Times New Roman" w:cs="Times New Roman"/>
          <w:lang w:val="en-US"/>
        </w:rPr>
        <w:t xml:space="preserve">, shipyard). </w:t>
      </w:r>
      <w:bookmarkEnd w:id="30"/>
      <w:r w:rsidRPr="00B00634">
        <w:rPr>
          <w:rFonts w:ascii="Times New Roman" w:hAnsi="Times New Roman" w:cs="Times New Roman"/>
          <w:lang w:val="en-US"/>
        </w:rPr>
        <w:t>Instead, these outlier stations were used in the prediction set, along with all other samples with no available MP data.</w:t>
      </w:r>
    </w:p>
    <w:p w14:paraId="27DF8AE7" w14:textId="440065EA"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In sampling locations for which a sample of the deeper sediment layer (10 - 15 cm) existed aside the 0 - 5 cm sample, </w:t>
      </w:r>
      <w:r w:rsidR="000E4995" w:rsidRPr="00B00634">
        <w:rPr>
          <w:rFonts w:ascii="Times New Roman" w:hAnsi="Times New Roman" w:cs="Times New Roman"/>
          <w:lang w:val="en-US"/>
        </w:rPr>
        <w:t xml:space="preserve">data of </w:t>
      </w:r>
      <w:r w:rsidRPr="00B00634">
        <w:rPr>
          <w:rFonts w:ascii="Times New Roman" w:hAnsi="Times New Roman" w:cs="Times New Roman"/>
          <w:lang w:val="en-US"/>
        </w:rPr>
        <w:t>the two samples were vertically merged i.e.</w:t>
      </w:r>
      <w:r w:rsidR="00D359A6" w:rsidRPr="00B00634">
        <w:rPr>
          <w:rFonts w:ascii="Times New Roman" w:hAnsi="Times New Roman" w:cs="Times New Roman"/>
          <w:lang w:val="en-US"/>
        </w:rPr>
        <w:t>,</w:t>
      </w:r>
      <w:r w:rsidRPr="00B00634">
        <w:rPr>
          <w:rFonts w:ascii="Times New Roman" w:hAnsi="Times New Roman" w:cs="Times New Roman"/>
          <w:lang w:val="en-US"/>
        </w:rPr>
        <w:t> combined into single samples per station. The combination was done by:</w:t>
      </w:r>
    </w:p>
    <w:p w14:paraId="45E07E7C" w14:textId="77777777" w:rsidR="00611568" w:rsidRPr="00B00634" w:rsidRDefault="00611568" w:rsidP="00611568">
      <w:pPr>
        <w:pStyle w:val="Compact"/>
        <w:numPr>
          <w:ilvl w:val="0"/>
          <w:numId w:val="5"/>
        </w:numPr>
        <w:rPr>
          <w:rFonts w:ascii="Times New Roman" w:hAnsi="Times New Roman" w:cs="Times New Roman"/>
          <w:lang w:val="en-US"/>
        </w:rPr>
      </w:pPr>
      <w:r w:rsidRPr="00B00634">
        <w:rPr>
          <w:rFonts w:ascii="Times New Roman" w:hAnsi="Times New Roman" w:cs="Times New Roman"/>
          <w:lang w:val="en-US"/>
        </w:rPr>
        <w:t>merging MP particle related data</w:t>
      </w:r>
    </w:p>
    <w:p w14:paraId="50612839" w14:textId="5F728C9E" w:rsidR="00611568" w:rsidRPr="00B00634" w:rsidRDefault="00611568" w:rsidP="00611568">
      <w:pPr>
        <w:pStyle w:val="Compact"/>
        <w:numPr>
          <w:ilvl w:val="0"/>
          <w:numId w:val="5"/>
        </w:numPr>
        <w:rPr>
          <w:rFonts w:ascii="Times New Roman" w:hAnsi="Times New Roman" w:cs="Times New Roman"/>
          <w:lang w:val="en-US"/>
        </w:rPr>
      </w:pPr>
      <w:r w:rsidRPr="00B00634">
        <w:rPr>
          <w:rFonts w:ascii="Times New Roman" w:hAnsi="Times New Roman" w:cs="Times New Roman"/>
          <w:lang w:val="en-US"/>
        </w:rPr>
        <w:t xml:space="preserve">summing </w:t>
      </w:r>
      <w:r w:rsidR="008B3531" w:rsidRPr="00B00634">
        <w:rPr>
          <w:rFonts w:ascii="Times New Roman" w:hAnsi="Times New Roman" w:cs="Times New Roman"/>
          <w:lang w:val="en-US"/>
        </w:rPr>
        <w:t>analyzed</w:t>
      </w:r>
      <w:r w:rsidRPr="00B00634">
        <w:rPr>
          <w:rFonts w:ascii="Times New Roman" w:hAnsi="Times New Roman" w:cs="Times New Roman"/>
          <w:lang w:val="en-US"/>
        </w:rPr>
        <w:t xml:space="preserve"> sample mass</w:t>
      </w:r>
    </w:p>
    <w:p w14:paraId="3A50EFFE" w14:textId="77777777" w:rsidR="00611568" w:rsidRPr="00B00634" w:rsidRDefault="00611568" w:rsidP="00611568">
      <w:pPr>
        <w:pStyle w:val="Compact"/>
        <w:numPr>
          <w:ilvl w:val="0"/>
          <w:numId w:val="5"/>
        </w:numPr>
        <w:rPr>
          <w:rFonts w:ascii="Times New Roman" w:hAnsi="Times New Roman" w:cs="Times New Roman"/>
          <w:lang w:val="en-US"/>
        </w:rPr>
      </w:pPr>
      <w:r w:rsidRPr="00B00634">
        <w:rPr>
          <w:rFonts w:ascii="Times New Roman" w:hAnsi="Times New Roman" w:cs="Times New Roman"/>
          <w:lang w:val="en-US"/>
        </w:rPr>
        <w:t>taking the mean of sediment data.</w:t>
      </w:r>
    </w:p>
    <w:p w14:paraId="4E13C295" w14:textId="77777777" w:rsidR="00A34025" w:rsidRPr="00B00634" w:rsidRDefault="00A34025" w:rsidP="00A34025">
      <w:pPr>
        <w:pStyle w:val="Compact"/>
        <w:ind w:left="720"/>
        <w:rPr>
          <w:rFonts w:ascii="Times New Roman" w:hAnsi="Times New Roman" w:cs="Times New Roman"/>
          <w:lang w:val="en-US"/>
        </w:rPr>
      </w:pPr>
    </w:p>
    <w:p w14:paraId="671CA9C4" w14:textId="062D9131" w:rsidR="00611568" w:rsidRPr="00B00634" w:rsidRDefault="00611568" w:rsidP="003E2F82">
      <w:pPr>
        <w:pStyle w:val="Heading5"/>
        <w:rPr>
          <w:rFonts w:ascii="Times New Roman" w:hAnsi="Times New Roman" w:cs="Times New Roman"/>
        </w:rPr>
      </w:pPr>
      <w:bookmarkStart w:id="31" w:name="sec-si-mm-predictorvariablegeneration"/>
      <w:bookmarkEnd w:id="22"/>
      <w:bookmarkEnd w:id="29"/>
      <w:r w:rsidRPr="00B00634">
        <w:rPr>
          <w:rFonts w:ascii="Times New Roman" w:hAnsi="Times New Roman" w:cs="Times New Roman"/>
        </w:rPr>
        <w:t>Predictor variable generation</w:t>
      </w:r>
    </w:p>
    <w:p w14:paraId="261487FC" w14:textId="0C34B2F0" w:rsidR="00A1728A" w:rsidRPr="00A23908" w:rsidRDefault="00611568" w:rsidP="00611568">
      <w:pPr>
        <w:pStyle w:val="FirstParagraph"/>
        <w:rPr>
          <w:lang w:val="en-US"/>
        </w:rPr>
      </w:pPr>
      <w:r w:rsidRPr="00B00634">
        <w:rPr>
          <w:rFonts w:ascii="Times New Roman" w:hAnsi="Times New Roman" w:cs="Times New Roman"/>
          <w:lang w:val="en-US"/>
        </w:rPr>
        <w:t>Predictor</w:t>
      </w:r>
      <w:r w:rsidR="00926F1C" w:rsidRPr="00B00634">
        <w:rPr>
          <w:rFonts w:ascii="Times New Roman" w:hAnsi="Times New Roman" w:cs="Times New Roman"/>
          <w:lang w:val="en-US"/>
        </w:rPr>
        <w:t xml:space="preserve">s </w:t>
      </w:r>
      <w:r w:rsidRPr="00B00634">
        <w:rPr>
          <w:rFonts w:ascii="Times New Roman" w:hAnsi="Times New Roman" w:cs="Times New Roman"/>
          <w:lang w:val="en-US"/>
        </w:rPr>
        <w:t xml:space="preserve"> </w:t>
      </w:r>
      <w:r w:rsidR="00926F1C" w:rsidRPr="00B00634">
        <w:rPr>
          <w:rFonts w:ascii="Times New Roman" w:hAnsi="Times New Roman" w:cs="Times New Roman"/>
          <w:lang w:val="en-US"/>
        </w:rPr>
        <w:t xml:space="preserve">in the context of this study </w:t>
      </w:r>
      <w:r w:rsidRPr="00B00634">
        <w:rPr>
          <w:rFonts w:ascii="Times New Roman" w:hAnsi="Times New Roman" w:cs="Times New Roman"/>
          <w:lang w:val="en-US"/>
        </w:rPr>
        <w:t xml:space="preserve">are </w:t>
      </w:r>
      <w:r w:rsidR="00926F1C" w:rsidRPr="00B00634">
        <w:rPr>
          <w:rFonts w:ascii="Times New Roman" w:hAnsi="Times New Roman" w:cs="Times New Roman"/>
          <w:lang w:val="en-US"/>
        </w:rPr>
        <w:t xml:space="preserve">vectors of </w:t>
      </w:r>
      <w:r w:rsidRPr="00B00634">
        <w:rPr>
          <w:rFonts w:ascii="Times New Roman" w:hAnsi="Times New Roman" w:cs="Times New Roman"/>
          <w:lang w:val="en-US"/>
        </w:rPr>
        <w:t>all non-MP-related</w:t>
      </w:r>
      <w:r w:rsidR="00926F1C" w:rsidRPr="00B00634">
        <w:rPr>
          <w:rFonts w:ascii="Times New Roman" w:hAnsi="Times New Roman" w:cs="Times New Roman"/>
          <w:lang w:val="en-US"/>
        </w:rPr>
        <w:t xml:space="preserve"> properties with values for each station</w:t>
      </w:r>
      <w:r w:rsidRPr="00B00634">
        <w:rPr>
          <w:rFonts w:ascii="Times New Roman" w:hAnsi="Times New Roman" w:cs="Times New Roman"/>
          <w:lang w:val="en-US"/>
        </w:rPr>
        <w:t xml:space="preserve">. This includes variables from three categories: </w:t>
      </w:r>
      <w:r w:rsidRPr="00B00634">
        <w:rPr>
          <w:rFonts w:ascii="Times New Roman" w:hAnsi="Times New Roman" w:cs="Times New Roman"/>
          <w:i/>
          <w:iCs/>
          <w:lang w:val="en-US"/>
        </w:rPr>
        <w:t>geographic features</w:t>
      </w:r>
      <w:r w:rsidRPr="00B00634">
        <w:rPr>
          <w:rFonts w:ascii="Times New Roman" w:hAnsi="Times New Roman" w:cs="Times New Roman"/>
          <w:lang w:val="en-US"/>
        </w:rPr>
        <w:t xml:space="preserve">, </w:t>
      </w:r>
      <w:r w:rsidRPr="00B00634">
        <w:rPr>
          <w:rFonts w:ascii="Times New Roman" w:hAnsi="Times New Roman" w:cs="Times New Roman"/>
          <w:i/>
          <w:iCs/>
          <w:lang w:val="en-US"/>
        </w:rPr>
        <w:t>sediment properties</w:t>
      </w:r>
      <w:r w:rsidRPr="00B00634">
        <w:rPr>
          <w:rFonts w:ascii="Times New Roman" w:hAnsi="Times New Roman" w:cs="Times New Roman"/>
          <w:lang w:val="en-US"/>
        </w:rPr>
        <w:t xml:space="preserve"> and variables describing the </w:t>
      </w:r>
      <w:r w:rsidR="00D7353E" w:rsidRPr="00B00634">
        <w:rPr>
          <w:rFonts w:ascii="Times New Roman" w:hAnsi="Times New Roman" w:cs="Times New Roman"/>
          <w:i/>
          <w:iCs/>
          <w:lang w:val="en-US"/>
        </w:rPr>
        <w:t xml:space="preserve">spatio-temporal </w:t>
      </w:r>
      <w:r w:rsidRPr="00B00634">
        <w:rPr>
          <w:rFonts w:ascii="Times New Roman" w:hAnsi="Times New Roman" w:cs="Times New Roman"/>
          <w:i/>
          <w:iCs/>
          <w:lang w:val="en-US"/>
        </w:rPr>
        <w:t>discontinuity</w:t>
      </w:r>
      <w:r w:rsidRPr="00B00634">
        <w:rPr>
          <w:rFonts w:ascii="Times New Roman" w:hAnsi="Times New Roman" w:cs="Times New Roman"/>
          <w:lang w:val="en-US"/>
        </w:rPr>
        <w:t xml:space="preserve"> of the studied system.</w:t>
      </w:r>
    </w:p>
    <w:p w14:paraId="51A9A3A9" w14:textId="3766D37D" w:rsidR="00611568" w:rsidRPr="00B00634" w:rsidRDefault="00A1728A" w:rsidP="00611568">
      <w:pPr>
        <w:pStyle w:val="FirstParagraph"/>
        <w:rPr>
          <w:rFonts w:ascii="Times New Roman" w:hAnsi="Times New Roman" w:cs="Times New Roman"/>
          <w:lang w:val="en-US"/>
        </w:rPr>
      </w:pPr>
      <w:r w:rsidRPr="00B00634">
        <w:rPr>
          <w:rFonts w:ascii="Times New Roman" w:hAnsi="Times New Roman" w:cs="Times New Roman"/>
          <w:lang w:val="en-US"/>
        </w:rPr>
        <w:t>During model training, the predictors are composed in a “feature matrix” individually for each model configuration candidate in the grid search. For every candidate the predictor variables (columns) selected by the exhaustive feature selection algorithm contain the values for the 26 training samples (rows).</w:t>
      </w:r>
      <w:bookmarkStart w:id="32" w:name="_Hlk192762193"/>
      <w:r w:rsidRPr="00B00634">
        <w:rPr>
          <w:rFonts w:ascii="Times New Roman" w:hAnsi="Times New Roman" w:cs="Times New Roman"/>
          <w:lang w:val="en-US"/>
        </w:rPr>
        <w:t xml:space="preserve"> Similarly, a “feature matrix” is created for the prediction step, however, containing the predictor variable values for the 187 sediment-only station (i.e. where no MP content was analyzed).</w:t>
      </w:r>
      <w:bookmarkEnd w:id="32"/>
    </w:p>
    <w:p w14:paraId="3D0A47EA" w14:textId="77777777" w:rsidR="00A1728A" w:rsidRPr="00A23908" w:rsidRDefault="00A1728A" w:rsidP="00A23908">
      <w:pPr>
        <w:pStyle w:val="BodyText"/>
        <w:rPr>
          <w:lang w:val="en-US"/>
        </w:rPr>
      </w:pPr>
    </w:p>
    <w:p w14:paraId="73F873F7" w14:textId="16CCD95E" w:rsidR="00611568" w:rsidRPr="00B00634" w:rsidRDefault="00611568" w:rsidP="001A049D">
      <w:pPr>
        <w:pStyle w:val="Heading6"/>
        <w:rPr>
          <w:rFonts w:ascii="Times New Roman" w:hAnsi="Times New Roman" w:cs="Times New Roman"/>
        </w:rPr>
      </w:pPr>
      <w:bookmarkStart w:id="33" w:name="sec-si-mm-geographicfeatures"/>
      <w:r w:rsidRPr="00B00634">
        <w:rPr>
          <w:rFonts w:ascii="Times New Roman" w:hAnsi="Times New Roman" w:cs="Times New Roman"/>
        </w:rPr>
        <w:t>Geographic features</w:t>
      </w:r>
    </w:p>
    <w:p w14:paraId="1D85C850" w14:textId="77777777"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The selected geographic features were:</w:t>
      </w:r>
    </w:p>
    <w:p w14:paraId="30626906" w14:textId="5CC150EA" w:rsidR="00611568" w:rsidRPr="00B00634" w:rsidRDefault="00611568" w:rsidP="00611568">
      <w:pPr>
        <w:pStyle w:val="Compact"/>
        <w:numPr>
          <w:ilvl w:val="0"/>
          <w:numId w:val="3"/>
        </w:numPr>
        <w:rPr>
          <w:rFonts w:ascii="Times New Roman" w:hAnsi="Times New Roman" w:cs="Times New Roman"/>
          <w:lang w:val="en-US"/>
        </w:rPr>
      </w:pPr>
      <m:oMath>
        <m:r>
          <w:rPr>
            <w:rFonts w:ascii="Cambria Math" w:hAnsi="Cambria Math" w:cs="Times New Roman"/>
            <w:lang w:val="en-US"/>
          </w:rPr>
          <m:t>Dist</m:t>
        </m:r>
        <m:r>
          <m:rPr>
            <m:sty m:val="p"/>
          </m:rPr>
          <w:rPr>
            <w:rFonts w:ascii="Cambria Math" w:hAnsi="Cambria Math" w:cs="Times New Roman"/>
            <w:lang w:val="en-US"/>
          </w:rPr>
          <m:t>_</m:t>
        </m:r>
        <m:r>
          <w:rPr>
            <w:rFonts w:ascii="Cambria Math" w:hAnsi="Cambria Math" w:cs="Times New Roman"/>
            <w:lang w:val="en-US"/>
          </w:rPr>
          <m:t>Land</m:t>
        </m:r>
      </m:oMath>
      <w:r w:rsidRPr="00B00634">
        <w:rPr>
          <w:rFonts w:ascii="Times New Roman" w:hAnsi="Times New Roman" w:cs="Times New Roman"/>
          <w:lang w:val="en-US"/>
        </w:rPr>
        <w:t>, measured as the shortest distance in met</w:t>
      </w:r>
      <w:r w:rsidR="00C9309D">
        <w:rPr>
          <w:rFonts w:ascii="Times New Roman" w:hAnsi="Times New Roman" w:cs="Times New Roman"/>
          <w:lang w:val="en-US"/>
        </w:rPr>
        <w:t>e</w:t>
      </w:r>
      <w:r w:rsidRPr="00B00634">
        <w:rPr>
          <w:rFonts w:ascii="Times New Roman" w:hAnsi="Times New Roman" w:cs="Times New Roman"/>
          <w:lang w:val="en-US"/>
        </w:rPr>
        <w:t>rs between a sample’s location and the shoreline</w:t>
      </w:r>
    </w:p>
    <w:p w14:paraId="4A63DB5A" w14:textId="4B4F08DB" w:rsidR="00611568" w:rsidRPr="00B00634" w:rsidRDefault="00611568" w:rsidP="00611568">
      <w:pPr>
        <w:pStyle w:val="Compact"/>
        <w:numPr>
          <w:ilvl w:val="0"/>
          <w:numId w:val="3"/>
        </w:numPr>
        <w:rPr>
          <w:rFonts w:ascii="Times New Roman" w:hAnsi="Times New Roman" w:cs="Times New Roman"/>
          <w:lang w:val="en-US"/>
        </w:rPr>
      </w:pPr>
      <w:bookmarkStart w:id="34" w:name="_Hlk187945378"/>
      <m:oMath>
        <m:r>
          <w:rPr>
            <w:rFonts w:ascii="Cambria Math" w:hAnsi="Cambria Math" w:cs="Times New Roman"/>
            <w:lang w:val="en-US"/>
          </w:rPr>
          <m:t>Depth</m:t>
        </m:r>
      </m:oMath>
      <w:r w:rsidRPr="00B00634">
        <w:rPr>
          <w:rFonts w:ascii="Times New Roman" w:hAnsi="Times New Roman" w:cs="Times New Roman"/>
          <w:lang w:val="en-US"/>
        </w:rPr>
        <w:t xml:space="preserve">, the water depth in </w:t>
      </w:r>
      <w:r w:rsidR="008B3531" w:rsidRPr="00B00634">
        <w:rPr>
          <w:rFonts w:ascii="Times New Roman" w:hAnsi="Times New Roman" w:cs="Times New Roman"/>
          <w:lang w:val="en-US"/>
        </w:rPr>
        <w:t>meters</w:t>
      </w:r>
      <w:r w:rsidRPr="00B00634">
        <w:rPr>
          <w:rFonts w:ascii="Times New Roman" w:hAnsi="Times New Roman" w:cs="Times New Roman"/>
          <w:lang w:val="en-US"/>
        </w:rPr>
        <w:t xml:space="preserve"> at a sample’s location. </w:t>
      </w:r>
      <w:r w:rsidR="00FF4A11" w:rsidRPr="00B00634">
        <w:rPr>
          <w:rFonts w:ascii="Times New Roman" w:hAnsi="Times New Roman" w:cs="Times New Roman"/>
          <w:lang w:val="en-US"/>
        </w:rPr>
        <w:t xml:space="preserve">For the prediction dataset </w:t>
      </w:r>
      <w:r w:rsidRPr="00B00634">
        <w:rPr>
          <w:rFonts w:ascii="Times New Roman" w:hAnsi="Times New Roman" w:cs="Times New Roman"/>
          <w:lang w:val="en-US"/>
        </w:rPr>
        <w:t xml:space="preserve">, the values were sampled from a </w:t>
      </w:r>
      <w:r w:rsidR="00FF4A11" w:rsidRPr="00B00634">
        <w:rPr>
          <w:rFonts w:ascii="Times New Roman" w:hAnsi="Times New Roman" w:cs="Times New Roman"/>
          <w:lang w:val="en-US"/>
        </w:rPr>
        <w:t>bathymetry map (</w:t>
      </w:r>
      <w:r w:rsidRPr="00B00634">
        <w:rPr>
          <w:rFonts w:ascii="Times New Roman" w:hAnsi="Times New Roman" w:cs="Times New Roman"/>
          <w:lang w:val="en-US"/>
        </w:rPr>
        <w:t>digital elevation model (DEM</w:t>
      </w:r>
      <w:r w:rsidR="00FF4A11" w:rsidRPr="00B00634">
        <w:rPr>
          <w:rFonts w:ascii="Times New Roman" w:hAnsi="Times New Roman" w:cs="Times New Roman"/>
          <w:lang w:val="en-US"/>
        </w:rPr>
        <w:t>)</w:t>
      </w:r>
      <w:r w:rsidRPr="00B00634">
        <w:rPr>
          <w:rFonts w:ascii="Times New Roman" w:hAnsi="Times New Roman" w:cs="Times New Roman"/>
          <w:lang w:val="en-US"/>
        </w:rPr>
        <w:t xml:space="preserve">, </w:t>
      </w:r>
      <w:r w:rsidR="00C40F37" w:rsidRPr="00B00634">
        <w:rPr>
          <w:rFonts w:ascii="Times New Roman" w:hAnsi="Times New Roman" w:cs="Times New Roman"/>
          <w:lang w:val="en-US"/>
        </w:rPr>
        <w:t xml:space="preserve">5 m grid, provided </w:t>
      </w:r>
      <w:r w:rsidRPr="00B00634">
        <w:rPr>
          <w:rFonts w:ascii="Times New Roman" w:hAnsi="Times New Roman" w:cs="Times New Roman"/>
          <w:lang w:val="en-US"/>
        </w:rPr>
        <w:t xml:space="preserve">on courtesy of </w:t>
      </w:r>
      <w:r w:rsidR="009A1820" w:rsidRPr="00B00634">
        <w:rPr>
          <w:rFonts w:ascii="Times New Roman" w:hAnsi="Times New Roman" w:cs="Times New Roman"/>
          <w:lang w:val="en-US"/>
        </w:rPr>
        <w:t>Federal Waterways Engineering and Research Institute [</w:t>
      </w:r>
      <w:r w:rsidRPr="00B00634">
        <w:rPr>
          <w:rFonts w:ascii="Times New Roman" w:hAnsi="Times New Roman" w:cs="Times New Roman"/>
          <w:lang w:val="en-US"/>
        </w:rPr>
        <w:t>BAW</w:t>
      </w:r>
      <w:r w:rsidR="009A1820" w:rsidRPr="00B00634">
        <w:rPr>
          <w:rFonts w:ascii="Times New Roman" w:hAnsi="Times New Roman" w:cs="Times New Roman"/>
          <w:lang w:val="en-US"/>
        </w:rPr>
        <w:t>]</w:t>
      </w:r>
      <w:r w:rsidRPr="00B00634">
        <w:rPr>
          <w:rFonts w:ascii="Times New Roman" w:hAnsi="Times New Roman" w:cs="Times New Roman"/>
          <w:lang w:val="en-US"/>
        </w:rPr>
        <w:t>).</w:t>
      </w:r>
      <w:r w:rsidR="002B436C" w:rsidRPr="00B00634">
        <w:rPr>
          <w:rFonts w:ascii="Times New Roman" w:hAnsi="Times New Roman" w:cs="Times New Roman"/>
          <w:lang w:val="en-US"/>
        </w:rPr>
        <w:t xml:space="preserve"> </w:t>
      </w:r>
      <w:bookmarkStart w:id="35" w:name="_Hlk192587105"/>
      <w:bookmarkStart w:id="36" w:name="_Hlk193244156"/>
      <w:r w:rsidR="002B436C" w:rsidRPr="00B00634">
        <w:rPr>
          <w:rFonts w:ascii="Times New Roman" w:hAnsi="Times New Roman" w:cs="Times New Roman"/>
          <w:lang w:val="en-US"/>
        </w:rPr>
        <w:t>The DEM is based on comprehensive bathymetric measurements using echosounder and multibeam echosounder surveys conducted over two decades by German waterways institutions (</w:t>
      </w:r>
      <w:r w:rsidR="000A3102" w:rsidRPr="00B00634">
        <w:rPr>
          <w:rFonts w:ascii="Times New Roman" w:hAnsi="Times New Roman" w:cs="Times New Roman"/>
          <w:lang w:val="en-US"/>
        </w:rPr>
        <w:t>Federal Maritime and Hydrographic Agency [</w:t>
      </w:r>
      <w:r w:rsidR="002B436C" w:rsidRPr="00B00634">
        <w:rPr>
          <w:rFonts w:ascii="Times New Roman" w:hAnsi="Times New Roman" w:cs="Times New Roman"/>
          <w:lang w:val="en-US"/>
        </w:rPr>
        <w:t>BSH</w:t>
      </w:r>
      <w:r w:rsidR="000A3102" w:rsidRPr="00B00634">
        <w:rPr>
          <w:rFonts w:ascii="Times New Roman" w:hAnsi="Times New Roman" w:cs="Times New Roman"/>
          <w:lang w:val="en-US"/>
        </w:rPr>
        <w:t>], Federal Waterway and Shipping Administration [WSV]</w:t>
      </w:r>
      <w:r w:rsidR="002B436C" w:rsidRPr="00B00634">
        <w:rPr>
          <w:rFonts w:ascii="Times New Roman" w:hAnsi="Times New Roman" w:cs="Times New Roman"/>
          <w:lang w:val="en-US"/>
        </w:rPr>
        <w:t>).</w:t>
      </w:r>
      <w:r w:rsidR="001F0D79" w:rsidRPr="00B00634">
        <w:rPr>
          <w:rFonts w:ascii="Times New Roman" w:hAnsi="Times New Roman" w:cs="Times New Roman"/>
          <w:lang w:val="en-US"/>
        </w:rPr>
        <w:t xml:space="preserve"> </w:t>
      </w:r>
      <w:bookmarkStart w:id="37" w:name="_Hlk192587039"/>
      <w:bookmarkEnd w:id="35"/>
      <w:r w:rsidR="001F0D79" w:rsidRPr="00B00634">
        <w:rPr>
          <w:rFonts w:ascii="Times New Roman" w:hAnsi="Times New Roman" w:cs="Times New Roman"/>
          <w:lang w:val="en-US"/>
        </w:rPr>
        <w:t xml:space="preserve">Line soundings </w:t>
      </w:r>
      <w:r w:rsidR="006012B6" w:rsidRPr="00B00634">
        <w:rPr>
          <w:rFonts w:ascii="Times New Roman" w:hAnsi="Times New Roman" w:cs="Times New Roman"/>
          <w:lang w:val="en-US"/>
        </w:rPr>
        <w:t xml:space="preserve">conducted </w:t>
      </w:r>
      <w:r w:rsidR="006012B6" w:rsidRPr="00B00634">
        <w:rPr>
          <w:rFonts w:ascii="Times New Roman" w:hAnsi="Times New Roman" w:cs="Times New Roman"/>
          <w:lang w:val="en-US"/>
        </w:rPr>
        <w:lastRenderedPageBreak/>
        <w:t xml:space="preserve">by the BSH </w:t>
      </w:r>
      <w:r w:rsidR="001F0D79" w:rsidRPr="00B00634">
        <w:rPr>
          <w:rFonts w:ascii="Times New Roman" w:hAnsi="Times New Roman" w:cs="Times New Roman"/>
          <w:lang w:val="en-US"/>
        </w:rPr>
        <w:t>are data from a single transducer along the ship's route. The resolution along the route is &lt;</w:t>
      </w:r>
      <w:r w:rsidR="006012B6" w:rsidRPr="00B00634">
        <w:rPr>
          <w:rFonts w:ascii="Times New Roman" w:hAnsi="Times New Roman" w:cs="Times New Roman"/>
          <w:lang w:val="en-US"/>
        </w:rPr>
        <w:t xml:space="preserve"> </w:t>
      </w:r>
      <w:r w:rsidR="001F0D79" w:rsidRPr="00B00634">
        <w:rPr>
          <w:rFonts w:ascii="Times New Roman" w:hAnsi="Times New Roman" w:cs="Times New Roman"/>
          <w:lang w:val="en-US"/>
        </w:rPr>
        <w:t>1</w:t>
      </w:r>
      <w:r w:rsidR="006202B8" w:rsidRPr="00B00634">
        <w:rPr>
          <w:rFonts w:ascii="Times New Roman" w:hAnsi="Times New Roman" w:cs="Times New Roman"/>
          <w:lang w:val="en-US"/>
        </w:rPr>
        <w:t xml:space="preserve"> </w:t>
      </w:r>
      <w:r w:rsidR="001F0D79" w:rsidRPr="00B00634">
        <w:rPr>
          <w:rFonts w:ascii="Times New Roman" w:hAnsi="Times New Roman" w:cs="Times New Roman"/>
          <w:lang w:val="en-US"/>
        </w:rPr>
        <w:t xml:space="preserve">m, the resolution for several parallel voyages is usually between 20 and 50 m. The fairways are surveyed by the WSV using multibeam sounding or a multiple transducer system (beams with several independent transducers), which generally achieves a resolution of </w:t>
      </w:r>
      <w:r w:rsidR="006202B8" w:rsidRPr="00B00634">
        <w:rPr>
          <w:rFonts w:ascii="Times New Roman" w:hAnsi="Times New Roman" w:cs="Times New Roman"/>
          <w:lang w:val="en-US"/>
        </w:rPr>
        <w:t>&lt;</w:t>
      </w:r>
      <w:r w:rsidR="001F0D79" w:rsidRPr="00B00634">
        <w:rPr>
          <w:rFonts w:ascii="Times New Roman" w:hAnsi="Times New Roman" w:cs="Times New Roman"/>
          <w:lang w:val="en-US"/>
        </w:rPr>
        <w:t xml:space="preserve"> 1 m both along and across the route. </w:t>
      </w:r>
      <w:r w:rsidR="006202B8" w:rsidRPr="00B00634">
        <w:rPr>
          <w:rFonts w:ascii="Times New Roman" w:hAnsi="Times New Roman" w:cs="Times New Roman"/>
          <w:lang w:val="en-US"/>
        </w:rPr>
        <w:t>A</w:t>
      </w:r>
      <w:r w:rsidR="001F0D79" w:rsidRPr="00B00634">
        <w:rPr>
          <w:rFonts w:ascii="Times New Roman" w:hAnsi="Times New Roman" w:cs="Times New Roman"/>
          <w:lang w:val="en-US"/>
        </w:rPr>
        <w:t xml:space="preserve"> real resolution of 5</w:t>
      </w:r>
      <w:r w:rsidR="006202B8" w:rsidRPr="00B00634">
        <w:rPr>
          <w:rFonts w:ascii="Times New Roman" w:hAnsi="Times New Roman" w:cs="Times New Roman"/>
          <w:lang w:val="en-US"/>
        </w:rPr>
        <w:t xml:space="preserve"> </w:t>
      </w:r>
      <w:r w:rsidR="001F0D79" w:rsidRPr="00B00634">
        <w:rPr>
          <w:rFonts w:ascii="Times New Roman" w:hAnsi="Times New Roman" w:cs="Times New Roman"/>
          <w:lang w:val="en-US"/>
        </w:rPr>
        <w:t>m can be assumed within the fairway, as each grid point was served at least once by one of the newer multibeam soundings, while outside the fairway a real data density of about 20</w:t>
      </w:r>
      <w:r w:rsidR="006202B8" w:rsidRPr="00B00634">
        <w:rPr>
          <w:rFonts w:ascii="Times New Roman" w:hAnsi="Times New Roman" w:cs="Times New Roman"/>
          <w:lang w:val="en-US"/>
        </w:rPr>
        <w:t xml:space="preserve"> </w:t>
      </w:r>
      <w:r w:rsidR="001F0D79" w:rsidRPr="00B00634">
        <w:rPr>
          <w:rFonts w:ascii="Times New Roman" w:hAnsi="Times New Roman" w:cs="Times New Roman"/>
          <w:lang w:val="en-US"/>
        </w:rPr>
        <w:t xml:space="preserve">m of the primary data points can be assumed. As the gradients outside the fairway are predominantly flat, the </w:t>
      </w:r>
      <w:r w:rsidR="006202B8" w:rsidRPr="00B00634">
        <w:rPr>
          <w:rFonts w:ascii="Times New Roman" w:hAnsi="Times New Roman" w:cs="Times New Roman"/>
          <w:lang w:val="en-US"/>
        </w:rPr>
        <w:t xml:space="preserve">linearly interpolated </w:t>
      </w:r>
      <w:r w:rsidR="001F0D79" w:rsidRPr="00B00634">
        <w:rPr>
          <w:rFonts w:ascii="Times New Roman" w:hAnsi="Times New Roman" w:cs="Times New Roman"/>
          <w:lang w:val="en-US"/>
        </w:rPr>
        <w:t xml:space="preserve">DEM </w:t>
      </w:r>
      <w:r w:rsidR="006202B8" w:rsidRPr="00B00634">
        <w:rPr>
          <w:rFonts w:ascii="Times New Roman" w:hAnsi="Times New Roman" w:cs="Times New Roman"/>
          <w:lang w:val="en-US"/>
        </w:rPr>
        <w:t xml:space="preserve">can be considered being sufficiently </w:t>
      </w:r>
      <w:r w:rsidR="001F0D79" w:rsidRPr="00B00634">
        <w:rPr>
          <w:rFonts w:ascii="Times New Roman" w:hAnsi="Times New Roman" w:cs="Times New Roman"/>
          <w:lang w:val="en-US"/>
        </w:rPr>
        <w:t>representati</w:t>
      </w:r>
      <w:r w:rsidR="006202B8" w:rsidRPr="00B00634">
        <w:rPr>
          <w:rFonts w:ascii="Times New Roman" w:hAnsi="Times New Roman" w:cs="Times New Roman"/>
          <w:lang w:val="en-US"/>
        </w:rPr>
        <w:t>ve</w:t>
      </w:r>
      <w:r w:rsidR="001F0D79" w:rsidRPr="00B00634">
        <w:rPr>
          <w:rFonts w:ascii="Times New Roman" w:hAnsi="Times New Roman" w:cs="Times New Roman"/>
          <w:lang w:val="en-US"/>
        </w:rPr>
        <w:t xml:space="preserve"> of the bathymetry. The horizontal position is determined by differential GPS, i.e. GPS with additional correction by a land-based reference station.</w:t>
      </w:r>
      <w:bookmarkEnd w:id="37"/>
    </w:p>
    <w:p w14:paraId="51F8C927" w14:textId="6226D35C" w:rsidR="00505C43" w:rsidRPr="00B00634" w:rsidRDefault="00505C43" w:rsidP="00505C43">
      <w:pPr>
        <w:pStyle w:val="Compact"/>
        <w:ind w:left="720"/>
        <w:rPr>
          <w:rFonts w:ascii="Times New Roman" w:hAnsi="Times New Roman" w:cs="Times New Roman"/>
          <w:lang w:val="en-US"/>
        </w:rPr>
      </w:pPr>
      <w:bookmarkStart w:id="38" w:name="_Hlk192587192"/>
      <w:r w:rsidRPr="00B00634">
        <w:rPr>
          <w:rFonts w:ascii="Times New Roman" w:hAnsi="Times New Roman" w:cs="Times New Roman"/>
          <w:lang w:val="en-US"/>
        </w:rPr>
        <w:t>To control for the validity of the DEM derived depth values we show them sampled at the location</w:t>
      </w:r>
      <w:r w:rsidR="006202B8" w:rsidRPr="00B00634">
        <w:rPr>
          <w:rFonts w:ascii="Times New Roman" w:hAnsi="Times New Roman" w:cs="Times New Roman"/>
          <w:lang w:val="en-US"/>
        </w:rPr>
        <w:t>s</w:t>
      </w:r>
      <w:r w:rsidRPr="00B00634">
        <w:rPr>
          <w:rFonts w:ascii="Times New Roman" w:hAnsi="Times New Roman" w:cs="Times New Roman"/>
          <w:lang w:val="en-US"/>
        </w:rPr>
        <w:t xml:space="preserve"> of our </w:t>
      </w:r>
      <w:r w:rsidR="009A1820" w:rsidRPr="00B00634">
        <w:rPr>
          <w:rFonts w:ascii="Times New Roman" w:hAnsi="Times New Roman" w:cs="Times New Roman"/>
          <w:lang w:val="en-US"/>
        </w:rPr>
        <w:t>MP</w:t>
      </w:r>
      <w:r w:rsidRPr="00B00634">
        <w:rPr>
          <w:rFonts w:ascii="Times New Roman" w:hAnsi="Times New Roman" w:cs="Times New Roman"/>
          <w:lang w:val="en-US"/>
        </w:rPr>
        <w:t xml:space="preserve"> stations against the </w:t>
      </w:r>
      <w:r w:rsidRPr="00A23908">
        <w:rPr>
          <w:rFonts w:ascii="Times New Roman" w:hAnsi="Times New Roman" w:cs="Times New Roman"/>
          <w:i/>
          <w:lang w:val="en-US"/>
        </w:rPr>
        <w:t>in-situ</w:t>
      </w:r>
      <w:r w:rsidRPr="00B00634">
        <w:rPr>
          <w:rFonts w:ascii="Times New Roman" w:hAnsi="Times New Roman" w:cs="Times New Roman"/>
          <w:lang w:val="en-US"/>
        </w:rPr>
        <w:t xml:space="preserve"> measured depth values available there (</w:t>
      </w:r>
      <w:r w:rsidR="00582E5F" w:rsidRPr="00CD4CF3">
        <w:rPr>
          <w:rFonts w:ascii="Times New Roman" w:hAnsi="Times New Roman" w:cs="Times New Roman"/>
          <w:lang w:val="en-US"/>
        </w:rPr>
        <w:t>Fig</w:t>
      </w:r>
      <w:r w:rsidR="008419D6" w:rsidRPr="00A23908">
        <w:rPr>
          <w:rFonts w:ascii="Times New Roman" w:hAnsi="Times New Roman" w:cs="Times New Roman"/>
          <w:lang w:val="en-US"/>
        </w:rPr>
        <w:t>.</w:t>
      </w:r>
      <w:r w:rsidR="00582E5F" w:rsidRPr="00CD4CF3">
        <w:rPr>
          <w:rFonts w:ascii="Times New Roman" w:hAnsi="Times New Roman" w:cs="Times New Roman"/>
          <w:lang w:val="en-US"/>
        </w:rPr>
        <w:t xml:space="preserve"> S</w:t>
      </w:r>
      <w:r w:rsidR="00102B4E" w:rsidRPr="00CD4CF3">
        <w:rPr>
          <w:rFonts w:ascii="Times New Roman" w:hAnsi="Times New Roman" w:cs="Times New Roman"/>
          <w:lang w:val="en-US"/>
        </w:rPr>
        <w:t>3</w:t>
      </w:r>
      <w:r w:rsidRPr="00CD4CF3">
        <w:rPr>
          <w:rFonts w:ascii="Times New Roman" w:hAnsi="Times New Roman" w:cs="Times New Roman"/>
          <w:lang w:val="en-US"/>
        </w:rPr>
        <w:t>).</w:t>
      </w:r>
      <w:r w:rsidRPr="00B00634">
        <w:rPr>
          <w:rFonts w:ascii="Times New Roman" w:hAnsi="Times New Roman" w:cs="Times New Roman"/>
          <w:lang w:val="en-US"/>
        </w:rPr>
        <w:t xml:space="preserve"> Both types are in good agreement (R² = 0.81, linear regression) with only one deviating value (S29) being about 4 m deeper </w:t>
      </w:r>
      <w:r w:rsidR="006202B8" w:rsidRPr="00B00634">
        <w:rPr>
          <w:rFonts w:ascii="Times New Roman" w:hAnsi="Times New Roman" w:cs="Times New Roman"/>
          <w:lang w:val="en-US"/>
        </w:rPr>
        <w:t>in</w:t>
      </w:r>
      <w:r w:rsidRPr="00B00634">
        <w:rPr>
          <w:rFonts w:ascii="Times New Roman" w:hAnsi="Times New Roman" w:cs="Times New Roman"/>
          <w:lang w:val="en-US"/>
        </w:rPr>
        <w:t xml:space="preserve"> the DEM depth. </w:t>
      </w:r>
      <w:r w:rsidR="00582E5F" w:rsidRPr="00B00634">
        <w:rPr>
          <w:rFonts w:ascii="Times New Roman" w:hAnsi="Times New Roman" w:cs="Times New Roman"/>
          <w:lang w:val="en-US"/>
        </w:rPr>
        <w:t>Without S29, the other stations are approximated by a linear regression of R² = 0.97.</w:t>
      </w:r>
      <w:bookmarkEnd w:id="36"/>
      <w:bookmarkEnd w:id="38"/>
    </w:p>
    <w:p w14:paraId="2D979CAE" w14:textId="77777777" w:rsidR="00582E5F" w:rsidRPr="00A23908" w:rsidRDefault="00505C43" w:rsidP="00A23908">
      <w:pPr>
        <w:pStyle w:val="Compact"/>
        <w:keepNext/>
        <w:ind w:left="720"/>
        <w:rPr>
          <w:lang w:val="en-US"/>
        </w:rPr>
      </w:pPr>
      <w:r w:rsidRPr="00B00634">
        <w:rPr>
          <w:rFonts w:ascii="Times New Roman" w:hAnsi="Times New Roman" w:cs="Times New Roman"/>
          <w:lang w:val="en-US"/>
        </w:rPr>
        <w:drawing>
          <wp:inline distT="0" distB="0" distL="0" distR="0" wp14:anchorId="7C0B5468" wp14:editId="39099372">
            <wp:extent cx="4410075" cy="3460391"/>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t="5637"/>
                    <a:stretch/>
                  </pic:blipFill>
                  <pic:spPr bwMode="auto">
                    <a:xfrm>
                      <a:off x="0" y="0"/>
                      <a:ext cx="4410075" cy="3460391"/>
                    </a:xfrm>
                    <a:prstGeom prst="rect">
                      <a:avLst/>
                    </a:prstGeom>
                    <a:noFill/>
                    <a:ln>
                      <a:noFill/>
                    </a:ln>
                    <a:extLst>
                      <a:ext uri="{53640926-AAD7-44D8-BBD7-CCE9431645EC}">
                        <a14:shadowObscured xmlns:a14="http://schemas.microsoft.com/office/drawing/2010/main"/>
                      </a:ext>
                    </a:extLst>
                  </pic:spPr>
                </pic:pic>
              </a:graphicData>
            </a:graphic>
          </wp:inline>
        </w:drawing>
      </w:r>
    </w:p>
    <w:p w14:paraId="34563F90" w14:textId="586760DF" w:rsidR="00505C43" w:rsidRPr="00B00634" w:rsidRDefault="00E86E24" w:rsidP="00E86E24">
      <w:pPr>
        <w:pStyle w:val="Caption"/>
        <w:rPr>
          <w:rFonts w:ascii="Times New Roman" w:hAnsi="Times New Roman" w:cs="Times New Roman"/>
        </w:rPr>
      </w:pPr>
      <w:r w:rsidRPr="00B00634">
        <w:rPr>
          <w:rFonts w:ascii="Times New Roman" w:hAnsi="Times New Roman" w:cs="Times New Roman"/>
        </w:rPr>
        <w:t>Figure S</w:t>
      </w:r>
      <w:r w:rsidRPr="00B00634">
        <w:rPr>
          <w:rFonts w:ascii="Times New Roman" w:hAnsi="Times New Roman" w:cs="Times New Roman"/>
        </w:rPr>
        <w:fldChar w:fldCharType="begin"/>
      </w:r>
      <w:r w:rsidRPr="00B00634">
        <w:rPr>
          <w:rFonts w:ascii="Times New Roman" w:hAnsi="Times New Roman" w:cs="Times New Roman"/>
        </w:rPr>
        <w:instrText xml:space="preserve"> SEQ Figure_S \* ARABIC </w:instrText>
      </w:r>
      <w:r w:rsidRPr="00A23908">
        <w:rPr>
          <w:rFonts w:ascii="Times New Roman" w:hAnsi="Times New Roman" w:cs="Times New Roman"/>
        </w:rPr>
        <w:fldChar w:fldCharType="separate"/>
      </w:r>
      <w:r w:rsidR="00A23908">
        <w:rPr>
          <w:rFonts w:ascii="Times New Roman" w:hAnsi="Times New Roman" w:cs="Times New Roman"/>
        </w:rPr>
        <w:t>3</w:t>
      </w:r>
      <w:r w:rsidRPr="00B00634">
        <w:rPr>
          <w:rFonts w:ascii="Times New Roman" w:hAnsi="Times New Roman" w:cs="Times New Roman"/>
        </w:rPr>
        <w:fldChar w:fldCharType="end"/>
      </w:r>
      <w:r w:rsidR="00582E5F" w:rsidRPr="00B00634">
        <w:t xml:space="preserve">: </w:t>
      </w:r>
      <w:r w:rsidRPr="00B00634">
        <w:t xml:space="preserve">Control of validity of DEM sampled depth values. X-axis shows depths in meters manually measured at the MP </w:t>
      </w:r>
      <w:r w:rsidR="00582E5F" w:rsidRPr="00B00634">
        <w:t>stations, y-axis shows depths sampled from the DEM at the same coordinates.</w:t>
      </w:r>
    </w:p>
    <w:bookmarkEnd w:id="34"/>
    <w:p w14:paraId="73E2F32B" w14:textId="77777777" w:rsidR="00A34025" w:rsidRPr="00B00634" w:rsidRDefault="00A34025" w:rsidP="00A34025">
      <w:pPr>
        <w:pStyle w:val="Compact"/>
        <w:ind w:left="720"/>
        <w:rPr>
          <w:rFonts w:ascii="Times New Roman" w:hAnsi="Times New Roman" w:cs="Times New Roman"/>
          <w:lang w:val="en-US"/>
        </w:rPr>
      </w:pPr>
    </w:p>
    <w:p w14:paraId="6497B2E7" w14:textId="77037A54" w:rsidR="00611568" w:rsidRPr="00B00634" w:rsidRDefault="00611568" w:rsidP="001A049D">
      <w:pPr>
        <w:pStyle w:val="Heading6"/>
        <w:rPr>
          <w:rFonts w:ascii="Times New Roman" w:hAnsi="Times New Roman" w:cs="Times New Roman"/>
        </w:rPr>
      </w:pPr>
      <w:bookmarkStart w:id="39" w:name="sec-si-mm-sedimentgrainsizeproperties"/>
      <w:bookmarkEnd w:id="33"/>
      <w:r w:rsidRPr="00B00634">
        <w:rPr>
          <w:rFonts w:ascii="Times New Roman" w:hAnsi="Times New Roman" w:cs="Times New Roman"/>
        </w:rPr>
        <w:t>Sediment grain size properties</w:t>
      </w:r>
    </w:p>
    <w:p w14:paraId="78634898" w14:textId="7B7ED91E" w:rsidR="006B2243" w:rsidRPr="00B00634" w:rsidRDefault="006B2243" w:rsidP="006B2243">
      <w:pPr>
        <w:pStyle w:val="FirstParagraph"/>
        <w:rPr>
          <w:rFonts w:ascii="Times New Roman" w:hAnsi="Times New Roman" w:cs="Times New Roman"/>
          <w:lang w:val="en-US"/>
        </w:rPr>
      </w:pPr>
      <w:bookmarkStart w:id="40" w:name="_Hlk192706317"/>
      <w:r w:rsidRPr="00B00634">
        <w:rPr>
          <w:rFonts w:ascii="Times New Roman" w:hAnsi="Times New Roman" w:cs="Times New Roman"/>
          <w:lang w:val="en-US"/>
        </w:rPr>
        <w:t>From the vast possibilities of potential granulometric proxies, we chose sediment characteristics based on three key considerations:</w:t>
      </w:r>
    </w:p>
    <w:p w14:paraId="7BCCD621" w14:textId="77777777" w:rsidR="006B2243" w:rsidRPr="00B00634" w:rsidRDefault="006B2243" w:rsidP="006B2243">
      <w:pPr>
        <w:pStyle w:val="FirstParagraph"/>
        <w:numPr>
          <w:ilvl w:val="0"/>
          <w:numId w:val="14"/>
        </w:numPr>
        <w:rPr>
          <w:rFonts w:ascii="Times New Roman" w:hAnsi="Times New Roman" w:cs="Times New Roman"/>
          <w:lang w:val="en-US"/>
        </w:rPr>
      </w:pPr>
      <w:r w:rsidRPr="00B00634">
        <w:rPr>
          <w:rFonts w:ascii="Times New Roman" w:hAnsi="Times New Roman" w:cs="Times New Roman"/>
          <w:lang w:val="en-US"/>
        </w:rPr>
        <w:t>Empirical evidence: Prior studies have consistently demonstrated a strong correlation between microplastic concentrations and sediment grain size, as well as related particulate properties, because both microplastics and sediment particles respond to similar hydrodynamic forces.</w:t>
      </w:r>
    </w:p>
    <w:p w14:paraId="7A9E682B" w14:textId="77777777" w:rsidR="006B2243" w:rsidRPr="00B00634" w:rsidRDefault="006B2243" w:rsidP="006B2243">
      <w:pPr>
        <w:pStyle w:val="FirstParagraph"/>
        <w:numPr>
          <w:ilvl w:val="0"/>
          <w:numId w:val="14"/>
        </w:numPr>
        <w:rPr>
          <w:rFonts w:ascii="Times New Roman" w:hAnsi="Times New Roman" w:cs="Times New Roman"/>
          <w:lang w:val="en-US"/>
        </w:rPr>
      </w:pPr>
      <w:r w:rsidRPr="00B00634">
        <w:rPr>
          <w:rFonts w:ascii="Times New Roman" w:hAnsi="Times New Roman" w:cs="Times New Roman"/>
          <w:lang w:val="en-US"/>
        </w:rPr>
        <w:lastRenderedPageBreak/>
        <w:t>Practical availability: These parameters are routinely measured in sediment surveys, making them readily available and far less labor-intensive to obtain than direct microplastic measurements. This ease of acquisition is essential when scaling up to regional inventories.</w:t>
      </w:r>
    </w:p>
    <w:p w14:paraId="09699C30" w14:textId="6AAC9A0A" w:rsidR="006B2243" w:rsidRPr="00B00634" w:rsidRDefault="006B2243" w:rsidP="00A23908">
      <w:pPr>
        <w:pStyle w:val="FirstParagraph"/>
        <w:numPr>
          <w:ilvl w:val="0"/>
          <w:numId w:val="14"/>
        </w:numPr>
        <w:rPr>
          <w:rFonts w:ascii="Times New Roman" w:hAnsi="Times New Roman" w:cs="Times New Roman"/>
          <w:lang w:val="en-US"/>
        </w:rPr>
      </w:pPr>
      <w:r w:rsidRPr="00B00634">
        <w:rPr>
          <w:rFonts w:ascii="Times New Roman" w:hAnsi="Times New Roman" w:cs="Times New Roman"/>
          <w:lang w:val="en-US"/>
        </w:rPr>
        <w:t>Methodological rigor: We began with a broad list of candidate predictors and then curated a shortlist based on their availability across all sampling stations and their potential relevance.</w:t>
      </w:r>
    </w:p>
    <w:bookmarkEnd w:id="40"/>
    <w:p w14:paraId="2AB7328B" w14:textId="365D86F5" w:rsidR="00611568" w:rsidRPr="00B00634" w:rsidRDefault="00611568" w:rsidP="00611568">
      <w:pPr>
        <w:pStyle w:val="FirstParagraph"/>
        <w:rPr>
          <w:rFonts w:ascii="Times New Roman" w:eastAsiaTheme="minorEastAsia" w:hAnsi="Times New Roman" w:cs="Times New Roman"/>
          <w:lang w:val="en-US"/>
        </w:rPr>
      </w:pPr>
      <w:r w:rsidRPr="00B00634">
        <w:rPr>
          <w:rFonts w:ascii="Times New Roman" w:hAnsi="Times New Roman" w:cs="Times New Roman"/>
          <w:lang w:val="en-US"/>
        </w:rPr>
        <w:t xml:space="preserve">Grain size variables were generated using GRADISTAT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{"citationID":"QUPd1lkz","properties":{"formattedCitation":"\\super 14\\nosupersub{}","plainCitation":"14","noteIndex":0},"citationItems":[{"id":19,"uris":["http://zotero.org/users/local/7RXbkcOd/items/IC8KQ7AR"],"itemData":{"id":19,"type":"article-journal","abstract":"Grain size analysis is an essential tool for classifying sedimentary environments. The calculation of statistics for many samples can, however, be a laborious process. A computer program called GRADISTAT has been written for the rapid analysis of grain size statistics from any of the standard measuring techniques, such as sieving and laser granulometry. Mean, mode, sorting, skewness and other statistics are calculated arithmetically and geometrically (in metric units) and logarithmically (in phi units) using moment and Folk and Ward graphical methods. Method comparison has allowed Folk and Ward descriptive terms to be assigned to moments statistics. Results indicate that Folk and Ward measures, expressed in metric units, appear to provide the most robust basis for routine comparisons of compositionally variable sediments. The program runs within the Microsoft Excel spreadsheet package and is extremely versatile, accepting standard and non-standard size data, and producing a range of graphical outputs including frequency and ternary plots. Copyright © 2001 John Wiley &amp; Sons, Ltd.","container-title":"Earth Surface Processes and Landforms","DOI":"10.1002/esp.261","ISSN":"01979337","issue":"11","page":"1237–1248","title":"GRADISTAT: A Grain Size Distribution and Statistics Package for the Analysis of Unconsolidated Sediments","title-short":"GRADISTAT","volume":"26","author":[{"family":"Blott","given":"Simon J."},{"family":"Pye","given":"Kenneth"}],"issued":{"date-parts":[["2001",10]]},"citation-key":"blott2001"}}],"schema":"https://github.com/citation-style-language/schema/raw/master/csl-citation.json"}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14</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on the log-scaled binned volume-based grain size distributions as obtained by the laser sizer. Of the large number of calculated distribution moments of GRADISTAT, only median grain size in µm </w:t>
      </w:r>
      <m:oMath>
        <m:r>
          <w:rPr>
            <w:rFonts w:ascii="Cambria Math" w:hAnsi="Cambria Math" w:cs="Times New Roman"/>
            <w:lang w:val="en-US"/>
          </w:rPr>
          <m:t>SED</m:t>
        </m:r>
        <m:r>
          <m:rPr>
            <m:sty m:val="p"/>
          </m:rPr>
          <w:rPr>
            <w:rFonts w:ascii="Cambria Math" w:hAnsi="Cambria Math" w:cs="Times New Roman"/>
            <w:lang w:val="en-US"/>
          </w:rPr>
          <m:t>_</m:t>
        </m:r>
        <m:r>
          <w:rPr>
            <w:rFonts w:ascii="Cambria Math" w:hAnsi="Cambria Math" w:cs="Times New Roman"/>
            <w:lang w:val="en-US"/>
          </w:rPr>
          <m:t>D50</m:t>
        </m:r>
      </m:oMath>
      <w:r w:rsidRPr="00B00634">
        <w:rPr>
          <w:rFonts w:ascii="Times New Roman" w:hAnsi="Times New Roman" w:cs="Times New Roman"/>
          <w:lang w:val="en-US"/>
        </w:rPr>
        <w:t xml:space="preserve"> and the share below 63 µm in percent </w:t>
      </w:r>
      <m:oMath>
        <m:r>
          <w:rPr>
            <w:rFonts w:ascii="Cambria Math" w:hAnsi="Cambria Math" w:cs="Times New Roman"/>
            <w:lang w:val="en-US"/>
          </w:rPr>
          <m:t>perc</m:t>
        </m:r>
        <m:r>
          <m:rPr>
            <m:sty m:val="p"/>
          </m:rPr>
          <w:rPr>
            <w:rFonts w:ascii="Cambria Math" w:hAnsi="Cambria Math" w:cs="Times New Roman"/>
            <w:lang w:val="en-US"/>
          </w:rPr>
          <m:t>_</m:t>
        </m:r>
        <m:r>
          <w:rPr>
            <w:rFonts w:ascii="Cambria Math" w:hAnsi="Cambria Math" w:cs="Times New Roman"/>
            <w:lang w:val="en-US"/>
          </w:rPr>
          <m:t>MUD</m:t>
        </m:r>
      </m:oMath>
      <w:r w:rsidRPr="00B00634">
        <w:rPr>
          <w:rFonts w:ascii="Times New Roman" w:hAnsi="Times New Roman" w:cs="Times New Roman"/>
          <w:lang w:val="en-US"/>
        </w:rPr>
        <w:t xml:space="preserve"> was used. In addition, using a multidimensional scaling technique on the raw grain size data of 116 size bins, </w:t>
      </w:r>
      <w:bookmarkStart w:id="41" w:name="_Hlk192851349"/>
      <w:r w:rsidRPr="00B00634">
        <w:rPr>
          <w:rFonts w:ascii="Times New Roman" w:hAnsi="Times New Roman" w:cs="Times New Roman"/>
          <w:lang w:val="en-US"/>
        </w:rPr>
        <w:t>a 2D representation of grain size was calculated and used as predictor variables (</w:t>
      </w:r>
      <m:oMath>
        <m:r>
          <w:rPr>
            <w:rFonts w:ascii="Cambria Math" w:hAnsi="Cambria Math" w:cs="Times New Roman"/>
            <w:lang w:val="en-US"/>
          </w:rPr>
          <m:t>PCo1</m:t>
        </m:r>
      </m:oMath>
      <w:r w:rsidRPr="00B00634">
        <w:rPr>
          <w:rFonts w:ascii="Times New Roman" w:hAnsi="Times New Roman" w:cs="Times New Roman"/>
          <w:lang w:val="en-US"/>
        </w:rPr>
        <w:t xml:space="preserve">, </w:t>
      </w:r>
      <m:oMath>
        <m:r>
          <w:rPr>
            <w:rFonts w:ascii="Cambria Math" w:hAnsi="Cambria Math" w:cs="Times New Roman"/>
            <w:lang w:val="en-US"/>
          </w:rPr>
          <m:t>PCo2</m:t>
        </m:r>
      </m:oMath>
      <w:r w:rsidRPr="00B00634">
        <w:rPr>
          <w:rFonts w:ascii="Times New Roman" w:hAnsi="Times New Roman" w:cs="Times New Roman"/>
          <w:lang w:val="en-US"/>
        </w:rPr>
        <w:t xml:space="preserve">). They were created from a </w:t>
      </w:r>
      <w:r w:rsidR="00870760" w:rsidRPr="00B00634">
        <w:rPr>
          <w:rFonts w:ascii="Times New Roman" w:hAnsi="Times New Roman" w:cs="Times New Roman"/>
          <w:lang w:val="en-US"/>
        </w:rPr>
        <w:t>principal coordinate analysis</w:t>
      </w:r>
      <w:r w:rsidRPr="00B00634">
        <w:rPr>
          <w:rFonts w:ascii="Times New Roman" w:hAnsi="Times New Roman" w:cs="Times New Roman"/>
          <w:lang w:val="en-US"/>
        </w:rPr>
        <w:t xml:space="preserve"> (</w:t>
      </w:r>
      <w:hyperlink r:id="rId29" w:history="1">
        <w:r w:rsidRPr="00B00634">
          <w:rPr>
            <w:rStyle w:val="Hyperlink"/>
            <w:rFonts w:ascii="Times New Roman" w:hAnsi="Times New Roman" w:cs="Times New Roman"/>
            <w:lang w:val="en-US"/>
          </w:rPr>
          <w:t>PCoA</w:t>
        </w:r>
      </w:hyperlink>
      <w:r w:rsidRPr="00B00634">
        <w:rPr>
          <w:rFonts w:ascii="Times New Roman" w:hAnsi="Times New Roman" w:cs="Times New Roman"/>
          <w:lang w:val="en-US"/>
        </w:rPr>
        <w:t xml:space="preserve">) using Bray-Curtis dissimilarity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{"citationID":"4YOZ307l","properties":{"formattedCitation":"\\super 15\\nosupersub{}","plainCitation":"15","noteIndex":0},"citationItems":[{"id":26,"uris":["http://zotero.org/users/local/7RXbkcOd/items/JZ3L54R4"],"itemData":{"id":26,"type":"article-journal","container-title":"Ecological Monographs","DOI":"10.2307/1942268","ISSN":"0012-9615, 1557-7015","issue":"4","page":"325–349","title":"An Ordination of the Upland Forest Communities of Southern Wisconsin","volume":"27","author":[{"family":"Bray","given":"J. Roger"},{"family":"Curtis","given":"J. T."}],"issued":{"date-parts":[["1957",10]]},"citation-key":"bray1957"}}],"schema":"https://github.com/citation-style-language/schema/raw/master/csl-citation.json"}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15</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as a distance measure, to map the compositional, zero-inflated grain size data to the two</w:t>
      </w:r>
      <w:r w:rsidR="00052112">
        <w:rPr>
          <w:rFonts w:ascii="Times New Roman" w:hAnsi="Times New Roman" w:cs="Times New Roman"/>
          <w:lang w:val="en-US"/>
        </w:rPr>
        <w:t>-</w:t>
      </w:r>
      <w:r w:rsidRPr="00B00634">
        <w:rPr>
          <w:rFonts w:ascii="Times New Roman" w:hAnsi="Times New Roman" w:cs="Times New Roman"/>
          <w:lang w:val="en-US"/>
        </w:rPr>
        <w:t>dimensional space which retains the largest share of dissimilarity between samples</w:t>
      </w:r>
      <w:r w:rsidR="00C405B9" w:rsidRPr="00B00634">
        <w:rPr>
          <w:rFonts w:ascii="Times New Roman" w:hAnsi="Times New Roman" w:cs="Times New Roman"/>
          <w:lang w:val="en-US"/>
        </w:rPr>
        <w:t xml:space="preserve"> (here 77.3% and 12.1% for </w:t>
      </w:r>
      <m:oMath>
        <m:r>
          <w:rPr>
            <w:rFonts w:ascii="Cambria Math" w:hAnsi="Cambria Math" w:cs="Times New Roman"/>
            <w:lang w:val="en-US"/>
          </w:rPr>
          <m:t>PCo1</m:t>
        </m:r>
      </m:oMath>
      <w:r w:rsidR="00C405B9" w:rsidRPr="00B00634">
        <w:rPr>
          <w:rFonts w:ascii="Times New Roman" w:hAnsi="Times New Roman" w:cs="Times New Roman"/>
          <w:lang w:val="en-US"/>
        </w:rPr>
        <w:t xml:space="preserve"> and </w:t>
      </w:r>
      <m:oMath>
        <m:r>
          <w:rPr>
            <w:rFonts w:ascii="Cambria Math" w:hAnsi="Cambria Math" w:cs="Times New Roman"/>
            <w:lang w:val="en-US"/>
          </w:rPr>
          <m:t>PCo2</m:t>
        </m:r>
      </m:oMath>
      <w:r w:rsidR="00C405B9" w:rsidRPr="00B00634">
        <w:rPr>
          <w:rFonts w:ascii="Times New Roman" w:eastAsiaTheme="minorEastAsia" w:hAnsi="Times New Roman" w:cs="Times New Roman"/>
          <w:lang w:val="en-US"/>
        </w:rPr>
        <w:t xml:space="preserve"> , respectively). By definition the two are uncorrelated to each other.</w:t>
      </w:r>
      <w:bookmarkEnd w:id="41"/>
    </w:p>
    <w:p w14:paraId="01B1A4CF" w14:textId="0B7DA692" w:rsidR="00B06EB2" w:rsidRPr="00B00634" w:rsidRDefault="00B06EB2" w:rsidP="00A23908">
      <w:pPr>
        <w:pStyle w:val="BodyText"/>
        <w:rPr>
          <w:rFonts w:ascii="Times New Roman" w:hAnsi="Times New Roman" w:cs="Times New Roman"/>
          <w:lang w:val="en-US"/>
        </w:rPr>
      </w:pPr>
      <m:oMath>
        <m:r>
          <w:rPr>
            <w:rFonts w:ascii="Cambria Math" w:hAnsi="Cambria Math" w:cs="Times New Roman"/>
            <w:lang w:val="en-US"/>
          </w:rPr>
          <m:t>PCo1</m:t>
        </m:r>
      </m:oMath>
      <w:r w:rsidRPr="00A23908">
        <w:rPr>
          <w:rFonts w:ascii="Times New Roman" w:hAnsi="Times New Roman" w:cs="Times New Roman"/>
          <w:lang w:val="en-US"/>
        </w:rPr>
        <w:t xml:space="preserve"> is highly correlated to variables like perc_MUD or SED_D50, i.e. some of the most common sediment properties descriptors used in sedimentological studies, which aligns with similar observations in the literature</w:t>
      </w:r>
      <w:r w:rsidR="00913A3C" w:rsidRPr="00B00634">
        <w:rPr>
          <w:rFonts w:ascii="Times New Roman" w:hAnsi="Times New Roman" w:cs="Times New Roman"/>
          <w:lang w:val="en-US"/>
        </w:rPr>
        <w:t xml:space="preserve"> </w:t>
      </w:r>
      <w:r w:rsidR="00913A3C"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{"citationID":"xq2hPYVq","properties":{"formattedCitation":"\\super 16,17\\nosupersub{}","plainCitation":"16,17","noteIndex":0},"citationItems":[{"id":1246,"uris":["http://zotero.org/users/local/7RXbkcOd/items/6ABZ8GZK"],"itemData":{"id":1246,"type":"article-journal","abstract":"The underground brine in Southern Laizhou Bay is characterized by its large scale and high concentration, which can affect the distribution and migration of geochemical elements in sediments. Most studies on the brine are based on hydrochemical analysis, with little consideration being given from a geochemical perspective. Principal component analysis (PCA) is a powerful tool for discovering relationships among many elements and grouping samples in large geochemical datasets. However, even after reducing the dimensions through PCA, researchers still need to make judgments about the meaning represented by each principal component. Change-point analysis can effectively identify the points at which the statistical properties change in a dataset. PCA and change-point analysis have their respective advantages in the study of large sets of geochemical data. Based on the geochemical data of the LZ908 core, by combining these two methods, this study identiﬁed four elements (U, MgO, Br, and Na2O) related to the action of seawater through PCA; then, multivariate change point analysis was conducted on these elements to detect the depths of different brine layers. The results of the analysis are basically consistent with those of other studies based on the water content, salinity, and other data, thus proving the effectiveness of this method. The combination of these two methods may also lead to novel approaches for related research.","container-title":"Water","DOI":"10.3390/w15101926","ISSN":"2073-4441","issue":"10","journalAbbreviation":"Water","language":"en","license":"https://creativecommons.org/licenses/by/4.0/","page":"1926","source":"DOI.org (Crossref)","title":"Using Principal Component Analysis (PCA) Combined with Multivariate Change-Point Analysis to Identify Brine Layers Based on the Geochemistry of the Core Sediment","volume":"15","author":[{"family":"Su","given":"Qiao"},{"family":"Yu","given":"Hongjun"},{"family":"Xu","given":"Xingyong"},{"family":"Chen","given":"Bo"},{"family":"Yang","given":"Lin"},{"family":"Fu","given":"Tengfei"},{"family":"Liu","given":"Wenquan"},{"family":"Chen","given":"Guangquan"}],"issued":{"date-parts":[["2023",5,19]]},"citation-key":"su2023"}},{"id":1248,"uris":["http://zotero.org/users/local/7RXbkcOd/items/X9L623QY"],"itemData":{"id":1248,"type":"article-journal","abstract":"The recognition and quantiﬁcation of ﬂuvial transport and depositional processes has widely been studied. However, few works have focused on the interpretation and quantiﬁcation of sedimentary processes in low-energy ﬂuvial environments. This paper features and compares the results of ﬁve methods of grain size data processing (statistic moments, textural analysis, multivariate statistics combining Principal Component Analysis and hierarchical cluster analysis, and CM image and end-member modeling analysis) and discusses their efﬁciencies in characterizing low-energy alluvial plain deposits. These environments are characterized by ﬁne grain size, high-homogeneity deposits at the macroscopic scale, and low grain size variability, hence presenting a difﬁculty in identifying and splitting an apparently homogeneous sedimentary record into sedimentary sequences. These statistical methods are applied on a ~9 m long core extracted from the ﬂuvial island of la Baine located in the downstream section of the Charente River (Chaniers, Charente-Maritime, France). In the light of these results, elementary statistical parameters (statistical moments, modes, and sorting index) have limited interest in the sedimentary description and interpretation of ﬁne ﬂuvial deposits. Textural analyses are more informative but highly dependent on the classiﬁcation scheme. Only the multivariate statistics approach and end-member modeling analysis present interesting results and allow the robust identiﬁcation of sub-units. However, multivariate statistics results are dependent on the choice of input variables and do not support non-zero values, while the second method, the most recent and complex one, needs further developments to clearly connect end-member classes to sedimentary processes.","container-title":"Applied Sciences","DOI":"10.3390/app13148061","ISSN":"2076-3417","issue":"14","journalAbbreviation":"Applied Sciences","language":"en","license":"https://creativecommons.org/licenses/by/4.0/","page":"8061","source":"DOI.org (Crossref)","title":"Improving Grain Size Analysis to Characterize Sedimentary Processes in a Low-Energy River: A Case Study of the Charente River (Southwest France)","title-short":"Improving Grain Size Analysis to Characterize Sedimentary Processes in a Low-Energy River","volume":"13","author":[{"family":"Duquesne","given":"Amélie"},{"family":"Carozza","given":"Jean-Michel"}],"issued":{"date-parts":[["2023",7,10]]},"citation-key":"duquesne2023"}}],"schema":"https://github.com/citation-style-language/schema/raw/master/csl-citation.json"} </w:instrText>
      </w:r>
      <w:r w:rsidR="00913A3C"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16,17</w:t>
      </w:r>
      <w:r w:rsidR="00913A3C" w:rsidRPr="00B00634">
        <w:rPr>
          <w:rFonts w:ascii="Times New Roman" w:hAnsi="Times New Roman" w:cs="Times New Roman"/>
          <w:lang w:val="en-US"/>
        </w:rPr>
        <w:fldChar w:fldCharType="end"/>
      </w:r>
      <w:r w:rsidRPr="00A23908">
        <w:rPr>
          <w:rFonts w:ascii="Times New Roman" w:hAnsi="Times New Roman" w:cs="Times New Roman"/>
          <w:lang w:val="en-US"/>
        </w:rPr>
        <w:t xml:space="preserve">. We tested if </w:t>
      </w:r>
      <m:oMath>
        <m:r>
          <w:rPr>
            <w:rFonts w:ascii="Cambria Math" w:hAnsi="Cambria Math" w:cs="Times New Roman"/>
            <w:lang w:val="en-US"/>
          </w:rPr>
          <m:t>PCo2</m:t>
        </m:r>
      </m:oMath>
      <w:r w:rsidRPr="00A23908">
        <w:rPr>
          <w:rFonts w:ascii="Times New Roman" w:hAnsi="Times New Roman" w:cs="Times New Roman"/>
          <w:lang w:val="en-US"/>
        </w:rPr>
        <w:t xml:space="preserve"> correlated with more of the various sediment variables obtained through GRADISTAT (such as kurtosis, skewedness, sorting, etc.), but no strong correlat</w:t>
      </w:r>
      <w:r w:rsidRPr="00B00634">
        <w:rPr>
          <w:rFonts w:ascii="Times New Roman" w:hAnsi="Times New Roman" w:cs="Times New Roman"/>
          <w:lang w:val="en-US"/>
        </w:rPr>
        <w:t>ion</w:t>
      </w:r>
      <w:r w:rsidRPr="00A23908">
        <w:rPr>
          <w:rFonts w:ascii="Times New Roman" w:hAnsi="Times New Roman" w:cs="Times New Roman"/>
          <w:lang w:val="en-US"/>
        </w:rPr>
        <w:t>s w</w:t>
      </w:r>
      <w:r w:rsidRPr="00B00634">
        <w:rPr>
          <w:rFonts w:ascii="Times New Roman" w:hAnsi="Times New Roman" w:cs="Times New Roman"/>
          <w:lang w:val="en-US"/>
        </w:rPr>
        <w:t>ere</w:t>
      </w:r>
      <w:r w:rsidRPr="00A23908">
        <w:rPr>
          <w:rFonts w:ascii="Times New Roman" w:hAnsi="Times New Roman" w:cs="Times New Roman"/>
          <w:lang w:val="en-US"/>
        </w:rPr>
        <w:t xml:space="preserve"> observed. As </w:t>
      </w:r>
      <m:oMath>
        <m:r>
          <w:rPr>
            <w:rFonts w:ascii="Cambria Math" w:hAnsi="Cambria Math" w:cs="Times New Roman"/>
            <w:lang w:val="en-US"/>
          </w:rPr>
          <m:t>PCo2</m:t>
        </m:r>
      </m:oMath>
      <w:r w:rsidRPr="00A23908">
        <w:rPr>
          <w:rFonts w:ascii="Times New Roman" w:hAnsi="Times New Roman" w:cs="Times New Roman"/>
          <w:lang w:val="en-US"/>
        </w:rPr>
        <w:t xml:space="preserve"> had 12.1% explanatory value in the PCo-Analysis, we still included it as potential predictor to see its potential explanatory influence on the MP model. However, in only 4% of the ensemble members it was among the used predictor variables, as selected through </w:t>
      </w:r>
      <w:r w:rsidR="00CD4CF3">
        <w:rPr>
          <w:rFonts w:ascii="Times New Roman" w:hAnsi="Times New Roman" w:cs="Times New Roman"/>
          <w:lang w:val="en-US"/>
        </w:rPr>
        <w:t xml:space="preserve">the </w:t>
      </w:r>
      <w:r w:rsidR="00CD4CF3" w:rsidRPr="00ED6AFE">
        <w:rPr>
          <w:rFonts w:ascii="Times New Roman" w:hAnsi="Times New Roman" w:cs="Times New Roman"/>
          <w:lang w:val="en-US"/>
        </w:rPr>
        <w:t>exhaustive feature selection</w:t>
      </w:r>
      <w:r w:rsidR="00CD4CF3" w:rsidRPr="00CD4CF3">
        <w:rPr>
          <w:rFonts w:ascii="Times New Roman" w:hAnsi="Times New Roman" w:cs="Times New Roman"/>
          <w:lang w:val="en-US"/>
        </w:rPr>
        <w:t xml:space="preserve"> </w:t>
      </w:r>
      <w:r w:rsidR="00CD4CF3">
        <w:rPr>
          <w:rFonts w:ascii="Times New Roman" w:hAnsi="Times New Roman" w:cs="Times New Roman"/>
          <w:lang w:val="en-US"/>
        </w:rPr>
        <w:t xml:space="preserve">of </w:t>
      </w:r>
      <w:r w:rsidRPr="00A23908">
        <w:rPr>
          <w:rFonts w:ascii="Times New Roman" w:hAnsi="Times New Roman" w:cs="Times New Roman"/>
          <w:lang w:val="en-US"/>
        </w:rPr>
        <w:t>NIXVEGS</w:t>
      </w:r>
      <w:r w:rsidR="00CD4CF3">
        <w:rPr>
          <w:rFonts w:ascii="Times New Roman" w:hAnsi="Times New Roman" w:cs="Times New Roman"/>
          <w:lang w:val="en-US"/>
        </w:rPr>
        <w:t xml:space="preserve"> (</w:t>
      </w:r>
      <w:r w:rsidR="00CD4CF3" w:rsidRPr="00A23908">
        <w:rPr>
          <w:rFonts w:ascii="Times New Roman" w:hAnsi="Times New Roman" w:cs="Times New Roman"/>
          <w:lang w:val="en-US"/>
        </w:rPr>
        <w:t>N</w:t>
      </w:r>
      <w:r w:rsidR="00CD4CF3" w:rsidRPr="00CD4CF3">
        <w:rPr>
          <w:rFonts w:ascii="Times New Roman" w:hAnsi="Times New Roman" w:cs="Times New Roman"/>
          <w:lang w:val="en-US"/>
        </w:rPr>
        <w:t xml:space="preserve">ested </w:t>
      </w:r>
      <w:r w:rsidR="00CD4CF3" w:rsidRPr="00A23908">
        <w:rPr>
          <w:rFonts w:ascii="Times New Roman" w:hAnsi="Times New Roman" w:cs="Times New Roman"/>
          <w:lang w:val="en-US"/>
        </w:rPr>
        <w:t>I</w:t>
      </w:r>
      <w:r w:rsidR="00CD4CF3" w:rsidRPr="00CD4CF3">
        <w:rPr>
          <w:rFonts w:ascii="Times New Roman" w:hAnsi="Times New Roman" w:cs="Times New Roman"/>
          <w:lang w:val="en-US"/>
        </w:rPr>
        <w:t xml:space="preserve">terative (stratified) </w:t>
      </w:r>
      <w:r w:rsidR="00CD4CF3" w:rsidRPr="00A23908">
        <w:rPr>
          <w:rFonts w:ascii="Times New Roman" w:hAnsi="Times New Roman" w:cs="Times New Roman"/>
          <w:lang w:val="en-US"/>
        </w:rPr>
        <w:t>X</w:t>
      </w:r>
      <w:r w:rsidR="00CD4CF3" w:rsidRPr="00CD4CF3">
        <w:rPr>
          <w:rFonts w:ascii="Times New Roman" w:hAnsi="Times New Roman" w:cs="Times New Roman"/>
          <w:lang w:val="en-US"/>
        </w:rPr>
        <w:t>-</w:t>
      </w:r>
      <w:r w:rsidR="00CD4CF3" w:rsidRPr="00A23908">
        <w:rPr>
          <w:rFonts w:ascii="Times New Roman" w:hAnsi="Times New Roman" w:cs="Times New Roman"/>
          <w:lang w:val="en-US"/>
        </w:rPr>
        <w:t>V</w:t>
      </w:r>
      <w:r w:rsidR="00CD4CF3" w:rsidRPr="00CD4CF3">
        <w:rPr>
          <w:rFonts w:ascii="Times New Roman" w:hAnsi="Times New Roman" w:cs="Times New Roman"/>
          <w:lang w:val="en-US"/>
        </w:rPr>
        <w:t>alidation-to-</w:t>
      </w:r>
      <w:r w:rsidR="00CD4CF3" w:rsidRPr="00A23908">
        <w:rPr>
          <w:rFonts w:ascii="Times New Roman" w:hAnsi="Times New Roman" w:cs="Times New Roman"/>
          <w:lang w:val="en-US"/>
        </w:rPr>
        <w:t>E</w:t>
      </w:r>
      <w:r w:rsidR="00CD4CF3" w:rsidRPr="00CD4CF3">
        <w:rPr>
          <w:rFonts w:ascii="Times New Roman" w:hAnsi="Times New Roman" w:cs="Times New Roman"/>
          <w:lang w:val="en-US"/>
        </w:rPr>
        <w:t>nsemble-</w:t>
      </w:r>
      <w:r w:rsidR="00ED464E">
        <w:rPr>
          <w:rFonts w:ascii="Times New Roman" w:hAnsi="Times New Roman" w:cs="Times New Roman"/>
          <w:lang w:val="en-US"/>
        </w:rPr>
        <w:t>modeling</w:t>
      </w:r>
      <w:r w:rsidR="00CD4CF3" w:rsidRPr="00CD4CF3">
        <w:rPr>
          <w:rFonts w:ascii="Times New Roman" w:hAnsi="Times New Roman" w:cs="Times New Roman"/>
          <w:lang w:val="en-US"/>
        </w:rPr>
        <w:t xml:space="preserve"> through </w:t>
      </w:r>
      <w:r w:rsidR="00CD4CF3" w:rsidRPr="00A23908">
        <w:rPr>
          <w:rFonts w:ascii="Times New Roman" w:hAnsi="Times New Roman" w:cs="Times New Roman"/>
          <w:lang w:val="en-US"/>
        </w:rPr>
        <w:t>G</w:t>
      </w:r>
      <w:r w:rsidR="00CD4CF3" w:rsidRPr="00CD4CF3">
        <w:rPr>
          <w:rFonts w:ascii="Times New Roman" w:hAnsi="Times New Roman" w:cs="Times New Roman"/>
          <w:lang w:val="en-US"/>
        </w:rPr>
        <w:t xml:space="preserve">rid </w:t>
      </w:r>
      <w:r w:rsidR="00CD4CF3" w:rsidRPr="00A23908">
        <w:rPr>
          <w:rFonts w:ascii="Times New Roman" w:hAnsi="Times New Roman" w:cs="Times New Roman"/>
          <w:lang w:val="en-US"/>
        </w:rPr>
        <w:t>S</w:t>
      </w:r>
      <w:r w:rsidR="00CD4CF3" w:rsidRPr="00CD4CF3">
        <w:rPr>
          <w:rFonts w:ascii="Times New Roman" w:hAnsi="Times New Roman" w:cs="Times New Roman"/>
          <w:lang w:val="en-US"/>
        </w:rPr>
        <w:t>earch</w:t>
      </w:r>
      <w:r w:rsidR="00CD4CF3">
        <w:rPr>
          <w:rFonts w:ascii="Times New Roman" w:hAnsi="Times New Roman" w:cs="Times New Roman"/>
          <w:lang w:val="en-US"/>
        </w:rPr>
        <w:t>)</w:t>
      </w:r>
      <w:r w:rsidRPr="00A23908">
        <w:rPr>
          <w:rFonts w:ascii="Times New Roman" w:hAnsi="Times New Roman" w:cs="Times New Roman"/>
          <w:lang w:val="en-US"/>
        </w:rPr>
        <w:t>.</w:t>
      </w:r>
    </w:p>
    <w:p w14:paraId="511AC42E" w14:textId="5B1A8418" w:rsidR="00611568" w:rsidRPr="00B00634" w:rsidRDefault="00A21799" w:rsidP="00611568">
      <w:pPr>
        <w:pStyle w:val="BodyText"/>
        <w:rPr>
          <w:rFonts w:ascii="Times New Roman" w:hAnsi="Times New Roman" w:cs="Times New Roman"/>
          <w:lang w:val="en-US"/>
        </w:rPr>
      </w:pPr>
      <w:r w:rsidRPr="00B00634">
        <w:rPr>
          <w:rFonts w:ascii="Times New Roman" w:hAnsi="Times New Roman" w:cs="Times New Roman"/>
          <w:lang w:val="en-US"/>
        </w:rPr>
        <w:t>Some of the 183 samples from the sediment-only survey used as</w:t>
      </w:r>
      <w:r w:rsidR="00611568" w:rsidRPr="00B00634">
        <w:rPr>
          <w:rFonts w:ascii="Times New Roman" w:hAnsi="Times New Roman" w:cs="Times New Roman"/>
          <w:lang w:val="en-US"/>
        </w:rPr>
        <w:t xml:space="preserve"> prediction s</w:t>
      </w:r>
      <w:r w:rsidRPr="00B00634">
        <w:rPr>
          <w:rFonts w:ascii="Times New Roman" w:hAnsi="Times New Roman" w:cs="Times New Roman"/>
          <w:lang w:val="en-US"/>
        </w:rPr>
        <w:t>tation</w:t>
      </w:r>
      <w:r w:rsidR="00611568" w:rsidRPr="00B00634">
        <w:rPr>
          <w:rFonts w:ascii="Times New Roman" w:hAnsi="Times New Roman" w:cs="Times New Roman"/>
          <w:lang w:val="en-US"/>
        </w:rPr>
        <w:t xml:space="preserve">s had missing values either in </w:t>
      </w:r>
      <m:oMath>
        <m:r>
          <w:rPr>
            <w:rFonts w:ascii="Cambria Math" w:hAnsi="Cambria Math" w:cs="Times New Roman"/>
            <w:lang w:val="en-US"/>
          </w:rPr>
          <m:t>TOC</m:t>
        </m:r>
      </m:oMath>
      <w:r w:rsidR="00611568" w:rsidRPr="00B00634">
        <w:rPr>
          <w:rFonts w:ascii="Times New Roman" w:hAnsi="Times New Roman" w:cs="Times New Roman"/>
          <w:lang w:val="en-US"/>
        </w:rPr>
        <w:t xml:space="preserve"> (</w:t>
      </w:r>
      <m:oMath>
        <m:r>
          <w:rPr>
            <w:rFonts w:ascii="Cambria Math" w:hAnsi="Cambria Math" w:cs="Times New Roman"/>
            <w:lang w:val="en-US"/>
          </w:rPr>
          <m:t>n</m:t>
        </m:r>
        <m:r>
          <m:rPr>
            <m:sty m:val="p"/>
          </m:rPr>
          <w:rPr>
            <w:rFonts w:ascii="Cambria Math" w:hAnsi="Cambria Math" w:cs="Times New Roman"/>
            <w:lang w:val="en-US"/>
          </w:rPr>
          <m:t>=</m:t>
        </m:r>
        <m:r>
          <w:rPr>
            <w:rFonts w:ascii="Cambria Math" w:hAnsi="Cambria Math" w:cs="Times New Roman"/>
            <w:lang w:val="en-US"/>
          </w:rPr>
          <m:t>26</m:t>
        </m:r>
      </m:oMath>
      <w:r w:rsidR="00611568" w:rsidRPr="00B00634">
        <w:rPr>
          <w:rFonts w:ascii="Times New Roman" w:hAnsi="Times New Roman" w:cs="Times New Roman"/>
          <w:lang w:val="en-US"/>
        </w:rPr>
        <w:t>) or the grain</w:t>
      </w:r>
      <w:r w:rsidR="00084DEB" w:rsidRPr="00B00634">
        <w:rPr>
          <w:rFonts w:ascii="Times New Roman" w:hAnsi="Times New Roman" w:cs="Times New Roman"/>
          <w:lang w:val="en-US"/>
        </w:rPr>
        <w:t xml:space="preserve"> </w:t>
      </w:r>
      <w:r w:rsidR="00611568" w:rsidRPr="00B00634">
        <w:rPr>
          <w:rFonts w:ascii="Times New Roman" w:hAnsi="Times New Roman" w:cs="Times New Roman"/>
          <w:lang w:val="en-US"/>
        </w:rPr>
        <w:t xml:space="preserve">size variables </w:t>
      </w:r>
      <m:oMath>
        <m:r>
          <w:rPr>
            <w:rFonts w:ascii="Cambria Math" w:hAnsi="Cambria Math" w:cs="Times New Roman"/>
            <w:lang w:val="en-US"/>
          </w:rPr>
          <m:t>SED</m:t>
        </m:r>
        <m:r>
          <m:rPr>
            <m:sty m:val="p"/>
          </m:rPr>
          <w:rPr>
            <w:rFonts w:ascii="Cambria Math" w:hAnsi="Cambria Math" w:cs="Times New Roman"/>
            <w:lang w:val="en-US"/>
          </w:rPr>
          <m:t>_</m:t>
        </m:r>
        <m:r>
          <w:rPr>
            <w:rFonts w:ascii="Cambria Math" w:hAnsi="Cambria Math" w:cs="Times New Roman"/>
            <w:lang w:val="en-US"/>
          </w:rPr>
          <m:t>D50</m:t>
        </m:r>
      </m:oMath>
      <w:r w:rsidR="00611568" w:rsidRPr="00B00634">
        <w:rPr>
          <w:rFonts w:ascii="Times New Roman" w:hAnsi="Times New Roman" w:cs="Times New Roman"/>
          <w:lang w:val="en-US"/>
        </w:rPr>
        <w:t xml:space="preserve">, </w:t>
      </w:r>
      <m:oMath>
        <m:r>
          <w:rPr>
            <w:rFonts w:ascii="Cambria Math" w:hAnsi="Cambria Math" w:cs="Times New Roman"/>
            <w:lang w:val="en-US"/>
          </w:rPr>
          <m:t>perc</m:t>
        </m:r>
        <m:r>
          <m:rPr>
            <m:sty m:val="p"/>
          </m:rPr>
          <w:rPr>
            <w:rFonts w:ascii="Cambria Math" w:hAnsi="Cambria Math" w:cs="Times New Roman"/>
            <w:lang w:val="en-US"/>
          </w:rPr>
          <m:t>_</m:t>
        </m:r>
        <m:r>
          <w:rPr>
            <w:rFonts w:ascii="Cambria Math" w:hAnsi="Cambria Math" w:cs="Times New Roman"/>
            <w:lang w:val="en-US"/>
          </w:rPr>
          <m:t>MUD</m:t>
        </m:r>
      </m:oMath>
      <w:r w:rsidR="00611568" w:rsidRPr="00B00634">
        <w:rPr>
          <w:rFonts w:ascii="Times New Roman" w:hAnsi="Times New Roman" w:cs="Times New Roman"/>
          <w:lang w:val="en-US"/>
        </w:rPr>
        <w:t xml:space="preserve">, </w:t>
      </w:r>
      <m:oMath>
        <m:r>
          <w:rPr>
            <w:rFonts w:ascii="Cambria Math" w:hAnsi="Cambria Math" w:cs="Times New Roman"/>
            <w:lang w:val="en-US"/>
          </w:rPr>
          <m:t>PCo1</m:t>
        </m:r>
      </m:oMath>
      <w:r w:rsidR="00611568" w:rsidRPr="00B00634">
        <w:rPr>
          <w:rFonts w:ascii="Times New Roman" w:hAnsi="Times New Roman" w:cs="Times New Roman"/>
          <w:lang w:val="en-US"/>
        </w:rPr>
        <w:t xml:space="preserve"> and </w:t>
      </w:r>
      <m:oMath>
        <m:r>
          <w:rPr>
            <w:rFonts w:ascii="Cambria Math" w:hAnsi="Cambria Math" w:cs="Times New Roman"/>
            <w:lang w:val="en-US"/>
          </w:rPr>
          <m:t>PCo2</m:t>
        </m:r>
      </m:oMath>
      <w:r w:rsidR="00611568" w:rsidRPr="00B00634">
        <w:rPr>
          <w:rFonts w:ascii="Times New Roman" w:hAnsi="Times New Roman" w:cs="Times New Roman"/>
          <w:lang w:val="en-US"/>
        </w:rPr>
        <w:t xml:space="preserve"> (</w:t>
      </w:r>
      <m:oMath>
        <m:r>
          <w:rPr>
            <w:rFonts w:ascii="Cambria Math" w:hAnsi="Cambria Math" w:cs="Times New Roman"/>
            <w:lang w:val="en-US"/>
          </w:rPr>
          <m:t>n</m:t>
        </m:r>
        <m:r>
          <m:rPr>
            <m:sty m:val="p"/>
          </m:rPr>
          <w:rPr>
            <w:rFonts w:ascii="Cambria Math" w:hAnsi="Cambria Math" w:cs="Times New Roman"/>
            <w:lang w:val="en-US"/>
          </w:rPr>
          <m:t>=</m:t>
        </m:r>
        <m:r>
          <w:rPr>
            <w:rFonts w:ascii="Cambria Math" w:hAnsi="Cambria Math" w:cs="Times New Roman"/>
            <w:lang w:val="en-US"/>
          </w:rPr>
          <m:t>11</m:t>
        </m:r>
      </m:oMath>
      <w:r w:rsidR="00611568" w:rsidRPr="00B00634">
        <w:rPr>
          <w:rFonts w:ascii="Times New Roman" w:hAnsi="Times New Roman" w:cs="Times New Roman"/>
          <w:lang w:val="en-US"/>
        </w:rPr>
        <w:t>)</w:t>
      </w:r>
      <w:r w:rsidRPr="00B00634">
        <w:rPr>
          <w:rFonts w:ascii="Times New Roman" w:hAnsi="Times New Roman" w:cs="Times New Roman"/>
          <w:lang w:val="en-US"/>
        </w:rPr>
        <w:t>.</w:t>
      </w:r>
      <w:r w:rsidR="00611568" w:rsidRPr="00B00634">
        <w:rPr>
          <w:rFonts w:ascii="Times New Roman" w:hAnsi="Times New Roman" w:cs="Times New Roman"/>
          <w:lang w:val="en-US"/>
        </w:rPr>
        <w:t xml:space="preserve"> </w:t>
      </w:r>
      <w:r w:rsidRPr="00B00634">
        <w:rPr>
          <w:rFonts w:ascii="Times New Roman" w:hAnsi="Times New Roman" w:cs="Times New Roman"/>
          <w:lang w:val="en-US"/>
        </w:rPr>
        <w:t xml:space="preserve">They </w:t>
      </w:r>
      <w:r w:rsidR="00611568" w:rsidRPr="00B00634">
        <w:rPr>
          <w:rFonts w:ascii="Times New Roman" w:hAnsi="Times New Roman" w:cs="Times New Roman"/>
          <w:lang w:val="en-US"/>
        </w:rPr>
        <w:t xml:space="preserve">were imputed by regressions from </w:t>
      </w:r>
      <w:r w:rsidR="009B4FAD" w:rsidRPr="00B00634">
        <w:rPr>
          <w:rFonts w:ascii="Times New Roman" w:hAnsi="Times New Roman" w:cs="Times New Roman"/>
          <w:lang w:val="en-US"/>
        </w:rPr>
        <w:t xml:space="preserve">those variables </w:t>
      </w:r>
      <w:r w:rsidR="00611568" w:rsidRPr="00B00634">
        <w:rPr>
          <w:rFonts w:ascii="Times New Roman" w:hAnsi="Times New Roman" w:cs="Times New Roman"/>
          <w:lang w:val="en-US"/>
        </w:rPr>
        <w:t>available (</w:t>
      </w:r>
      <w:hyperlink w:anchor="eq-si-mm-impute-toc">
        <w:r w:rsidR="00611568"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3</w:t>
        </w:r>
      </w:hyperlink>
      <w:r w:rsidR="00611568" w:rsidRPr="00B00634">
        <w:rPr>
          <w:rFonts w:ascii="Times New Roman" w:hAnsi="Times New Roman" w:cs="Times New Roman"/>
          <w:lang w:val="en-US"/>
        </w:rPr>
        <w:t xml:space="preserve"> - </w:t>
      </w:r>
      <w:hyperlink w:anchor="eq-si-mm-impute-pc2">
        <w:r w:rsidR="00611568"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7</w:t>
        </w:r>
      </w:hyperlink>
      <w:r w:rsidR="00611568" w:rsidRPr="00B00634">
        <w:rPr>
          <w:rFonts w:ascii="Times New Roman" w:hAnsi="Times New Roman" w:cs="Times New Roman"/>
          <w:lang w:val="en-US"/>
        </w:rPr>
        <w:t>).</w:t>
      </w:r>
    </w:p>
    <w:p w14:paraId="0AE4EFB5" w14:textId="77347931" w:rsidR="00611568" w:rsidRPr="00B00634" w:rsidRDefault="00611568" w:rsidP="00611568">
      <w:pPr>
        <w:pStyle w:val="BodyText"/>
        <w:rPr>
          <w:rFonts w:ascii="Times New Roman" w:hAnsi="Times New Roman" w:cs="Times New Roman"/>
          <w:lang w:val="en-US"/>
        </w:rPr>
      </w:pPr>
      <w:bookmarkStart w:id="42" w:name="eq-si-mm-impute-toc"/>
      <m:oMathPara>
        <m:oMathParaPr>
          <m:jc m:val="center"/>
        </m:oMathParaPr>
        <m:oMath>
          <m:r>
            <m:rPr>
              <m:nor/>
            </m:rPr>
            <w:rPr>
              <w:rFonts w:ascii="Times New Roman" w:hAnsi="Times New Roman" w:cs="Times New Roman"/>
              <w:lang w:val="en-US"/>
            </w:rPr>
            <m:t>TOC</m:t>
          </m:r>
          <m:r>
            <m:rPr>
              <m:sty m:val="p"/>
            </m:rPr>
            <w:rPr>
              <w:rFonts w:ascii="Cambria Math" w:hAnsi="Cambria Math" w:cs="Times New Roman"/>
              <w:lang w:val="en-US"/>
            </w:rPr>
            <m:t>=</m:t>
          </m:r>
          <m:r>
            <w:rPr>
              <w:rFonts w:ascii="Cambria Math" w:hAnsi="Cambria Math" w:cs="Times New Roman"/>
              <w:lang w:val="en-US"/>
            </w:rPr>
            <m:t>0.477 </m:t>
          </m:r>
          <m:sSup>
            <m:sSupPr>
              <m:ctrlPr>
                <w:rPr>
                  <w:rFonts w:ascii="Cambria Math" w:hAnsi="Cambria Math" w:cs="Times New Roman"/>
                  <w:lang w:val="en-US"/>
                </w:rPr>
              </m:ctrlPr>
            </m:sSupPr>
            <m:e>
              <m:r>
                <w:rPr>
                  <w:rFonts w:ascii="Cambria Math" w:hAnsi="Cambria Math" w:cs="Times New Roman"/>
                  <w:lang w:val="en-US"/>
                </w:rPr>
                <m:t>e</m:t>
              </m:r>
            </m:e>
            <m:sup>
              <m:r>
                <w:rPr>
                  <w:rFonts w:ascii="Cambria Math" w:hAnsi="Cambria Math" w:cs="Times New Roman"/>
                  <w:lang w:val="en-US"/>
                </w:rPr>
                <m:t>0.039 </m:t>
              </m:r>
              <m:r>
                <m:rPr>
                  <m:nor/>
                </m:rPr>
                <w:rPr>
                  <w:rFonts w:ascii="Times New Roman" w:hAnsi="Times New Roman" w:cs="Times New Roman"/>
                  <w:lang w:val="en-US"/>
                </w:rPr>
                <m:t>perc_MUD</m:t>
              </m:r>
            </m:sup>
          </m:sSup>
          <m:r>
            <w:rPr>
              <w:rFonts w:ascii="Cambria Math" w:hAnsi="Cambria Math" w:cs="Times New Roman"/>
              <w:lang w:val="en-US"/>
            </w:rPr>
            <m:t>  </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0.77  </m:t>
          </m:r>
          <m:d>
            <m:dPr>
              <m:ctrlPr>
                <w:rPr>
                  <w:rFonts w:ascii="Cambria Math" w:hAnsi="Cambria Math" w:cs="Times New Roman"/>
                  <w:lang w:val="en-US"/>
                </w:rPr>
              </m:ctrlPr>
            </m:dPr>
            <m:e>
              <m:r>
                <w:rPr>
                  <w:rFonts w:ascii="Cambria Math" w:hAnsi="Cambria Math" w:cs="Times New Roman"/>
                  <w:lang w:val="en-US"/>
                </w:rPr>
                <m:t>3</m:t>
              </m:r>
            </m:e>
          </m:d>
        </m:oMath>
      </m:oMathPara>
      <w:bookmarkEnd w:id="42"/>
    </w:p>
    <w:p w14:paraId="0BCCA1D0" w14:textId="331A4BE1" w:rsidR="00611568" w:rsidRPr="00B00634" w:rsidRDefault="00611568" w:rsidP="00611568">
      <w:pPr>
        <w:pStyle w:val="FirstParagraph"/>
        <w:rPr>
          <w:rFonts w:ascii="Times New Roman" w:hAnsi="Times New Roman" w:cs="Times New Roman"/>
          <w:lang w:val="en-US"/>
        </w:rPr>
      </w:pPr>
      <w:bookmarkStart w:id="43" w:name="eq-si-mm-impute-sed-d50"/>
      <m:oMathPara>
        <m:oMathParaPr>
          <m:jc m:val="center"/>
        </m:oMathParaPr>
        <m:oMath>
          <m:r>
            <m:rPr>
              <m:nor/>
            </m:rPr>
            <w:rPr>
              <w:rFonts w:ascii="Times New Roman" w:hAnsi="Times New Roman" w:cs="Times New Roman"/>
              <w:lang w:val="en-US"/>
            </w:rPr>
            <m:t>SED_D50</m:t>
          </m:r>
          <m:r>
            <m:rPr>
              <m:sty m:val="p"/>
            </m:rPr>
            <w:rPr>
              <w:rFonts w:ascii="Cambria Math" w:hAnsi="Cambria Math" w:cs="Times New Roman"/>
              <w:lang w:val="en-US"/>
            </w:rPr>
            <m:t>=-</m:t>
          </m:r>
          <m:r>
            <w:rPr>
              <w:rFonts w:ascii="Cambria Math" w:hAnsi="Cambria Math" w:cs="Times New Roman"/>
              <w:lang w:val="en-US"/>
            </w:rPr>
            <m:t>99.342 </m:t>
          </m:r>
          <m:r>
            <m:rPr>
              <m:sty m:val="p"/>
            </m:rPr>
            <w:rPr>
              <w:rFonts w:ascii="Cambria Math" w:hAnsi="Cambria Math" w:cs="Times New Roman"/>
              <w:lang w:val="en-US"/>
            </w:rPr>
            <m:t>ln</m:t>
          </m:r>
          <m:d>
            <m:dPr>
              <m:ctrlPr>
                <w:rPr>
                  <w:rFonts w:ascii="Cambria Math" w:hAnsi="Cambria Math" w:cs="Times New Roman"/>
                  <w:lang w:val="en-US"/>
                </w:rPr>
              </m:ctrlPr>
            </m:dPr>
            <m:e>
              <m:r>
                <m:rPr>
                  <m:nor/>
                </m:rPr>
                <w:rPr>
                  <w:rFonts w:ascii="Times New Roman" w:hAnsi="Times New Roman" w:cs="Times New Roman"/>
                  <w:lang w:val="en-US"/>
                </w:rPr>
                <m:t>TOC</m:t>
              </m:r>
            </m:e>
          </m:d>
          <m:r>
            <m:rPr>
              <m:sty m:val="p"/>
            </m:rPr>
            <w:rPr>
              <w:rFonts w:ascii="Cambria Math" w:hAnsi="Cambria Math" w:cs="Times New Roman"/>
              <w:lang w:val="en-US"/>
            </w:rPr>
            <m:t>+</m:t>
          </m:r>
          <m:r>
            <w:rPr>
              <w:rFonts w:ascii="Cambria Math" w:hAnsi="Cambria Math" w:cs="Times New Roman"/>
              <w:lang w:val="en-US"/>
            </w:rPr>
            <m:t>235.451  </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0.75  </m:t>
          </m:r>
          <m:d>
            <m:dPr>
              <m:ctrlPr>
                <w:rPr>
                  <w:rFonts w:ascii="Cambria Math" w:hAnsi="Cambria Math" w:cs="Times New Roman"/>
                  <w:lang w:val="en-US"/>
                </w:rPr>
              </m:ctrlPr>
            </m:dPr>
            <m:e>
              <m:r>
                <w:rPr>
                  <w:rFonts w:ascii="Cambria Math" w:hAnsi="Cambria Math" w:cs="Times New Roman"/>
                  <w:lang w:val="en-US"/>
                </w:rPr>
                <m:t>4</m:t>
              </m:r>
            </m:e>
          </m:d>
        </m:oMath>
      </m:oMathPara>
      <w:bookmarkEnd w:id="43"/>
    </w:p>
    <w:p w14:paraId="44685EBC" w14:textId="12DDD2FA" w:rsidR="00611568" w:rsidRPr="00B00634" w:rsidRDefault="00611568" w:rsidP="00611568">
      <w:pPr>
        <w:pStyle w:val="FirstParagraph"/>
        <w:rPr>
          <w:rFonts w:ascii="Times New Roman" w:hAnsi="Times New Roman" w:cs="Times New Roman"/>
          <w:lang w:val="en-US"/>
        </w:rPr>
      </w:pPr>
      <w:bookmarkStart w:id="44" w:name="eq-si-mm-impute-perc-mud"/>
      <m:oMathPara>
        <m:oMathParaPr>
          <m:jc m:val="center"/>
        </m:oMathParaPr>
        <m:oMath>
          <m:r>
            <m:rPr>
              <m:nor/>
            </m:rPr>
            <w:rPr>
              <w:rFonts w:ascii="Times New Roman" w:hAnsi="Times New Roman" w:cs="Times New Roman"/>
              <w:lang w:val="en-US"/>
            </w:rPr>
            <m:t>perc_MUD</m:t>
          </m:r>
          <m:r>
            <m:rPr>
              <m:sty m:val="p"/>
            </m:rPr>
            <w:rPr>
              <w:rFonts w:ascii="Cambria Math" w:hAnsi="Cambria Math" w:cs="Times New Roman"/>
              <w:lang w:val="en-US"/>
            </w:rPr>
            <m:t>=</m:t>
          </m:r>
          <m:r>
            <w:rPr>
              <w:rFonts w:ascii="Cambria Math" w:hAnsi="Cambria Math" w:cs="Times New Roman"/>
              <w:lang w:val="en-US"/>
            </w:rPr>
            <m:t>27.147 </m:t>
          </m:r>
          <m:r>
            <m:rPr>
              <m:sty m:val="p"/>
            </m:rPr>
            <w:rPr>
              <w:rFonts w:ascii="Cambria Math" w:hAnsi="Cambria Math" w:cs="Times New Roman"/>
              <w:lang w:val="en-US"/>
            </w:rPr>
            <m:t>ln</m:t>
          </m:r>
          <m:d>
            <m:dPr>
              <m:ctrlPr>
                <w:rPr>
                  <w:rFonts w:ascii="Cambria Math" w:hAnsi="Cambria Math" w:cs="Times New Roman"/>
                  <w:lang w:val="en-US"/>
                </w:rPr>
              </m:ctrlPr>
            </m:dPr>
            <m:e>
              <m:r>
                <m:rPr>
                  <m:nor/>
                </m:rPr>
                <w:rPr>
                  <w:rFonts w:ascii="Times New Roman" w:hAnsi="Times New Roman" w:cs="Times New Roman"/>
                  <w:lang w:val="en-US"/>
                </w:rPr>
                <m:t>TOC</m:t>
              </m:r>
            </m:e>
          </m:d>
          <m:r>
            <m:rPr>
              <m:sty m:val="p"/>
            </m:rPr>
            <w:rPr>
              <w:rFonts w:ascii="Cambria Math" w:hAnsi="Cambria Math" w:cs="Times New Roman"/>
              <w:lang w:val="en-US"/>
            </w:rPr>
            <m:t>+</m:t>
          </m:r>
          <m:r>
            <w:rPr>
              <w:rFonts w:ascii="Cambria Math" w:hAnsi="Cambria Math" w:cs="Times New Roman"/>
              <w:lang w:val="en-US"/>
            </w:rPr>
            <m:t>22.62  </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0.83  </m:t>
          </m:r>
          <m:d>
            <m:dPr>
              <m:ctrlPr>
                <w:rPr>
                  <w:rFonts w:ascii="Cambria Math" w:hAnsi="Cambria Math" w:cs="Times New Roman"/>
                  <w:lang w:val="en-US"/>
                </w:rPr>
              </m:ctrlPr>
            </m:dPr>
            <m:e>
              <m:r>
                <w:rPr>
                  <w:rFonts w:ascii="Cambria Math" w:hAnsi="Cambria Math" w:cs="Times New Roman"/>
                  <w:lang w:val="en-US"/>
                </w:rPr>
                <m:t>5</m:t>
              </m:r>
            </m:e>
          </m:d>
        </m:oMath>
      </m:oMathPara>
      <w:bookmarkEnd w:id="44"/>
    </w:p>
    <w:p w14:paraId="730738A5" w14:textId="62F38B4C" w:rsidR="00611568" w:rsidRPr="00B00634" w:rsidRDefault="00611568" w:rsidP="00611568">
      <w:pPr>
        <w:pStyle w:val="FirstParagraph"/>
        <w:rPr>
          <w:rFonts w:ascii="Times New Roman" w:hAnsi="Times New Roman" w:cs="Times New Roman"/>
          <w:lang w:val="en-US"/>
        </w:rPr>
      </w:pPr>
      <w:bookmarkStart w:id="45" w:name="eq-si-mm-impute-pc1"/>
      <m:oMathPara>
        <m:oMathParaPr>
          <m:jc m:val="center"/>
        </m:oMathParaPr>
        <m:oMath>
          <m:r>
            <m:rPr>
              <m:nor/>
            </m:rPr>
            <w:rPr>
              <w:rFonts w:ascii="Times New Roman" w:hAnsi="Times New Roman" w:cs="Times New Roman"/>
              <w:lang w:val="en-US"/>
            </w:rPr>
            <m:t>PCo1</m:t>
          </m:r>
          <m:r>
            <m:rPr>
              <m:sty m:val="p"/>
            </m:rPr>
            <w:rPr>
              <w:rFonts w:ascii="Cambria Math" w:hAnsi="Cambria Math" w:cs="Times New Roman"/>
              <w:lang w:val="en-US"/>
            </w:rPr>
            <m:t>=-</m:t>
          </m:r>
          <m:r>
            <w:rPr>
              <w:rFonts w:ascii="Cambria Math" w:hAnsi="Cambria Math" w:cs="Times New Roman"/>
              <w:lang w:val="en-US"/>
            </w:rPr>
            <m:t>0.274 </m:t>
          </m:r>
          <m:r>
            <m:rPr>
              <m:sty m:val="p"/>
            </m:rPr>
            <w:rPr>
              <w:rFonts w:ascii="Cambria Math" w:hAnsi="Cambria Math" w:cs="Times New Roman"/>
              <w:lang w:val="en-US"/>
            </w:rPr>
            <m:t>ln</m:t>
          </m:r>
          <m:d>
            <m:dPr>
              <m:ctrlPr>
                <w:rPr>
                  <w:rFonts w:ascii="Cambria Math" w:hAnsi="Cambria Math" w:cs="Times New Roman"/>
                  <w:lang w:val="en-US"/>
                </w:rPr>
              </m:ctrlPr>
            </m:dPr>
            <m:e>
              <m:r>
                <m:rPr>
                  <m:nor/>
                </m:rPr>
                <w:rPr>
                  <w:rFonts w:ascii="Times New Roman" w:hAnsi="Times New Roman" w:cs="Times New Roman"/>
                  <w:lang w:val="en-US"/>
                </w:rPr>
                <m:t>TOC</m:t>
              </m:r>
            </m:e>
          </m:d>
          <m:r>
            <m:rPr>
              <m:sty m:val="p"/>
            </m:rPr>
            <w:rPr>
              <w:rFonts w:ascii="Cambria Math" w:hAnsi="Cambria Math" w:cs="Times New Roman"/>
              <w:lang w:val="en-US"/>
            </w:rPr>
            <m:t>+</m:t>
          </m:r>
          <m:r>
            <w:rPr>
              <w:rFonts w:ascii="Cambria Math" w:hAnsi="Cambria Math" w:cs="Times New Roman"/>
              <w:lang w:val="en-US"/>
            </w:rPr>
            <m:t>0.337  </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0.82  </m:t>
          </m:r>
          <m:d>
            <m:dPr>
              <m:ctrlPr>
                <w:rPr>
                  <w:rFonts w:ascii="Cambria Math" w:hAnsi="Cambria Math" w:cs="Times New Roman"/>
                  <w:lang w:val="en-US"/>
                </w:rPr>
              </m:ctrlPr>
            </m:dPr>
            <m:e>
              <m:r>
                <w:rPr>
                  <w:rFonts w:ascii="Cambria Math" w:hAnsi="Cambria Math" w:cs="Times New Roman"/>
                  <w:lang w:val="en-US"/>
                </w:rPr>
                <m:t>6</m:t>
              </m:r>
            </m:e>
          </m:d>
        </m:oMath>
      </m:oMathPara>
      <w:bookmarkEnd w:id="45"/>
    </w:p>
    <w:p w14:paraId="771516C9" w14:textId="3433D194" w:rsidR="00611568" w:rsidRPr="00B00634" w:rsidRDefault="00611568" w:rsidP="00611568">
      <w:pPr>
        <w:pStyle w:val="FirstParagraph"/>
        <w:rPr>
          <w:rFonts w:ascii="Times New Roman" w:hAnsi="Times New Roman" w:cs="Times New Roman"/>
          <w:lang w:val="en-US"/>
        </w:rPr>
      </w:pPr>
      <w:bookmarkStart w:id="46" w:name="eq-si-mm-impute-pc2"/>
      <m:oMathPara>
        <m:oMathParaPr>
          <m:jc m:val="center"/>
        </m:oMathParaPr>
        <m:oMath>
          <m:r>
            <m:rPr>
              <m:nor/>
            </m:rPr>
            <w:rPr>
              <w:rFonts w:ascii="Times New Roman" w:hAnsi="Times New Roman" w:cs="Times New Roman"/>
              <w:lang w:val="en-US"/>
            </w:rPr>
            <m:t>PCo2</m:t>
          </m:r>
          <m:r>
            <m:rPr>
              <m:sty m:val="p"/>
            </m:rPr>
            <w:rPr>
              <w:rFonts w:ascii="Cambria Math" w:hAnsi="Cambria Math" w:cs="Times New Roman"/>
              <w:lang w:val="en-US"/>
            </w:rPr>
            <m:t>=-</m:t>
          </m:r>
          <m:r>
            <w:rPr>
              <w:rFonts w:ascii="Cambria Math" w:hAnsi="Cambria Math" w:cs="Times New Roman"/>
              <w:lang w:val="en-US"/>
            </w:rPr>
            <m:t>0.01 </m:t>
          </m:r>
          <m:r>
            <m:rPr>
              <m:nor/>
            </m:rPr>
            <w:rPr>
              <w:rFonts w:ascii="Times New Roman" w:hAnsi="Times New Roman" w:cs="Times New Roman"/>
              <w:lang w:val="en-US"/>
            </w:rPr>
            <m:t>TOC</m:t>
          </m:r>
          <m:r>
            <m:rPr>
              <m:sty m:val="p"/>
            </m:rPr>
            <w:rPr>
              <w:rFonts w:ascii="Cambria Math" w:hAnsi="Cambria Math" w:cs="Times New Roman"/>
              <w:lang w:val="en-US"/>
            </w:rPr>
            <m:t>+</m:t>
          </m:r>
          <m:r>
            <w:rPr>
              <w:rFonts w:ascii="Cambria Math" w:hAnsi="Cambria Math" w:cs="Times New Roman"/>
              <w:lang w:val="en-US"/>
            </w:rPr>
            <m:t>0.051  </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0.05  </m:t>
          </m:r>
          <m:d>
            <m:dPr>
              <m:ctrlPr>
                <w:rPr>
                  <w:rFonts w:ascii="Cambria Math" w:hAnsi="Cambria Math" w:cs="Times New Roman"/>
                  <w:lang w:val="en-US"/>
                </w:rPr>
              </m:ctrlPr>
            </m:dPr>
            <m:e>
              <m:r>
                <w:rPr>
                  <w:rFonts w:ascii="Cambria Math" w:hAnsi="Cambria Math" w:cs="Times New Roman"/>
                  <w:lang w:val="en-US"/>
                </w:rPr>
                <m:t>7</m:t>
              </m:r>
            </m:e>
          </m:d>
        </m:oMath>
      </m:oMathPara>
      <w:bookmarkEnd w:id="46"/>
    </w:p>
    <w:p w14:paraId="7F181F2B" w14:textId="10BD8E7D" w:rsidR="00611568" w:rsidRPr="00B00634" w:rsidRDefault="00F77C41"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As can be seen in </w:t>
      </w:r>
      <w:hyperlink w:anchor="eq-si-mm-impute-toc">
        <w:r w:rsidRPr="00B00634">
          <w:rPr>
            <w:rStyle w:val="Hyperlink"/>
            <w:rFonts w:ascii="Times New Roman" w:hAnsi="Times New Roman" w:cs="Times New Roman"/>
            <w:lang w:val="en-US"/>
          </w:rPr>
          <w:t>Eq. 3</w:t>
        </w:r>
      </w:hyperlink>
      <w:r w:rsidRPr="00B00634">
        <w:rPr>
          <w:rFonts w:ascii="Times New Roman" w:hAnsi="Times New Roman" w:cs="Times New Roman"/>
          <w:lang w:val="en-US"/>
        </w:rPr>
        <w:t xml:space="preserve"> - </w:t>
      </w:r>
      <w:hyperlink w:anchor="eq-si-mm-impute-pc2">
        <w:r w:rsidRPr="00B00634">
          <w:rPr>
            <w:rStyle w:val="Hyperlink"/>
            <w:rFonts w:ascii="Times New Roman" w:hAnsi="Times New Roman" w:cs="Times New Roman"/>
            <w:lang w:val="en-US"/>
          </w:rPr>
          <w:t>Eq. 7</w:t>
        </w:r>
      </w:hyperlink>
      <w:r w:rsidRPr="00B00634">
        <w:rPr>
          <w:rFonts w:ascii="Times New Roman" w:hAnsi="Times New Roman" w:cs="Times New Roman"/>
          <w:lang w:val="en-US"/>
        </w:rPr>
        <w:t xml:space="preserve">, </w:t>
      </w:r>
      <w:r w:rsidR="00C23EC9" w:rsidRPr="00B00634">
        <w:rPr>
          <w:rFonts w:ascii="Times New Roman" w:hAnsi="Times New Roman" w:cs="Times New Roman"/>
          <w:lang w:val="en-US"/>
        </w:rPr>
        <w:t xml:space="preserve">most of </w:t>
      </w:r>
      <w:r w:rsidR="00611568" w:rsidRPr="00B00634">
        <w:rPr>
          <w:rFonts w:ascii="Times New Roman" w:hAnsi="Times New Roman" w:cs="Times New Roman"/>
          <w:lang w:val="en-US"/>
        </w:rPr>
        <w:t xml:space="preserve">the </w:t>
      </w:r>
      <w:r w:rsidRPr="00B00634">
        <w:rPr>
          <w:rFonts w:ascii="Times New Roman" w:hAnsi="Times New Roman" w:cs="Times New Roman"/>
          <w:lang w:val="en-US"/>
        </w:rPr>
        <w:t>missing</w:t>
      </w:r>
      <w:r w:rsidR="00A21799" w:rsidRPr="00B00634">
        <w:rPr>
          <w:rFonts w:ascii="Times New Roman" w:hAnsi="Times New Roman" w:cs="Times New Roman"/>
          <w:lang w:val="en-US"/>
        </w:rPr>
        <w:t xml:space="preserve"> </w:t>
      </w:r>
      <w:r w:rsidR="00611568" w:rsidRPr="00B00634">
        <w:rPr>
          <w:rFonts w:ascii="Times New Roman" w:hAnsi="Times New Roman" w:cs="Times New Roman"/>
          <w:lang w:val="en-US"/>
        </w:rPr>
        <w:t xml:space="preserve">variables could be regressed from strong correlations to </w:t>
      </w:r>
      <w:r w:rsidRPr="00B00634">
        <w:rPr>
          <w:rFonts w:ascii="Times New Roman" w:hAnsi="Times New Roman" w:cs="Times New Roman"/>
          <w:lang w:val="en-US"/>
        </w:rPr>
        <w:t>one of the available granulometric variables used in the model. N</w:t>
      </w:r>
      <w:r w:rsidR="00611568" w:rsidRPr="00B00634">
        <w:rPr>
          <w:rFonts w:ascii="Times New Roman" w:hAnsi="Times New Roman" w:cs="Times New Roman"/>
          <w:lang w:val="en-US"/>
        </w:rPr>
        <w:t xml:space="preserve">o such correlation was found for </w:t>
      </w:r>
      <m:oMath>
        <m:r>
          <w:rPr>
            <w:rFonts w:ascii="Cambria Math" w:hAnsi="Cambria Math" w:cs="Times New Roman"/>
            <w:lang w:val="en-US"/>
          </w:rPr>
          <m:t>PCo2</m:t>
        </m:r>
      </m:oMath>
      <w:r w:rsidR="00611568" w:rsidRPr="00B00634">
        <w:rPr>
          <w:rFonts w:ascii="Times New Roman" w:hAnsi="Times New Roman" w:cs="Times New Roman"/>
          <w:lang w:val="en-US"/>
        </w:rPr>
        <w:t xml:space="preserve"> (</w:t>
      </w:r>
      <w:hyperlink w:anchor="eq-si-mm-impute-pc2">
        <w:r w:rsidR="00611568"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7</w:t>
        </w:r>
      </w:hyperlink>
      <w:r w:rsidR="00611568" w:rsidRPr="00B00634">
        <w:rPr>
          <w:rFonts w:ascii="Times New Roman" w:hAnsi="Times New Roman" w:cs="Times New Roman"/>
          <w:lang w:val="en-US"/>
        </w:rPr>
        <w:t xml:space="preserve">). </w:t>
      </w:r>
      <w:r w:rsidR="00C23EC9" w:rsidRPr="00B00634">
        <w:rPr>
          <w:rFonts w:ascii="Times New Roman" w:hAnsi="Times New Roman" w:cs="Times New Roman"/>
          <w:lang w:val="en-US"/>
        </w:rPr>
        <w:t>With a R² close to zero</w:t>
      </w:r>
      <w:r w:rsidR="00611568" w:rsidRPr="00B00634">
        <w:rPr>
          <w:rFonts w:ascii="Times New Roman" w:hAnsi="Times New Roman" w:cs="Times New Roman"/>
          <w:lang w:val="en-US"/>
        </w:rPr>
        <w:t xml:space="preserve">, the imputed values were practically </w:t>
      </w:r>
      <w:r w:rsidR="004C20A0" w:rsidRPr="00B00634">
        <w:rPr>
          <w:rFonts w:ascii="Times New Roman" w:hAnsi="Times New Roman" w:cs="Times New Roman"/>
          <w:lang w:val="en-US"/>
        </w:rPr>
        <w:t>equivalent</w:t>
      </w:r>
      <w:r w:rsidR="00C23EC9" w:rsidRPr="00B00634">
        <w:rPr>
          <w:rFonts w:ascii="Times New Roman" w:hAnsi="Times New Roman" w:cs="Times New Roman"/>
          <w:lang w:val="en-US"/>
        </w:rPr>
        <w:t xml:space="preserve"> to </w:t>
      </w:r>
      <w:r w:rsidR="00611568" w:rsidRPr="00B00634">
        <w:rPr>
          <w:rFonts w:ascii="Times New Roman" w:hAnsi="Times New Roman" w:cs="Times New Roman"/>
          <w:lang w:val="en-US"/>
        </w:rPr>
        <w:t>a mean imputation</w:t>
      </w:r>
      <w:r w:rsidR="00A21799" w:rsidRPr="00B00634">
        <w:rPr>
          <w:rFonts w:ascii="Times New Roman" w:hAnsi="Times New Roman" w:cs="Times New Roman"/>
          <w:lang w:val="en-US"/>
        </w:rPr>
        <w:t xml:space="preserve"> of all available PCo2 values</w:t>
      </w:r>
      <w:r w:rsidR="00611568" w:rsidRPr="00B00634">
        <w:rPr>
          <w:rFonts w:ascii="Times New Roman" w:hAnsi="Times New Roman" w:cs="Times New Roman"/>
          <w:lang w:val="en-US"/>
        </w:rPr>
        <w:t>.</w:t>
      </w:r>
    </w:p>
    <w:p w14:paraId="5B70A217" w14:textId="531009FB" w:rsidR="00611568" w:rsidRPr="00B00634" w:rsidRDefault="00D7353E" w:rsidP="001A049D">
      <w:pPr>
        <w:pStyle w:val="Heading6"/>
        <w:rPr>
          <w:rFonts w:ascii="Times New Roman" w:hAnsi="Times New Roman" w:cs="Times New Roman"/>
        </w:rPr>
      </w:pPr>
      <w:bookmarkStart w:id="47" w:name="sec-si-mm-hydrodisco"/>
      <w:bookmarkEnd w:id="39"/>
      <w:r w:rsidRPr="00B00634">
        <w:rPr>
          <w:rFonts w:ascii="Times New Roman" w:hAnsi="Times New Roman" w:cs="Times New Roman"/>
        </w:rPr>
        <w:t>Spatio-temporal</w:t>
      </w:r>
      <w:r w:rsidR="00611568" w:rsidRPr="00B00634">
        <w:rPr>
          <w:rFonts w:ascii="Times New Roman" w:hAnsi="Times New Roman" w:cs="Times New Roman"/>
        </w:rPr>
        <w:t xml:space="preserve"> discontinuity</w:t>
      </w:r>
    </w:p>
    <w:p w14:paraId="0B0734BC" w14:textId="7AF8D61C"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To enable MP predictions via natural particulates proxies despite </w:t>
      </w:r>
      <w:r w:rsidR="00D7353E" w:rsidRPr="00B00634">
        <w:rPr>
          <w:rFonts w:ascii="Times New Roman" w:hAnsi="Times New Roman" w:cs="Times New Roman"/>
          <w:lang w:val="en-US"/>
        </w:rPr>
        <w:t xml:space="preserve">spatio-temporal </w:t>
      </w:r>
      <w:r w:rsidRPr="00B00634">
        <w:rPr>
          <w:rFonts w:ascii="Times New Roman" w:hAnsi="Times New Roman" w:cs="Times New Roman"/>
          <w:lang w:val="en-US"/>
        </w:rPr>
        <w:t xml:space="preserve">discontinuities, it was necessary to introduce another class of predictor variables. A numeric </w:t>
      </w:r>
      <w:r w:rsidRPr="00B00634">
        <w:rPr>
          <w:rFonts w:ascii="Times New Roman" w:hAnsi="Times New Roman" w:cs="Times New Roman"/>
          <w:lang w:val="en-US"/>
        </w:rPr>
        <w:lastRenderedPageBreak/>
        <w:t xml:space="preserve">model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{"citationID":"kKbuC9vI","properties":{"formattedCitation":"\\super 18\\nosupersub{}","plainCitation":"18","noteIndex":0},"citationItems":[{"id":136,"uris":["http://zotero.org/users/local/7RXbkcOd/items/KJUD5C6T"],"itemData":{"id":136,"type":"article-journal","abstract":"Since the early 1990s there has been a growing demand for fairways to the ports along the German Baltic Sea coast to be adapted for modern types of vessels. Practical planning by fairway management authorities is also influenced by a growing and broadly shared understanding of climate change.","title":"Hydrodynamic Numerical Models Suitable for Application to the German Fairways and Ports at the Baltic Sea Coast","author":[{"family":"Seiß","given":"Guntram"}],"issued":{"date-parts":[["2014"]]},"citation-key":"seiss2014"}}],"schema":"https://github.com/citation-style-language/schema/raw/master/csl-citation.json"}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18</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was used to simulate the hydrodynamic </w:t>
      </w:r>
      <w:r w:rsidR="008B3531" w:rsidRPr="00B00634">
        <w:rPr>
          <w:rFonts w:ascii="Times New Roman" w:hAnsi="Times New Roman" w:cs="Times New Roman"/>
          <w:lang w:val="en-US"/>
        </w:rPr>
        <w:t>behavior</w:t>
      </w:r>
      <w:r w:rsidRPr="00B00634">
        <w:rPr>
          <w:rFonts w:ascii="Times New Roman" w:hAnsi="Times New Roman" w:cs="Times New Roman"/>
          <w:lang w:val="en-US"/>
        </w:rPr>
        <w:t xml:space="preserve"> of the Schlei. It was set to a point at shore near the location of the highest granulome</w:t>
      </w:r>
      <w:r w:rsidR="00D359A6" w:rsidRPr="00B00634">
        <w:rPr>
          <w:rFonts w:ascii="Times New Roman" w:hAnsi="Times New Roman" w:cs="Times New Roman"/>
          <w:lang w:val="en-US"/>
        </w:rPr>
        <w:t>t</w:t>
      </w:r>
      <w:r w:rsidRPr="00B00634">
        <w:rPr>
          <w:rFonts w:ascii="Times New Roman" w:hAnsi="Times New Roman" w:cs="Times New Roman"/>
          <w:lang w:val="en-US"/>
        </w:rPr>
        <w:t xml:space="preserve">ric </w:t>
      </w:r>
      <w:r w:rsidR="003D10F6" w:rsidRPr="00B00634">
        <w:rPr>
          <w:rFonts w:ascii="Times New Roman" w:hAnsi="Times New Roman" w:cs="Times New Roman"/>
          <w:lang w:val="en-US"/>
        </w:rPr>
        <w:t>normalized</w:t>
      </w:r>
      <w:r w:rsidRPr="00B00634">
        <w:rPr>
          <w:rFonts w:ascii="Times New Roman" w:hAnsi="Times New Roman" w:cs="Times New Roman"/>
          <w:lang w:val="en-US"/>
        </w:rPr>
        <w:t xml:space="preserve"> MP particle concentrations (S8 and S10). The so-identified simulation release point, in fact, coincided with the approximate point of discharge of the WWTP facility which has been found to emit unusually high amounts of meso- and microplastics. With the postprocessing method PARTRACE spherical drifters were released at location (latitude=54°31'31.499"N, longitude= 9°36'11.582"E,</w:t>
      </w:r>
      <w:r w:rsidR="00102B4E" w:rsidRPr="00B00634">
        <w:rPr>
          <w:rFonts w:ascii="Times New Roman" w:hAnsi="Times New Roman" w:cs="Times New Roman"/>
          <w:lang w:val="en-US"/>
        </w:rPr>
        <w:t xml:space="preserve"> Fig. 2 A</w:t>
      </w:r>
      <w:r w:rsidRPr="00B00634">
        <w:rPr>
          <w:rFonts w:ascii="Times New Roman" w:hAnsi="Times New Roman" w:cs="Times New Roman"/>
          <w:lang w:val="en-US"/>
        </w:rPr>
        <w:t xml:space="preserve"> </w:t>
      </w:r>
      <w:r w:rsidR="00102B4E" w:rsidRPr="00B00634">
        <w:rPr>
          <w:rFonts w:ascii="Times New Roman" w:hAnsi="Times New Roman" w:cs="Times New Roman"/>
          <w:lang w:val="en-US"/>
        </w:rPr>
        <w:t xml:space="preserve">and </w:t>
      </w:r>
      <w:r w:rsidR="00102B4E" w:rsidRPr="00A23908">
        <w:t>Fig.</w:t>
      </w:r>
      <w:r w:rsidR="00102B4E" w:rsidRPr="00B00634">
        <w:rPr>
          <w:rFonts w:ascii="Times New Roman" w:hAnsi="Times New Roman" w:cs="Times New Roman"/>
          <w:lang w:val="en-US"/>
        </w:rPr>
        <w:t xml:space="preserve"> </w:t>
      </w:r>
      <w:r w:rsidR="00102B4E" w:rsidRPr="00A23908">
        <w:t>3</w:t>
      </w:r>
      <w:r w:rsidRPr="00B00634">
        <w:rPr>
          <w:rFonts w:ascii="Times New Roman" w:hAnsi="Times New Roman" w:cs="Times New Roman"/>
          <w:lang w:val="en-US"/>
        </w:rPr>
        <w:t xml:space="preserve"> D) into the hydrodynamic field and then traced forward. The transport </w:t>
      </w:r>
      <w:r w:rsidR="008B3531" w:rsidRPr="00B00634">
        <w:rPr>
          <w:rFonts w:ascii="Times New Roman" w:hAnsi="Times New Roman" w:cs="Times New Roman"/>
          <w:lang w:val="en-US"/>
        </w:rPr>
        <w:t>behavior</w:t>
      </w:r>
      <w:r w:rsidRPr="00B00634">
        <w:rPr>
          <w:rFonts w:ascii="Times New Roman" w:hAnsi="Times New Roman" w:cs="Times New Roman"/>
          <w:lang w:val="en-US"/>
        </w:rPr>
        <w:t xml:space="preserve"> of the particles depends on the turbulence-advection regime and their own sinking rates (determined by their density and size). The hydrodynamic model covers the Schlei from Schleimünde to Schleswig and is based on the unstructured finite volume code UnTRIM (Unstructured Tidal Residual Mudflat model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{"citationID":"xsaVh2Qs","properties":{"formattedCitation":"\\super 19\\nosupersub{}","plainCitation":"19","noteIndex":0},"citationItems":[{"id":176,"uris":["http://zotero.org/users/local/7RXbkcOd/items/LZI6YTLS"],"itemData":{"id":176,"type":"entry-encyclopedia","title":"Mathematical Model UNTRIM","URL":"https://wiki.baw.de/en/index.php?title=Mathematical_Model_UNTRIM","author":[{"family":"BAWiki","given":""}],"citation-key":"bawiki"}}],"schema":"https://github.com/citation-style-language/schema/raw/master/csl-citation.json"}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19</w:t>
      </w:r>
      <w:r w:rsidRPr="00B00634">
        <w:rPr>
          <w:rFonts w:ascii="Times New Roman" w:hAnsi="Times New Roman" w:cs="Times New Roman"/>
          <w:lang w:val="en-US"/>
        </w:rPr>
        <w:fldChar w:fldCharType="end"/>
      </w:r>
      <w:r w:rsidRPr="00B00634">
        <w:rPr>
          <w:rFonts w:ascii="Times New Roman" w:hAnsi="Times New Roman" w:cs="Times New Roman"/>
          <w:lang w:val="en-US"/>
        </w:rPr>
        <w:t>). The horizontal resolution of the mesh is adapted to the bathymetry and the vertical resolution varies between 0.5 m and 1 m.</w:t>
      </w:r>
    </w:p>
    <w:p w14:paraId="2E7EC4C0" w14:textId="54E76C21" w:rsidR="00611568" w:rsidRPr="00B00634" w:rsidRDefault="00611568" w:rsidP="00C8220B">
      <w:pPr>
        <w:pStyle w:val="BodyText"/>
        <w:rPr>
          <w:rFonts w:ascii="Times New Roman" w:hAnsi="Times New Roman" w:cs="Times New Roman"/>
          <w:lang w:val="en-US"/>
        </w:rPr>
      </w:pPr>
      <w:r w:rsidRPr="00B00634">
        <w:rPr>
          <w:rFonts w:ascii="Times New Roman" w:hAnsi="Times New Roman" w:cs="Times New Roman"/>
          <w:lang w:val="en-US"/>
        </w:rPr>
        <w:t>The particle tracing software PARTRACE was developed by BAW</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{"citationID":"XXdvU2Bk","properties":{"formattedCitation":"\\super 20\\nosupersub{}","plainCitation":"20","noteIndex":0},"citationItems":[{"id":177,"uris":["http://zotero.org/users/local/7RXbkcOd/items/NMYF32MJ"],"itemData":{"id":177,"type":"entry-encyclopedia","title":"PARTRACE.DAT","URL":"https://wiki.baw.de/en/index.php?title=PARTRACE","author":[{"family":"BAWiki","given":""}],"citation-key":"bawikia"}}],"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20</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The aim of this method is to trace idealized particles with defined sinking velocity. The particles are driven by the vertically averaged flow field of the Schlei hydrodynamic model.  An idealized correction for the vertical structure of the flow (logarithmic profile) is assumed. The vertical movement of the particles is driven by vertical turbulence and sinking velocity, which depends on the density and </w:t>
      </w:r>
      <w:r w:rsidR="001D2A18" w:rsidRPr="00B00634">
        <w:rPr>
          <w:rFonts w:ascii="Times New Roman" w:hAnsi="Times New Roman" w:cs="Times New Roman"/>
          <w:lang w:val="en-US"/>
        </w:rPr>
        <w:t xml:space="preserve">size </w:t>
      </w:r>
      <w:r w:rsidRPr="00B00634">
        <w:rPr>
          <w:rFonts w:ascii="Times New Roman" w:hAnsi="Times New Roman" w:cs="Times New Roman"/>
          <w:lang w:val="en-US"/>
        </w:rPr>
        <w:t>of the particles.</w:t>
      </w:r>
    </w:p>
    <w:p w14:paraId="53DDE05A" w14:textId="77777777" w:rsidR="005A2508" w:rsidRPr="00B00634" w:rsidRDefault="00611568" w:rsidP="00C8220B">
      <w:pPr>
        <w:pStyle w:val="BodyText"/>
        <w:rPr>
          <w:rFonts w:ascii="Times New Roman" w:hAnsi="Times New Roman" w:cs="Times New Roman"/>
          <w:lang w:val="en-US"/>
        </w:rPr>
      </w:pPr>
      <w:r w:rsidRPr="00B00634">
        <w:rPr>
          <w:rFonts w:ascii="Times New Roman" w:hAnsi="Times New Roman" w:cs="Times New Roman"/>
          <w:lang w:val="en-US"/>
        </w:rPr>
        <w:t xml:space="preserve">The hydrodynamic simulation period was 2017-05-01 to 2018-07-01. Particle tracing was simulated for three different periods: 2017-06-01 to 2017-08-01, 2017-10-15 to 2017-12-15 and 2018-04-01 to 2018-06-01. </w:t>
      </w:r>
      <w:bookmarkStart w:id="48" w:name="_Hlk192771825"/>
      <w:r w:rsidR="005A2508" w:rsidRPr="00B00634">
        <w:rPr>
          <w:rFonts w:ascii="Times New Roman" w:hAnsi="Times New Roman" w:cs="Times New Roman"/>
          <w:lang w:val="en-US"/>
        </w:rPr>
        <w:t>These three seasons were selected to assess the influence of wind- and wave-induced turbulence on MP redistribution and determine which period would be most determining for the model. The stormiest season ('autumn') preceding sampling was expected to have the strongest influence, while the most recent period ('spring') could also be a key determinant. In contrast, 'summer' represented the calmest conditions with minimal water turbulence and was included as a reference contrasting the two others.</w:t>
      </w:r>
    </w:p>
    <w:p w14:paraId="504EB2EB" w14:textId="58724F8A" w:rsidR="00611568" w:rsidRPr="00B00634" w:rsidRDefault="00611568" w:rsidP="00C8220B">
      <w:pPr>
        <w:pStyle w:val="BodyText"/>
        <w:rPr>
          <w:rFonts w:ascii="Times New Roman" w:hAnsi="Times New Roman" w:cs="Times New Roman"/>
          <w:lang w:val="en-US"/>
        </w:rPr>
      </w:pPr>
      <w:r w:rsidRPr="00B00634">
        <w:rPr>
          <w:rFonts w:ascii="Times New Roman" w:hAnsi="Times New Roman" w:cs="Times New Roman"/>
          <w:lang w:val="en-US"/>
        </w:rPr>
        <w:t>Five different particle types were released with a density of 1.113 kg</w:t>
      </w:r>
      <w:r w:rsidR="008510B4" w:rsidRPr="00B00634">
        <w:rPr>
          <w:rFonts w:ascii="Times New Roman" w:hAnsi="Times New Roman" w:cs="Times New Roman"/>
          <w:lang w:val="en-US"/>
        </w:rPr>
        <w:t xml:space="preserve"> m</w:t>
      </w:r>
      <w:r w:rsidR="008510B4" w:rsidRPr="00A23908">
        <w:rPr>
          <w:rFonts w:ascii="Times New Roman" w:hAnsi="Times New Roman" w:cs="Times New Roman"/>
          <w:vertAlign w:val="superscript"/>
          <w:lang w:val="en-US"/>
        </w:rPr>
        <w:t>-</w:t>
      </w:r>
      <w:r w:rsidR="008510B4" w:rsidRPr="00B00634">
        <w:rPr>
          <w:rFonts w:ascii="Times New Roman" w:hAnsi="Times New Roman" w:cs="Times New Roman"/>
          <w:lang w:val="en-US"/>
        </w:rPr>
        <w:t xml:space="preserve">³ </w:t>
      </w:r>
      <w:r w:rsidRPr="00B00634">
        <w:rPr>
          <w:rFonts w:ascii="Times New Roman" w:hAnsi="Times New Roman" w:cs="Times New Roman"/>
          <w:lang w:val="en-US"/>
        </w:rPr>
        <w:t xml:space="preserve">and different </w:t>
      </w:r>
      <w:r w:rsidR="009866FC" w:rsidRPr="00B00634">
        <w:rPr>
          <w:rFonts w:ascii="Times New Roman" w:hAnsi="Times New Roman" w:cs="Times New Roman"/>
          <w:lang w:val="en-US"/>
        </w:rPr>
        <w:t>radii</w:t>
      </w:r>
      <w:r w:rsidRPr="00B00634">
        <w:rPr>
          <w:rFonts w:ascii="Times New Roman" w:hAnsi="Times New Roman" w:cs="Times New Roman"/>
          <w:lang w:val="en-US"/>
        </w:rPr>
        <w:t xml:space="preserve"> (300 µm, 100 µm, 50 µm, 18 µm) and passive tracer (no advection</w:t>
      </w:r>
      <w:r w:rsidR="008510B4" w:rsidRPr="00B00634">
        <w:rPr>
          <w:rFonts w:ascii="Times New Roman" w:hAnsi="Times New Roman" w:cs="Times New Roman"/>
          <w:lang w:val="en-US"/>
        </w:rPr>
        <w:t>, i.e. equivalent to radius of 0 µm</w:t>
      </w:r>
      <w:r w:rsidRPr="00B00634">
        <w:rPr>
          <w:rFonts w:ascii="Times New Roman" w:hAnsi="Times New Roman" w:cs="Times New Roman"/>
          <w:lang w:val="en-US"/>
        </w:rPr>
        <w:t>).</w:t>
      </w:r>
      <w:r w:rsidR="008510B4" w:rsidRPr="00B00634">
        <w:rPr>
          <w:rFonts w:ascii="Times New Roman" w:hAnsi="Times New Roman" w:cs="Times New Roman"/>
          <w:lang w:val="en-US"/>
        </w:rPr>
        <w:t xml:space="preserve"> The chosen density was derived from the mean density of all polymer particles identified in this study.</w:t>
      </w:r>
      <w:bookmarkEnd w:id="48"/>
    </w:p>
    <w:p w14:paraId="7632D1E9" w14:textId="7AC82D67"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The resulting tracer paths were used to infer </w:t>
      </w:r>
      <w:r w:rsidR="00926F1C" w:rsidRPr="00A23908">
        <w:rPr>
          <w:rFonts w:ascii="Times New Roman" w:hAnsi="Times New Roman" w:cs="Times New Roman"/>
          <w:lang w:val="en-US"/>
        </w:rPr>
        <w:t xml:space="preserve">knowledge about how the tracers had moved through the system in respect to the sampling locations in </w:t>
      </w:r>
      <w:r w:rsidRPr="00B00634">
        <w:rPr>
          <w:rFonts w:ascii="Times New Roman" w:hAnsi="Times New Roman" w:cs="Times New Roman"/>
          <w:lang w:val="en-US"/>
        </w:rPr>
        <w:t>four different implementations (see</w:t>
      </w:r>
      <w:r w:rsidR="00C8220B" w:rsidRPr="00B00634">
        <w:rPr>
          <w:rFonts w:ascii="Times New Roman" w:hAnsi="Times New Roman" w:cs="Times New Roman"/>
          <w:lang w:val="en-US"/>
        </w:rPr>
        <w:t xml:space="preserve"> </w:t>
      </w:r>
      <w:r w:rsidR="00C8220B" w:rsidRPr="00B00634">
        <w:rPr>
          <w:rFonts w:ascii="Times New Roman" w:hAnsi="Times New Roman" w:cs="Times New Roman"/>
          <w:lang w:val="en-US"/>
        </w:rPr>
        <w:fldChar w:fldCharType="begin"/>
      </w:r>
      <w:r w:rsidR="00C8220B" w:rsidRPr="00B00634">
        <w:rPr>
          <w:rFonts w:ascii="Times New Roman" w:hAnsi="Times New Roman" w:cs="Times New Roman"/>
          <w:lang w:val="en-US"/>
        </w:rPr>
        <w:instrText xml:space="preserve"> REF _Ref163253090 \h </w:instrText>
      </w:r>
      <w:r w:rsidR="00C35825" w:rsidRPr="00B00634">
        <w:rPr>
          <w:rFonts w:ascii="Times New Roman" w:hAnsi="Times New Roman" w:cs="Times New Roman"/>
          <w:lang w:val="en-US"/>
        </w:rPr>
        <w:instrText xml:space="preserve"> \* MERGEFORMAT </w:instrText>
      </w:r>
      <w:r w:rsidR="00C8220B" w:rsidRPr="00B00634">
        <w:rPr>
          <w:rFonts w:ascii="Times New Roman" w:hAnsi="Times New Roman" w:cs="Times New Roman"/>
          <w:lang w:val="en-US"/>
        </w:rPr>
      </w:r>
      <w:r w:rsidR="00C8220B" w:rsidRPr="00A23908">
        <w:rPr>
          <w:rFonts w:ascii="Times New Roman" w:hAnsi="Times New Roman" w:cs="Times New Roman"/>
          <w:lang w:val="en-US"/>
        </w:rPr>
        <w:fldChar w:fldCharType="separate"/>
      </w:r>
      <w:r w:rsidR="00A23908" w:rsidRPr="00A23908">
        <w:rPr>
          <w:rFonts w:ascii="Times New Roman" w:hAnsi="Times New Roman" w:cs="Times New Roman"/>
          <w:lang w:val="en-US"/>
        </w:rPr>
        <w:t>Table S1</w:t>
      </w:r>
      <w:r w:rsidR="00C8220B" w:rsidRPr="00B00634">
        <w:rPr>
          <w:rFonts w:ascii="Times New Roman" w:hAnsi="Times New Roman" w:cs="Times New Roman"/>
          <w:lang w:val="en-US"/>
        </w:rPr>
        <w:fldChar w:fldCharType="end"/>
      </w:r>
      <w:r w:rsidRPr="00B00634">
        <w:rPr>
          <w:rFonts w:ascii="Times New Roman" w:hAnsi="Times New Roman" w:cs="Times New Roman"/>
          <w:lang w:val="en-US"/>
        </w:rPr>
        <w:t>).</w:t>
      </w:r>
      <w:r w:rsidR="00926F1C" w:rsidRPr="00A23908">
        <w:rPr>
          <w:rFonts w:ascii="Times New Roman" w:hAnsi="Times New Roman" w:cs="Times New Roman"/>
          <w:lang w:val="en-US"/>
        </w:rPr>
        <w:t xml:space="preserve"> Six variables (</w:t>
      </w:r>
      <w:r w:rsidR="00926F1C" w:rsidRPr="00A23908">
        <w:rPr>
          <w:rFonts w:ascii="Times New Roman" w:hAnsi="Times New Roman" w:cs="Times New Roman"/>
          <w:i/>
          <w:lang w:val="en-US"/>
        </w:rPr>
        <w:t>Disco1</w:t>
      </w:r>
      <w:r w:rsidR="00926F1C" w:rsidRPr="00A23908">
        <w:rPr>
          <w:rFonts w:ascii="Times New Roman" w:hAnsi="Times New Roman" w:cs="Times New Roman"/>
          <w:lang w:val="en-US"/>
        </w:rPr>
        <w:t xml:space="preserve"> to </w:t>
      </w:r>
      <w:r w:rsidR="00926F1C" w:rsidRPr="00A23908">
        <w:rPr>
          <w:rFonts w:ascii="Times New Roman" w:hAnsi="Times New Roman" w:cs="Times New Roman"/>
          <w:i/>
          <w:lang w:val="en-US"/>
        </w:rPr>
        <w:t>Disco6</w:t>
      </w:r>
      <w:r w:rsidR="00926F1C" w:rsidRPr="00A23908">
        <w:rPr>
          <w:rFonts w:ascii="Times New Roman" w:hAnsi="Times New Roman" w:cs="Times New Roman"/>
          <w:lang w:val="en-US"/>
        </w:rPr>
        <w:t xml:space="preserve">) were generated using varying settings of these implementations (see Table S2). </w:t>
      </w:r>
      <w:r w:rsidRPr="00B00634">
        <w:rPr>
          <w:rFonts w:ascii="Times New Roman" w:hAnsi="Times New Roman" w:cs="Times New Roman"/>
          <w:lang w:val="en-US"/>
        </w:rPr>
        <w:t xml:space="preserve"> Tracks of location, depth and time step of each tracer are provided in the </w:t>
      </w:r>
      <w:hyperlink r:id="rId30">
        <w:r w:rsidRPr="00B00634">
          <w:rPr>
            <w:rStyle w:val="Hyperlink"/>
            <w:rFonts w:ascii="Times New Roman" w:hAnsi="Times New Roman" w:cs="Times New Roman"/>
            <w:lang w:val="en-US"/>
          </w:rPr>
          <w:t>data sources</w:t>
        </w:r>
      </w:hyperlink>
      <w:r w:rsidRPr="00B00634">
        <w:rPr>
          <w:rFonts w:ascii="Times New Roman" w:hAnsi="Times New Roman" w:cs="Times New Roman"/>
          <w:lang w:val="en-US"/>
        </w:rPr>
        <w:t xml:space="preserve">. Each of them was varied according to the following settings: simulated particle size and season, influence radius and sedimentation </w:t>
      </w:r>
      <w:r w:rsidR="008B3531" w:rsidRPr="00B00634">
        <w:rPr>
          <w:rFonts w:ascii="Times New Roman" w:hAnsi="Times New Roman" w:cs="Times New Roman"/>
          <w:lang w:val="en-US"/>
        </w:rPr>
        <w:t>behavior</w:t>
      </w:r>
      <w:r w:rsidRPr="00B00634">
        <w:rPr>
          <w:rFonts w:ascii="Times New Roman" w:hAnsi="Times New Roman" w:cs="Times New Roman"/>
          <w:lang w:val="en-US"/>
        </w:rPr>
        <w:t>.</w:t>
      </w:r>
    </w:p>
    <w:p w14:paraId="754A4927" w14:textId="7EDC6F9D" w:rsidR="00C8220B" w:rsidRPr="00B00634" w:rsidRDefault="00C8220B" w:rsidP="00C8220B">
      <w:pPr>
        <w:pStyle w:val="Caption"/>
        <w:keepNext/>
        <w:rPr>
          <w:rFonts w:ascii="Times New Roman" w:hAnsi="Times New Roman" w:cs="Times New Roman"/>
        </w:rPr>
      </w:pPr>
      <w:bookmarkStart w:id="49" w:name="_Ref163253090"/>
      <w:bookmarkStart w:id="50" w:name="tbl-si-mm-hydrodisco"/>
      <w:r w:rsidRPr="00B00634">
        <w:rPr>
          <w:rFonts w:ascii="Times New Roman" w:hAnsi="Times New Roman" w:cs="Times New Roman"/>
        </w:rPr>
        <w:t>Table S</w:t>
      </w:r>
      <w:r w:rsidRPr="00B00634">
        <w:rPr>
          <w:rFonts w:ascii="Times New Roman" w:hAnsi="Times New Roman" w:cs="Times New Roman"/>
        </w:rPr>
        <w:fldChar w:fldCharType="begin"/>
      </w:r>
      <w:r w:rsidRPr="00B00634">
        <w:rPr>
          <w:rFonts w:ascii="Times New Roman" w:hAnsi="Times New Roman" w:cs="Times New Roman"/>
        </w:rPr>
        <w:instrText xml:space="preserve"> SEQ Table_S \* ARABIC </w:instrText>
      </w:r>
      <w:r w:rsidRPr="00A23908">
        <w:rPr>
          <w:rFonts w:ascii="Times New Roman" w:hAnsi="Times New Roman" w:cs="Times New Roman"/>
        </w:rPr>
        <w:fldChar w:fldCharType="separate"/>
      </w:r>
      <w:r w:rsidR="00A23908">
        <w:rPr>
          <w:rFonts w:ascii="Times New Roman" w:hAnsi="Times New Roman" w:cs="Times New Roman"/>
        </w:rPr>
        <w:t>1</w:t>
      </w:r>
      <w:r w:rsidRPr="00B00634">
        <w:rPr>
          <w:rFonts w:ascii="Times New Roman" w:hAnsi="Times New Roman" w:cs="Times New Roman"/>
        </w:rPr>
        <w:fldChar w:fldCharType="end"/>
      </w:r>
      <w:bookmarkEnd w:id="49"/>
      <w:r w:rsidRPr="00B00634">
        <w:rPr>
          <w:rFonts w:ascii="Times New Roman" w:hAnsi="Times New Roman" w:cs="Times New Roman"/>
        </w:rPr>
        <w:t xml:space="preserve">: </w:t>
      </w:r>
      <w:r w:rsidR="00A81B3B" w:rsidRPr="00B00634">
        <w:rPr>
          <w:rFonts w:ascii="Times New Roman" w:hAnsi="Times New Roman" w:cs="Times New Roman"/>
        </w:rPr>
        <w:t>D</w:t>
      </w:r>
      <w:r w:rsidRPr="00B00634">
        <w:rPr>
          <w:rFonts w:ascii="Times New Roman" w:hAnsi="Times New Roman" w:cs="Times New Roman"/>
        </w:rPr>
        <w:t>iscontinuity predictor variables derived from tracer simulations. Four main variable types were created, each with various alterations of simulation parameters.</w:t>
      </w:r>
      <w:r w:rsidR="00870760" w:rsidRPr="00B00634">
        <w:rPr>
          <w:rFonts w:ascii="Times New Roman" w:hAnsi="Times New Roman" w:cs="Times New Roman"/>
        </w:rPr>
        <w:t xml:space="preserve"> The function “</w:t>
      </w:r>
      <w:hyperlink r:id="rId31" w:history="1">
        <w:r w:rsidR="00870760" w:rsidRPr="00B00634">
          <w:rPr>
            <w:rStyle w:val="Hyperlink"/>
            <w:rFonts w:ascii="Times New Roman" w:hAnsi="Times New Roman" w:cs="Times New Roman"/>
          </w:rPr>
          <w:t>get_wwtp_influence</w:t>
        </w:r>
      </w:hyperlink>
      <w:r w:rsidR="00870760" w:rsidRPr="00B00634">
        <w:rPr>
          <w:rFonts w:ascii="Times New Roman" w:hAnsi="Times New Roman" w:cs="Times New Roman"/>
        </w:rPr>
        <w:t>” is used for the calculations.</w:t>
      </w:r>
    </w:p>
    <w:tbl>
      <w:tblPr>
        <w:tblW w:w="8715" w:type="dxa"/>
        <w:tblCellMar>
          <w:left w:w="70" w:type="dxa"/>
          <w:right w:w="70" w:type="dxa"/>
        </w:tblCellMar>
        <w:tblLook w:val="04A0" w:firstRow="1" w:lastRow="0" w:firstColumn="1" w:lastColumn="0" w:noHBand="0" w:noVBand="1"/>
      </w:tblPr>
      <w:tblGrid>
        <w:gridCol w:w="417"/>
        <w:gridCol w:w="1795"/>
        <w:gridCol w:w="1241"/>
        <w:gridCol w:w="1048"/>
        <w:gridCol w:w="1169"/>
        <w:gridCol w:w="3045"/>
      </w:tblGrid>
      <w:tr w:rsidR="00870760" w:rsidRPr="00B00634" w14:paraId="3A147F04" w14:textId="77777777" w:rsidTr="00A438C6">
        <w:trPr>
          <w:trHeight w:val="451"/>
        </w:trPr>
        <w:tc>
          <w:tcPr>
            <w:tcW w:w="417" w:type="dxa"/>
            <w:tcBorders>
              <w:top w:val="single" w:sz="4" w:space="0" w:color="000000"/>
              <w:left w:val="nil"/>
              <w:bottom w:val="single" w:sz="4" w:space="0" w:color="000000"/>
              <w:right w:val="nil"/>
            </w:tcBorders>
            <w:shd w:val="clear" w:color="auto" w:fill="auto"/>
            <w:noWrap/>
            <w:vAlign w:val="center"/>
            <w:hideMark/>
          </w:tcPr>
          <w:p w14:paraId="5881BD38"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br/>
              <w:t> </w:t>
            </w:r>
          </w:p>
        </w:tc>
        <w:tc>
          <w:tcPr>
            <w:tcW w:w="1795" w:type="dxa"/>
            <w:tcBorders>
              <w:top w:val="single" w:sz="4" w:space="0" w:color="000000"/>
              <w:left w:val="nil"/>
              <w:bottom w:val="single" w:sz="4" w:space="0" w:color="000000"/>
              <w:right w:val="nil"/>
            </w:tcBorders>
            <w:shd w:val="clear" w:color="auto" w:fill="auto"/>
            <w:noWrap/>
            <w:vAlign w:val="center"/>
            <w:hideMark/>
          </w:tcPr>
          <w:p w14:paraId="0444E0F8" w14:textId="4AEFF0F4" w:rsidR="00870760" w:rsidRPr="00B00634" w:rsidRDefault="00C12712"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Type</w:t>
            </w:r>
          </w:p>
        </w:tc>
        <w:tc>
          <w:tcPr>
            <w:tcW w:w="1241" w:type="dxa"/>
            <w:tcBorders>
              <w:top w:val="single" w:sz="4" w:space="0" w:color="000000"/>
              <w:left w:val="nil"/>
              <w:bottom w:val="single" w:sz="4" w:space="0" w:color="000000"/>
              <w:right w:val="nil"/>
            </w:tcBorders>
            <w:shd w:val="clear" w:color="auto" w:fill="auto"/>
            <w:noWrap/>
            <w:vAlign w:val="center"/>
            <w:hideMark/>
          </w:tcPr>
          <w:p w14:paraId="6177327A"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Description</w:t>
            </w:r>
          </w:p>
        </w:tc>
        <w:tc>
          <w:tcPr>
            <w:tcW w:w="1048" w:type="dxa"/>
            <w:tcBorders>
              <w:top w:val="single" w:sz="4" w:space="0" w:color="000000"/>
              <w:left w:val="nil"/>
              <w:bottom w:val="single" w:sz="4" w:space="0" w:color="000000"/>
              <w:right w:val="nil"/>
            </w:tcBorders>
            <w:shd w:val="clear" w:color="auto" w:fill="auto"/>
            <w:noWrap/>
            <w:vAlign w:val="center"/>
            <w:hideMark/>
          </w:tcPr>
          <w:p w14:paraId="34D86EDA"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Range / Unit</w:t>
            </w:r>
          </w:p>
        </w:tc>
        <w:tc>
          <w:tcPr>
            <w:tcW w:w="1169" w:type="dxa"/>
            <w:tcBorders>
              <w:top w:val="single" w:sz="4" w:space="0" w:color="000000"/>
              <w:left w:val="nil"/>
              <w:bottom w:val="single" w:sz="4" w:space="0" w:color="000000"/>
              <w:right w:val="nil"/>
            </w:tcBorders>
            <w:shd w:val="clear" w:color="auto" w:fill="auto"/>
            <w:vAlign w:val="center"/>
            <w:hideMark/>
          </w:tcPr>
          <w:p w14:paraId="6E2176B0"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Meaning</w:t>
            </w:r>
          </w:p>
        </w:tc>
        <w:tc>
          <w:tcPr>
            <w:tcW w:w="3045" w:type="dxa"/>
            <w:tcBorders>
              <w:top w:val="single" w:sz="4" w:space="0" w:color="000000"/>
              <w:left w:val="nil"/>
              <w:bottom w:val="single" w:sz="4" w:space="0" w:color="000000"/>
              <w:right w:val="nil"/>
            </w:tcBorders>
            <w:shd w:val="clear" w:color="auto" w:fill="auto"/>
            <w:noWrap/>
            <w:vAlign w:val="center"/>
            <w:hideMark/>
          </w:tcPr>
          <w:p w14:paraId="02B6CE49"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Varied Parameters</w:t>
            </w:r>
          </w:p>
        </w:tc>
      </w:tr>
      <w:tr w:rsidR="00870760" w:rsidRPr="00B00634" w14:paraId="1C1B7E1A" w14:textId="77777777" w:rsidTr="00A438C6">
        <w:trPr>
          <w:trHeight w:val="1247"/>
        </w:trPr>
        <w:tc>
          <w:tcPr>
            <w:tcW w:w="417" w:type="dxa"/>
            <w:vMerge w:val="restart"/>
            <w:tcBorders>
              <w:top w:val="nil"/>
              <w:left w:val="nil"/>
              <w:bottom w:val="nil"/>
              <w:right w:val="nil"/>
            </w:tcBorders>
            <w:shd w:val="clear" w:color="auto" w:fill="auto"/>
            <w:textDirection w:val="btLr"/>
            <w:vAlign w:val="center"/>
            <w:hideMark/>
          </w:tcPr>
          <w:p w14:paraId="3F5994A5"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Distance aggregates</w:t>
            </w:r>
          </w:p>
        </w:tc>
        <w:tc>
          <w:tcPr>
            <w:tcW w:w="17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A866C4"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tracer_mean_dist</w:t>
            </w:r>
          </w:p>
        </w:tc>
        <w:tc>
          <w:tcPr>
            <w:tcW w:w="1241" w:type="dxa"/>
            <w:tcBorders>
              <w:top w:val="single" w:sz="4" w:space="0" w:color="000000"/>
              <w:left w:val="nil"/>
              <w:bottom w:val="single" w:sz="4" w:space="0" w:color="000000"/>
              <w:right w:val="single" w:sz="4" w:space="0" w:color="000000"/>
            </w:tcBorders>
            <w:shd w:val="clear" w:color="auto" w:fill="auto"/>
            <w:vAlign w:val="center"/>
            <w:hideMark/>
          </w:tcPr>
          <w:p w14:paraId="597B4B76"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mean straight-line distance of all drifters at all time steps to each sampling station</w:t>
            </w:r>
          </w:p>
        </w:tc>
        <w:tc>
          <w:tcPr>
            <w:tcW w:w="1048" w:type="dxa"/>
            <w:tcBorders>
              <w:top w:val="single" w:sz="4" w:space="0" w:color="000000"/>
              <w:left w:val="nil"/>
              <w:bottom w:val="single" w:sz="4" w:space="0" w:color="000000"/>
              <w:right w:val="single" w:sz="4" w:space="0" w:color="000000"/>
            </w:tcBorders>
            <w:shd w:val="clear" w:color="auto" w:fill="auto"/>
            <w:noWrap/>
            <w:vAlign w:val="center"/>
            <w:hideMark/>
          </w:tcPr>
          <w:p w14:paraId="6A0ADB09"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10</w:t>
            </w:r>
            <w:r w:rsidRPr="00B00634">
              <w:rPr>
                <w:rFonts w:ascii="Times New Roman" w:eastAsia="Times New Roman" w:hAnsi="Times New Roman" w:cs="Times New Roman"/>
                <w:color w:val="000000"/>
                <w:sz w:val="16"/>
                <w:szCs w:val="16"/>
                <w:vertAlign w:val="superscript"/>
                <w:lang w:eastAsia="de-DE"/>
              </w:rPr>
              <w:t>2.8</w:t>
            </w:r>
            <w:r w:rsidRPr="00B00634">
              <w:rPr>
                <w:rFonts w:ascii="Times New Roman" w:eastAsia="Times New Roman" w:hAnsi="Times New Roman" w:cs="Times New Roman"/>
                <w:color w:val="000000"/>
                <w:sz w:val="16"/>
                <w:szCs w:val="16"/>
                <w:lang w:eastAsia="de-DE"/>
              </w:rPr>
              <w:t xml:space="preserve"> – 10</w:t>
            </w:r>
            <w:r w:rsidRPr="00B00634">
              <w:rPr>
                <w:rFonts w:ascii="Times New Roman" w:eastAsia="Times New Roman" w:hAnsi="Times New Roman" w:cs="Times New Roman"/>
                <w:color w:val="000000"/>
                <w:sz w:val="16"/>
                <w:szCs w:val="16"/>
                <w:vertAlign w:val="superscript"/>
                <w:lang w:eastAsia="de-DE"/>
              </w:rPr>
              <w:t>4.5</w:t>
            </w:r>
            <w:r w:rsidRPr="00B00634">
              <w:rPr>
                <w:rFonts w:ascii="Times New Roman" w:eastAsia="Times New Roman" w:hAnsi="Times New Roman" w:cs="Times New Roman"/>
                <w:color w:val="000000"/>
                <w:sz w:val="16"/>
                <w:szCs w:val="16"/>
                <w:lang w:eastAsia="de-DE"/>
              </w:rPr>
              <w:t xml:space="preserve"> m</w:t>
            </w:r>
          </w:p>
        </w:tc>
        <w:tc>
          <w:tcPr>
            <w:tcW w:w="1169" w:type="dxa"/>
            <w:tcBorders>
              <w:top w:val="single" w:sz="4" w:space="0" w:color="000000"/>
              <w:left w:val="nil"/>
              <w:bottom w:val="single" w:sz="4" w:space="0" w:color="000000"/>
              <w:right w:val="single" w:sz="4" w:space="0" w:color="000000"/>
            </w:tcBorders>
            <w:shd w:val="clear" w:color="auto" w:fill="auto"/>
            <w:vAlign w:val="center"/>
            <w:hideMark/>
          </w:tcPr>
          <w:p w14:paraId="3D81DB0F"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low values indicate high connectivity /</w:t>
            </w:r>
            <w:r w:rsidRPr="00B00634">
              <w:rPr>
                <w:rFonts w:ascii="Times New Roman" w:eastAsia="Times New Roman" w:hAnsi="Times New Roman" w:cs="Times New Roman"/>
                <w:color w:val="000000"/>
                <w:sz w:val="16"/>
                <w:szCs w:val="16"/>
                <w:lang w:eastAsia="de-DE"/>
              </w:rPr>
              <w:br/>
              <w:t>low discontinuity</w:t>
            </w:r>
          </w:p>
        </w:tc>
        <w:tc>
          <w:tcPr>
            <w:tcW w:w="3045" w:type="dxa"/>
            <w:vMerge w:val="restart"/>
            <w:tcBorders>
              <w:top w:val="single" w:sz="4" w:space="0" w:color="000000"/>
              <w:left w:val="nil"/>
              <w:bottom w:val="nil"/>
              <w:right w:val="nil"/>
            </w:tcBorders>
            <w:shd w:val="clear" w:color="auto" w:fill="auto"/>
            <w:vAlign w:val="center"/>
            <w:hideMark/>
          </w:tcPr>
          <w:p w14:paraId="3D805E73" w14:textId="77777777" w:rsidR="00870760" w:rsidRPr="00B00634" w:rsidRDefault="00870760" w:rsidP="00611568">
            <w:pPr>
              <w:pStyle w:val="ListParagraph"/>
              <w:numPr>
                <w:ilvl w:val="0"/>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sedimentation [True, False]</w:t>
            </w:r>
          </w:p>
          <w:p w14:paraId="00B439AC"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True: arrest drifters at location for all following time steps when valid</w:t>
            </w:r>
            <w:r w:rsidRPr="00B00634">
              <w:rPr>
                <w:rFonts w:ascii="Times New Roman" w:eastAsia="Times New Roman" w:hAnsi="Times New Roman" w:cs="Times New Roman"/>
                <w:color w:val="000000"/>
                <w:sz w:val="16"/>
                <w:szCs w:val="16"/>
                <w:lang w:val="en-US" w:eastAsia="de-DE"/>
              </w:rPr>
              <w:br/>
              <w:t>sedimentation was observed</w:t>
            </w:r>
          </w:p>
          <w:p w14:paraId="1D15316F"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lastRenderedPageBreak/>
              <w:t>False: use tracks as simulated (never arrest drifters at sediment contact)</w:t>
            </w:r>
          </w:p>
          <w:p w14:paraId="511640C6" w14:textId="77777777" w:rsidR="00870760" w:rsidRPr="00B00634" w:rsidRDefault="00870760" w:rsidP="00611568">
            <w:pPr>
              <w:pStyle w:val="ListParagraph"/>
              <w:numPr>
                <w:ilvl w:val="0"/>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drifter sizes</w:t>
            </w:r>
            <w:r w:rsidRPr="00B00634">
              <w:rPr>
                <w:rFonts w:ascii="Times New Roman" w:eastAsia="Times New Roman" w:hAnsi="Times New Roman" w:cs="Times New Roman"/>
                <w:color w:val="000000"/>
                <w:sz w:val="16"/>
                <w:szCs w:val="16"/>
                <w:lang w:val="en-US" w:eastAsia="de-DE"/>
              </w:rPr>
              <w:br/>
              <w:t>[0, 18, 50, 100, 300, all sizes]</w:t>
            </w:r>
          </w:p>
          <w:p w14:paraId="5DBFBBEA"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only include drifter simulations of the selected drifter particle size in µm volume-based ESD</w:t>
            </w:r>
          </w:p>
          <w:p w14:paraId="1F98E936" w14:textId="77777777" w:rsidR="00870760" w:rsidRPr="00B00634" w:rsidRDefault="00870760" w:rsidP="00611568">
            <w:pPr>
              <w:pStyle w:val="ListParagraph"/>
              <w:numPr>
                <w:ilvl w:val="0"/>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season</w:t>
            </w:r>
            <w:r w:rsidRPr="00B00634">
              <w:rPr>
                <w:rFonts w:ascii="Times New Roman" w:eastAsia="Times New Roman" w:hAnsi="Times New Roman" w:cs="Times New Roman"/>
                <w:color w:val="000000"/>
                <w:sz w:val="16"/>
                <w:szCs w:val="16"/>
                <w:lang w:val="en-US" w:eastAsia="de-DE"/>
              </w:rPr>
              <w:br/>
              <w:t>[spring, summer, autumn, all seasons]</w:t>
            </w:r>
          </w:p>
          <w:p w14:paraId="483770FE"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only include drifter simulations from the selected season</w:t>
            </w:r>
          </w:p>
          <w:p w14:paraId="11F698D8" w14:textId="77777777" w:rsidR="00870760" w:rsidRPr="00B00634" w:rsidRDefault="00870760" w:rsidP="00611568">
            <w:pPr>
              <w:pStyle w:val="ListParagraph"/>
              <w:numPr>
                <w:ilvl w:val="0"/>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buffer radius [222, 444]</w:t>
            </w:r>
          </w:p>
          <w:p w14:paraId="3C523E68"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radius in meters around each station used as an event horizon</w:t>
            </w:r>
          </w:p>
          <w:p w14:paraId="3A30EE81"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only for buffer aggregating variable types</w:t>
            </w:r>
          </w:p>
          <w:p w14:paraId="023A92B9" w14:textId="77777777" w:rsidR="00870760" w:rsidRPr="00B00634" w:rsidRDefault="00870760" w:rsidP="00611568">
            <w:pPr>
              <w:pStyle w:val="ListParagraph"/>
              <w:numPr>
                <w:ilvl w:val="1"/>
                <w:numId w:val="11"/>
              </w:numPr>
              <w:spacing w:after="0"/>
              <w:rPr>
                <w:rFonts w:ascii="Times New Roman" w:eastAsia="Times New Roman" w:hAnsi="Times New Roman" w:cs="Times New Roman"/>
                <w:color w:val="000000"/>
                <w:sz w:val="16"/>
                <w:szCs w:val="16"/>
                <w:lang w:val="en-US" w:eastAsia="de-DE"/>
              </w:rPr>
            </w:pPr>
            <w:r w:rsidRPr="00B00634">
              <w:rPr>
                <w:rFonts w:ascii="Times New Roman" w:eastAsia="Times New Roman" w:hAnsi="Times New Roman" w:cs="Times New Roman"/>
                <w:color w:val="000000"/>
                <w:sz w:val="16"/>
                <w:szCs w:val="16"/>
                <w:lang w:val="en-US" w:eastAsia="de-DE"/>
              </w:rPr>
              <w:t>specific to sampling site density</w:t>
            </w:r>
          </w:p>
        </w:tc>
      </w:tr>
      <w:tr w:rsidR="00870760" w:rsidRPr="00B00634" w14:paraId="411A5DE3" w14:textId="77777777" w:rsidTr="00A438C6">
        <w:trPr>
          <w:trHeight w:val="1247"/>
        </w:trPr>
        <w:tc>
          <w:tcPr>
            <w:tcW w:w="417" w:type="dxa"/>
            <w:vMerge/>
            <w:tcBorders>
              <w:top w:val="nil"/>
              <w:left w:val="nil"/>
              <w:bottom w:val="nil"/>
              <w:right w:val="nil"/>
            </w:tcBorders>
            <w:vAlign w:val="center"/>
            <w:hideMark/>
          </w:tcPr>
          <w:p w14:paraId="65C17C71" w14:textId="77777777" w:rsidR="00870760" w:rsidRPr="00B00634" w:rsidRDefault="00870760" w:rsidP="004612F2">
            <w:pPr>
              <w:spacing w:after="0"/>
              <w:rPr>
                <w:rFonts w:ascii="Times New Roman" w:eastAsia="Times New Roman" w:hAnsi="Times New Roman" w:cs="Times New Roman"/>
                <w:b/>
                <w:bCs/>
                <w:color w:val="000000"/>
                <w:sz w:val="20"/>
                <w:szCs w:val="20"/>
                <w:lang w:eastAsia="de-DE"/>
              </w:rPr>
            </w:pPr>
          </w:p>
        </w:tc>
        <w:tc>
          <w:tcPr>
            <w:tcW w:w="1795" w:type="dxa"/>
            <w:tcBorders>
              <w:top w:val="nil"/>
              <w:left w:val="single" w:sz="4" w:space="0" w:color="000000"/>
              <w:bottom w:val="single" w:sz="4" w:space="0" w:color="000000"/>
              <w:right w:val="single" w:sz="4" w:space="0" w:color="000000"/>
            </w:tcBorders>
            <w:shd w:val="clear" w:color="auto" w:fill="auto"/>
            <w:noWrap/>
            <w:vAlign w:val="center"/>
            <w:hideMark/>
          </w:tcPr>
          <w:p w14:paraId="4ACFF974"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endpoints_mean_dist</w:t>
            </w:r>
          </w:p>
        </w:tc>
        <w:tc>
          <w:tcPr>
            <w:tcW w:w="1241" w:type="dxa"/>
            <w:tcBorders>
              <w:top w:val="nil"/>
              <w:left w:val="nil"/>
              <w:bottom w:val="single" w:sz="4" w:space="0" w:color="000000"/>
              <w:right w:val="single" w:sz="4" w:space="0" w:color="000000"/>
            </w:tcBorders>
            <w:shd w:val="clear" w:color="auto" w:fill="auto"/>
            <w:vAlign w:val="center"/>
            <w:hideMark/>
          </w:tcPr>
          <w:p w14:paraId="27A1C164"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mean straight-line distance of drifter locations</w:t>
            </w:r>
            <w:r w:rsidRPr="00B00634">
              <w:rPr>
                <w:rFonts w:ascii="Times New Roman" w:eastAsia="Times New Roman" w:hAnsi="Times New Roman" w:cs="Times New Roman"/>
                <w:color w:val="000000"/>
                <w:sz w:val="16"/>
                <w:szCs w:val="16"/>
                <w:lang w:eastAsia="de-DE"/>
              </w:rPr>
              <w:br/>
              <w:t>at last time step to each sampling station</w:t>
            </w:r>
          </w:p>
        </w:tc>
        <w:tc>
          <w:tcPr>
            <w:tcW w:w="1048" w:type="dxa"/>
            <w:tcBorders>
              <w:top w:val="nil"/>
              <w:left w:val="nil"/>
              <w:bottom w:val="single" w:sz="4" w:space="0" w:color="000000"/>
              <w:right w:val="single" w:sz="4" w:space="0" w:color="000000"/>
            </w:tcBorders>
            <w:shd w:val="clear" w:color="auto" w:fill="auto"/>
            <w:noWrap/>
            <w:vAlign w:val="center"/>
            <w:hideMark/>
          </w:tcPr>
          <w:p w14:paraId="0384E289"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10</w:t>
            </w:r>
            <w:r w:rsidRPr="00B00634">
              <w:rPr>
                <w:rFonts w:ascii="Times New Roman" w:eastAsia="Times New Roman" w:hAnsi="Times New Roman" w:cs="Times New Roman"/>
                <w:color w:val="000000"/>
                <w:sz w:val="16"/>
                <w:szCs w:val="16"/>
                <w:vertAlign w:val="superscript"/>
                <w:lang w:eastAsia="de-DE"/>
              </w:rPr>
              <w:t>2.8</w:t>
            </w:r>
            <w:r w:rsidRPr="00B00634">
              <w:rPr>
                <w:rFonts w:ascii="Times New Roman" w:eastAsia="Times New Roman" w:hAnsi="Times New Roman" w:cs="Times New Roman"/>
                <w:color w:val="000000"/>
                <w:sz w:val="16"/>
                <w:szCs w:val="16"/>
                <w:lang w:eastAsia="de-DE"/>
              </w:rPr>
              <w:t xml:space="preserve"> – 10</w:t>
            </w:r>
            <w:r w:rsidRPr="00B00634">
              <w:rPr>
                <w:rFonts w:ascii="Times New Roman" w:eastAsia="Times New Roman" w:hAnsi="Times New Roman" w:cs="Times New Roman"/>
                <w:color w:val="000000"/>
                <w:sz w:val="16"/>
                <w:szCs w:val="16"/>
                <w:vertAlign w:val="superscript"/>
                <w:lang w:eastAsia="de-DE"/>
              </w:rPr>
              <w:t>4.5</w:t>
            </w:r>
            <w:r w:rsidRPr="00B00634">
              <w:rPr>
                <w:rFonts w:ascii="Times New Roman" w:eastAsia="Times New Roman" w:hAnsi="Times New Roman" w:cs="Times New Roman"/>
                <w:color w:val="000000"/>
                <w:sz w:val="16"/>
                <w:szCs w:val="16"/>
                <w:lang w:eastAsia="de-DE"/>
              </w:rPr>
              <w:t xml:space="preserve"> m</w:t>
            </w:r>
          </w:p>
        </w:tc>
        <w:tc>
          <w:tcPr>
            <w:tcW w:w="1169" w:type="dxa"/>
            <w:tcBorders>
              <w:top w:val="nil"/>
              <w:left w:val="nil"/>
              <w:bottom w:val="single" w:sz="4" w:space="0" w:color="000000"/>
              <w:right w:val="single" w:sz="4" w:space="0" w:color="000000"/>
            </w:tcBorders>
            <w:shd w:val="clear" w:color="auto" w:fill="auto"/>
            <w:vAlign w:val="center"/>
            <w:hideMark/>
          </w:tcPr>
          <w:p w14:paraId="1BF36701"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low values indicate high connectivity /</w:t>
            </w:r>
            <w:r w:rsidRPr="00B00634">
              <w:rPr>
                <w:rFonts w:ascii="Times New Roman" w:eastAsia="Times New Roman" w:hAnsi="Times New Roman" w:cs="Times New Roman"/>
                <w:color w:val="000000"/>
                <w:sz w:val="16"/>
                <w:szCs w:val="16"/>
                <w:lang w:eastAsia="de-DE"/>
              </w:rPr>
              <w:br/>
              <w:t>low discontinuity</w:t>
            </w:r>
          </w:p>
        </w:tc>
        <w:tc>
          <w:tcPr>
            <w:tcW w:w="3045" w:type="dxa"/>
            <w:vMerge/>
            <w:tcBorders>
              <w:top w:val="nil"/>
              <w:left w:val="nil"/>
              <w:bottom w:val="nil"/>
              <w:right w:val="nil"/>
            </w:tcBorders>
            <w:vAlign w:val="center"/>
            <w:hideMark/>
          </w:tcPr>
          <w:p w14:paraId="5A03066D"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p>
        </w:tc>
      </w:tr>
      <w:tr w:rsidR="00870760" w:rsidRPr="00B00634" w14:paraId="3C936AA6" w14:textId="77777777" w:rsidTr="00A438C6">
        <w:trPr>
          <w:trHeight w:val="1247"/>
        </w:trPr>
        <w:tc>
          <w:tcPr>
            <w:tcW w:w="417" w:type="dxa"/>
            <w:vMerge w:val="restart"/>
            <w:tcBorders>
              <w:top w:val="single" w:sz="4" w:space="0" w:color="000000"/>
              <w:left w:val="nil"/>
              <w:bottom w:val="nil"/>
              <w:right w:val="nil"/>
            </w:tcBorders>
            <w:shd w:val="clear" w:color="auto" w:fill="auto"/>
            <w:textDirection w:val="btLr"/>
            <w:vAlign w:val="center"/>
            <w:hideMark/>
          </w:tcPr>
          <w:p w14:paraId="2B90A296" w14:textId="77777777" w:rsidR="00870760" w:rsidRPr="00B00634" w:rsidRDefault="00870760" w:rsidP="004612F2">
            <w:pPr>
              <w:spacing w:after="0"/>
              <w:jc w:val="center"/>
              <w:rPr>
                <w:rFonts w:ascii="Times New Roman" w:eastAsia="Times New Roman" w:hAnsi="Times New Roman" w:cs="Times New Roman"/>
                <w:b/>
                <w:bCs/>
                <w:color w:val="000000"/>
                <w:sz w:val="20"/>
                <w:szCs w:val="20"/>
                <w:lang w:eastAsia="de-DE"/>
              </w:rPr>
            </w:pPr>
            <w:r w:rsidRPr="00B00634">
              <w:rPr>
                <w:rFonts w:ascii="Times New Roman" w:eastAsia="Times New Roman" w:hAnsi="Times New Roman" w:cs="Times New Roman"/>
                <w:b/>
                <w:bCs/>
                <w:color w:val="000000"/>
                <w:sz w:val="20"/>
                <w:szCs w:val="20"/>
                <w:lang w:eastAsia="de-DE"/>
              </w:rPr>
              <w:t>Buffer aggregates</w:t>
            </w:r>
          </w:p>
        </w:tc>
        <w:tc>
          <w:tcPr>
            <w:tcW w:w="1795" w:type="dxa"/>
            <w:tcBorders>
              <w:top w:val="nil"/>
              <w:left w:val="single" w:sz="4" w:space="0" w:color="000000"/>
              <w:bottom w:val="single" w:sz="4" w:space="0" w:color="000000"/>
              <w:right w:val="single" w:sz="4" w:space="0" w:color="000000"/>
            </w:tcBorders>
            <w:shd w:val="clear" w:color="auto" w:fill="auto"/>
            <w:noWrap/>
            <w:vAlign w:val="center"/>
            <w:hideMark/>
          </w:tcPr>
          <w:p w14:paraId="66BA1527"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cummulated_residence</w:t>
            </w:r>
          </w:p>
        </w:tc>
        <w:tc>
          <w:tcPr>
            <w:tcW w:w="1241" w:type="dxa"/>
            <w:tcBorders>
              <w:top w:val="nil"/>
              <w:left w:val="nil"/>
              <w:bottom w:val="single" w:sz="4" w:space="0" w:color="000000"/>
              <w:right w:val="single" w:sz="4" w:space="0" w:color="000000"/>
            </w:tcBorders>
            <w:shd w:val="clear" w:color="auto" w:fill="auto"/>
            <w:vAlign w:val="center"/>
            <w:hideMark/>
          </w:tcPr>
          <w:p w14:paraId="0BCA7002"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summed occurrences of presence of all drifters at all time steps inside station buffer zones</w:t>
            </w:r>
          </w:p>
        </w:tc>
        <w:tc>
          <w:tcPr>
            <w:tcW w:w="1048" w:type="dxa"/>
            <w:tcBorders>
              <w:top w:val="nil"/>
              <w:left w:val="nil"/>
              <w:bottom w:val="single" w:sz="4" w:space="0" w:color="000000"/>
              <w:right w:val="single" w:sz="4" w:space="0" w:color="000000"/>
            </w:tcBorders>
            <w:shd w:val="clear" w:color="auto" w:fill="auto"/>
            <w:vAlign w:val="center"/>
            <w:hideMark/>
          </w:tcPr>
          <w:p w14:paraId="7037B359"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0 – 10</w:t>
            </w:r>
            <w:r w:rsidRPr="00B00634">
              <w:rPr>
                <w:rFonts w:ascii="Times New Roman" w:eastAsia="Times New Roman" w:hAnsi="Times New Roman" w:cs="Times New Roman"/>
                <w:color w:val="000000"/>
                <w:sz w:val="16"/>
                <w:szCs w:val="16"/>
                <w:vertAlign w:val="superscript"/>
                <w:lang w:eastAsia="de-DE"/>
              </w:rPr>
              <w:t>5.9</w:t>
            </w:r>
            <w:r w:rsidRPr="00B00634">
              <w:rPr>
                <w:rFonts w:ascii="Times New Roman" w:eastAsia="Times New Roman" w:hAnsi="Times New Roman" w:cs="Times New Roman"/>
                <w:color w:val="000000"/>
                <w:sz w:val="16"/>
                <w:szCs w:val="16"/>
                <w:lang w:eastAsia="de-DE"/>
              </w:rPr>
              <w:t xml:space="preserve"> observations</w:t>
            </w:r>
          </w:p>
        </w:tc>
        <w:tc>
          <w:tcPr>
            <w:tcW w:w="1169" w:type="dxa"/>
            <w:tcBorders>
              <w:top w:val="nil"/>
              <w:left w:val="nil"/>
              <w:bottom w:val="single" w:sz="4" w:space="0" w:color="000000"/>
              <w:right w:val="single" w:sz="4" w:space="0" w:color="000000"/>
            </w:tcBorders>
            <w:shd w:val="clear" w:color="auto" w:fill="auto"/>
            <w:vAlign w:val="center"/>
            <w:hideMark/>
          </w:tcPr>
          <w:p w14:paraId="23E84722"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high values indicate high connectivity /</w:t>
            </w:r>
            <w:r w:rsidRPr="00B00634">
              <w:rPr>
                <w:rFonts w:ascii="Times New Roman" w:eastAsia="Times New Roman" w:hAnsi="Times New Roman" w:cs="Times New Roman"/>
                <w:color w:val="000000"/>
                <w:sz w:val="16"/>
                <w:szCs w:val="16"/>
                <w:lang w:eastAsia="de-DE"/>
              </w:rPr>
              <w:br/>
              <w:t>low discontinuity</w:t>
            </w:r>
          </w:p>
        </w:tc>
        <w:tc>
          <w:tcPr>
            <w:tcW w:w="3045" w:type="dxa"/>
            <w:vMerge/>
            <w:tcBorders>
              <w:top w:val="nil"/>
              <w:left w:val="nil"/>
              <w:bottom w:val="nil"/>
              <w:right w:val="nil"/>
            </w:tcBorders>
            <w:vAlign w:val="center"/>
            <w:hideMark/>
          </w:tcPr>
          <w:p w14:paraId="3E4D7522"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p>
        </w:tc>
      </w:tr>
      <w:tr w:rsidR="00870760" w:rsidRPr="00B00634" w14:paraId="1FD5EC2C" w14:textId="77777777" w:rsidTr="00A438C6">
        <w:trPr>
          <w:trHeight w:val="1247"/>
        </w:trPr>
        <w:tc>
          <w:tcPr>
            <w:tcW w:w="417" w:type="dxa"/>
            <w:vMerge/>
            <w:tcBorders>
              <w:top w:val="single" w:sz="4" w:space="0" w:color="000000"/>
              <w:left w:val="nil"/>
              <w:bottom w:val="nil"/>
              <w:right w:val="nil"/>
            </w:tcBorders>
            <w:vAlign w:val="center"/>
            <w:hideMark/>
          </w:tcPr>
          <w:p w14:paraId="7E6F3F36" w14:textId="77777777" w:rsidR="00870760" w:rsidRPr="00B00634" w:rsidRDefault="00870760" w:rsidP="004612F2">
            <w:pPr>
              <w:spacing w:after="0"/>
              <w:rPr>
                <w:rFonts w:ascii="Times New Roman" w:eastAsia="Times New Roman" w:hAnsi="Times New Roman" w:cs="Times New Roman"/>
                <w:b/>
                <w:bCs/>
                <w:color w:val="000000"/>
                <w:sz w:val="16"/>
                <w:szCs w:val="16"/>
                <w:lang w:eastAsia="de-DE"/>
              </w:rPr>
            </w:pPr>
          </w:p>
        </w:tc>
        <w:tc>
          <w:tcPr>
            <w:tcW w:w="1795" w:type="dxa"/>
            <w:tcBorders>
              <w:top w:val="nil"/>
              <w:left w:val="single" w:sz="4" w:space="0" w:color="000000"/>
              <w:bottom w:val="single" w:sz="4" w:space="0" w:color="auto"/>
              <w:right w:val="single" w:sz="4" w:space="0" w:color="000000"/>
            </w:tcBorders>
            <w:shd w:val="clear" w:color="auto" w:fill="auto"/>
            <w:noWrap/>
            <w:vAlign w:val="center"/>
            <w:hideMark/>
          </w:tcPr>
          <w:p w14:paraId="0CD903D0"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mean_time_travelled</w:t>
            </w:r>
          </w:p>
        </w:tc>
        <w:tc>
          <w:tcPr>
            <w:tcW w:w="1241" w:type="dxa"/>
            <w:tcBorders>
              <w:top w:val="nil"/>
              <w:left w:val="nil"/>
              <w:bottom w:val="single" w:sz="4" w:space="0" w:color="auto"/>
              <w:right w:val="single" w:sz="4" w:space="0" w:color="000000"/>
            </w:tcBorders>
            <w:shd w:val="clear" w:color="auto" w:fill="auto"/>
            <w:vAlign w:val="center"/>
            <w:hideMark/>
          </w:tcPr>
          <w:p w14:paraId="7C740C83"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mean of time steps of all drifters at first entrance to station buffer zones</w:t>
            </w:r>
          </w:p>
        </w:tc>
        <w:tc>
          <w:tcPr>
            <w:tcW w:w="1048" w:type="dxa"/>
            <w:tcBorders>
              <w:top w:val="nil"/>
              <w:left w:val="nil"/>
              <w:bottom w:val="single" w:sz="4" w:space="0" w:color="auto"/>
              <w:right w:val="single" w:sz="4" w:space="0" w:color="000000"/>
            </w:tcBorders>
            <w:shd w:val="clear" w:color="auto" w:fill="auto"/>
            <w:vAlign w:val="center"/>
            <w:hideMark/>
          </w:tcPr>
          <w:p w14:paraId="0B110883"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10</w:t>
            </w:r>
            <w:r w:rsidRPr="00B00634">
              <w:rPr>
                <w:rFonts w:ascii="Times New Roman" w:eastAsia="Times New Roman" w:hAnsi="Times New Roman" w:cs="Times New Roman"/>
                <w:color w:val="000000"/>
                <w:sz w:val="16"/>
                <w:szCs w:val="16"/>
                <w:vertAlign w:val="superscript"/>
                <w:lang w:eastAsia="de-DE"/>
              </w:rPr>
              <w:t>0.7</w:t>
            </w:r>
            <w:r w:rsidRPr="00B00634">
              <w:rPr>
                <w:rFonts w:ascii="Times New Roman" w:eastAsia="Times New Roman" w:hAnsi="Times New Roman" w:cs="Times New Roman"/>
                <w:color w:val="000000"/>
                <w:sz w:val="16"/>
                <w:szCs w:val="16"/>
                <w:lang w:eastAsia="de-DE"/>
              </w:rPr>
              <w:t xml:space="preserve"> – 10</w:t>
            </w:r>
            <w:r w:rsidRPr="00B00634">
              <w:rPr>
                <w:rFonts w:ascii="Times New Roman" w:eastAsia="Times New Roman" w:hAnsi="Times New Roman" w:cs="Times New Roman"/>
                <w:color w:val="000000"/>
                <w:sz w:val="16"/>
                <w:szCs w:val="16"/>
                <w:vertAlign w:val="superscript"/>
                <w:lang w:eastAsia="de-DE"/>
              </w:rPr>
              <w:t>2.7</w:t>
            </w:r>
            <w:r w:rsidRPr="00B00634">
              <w:rPr>
                <w:rFonts w:ascii="Times New Roman" w:eastAsia="Times New Roman" w:hAnsi="Times New Roman" w:cs="Times New Roman"/>
                <w:color w:val="000000"/>
                <w:sz w:val="16"/>
                <w:szCs w:val="16"/>
                <w:lang w:eastAsia="de-DE"/>
              </w:rPr>
              <w:t xml:space="preserve"> timesteps</w:t>
            </w:r>
          </w:p>
          <w:p w14:paraId="27803413" w14:textId="77777777" w:rsidR="00870760" w:rsidRPr="00B00634" w:rsidRDefault="00870760" w:rsidP="004612F2">
            <w:pPr>
              <w:spacing w:after="0"/>
              <w:jc w:val="center"/>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[3 h]</w:t>
            </w:r>
          </w:p>
        </w:tc>
        <w:tc>
          <w:tcPr>
            <w:tcW w:w="1169" w:type="dxa"/>
            <w:tcBorders>
              <w:top w:val="nil"/>
              <w:left w:val="nil"/>
              <w:bottom w:val="single" w:sz="4" w:space="0" w:color="auto"/>
              <w:right w:val="single" w:sz="4" w:space="0" w:color="000000"/>
            </w:tcBorders>
            <w:shd w:val="clear" w:color="auto" w:fill="auto"/>
            <w:vAlign w:val="center"/>
            <w:hideMark/>
          </w:tcPr>
          <w:p w14:paraId="7C5A965D"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r w:rsidRPr="00B00634">
              <w:rPr>
                <w:rFonts w:ascii="Times New Roman" w:eastAsia="Times New Roman" w:hAnsi="Times New Roman" w:cs="Times New Roman"/>
                <w:color w:val="000000"/>
                <w:sz w:val="16"/>
                <w:szCs w:val="16"/>
                <w:lang w:eastAsia="de-DE"/>
              </w:rPr>
              <w:t>low values indicate high connectivity /</w:t>
            </w:r>
            <w:r w:rsidRPr="00B00634">
              <w:rPr>
                <w:rFonts w:ascii="Times New Roman" w:eastAsia="Times New Roman" w:hAnsi="Times New Roman" w:cs="Times New Roman"/>
                <w:color w:val="000000"/>
                <w:sz w:val="16"/>
                <w:szCs w:val="16"/>
                <w:lang w:eastAsia="de-DE"/>
              </w:rPr>
              <w:br/>
              <w:t>low discontinuity</w:t>
            </w:r>
          </w:p>
        </w:tc>
        <w:tc>
          <w:tcPr>
            <w:tcW w:w="3045" w:type="dxa"/>
            <w:vMerge/>
            <w:tcBorders>
              <w:top w:val="nil"/>
              <w:left w:val="nil"/>
              <w:bottom w:val="single" w:sz="4" w:space="0" w:color="auto"/>
              <w:right w:val="nil"/>
            </w:tcBorders>
            <w:vAlign w:val="center"/>
            <w:hideMark/>
          </w:tcPr>
          <w:p w14:paraId="60A11CAC" w14:textId="77777777" w:rsidR="00870760" w:rsidRPr="00B00634" w:rsidRDefault="00870760" w:rsidP="004612F2">
            <w:pPr>
              <w:spacing w:after="0"/>
              <w:rPr>
                <w:rFonts w:ascii="Times New Roman" w:eastAsia="Times New Roman" w:hAnsi="Times New Roman" w:cs="Times New Roman"/>
                <w:color w:val="000000"/>
                <w:sz w:val="16"/>
                <w:szCs w:val="16"/>
                <w:lang w:eastAsia="de-DE"/>
              </w:rPr>
            </w:pPr>
          </w:p>
        </w:tc>
      </w:tr>
    </w:tbl>
    <w:p w14:paraId="6CD206DC" w14:textId="51FA5154" w:rsidR="00611568" w:rsidRPr="00B00634" w:rsidRDefault="00611568" w:rsidP="00611568">
      <w:pPr>
        <w:pStyle w:val="Definition"/>
        <w:rPr>
          <w:rFonts w:ascii="Times New Roman" w:hAnsi="Times New Roman" w:cs="Times New Roman"/>
          <w:lang w:val="en-US"/>
        </w:rPr>
      </w:pPr>
    </w:p>
    <w:p w14:paraId="3104ECBA" w14:textId="77777777" w:rsidR="000B261A" w:rsidRPr="00B00634" w:rsidRDefault="000B261A" w:rsidP="000B261A"/>
    <w:p w14:paraId="4D94B1D5" w14:textId="7C031066" w:rsidR="000B261A" w:rsidRPr="00B00634" w:rsidRDefault="000B261A" w:rsidP="000B261A">
      <w:pPr>
        <w:pStyle w:val="Caption"/>
        <w:keepNext/>
        <w:rPr>
          <w:rFonts w:ascii="Times New Roman" w:hAnsi="Times New Roman" w:cs="Times New Roman"/>
        </w:rPr>
      </w:pPr>
      <w:r w:rsidRPr="00B00634">
        <w:rPr>
          <w:rFonts w:ascii="Times New Roman" w:hAnsi="Times New Roman" w:cs="Times New Roman"/>
        </w:rPr>
        <w:t>Table S</w:t>
      </w:r>
      <w:r w:rsidRPr="00B00634">
        <w:rPr>
          <w:rFonts w:ascii="Times New Roman" w:hAnsi="Times New Roman" w:cs="Times New Roman"/>
        </w:rPr>
        <w:fldChar w:fldCharType="begin"/>
      </w:r>
      <w:r w:rsidRPr="00B00634">
        <w:rPr>
          <w:rFonts w:ascii="Times New Roman" w:hAnsi="Times New Roman" w:cs="Times New Roman"/>
        </w:rPr>
        <w:instrText xml:space="preserve"> SEQ Table_S \* ARABIC </w:instrText>
      </w:r>
      <w:r w:rsidRPr="00A23908">
        <w:rPr>
          <w:rFonts w:ascii="Times New Roman" w:hAnsi="Times New Roman" w:cs="Times New Roman"/>
        </w:rPr>
        <w:fldChar w:fldCharType="separate"/>
      </w:r>
      <w:r w:rsidR="00A23908">
        <w:rPr>
          <w:rFonts w:ascii="Times New Roman" w:hAnsi="Times New Roman" w:cs="Times New Roman"/>
        </w:rPr>
        <w:t>2</w:t>
      </w:r>
      <w:r w:rsidRPr="00B00634">
        <w:rPr>
          <w:rFonts w:ascii="Times New Roman" w:hAnsi="Times New Roman" w:cs="Times New Roman"/>
        </w:rPr>
        <w:fldChar w:fldCharType="end"/>
      </w:r>
      <w:r w:rsidRPr="00B00634">
        <w:rPr>
          <w:rFonts w:ascii="Times New Roman" w:hAnsi="Times New Roman" w:cs="Times New Roman"/>
        </w:rPr>
        <w:t>: Discontinuity predictor variables with varied parameters in tracer simulations. See Table S1 for more information.</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2"/>
        <w:gridCol w:w="2315"/>
        <w:gridCol w:w="1642"/>
        <w:gridCol w:w="1330"/>
        <w:gridCol w:w="1225"/>
        <w:gridCol w:w="1488"/>
      </w:tblGrid>
      <w:tr w:rsidR="000B261A" w:rsidRPr="00B00634" w14:paraId="4115EB3E" w14:textId="77777777" w:rsidTr="002B64F9">
        <w:trPr>
          <w:jc w:val="center"/>
        </w:trPr>
        <w:tc>
          <w:tcPr>
            <w:tcW w:w="591" w:type="pct"/>
            <w:tcBorders>
              <w:bottom w:val="single" w:sz="4" w:space="0" w:color="auto"/>
            </w:tcBorders>
          </w:tcPr>
          <w:p w14:paraId="5C770B40" w14:textId="77777777" w:rsidR="000B261A" w:rsidRPr="00A23908" w:rsidRDefault="000B261A" w:rsidP="002B64F9">
            <w:pPr>
              <w:jc w:val="center"/>
              <w:rPr>
                <w:rFonts w:ascii="Times New Roman" w:eastAsia="Calibri" w:hAnsi="Times New Roman" w:cs="Times New Roman"/>
                <w:sz w:val="20"/>
                <w:szCs w:val="24"/>
              </w:rPr>
            </w:pPr>
            <w:r w:rsidRPr="00A23908">
              <w:rPr>
                <w:rFonts w:ascii="Times New Roman" w:eastAsia="Calibri" w:hAnsi="Times New Roman" w:cs="Times New Roman"/>
                <w:sz w:val="20"/>
                <w:szCs w:val="24"/>
              </w:rPr>
              <w:t>Variable</w:t>
            </w:r>
          </w:p>
        </w:tc>
        <w:tc>
          <w:tcPr>
            <w:tcW w:w="1276" w:type="pct"/>
            <w:tcBorders>
              <w:bottom w:val="single" w:sz="4" w:space="0" w:color="auto"/>
            </w:tcBorders>
          </w:tcPr>
          <w:p w14:paraId="5DF76C0B"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Type</w:t>
            </w:r>
          </w:p>
        </w:tc>
        <w:tc>
          <w:tcPr>
            <w:tcW w:w="905" w:type="pct"/>
            <w:tcBorders>
              <w:bottom w:val="single" w:sz="4" w:space="0" w:color="auto"/>
            </w:tcBorders>
          </w:tcPr>
          <w:p w14:paraId="77F8BB02"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Sedimentation</w:t>
            </w:r>
          </w:p>
        </w:tc>
        <w:tc>
          <w:tcPr>
            <w:tcW w:w="733" w:type="pct"/>
            <w:tcBorders>
              <w:bottom w:val="single" w:sz="4" w:space="0" w:color="auto"/>
            </w:tcBorders>
          </w:tcPr>
          <w:p w14:paraId="1C2B33D7"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Drifter size</w:t>
            </w:r>
          </w:p>
        </w:tc>
        <w:tc>
          <w:tcPr>
            <w:tcW w:w="675" w:type="pct"/>
            <w:tcBorders>
              <w:bottom w:val="single" w:sz="4" w:space="0" w:color="auto"/>
            </w:tcBorders>
          </w:tcPr>
          <w:p w14:paraId="4070792D"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Season</w:t>
            </w:r>
          </w:p>
        </w:tc>
        <w:tc>
          <w:tcPr>
            <w:tcW w:w="820" w:type="pct"/>
            <w:tcBorders>
              <w:bottom w:val="single" w:sz="4" w:space="0" w:color="auto"/>
            </w:tcBorders>
          </w:tcPr>
          <w:p w14:paraId="35E5846C"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Buffer radius</w:t>
            </w:r>
          </w:p>
        </w:tc>
      </w:tr>
      <w:tr w:rsidR="000B261A" w:rsidRPr="00B00634" w14:paraId="3E5FF84A" w14:textId="77777777" w:rsidTr="002B64F9">
        <w:trPr>
          <w:jc w:val="center"/>
        </w:trPr>
        <w:tc>
          <w:tcPr>
            <w:tcW w:w="591" w:type="pct"/>
            <w:tcBorders>
              <w:top w:val="single" w:sz="4" w:space="0" w:color="auto"/>
            </w:tcBorders>
          </w:tcPr>
          <w:p w14:paraId="00EE725C"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Disco1</m:t>
                </m:r>
              </m:oMath>
            </m:oMathPara>
          </w:p>
        </w:tc>
        <w:tc>
          <w:tcPr>
            <w:tcW w:w="1276" w:type="pct"/>
            <w:tcBorders>
              <w:top w:val="single" w:sz="4" w:space="0" w:color="auto"/>
            </w:tcBorders>
          </w:tcPr>
          <w:p w14:paraId="56A5D5D0"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mean_time_travelled</w:t>
            </w:r>
          </w:p>
        </w:tc>
        <w:tc>
          <w:tcPr>
            <w:tcW w:w="905" w:type="pct"/>
            <w:tcBorders>
              <w:top w:val="single" w:sz="4" w:space="0" w:color="auto"/>
            </w:tcBorders>
          </w:tcPr>
          <w:p w14:paraId="330874B7"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False</w:t>
            </w:r>
          </w:p>
        </w:tc>
        <w:tc>
          <w:tcPr>
            <w:tcW w:w="733" w:type="pct"/>
            <w:tcBorders>
              <w:top w:val="single" w:sz="4" w:space="0" w:color="auto"/>
            </w:tcBorders>
          </w:tcPr>
          <w:p w14:paraId="667261DA"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0 µm</w:t>
            </w:r>
          </w:p>
        </w:tc>
        <w:tc>
          <w:tcPr>
            <w:tcW w:w="675" w:type="pct"/>
            <w:tcBorders>
              <w:top w:val="single" w:sz="4" w:space="0" w:color="auto"/>
            </w:tcBorders>
          </w:tcPr>
          <w:p w14:paraId="4D20CC13"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allseasons</w:t>
            </w:r>
          </w:p>
        </w:tc>
        <w:tc>
          <w:tcPr>
            <w:tcW w:w="820" w:type="pct"/>
            <w:tcBorders>
              <w:top w:val="single" w:sz="4" w:space="0" w:color="auto"/>
            </w:tcBorders>
          </w:tcPr>
          <w:p w14:paraId="7E41D39C"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222</w:t>
            </w:r>
          </w:p>
        </w:tc>
      </w:tr>
      <w:tr w:rsidR="000B261A" w:rsidRPr="00B00634" w14:paraId="5D1B612D" w14:textId="77777777" w:rsidTr="002B64F9">
        <w:trPr>
          <w:jc w:val="center"/>
        </w:trPr>
        <w:tc>
          <w:tcPr>
            <w:tcW w:w="591" w:type="pct"/>
          </w:tcPr>
          <w:p w14:paraId="02C50907"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Disco2</m:t>
                </m:r>
              </m:oMath>
            </m:oMathPara>
          </w:p>
        </w:tc>
        <w:tc>
          <w:tcPr>
            <w:tcW w:w="1276" w:type="pct"/>
          </w:tcPr>
          <w:p w14:paraId="5BF7F25C"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mean_time_travelled</w:t>
            </w:r>
          </w:p>
        </w:tc>
        <w:tc>
          <w:tcPr>
            <w:tcW w:w="905" w:type="pct"/>
          </w:tcPr>
          <w:p w14:paraId="5219A2B1"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False</w:t>
            </w:r>
          </w:p>
        </w:tc>
        <w:tc>
          <w:tcPr>
            <w:tcW w:w="733" w:type="pct"/>
          </w:tcPr>
          <w:p w14:paraId="3C834707"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18 µm</w:t>
            </w:r>
          </w:p>
        </w:tc>
        <w:tc>
          <w:tcPr>
            <w:tcW w:w="675" w:type="pct"/>
          </w:tcPr>
          <w:p w14:paraId="1348B282"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allseasons</w:t>
            </w:r>
          </w:p>
        </w:tc>
        <w:tc>
          <w:tcPr>
            <w:tcW w:w="820" w:type="pct"/>
          </w:tcPr>
          <w:p w14:paraId="66F4EC55"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222</w:t>
            </w:r>
          </w:p>
        </w:tc>
      </w:tr>
      <w:tr w:rsidR="000B261A" w:rsidRPr="00B00634" w14:paraId="63C7CB66" w14:textId="77777777" w:rsidTr="002B64F9">
        <w:trPr>
          <w:jc w:val="center"/>
        </w:trPr>
        <w:tc>
          <w:tcPr>
            <w:tcW w:w="591" w:type="pct"/>
          </w:tcPr>
          <w:p w14:paraId="7E6BF58D"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Disco3</m:t>
                </m:r>
              </m:oMath>
            </m:oMathPara>
          </w:p>
        </w:tc>
        <w:tc>
          <w:tcPr>
            <w:tcW w:w="1276" w:type="pct"/>
          </w:tcPr>
          <w:p w14:paraId="0EB82C3E"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mean_time_travelled</w:t>
            </w:r>
          </w:p>
        </w:tc>
        <w:tc>
          <w:tcPr>
            <w:tcW w:w="905" w:type="pct"/>
          </w:tcPr>
          <w:p w14:paraId="4A86107A"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True</w:t>
            </w:r>
          </w:p>
        </w:tc>
        <w:tc>
          <w:tcPr>
            <w:tcW w:w="733" w:type="pct"/>
          </w:tcPr>
          <w:p w14:paraId="1432FCE1"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18 µm</w:t>
            </w:r>
          </w:p>
        </w:tc>
        <w:tc>
          <w:tcPr>
            <w:tcW w:w="675" w:type="pct"/>
          </w:tcPr>
          <w:p w14:paraId="031BEE14"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autumn</w:t>
            </w:r>
          </w:p>
        </w:tc>
        <w:tc>
          <w:tcPr>
            <w:tcW w:w="820" w:type="pct"/>
          </w:tcPr>
          <w:p w14:paraId="61891A6E"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222</w:t>
            </w:r>
          </w:p>
        </w:tc>
      </w:tr>
      <w:tr w:rsidR="000B261A" w:rsidRPr="00B00634" w14:paraId="0CD2DE34" w14:textId="77777777" w:rsidTr="002B64F9">
        <w:trPr>
          <w:jc w:val="center"/>
        </w:trPr>
        <w:tc>
          <w:tcPr>
            <w:tcW w:w="591" w:type="pct"/>
          </w:tcPr>
          <w:p w14:paraId="02D2E5F2"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Disco4</m:t>
                </m:r>
              </m:oMath>
            </m:oMathPara>
          </w:p>
        </w:tc>
        <w:tc>
          <w:tcPr>
            <w:tcW w:w="1276" w:type="pct"/>
          </w:tcPr>
          <w:p w14:paraId="6FCC18E1"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mean_time_travelled</w:t>
            </w:r>
          </w:p>
        </w:tc>
        <w:tc>
          <w:tcPr>
            <w:tcW w:w="905" w:type="pct"/>
          </w:tcPr>
          <w:p w14:paraId="03E350C7"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True</w:t>
            </w:r>
          </w:p>
        </w:tc>
        <w:tc>
          <w:tcPr>
            <w:tcW w:w="733" w:type="pct"/>
          </w:tcPr>
          <w:p w14:paraId="429E8F06"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18 µm</w:t>
            </w:r>
          </w:p>
        </w:tc>
        <w:tc>
          <w:tcPr>
            <w:tcW w:w="675" w:type="pct"/>
          </w:tcPr>
          <w:p w14:paraId="57E1C3E0"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allseasons</w:t>
            </w:r>
          </w:p>
        </w:tc>
        <w:tc>
          <w:tcPr>
            <w:tcW w:w="820" w:type="pct"/>
          </w:tcPr>
          <w:p w14:paraId="0B245B65"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444</w:t>
            </w:r>
          </w:p>
        </w:tc>
      </w:tr>
      <w:tr w:rsidR="000B261A" w:rsidRPr="00B00634" w14:paraId="2FC36D16" w14:textId="77777777" w:rsidTr="002B64F9">
        <w:trPr>
          <w:jc w:val="center"/>
        </w:trPr>
        <w:tc>
          <w:tcPr>
            <w:tcW w:w="591" w:type="pct"/>
          </w:tcPr>
          <w:p w14:paraId="10A32053"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Disco5</m:t>
                </m:r>
              </m:oMath>
            </m:oMathPara>
          </w:p>
        </w:tc>
        <w:tc>
          <w:tcPr>
            <w:tcW w:w="1276" w:type="pct"/>
          </w:tcPr>
          <w:p w14:paraId="5D1BC2CD"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cumulated_residence</w:t>
            </w:r>
          </w:p>
        </w:tc>
        <w:tc>
          <w:tcPr>
            <w:tcW w:w="905" w:type="pct"/>
          </w:tcPr>
          <w:p w14:paraId="0D0D2A96"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False</w:t>
            </w:r>
          </w:p>
        </w:tc>
        <w:tc>
          <w:tcPr>
            <w:tcW w:w="733" w:type="pct"/>
          </w:tcPr>
          <w:p w14:paraId="4D27767C"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0 µm</w:t>
            </w:r>
          </w:p>
        </w:tc>
        <w:tc>
          <w:tcPr>
            <w:tcW w:w="675" w:type="pct"/>
          </w:tcPr>
          <w:p w14:paraId="7DF96383"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allseasons</w:t>
            </w:r>
          </w:p>
        </w:tc>
        <w:tc>
          <w:tcPr>
            <w:tcW w:w="820" w:type="pct"/>
          </w:tcPr>
          <w:p w14:paraId="636B8B14"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222</w:t>
            </w:r>
          </w:p>
        </w:tc>
      </w:tr>
      <w:tr w:rsidR="000B261A" w:rsidRPr="00B00634" w14:paraId="10B906AA" w14:textId="77777777" w:rsidTr="002B64F9">
        <w:trPr>
          <w:jc w:val="center"/>
        </w:trPr>
        <w:tc>
          <w:tcPr>
            <w:tcW w:w="591" w:type="pct"/>
          </w:tcPr>
          <w:p w14:paraId="773CB144" w14:textId="77777777" w:rsidR="000B261A" w:rsidRPr="00A23908" w:rsidRDefault="000B261A" w:rsidP="002B64F9">
            <w:pPr>
              <w:jc w:val="center"/>
              <w:rPr>
                <w:rFonts w:ascii="Times New Roman" w:hAnsi="Times New Roman" w:cs="Times New Roman"/>
                <w:sz w:val="20"/>
                <w:szCs w:val="24"/>
              </w:rPr>
            </w:pPr>
            <m:oMathPara>
              <m:oMath>
                <m:r>
                  <w:rPr>
                    <w:rFonts w:ascii="Cambria Math" w:hAnsi="Cambria Math" w:cs="Times New Roman"/>
                    <w:sz w:val="20"/>
                    <w:szCs w:val="24"/>
                  </w:rPr>
                  <m:t>Disco6</m:t>
                </m:r>
              </m:oMath>
            </m:oMathPara>
          </w:p>
        </w:tc>
        <w:tc>
          <w:tcPr>
            <w:tcW w:w="1276" w:type="pct"/>
          </w:tcPr>
          <w:p w14:paraId="6E697A75"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cumulated_residence</w:t>
            </w:r>
          </w:p>
        </w:tc>
        <w:tc>
          <w:tcPr>
            <w:tcW w:w="905" w:type="pct"/>
          </w:tcPr>
          <w:p w14:paraId="5F8BC4FA"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False</w:t>
            </w:r>
          </w:p>
        </w:tc>
        <w:tc>
          <w:tcPr>
            <w:tcW w:w="733" w:type="pct"/>
          </w:tcPr>
          <w:p w14:paraId="10108902"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18 µm</w:t>
            </w:r>
          </w:p>
        </w:tc>
        <w:tc>
          <w:tcPr>
            <w:tcW w:w="675" w:type="pct"/>
          </w:tcPr>
          <w:p w14:paraId="6564D190"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autumn</w:t>
            </w:r>
          </w:p>
        </w:tc>
        <w:tc>
          <w:tcPr>
            <w:tcW w:w="820" w:type="pct"/>
          </w:tcPr>
          <w:p w14:paraId="67C87839" w14:textId="77777777" w:rsidR="000B261A" w:rsidRPr="00A23908" w:rsidRDefault="000B261A" w:rsidP="002B64F9">
            <w:pPr>
              <w:jc w:val="center"/>
              <w:rPr>
                <w:rFonts w:ascii="Times New Roman" w:hAnsi="Times New Roman" w:cs="Times New Roman"/>
                <w:sz w:val="20"/>
                <w:szCs w:val="24"/>
              </w:rPr>
            </w:pPr>
            <w:r w:rsidRPr="00A23908">
              <w:rPr>
                <w:rFonts w:ascii="Times New Roman" w:hAnsi="Times New Roman" w:cs="Times New Roman"/>
                <w:sz w:val="20"/>
                <w:szCs w:val="24"/>
              </w:rPr>
              <w:t>222</w:t>
            </w:r>
          </w:p>
        </w:tc>
      </w:tr>
    </w:tbl>
    <w:p w14:paraId="0FE68885" w14:textId="65A60433" w:rsidR="000B261A" w:rsidRPr="00B00634" w:rsidRDefault="000B261A" w:rsidP="000B261A">
      <w:pPr>
        <w:pStyle w:val="Caption"/>
        <w:keepNext/>
      </w:pPr>
    </w:p>
    <w:p w14:paraId="0B0EDC62" w14:textId="600D279F" w:rsidR="000B261A" w:rsidRPr="00B00634" w:rsidRDefault="000B261A" w:rsidP="00611568">
      <w:pPr>
        <w:pStyle w:val="Definition"/>
        <w:rPr>
          <w:rFonts w:ascii="Times New Roman" w:hAnsi="Times New Roman" w:cs="Times New Roman"/>
          <w:lang w:val="en-US"/>
        </w:rPr>
      </w:pPr>
    </w:p>
    <w:p w14:paraId="73B5DEBE" w14:textId="77777777" w:rsidR="000B261A" w:rsidRPr="00B00634" w:rsidRDefault="000B261A" w:rsidP="00611568">
      <w:pPr>
        <w:pStyle w:val="Definition"/>
        <w:rPr>
          <w:rFonts w:ascii="Times New Roman" w:hAnsi="Times New Roman" w:cs="Times New Roman"/>
          <w:lang w:val="en-US"/>
        </w:rPr>
      </w:pPr>
    </w:p>
    <w:p w14:paraId="505E0C93" w14:textId="02458AB4" w:rsidR="00611568" w:rsidRPr="00B00634" w:rsidRDefault="00611568" w:rsidP="004D5433">
      <w:pPr>
        <w:pStyle w:val="Heading3"/>
      </w:pPr>
      <w:bookmarkStart w:id="51" w:name="sec-si-mm-modelselection"/>
      <w:bookmarkEnd w:id="21"/>
      <w:bookmarkEnd w:id="31"/>
      <w:bookmarkEnd w:id="47"/>
      <w:bookmarkEnd w:id="50"/>
      <w:r w:rsidRPr="00B00634">
        <w:rPr>
          <w:rStyle w:val="Heading3Char"/>
          <w:b/>
          <w:bCs/>
        </w:rPr>
        <w:t>Model selection</w:t>
      </w:r>
      <w:r w:rsidR="004D5433" w:rsidRPr="00B00634">
        <w:rPr>
          <w:rStyle w:val="Heading3Char"/>
          <w:b/>
          <w:bCs/>
        </w:rPr>
        <w:t xml:space="preserve"> and evaluation</w:t>
      </w:r>
    </w:p>
    <w:p w14:paraId="4315378C" w14:textId="086F7DD4" w:rsidR="00611568" w:rsidRPr="00B00634" w:rsidRDefault="00926F1C" w:rsidP="00611568">
      <w:pPr>
        <w:pStyle w:val="FirstParagraph"/>
        <w:rPr>
          <w:rFonts w:ascii="Times New Roman" w:hAnsi="Times New Roman" w:cs="Times New Roman"/>
          <w:lang w:val="en-US"/>
        </w:rPr>
      </w:pPr>
      <w:r w:rsidRPr="00A23908">
        <w:rPr>
          <w:rFonts w:ascii="Times New Roman" w:hAnsi="Times New Roman" w:cs="Times New Roman"/>
          <w:lang w:val="en-US"/>
        </w:rPr>
        <w:t xml:space="preserve">Through </w:t>
      </w:r>
      <w:r w:rsidRPr="00A23908">
        <w:rPr>
          <w:rFonts w:ascii="Times New Roman" w:hAnsi="Times New Roman" w:cs="Times New Roman"/>
          <w:bCs/>
          <w:iCs/>
          <w:lang w:val="en-US"/>
        </w:rPr>
        <w:t>NIXVEGS</w:t>
      </w:r>
      <w:r w:rsidRPr="00A23908">
        <w:rPr>
          <w:rFonts w:ascii="Times New Roman" w:hAnsi="Times New Roman" w:cs="Times New Roman"/>
          <w:lang w:val="en-US"/>
        </w:rPr>
        <w:t xml:space="preserve"> (implemented in a </w:t>
      </w:r>
      <w:hyperlink r:id="rId32">
        <w:r w:rsidRPr="00A23908">
          <w:rPr>
            <w:rStyle w:val="Hyperlink"/>
            <w:rFonts w:ascii="Times New Roman" w:hAnsi="Times New Roman" w:cs="Times New Roman"/>
            <w:lang w:val="en-US"/>
          </w:rPr>
          <w:t>jupyter notebook</w:t>
        </w:r>
      </w:hyperlink>
      <w:r w:rsidRPr="00A23908">
        <w:rPr>
          <w:rFonts w:ascii="Times New Roman" w:hAnsi="Times New Roman" w:cs="Times New Roman"/>
          <w:lang w:val="en-US"/>
        </w:rPr>
        <w:t xml:space="preserve">, </w:t>
      </w:r>
      <w:hyperlink w:anchor="fig_nixvegs" w:history="1">
        <w:r w:rsidRPr="00A23908">
          <w:rPr>
            <w:rStyle w:val="Hyperlink"/>
            <w:rFonts w:ascii="Times New Roman" w:hAnsi="Times New Roman" w:cs="Times New Roman"/>
            <w:lang w:val="en-US"/>
          </w:rPr>
          <w:t>Fig. 1</w:t>
        </w:r>
      </w:hyperlink>
      <w:r w:rsidRPr="00A23908">
        <w:rPr>
          <w:rStyle w:val="Hyperlink"/>
          <w:rFonts w:ascii="Times New Roman" w:hAnsi="Times New Roman" w:cs="Times New Roman"/>
          <w:lang w:val="en-US"/>
        </w:rPr>
        <w:t>,</w:t>
      </w:r>
      <w:r w:rsidRPr="00B00634">
        <w:rPr>
          <w:rFonts w:ascii="Times New Roman" w:hAnsi="Times New Roman" w:cs="Times New Roman"/>
          <w:lang w:val="en-US"/>
        </w:rPr>
        <w:t xml:space="preserve"> Fig. S4</w:t>
      </w:r>
      <w:r w:rsidRPr="00A23908">
        <w:rPr>
          <w:rFonts w:ascii="Times New Roman" w:hAnsi="Times New Roman" w:cs="Times New Roman"/>
          <w:lang w:val="en-US"/>
        </w:rPr>
        <w:t>) we create a model which has</w:t>
      </w:r>
      <w:r w:rsidR="00611568" w:rsidRPr="00B00634">
        <w:rPr>
          <w:rFonts w:ascii="Times New Roman" w:hAnsi="Times New Roman" w:cs="Times New Roman"/>
          <w:lang w:val="en-US"/>
        </w:rPr>
        <w:t xml:space="preserve">) </w:t>
      </w:r>
      <w:r w:rsidRPr="00B00634">
        <w:rPr>
          <w:rFonts w:ascii="Times New Roman" w:hAnsi="Times New Roman" w:cs="Times New Roman"/>
          <w:lang w:val="en-US"/>
        </w:rPr>
        <w:t xml:space="preserve"> </w:t>
      </w:r>
      <w:r w:rsidR="00611568" w:rsidRPr="00B00634">
        <w:rPr>
          <w:rFonts w:ascii="Times New Roman" w:hAnsi="Times New Roman" w:cs="Times New Roman"/>
          <w:lang w:val="en-US"/>
        </w:rPr>
        <w:t xml:space="preserve">predictive capabilities for estimating the response variable </w:t>
      </w:r>
      <m:oMath>
        <m:r>
          <w:rPr>
            <w:rFonts w:ascii="Cambria Math" w:hAnsi="Cambria Math" w:cs="Times New Roman"/>
            <w:lang w:val="en-US"/>
          </w:rPr>
          <m:t>Concentration</m:t>
        </m:r>
      </m:oMath>
      <w:r w:rsidR="00611568" w:rsidRPr="00B00634">
        <w:rPr>
          <w:rFonts w:ascii="Times New Roman" w:hAnsi="Times New Roman" w:cs="Times New Roman"/>
          <w:lang w:val="en-US"/>
        </w:rPr>
        <w:t xml:space="preserve"> for samples in the prediction set. Theoretically it is founded on the principles of cross-validation (CV) </w:t>
      </w:r>
      <w:r w:rsidR="00611568"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{"citationID":"gNCSjLeq","properties":{"formattedCitation":"\\super 21\\nosupersub{}","plainCitation":"21","noteIndex":0},"citationItems":[{"id":142,"uris":["http://zotero.org/users/local/7RXbkcOd/items/HIPTKXCT"],"itemData":{"id":142,"type":"article-journal","abstract":"Summary A generalized form of the cross-validation criterion is applied to the choice and assessment of prediction using the data-analytic concept of a prescription. The examples used to illustrate the application are drawn from the problem areas of univariate estimation, linear regression and analysis of variance.","container-title":"Journal of the Royal Statistical Society: Series B (Methodological)","DOI":"10.1111/j.2517-6161.1974.tb00994.x","ISSN":"0035-9246, 2517-6161","issue":"2","page":"111–133","title":"Cross-Validatory Choice and Assessment of Statistical Predictions","volume":"36","author":[{"family":"Stone","given":"M."}],"issued":{"date-parts":[["1974",1]]},"citation-key":"stone1974"}}],"schema":"https://github.com/citation-style-language/schema/raw/master/csl-citation.json"} </w:instrText>
      </w:r>
      <w:r w:rsidR="00611568"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21</w:t>
      </w:r>
      <w:r w:rsidR="00611568" w:rsidRPr="00B00634">
        <w:rPr>
          <w:rFonts w:ascii="Times New Roman" w:hAnsi="Times New Roman" w:cs="Times New Roman"/>
          <w:lang w:val="en-US"/>
        </w:rPr>
        <w:fldChar w:fldCharType="end"/>
      </w:r>
      <w:r w:rsidR="00611568" w:rsidRPr="00B00634">
        <w:rPr>
          <w:rFonts w:ascii="Times New Roman" w:hAnsi="Times New Roman" w:cs="Times New Roman"/>
          <w:lang w:val="en-US"/>
        </w:rPr>
        <w:t xml:space="preserve">, or NCV </w:t>
      </w:r>
      <w:r w:rsidR="00611568"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{"citationID":"wYRYneom","properties":{"formattedCitation":"\\super 22\\nosupersub{}","plainCitation":"22","noteIndex":0},"citationItems":[{"id":155,"uris":["http://zotero.org/users/local/7RXbkcOd/items/2VPBHK4Z"],"itemData":{"id":155,"type":"article-journal","abstract":"Abstract Background Cross-validation (CV) is an effective method for estimating the prediction error of a classifier. Some recent articles have proposed methods for optimizing classifiers by choosing classifier parameter values that minimize the CV error estimate. We have evaluated the validity of using the CV error estimate of the optimized classifier as an estimate of the true error expected on independent data. Results We used CV to optimize the classification parameters for two kinds of classifiers; Shrunken Centroids and Support Vector Machines (SVM). Random training datasets were created, with no difference in the distribution of the features between the two classes. Using these \"null\" datasets, we selected classifier parameter values that minimized the CV error estimate. 10-fold CV was used for Shrunken Centroids while Leave-One-Out-CV (LOOCV) was used for the SVM. Independent test data was created to estimate the true error. With \"null\" and \"non null\" (with differential expression between the classes) data, we also tested a nested CV procedure, where an inner CV loop is used to perform the tuning of the parameters while an outer CV is used to compute an estimate of the error. The CV error estimate for the classifier with the optimal parameters was found to be a substantially biased estimate of the true error that the classifier would incur on independent data. Even though there is no real difference between the two classes for the \"null\" datasets, the CV error estimate for the Shrunken Centroid with the optimal parameters was less than 30% on 18.5% of simulated training data-sets. For SVM with optimal parameters the estimated error rate was less than 30% on 38% of \"null\" data-sets. Performance of the optimized classifiers on the independent test set was no better than chance. The nested CV procedure reduces the bias considerably and gives an estimate of the error that is very close to that obtained on the independent testing set for both Shrunken Centroids and SVM classifiers for \"null\" and \"non-null\" data distributions. Conclusion We show that using CV to compute an error estimate for a classifier that has itself been tuned using CV gives a significantly biased estimate of the true error. Proper use of CV for estimating true error of a classifier developed using a well defined algorithm requires that all steps of the algorithm, including classifier parameter tuning, be repeated in each CV loop. A nested CV procedure provides an almost unbiased estimate of the true error.","container-title":"BMC Bioinformatics","DOI":"10.1186/1471-2105-7-91","ISSN":"1471-2105","issue":"1","page":"91","title":"Bias in Error Estimation When Using Cross-Validation for Model Selection","volume":"7","author":[{"family":"Varma","given":"Sudhir"},{"family":"Simon","given":"Richard"}],"issued":{"date-parts":[["2006",12]]},"citation-key":"varma2006"}}],"schema":"https://github.com/citation-style-language/schema/raw/master/csl-citation.json"} </w:instrText>
      </w:r>
      <w:r w:rsidR="00611568"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22</w:t>
      </w:r>
      <w:r w:rsidR="00611568" w:rsidRPr="00B00634">
        <w:rPr>
          <w:rFonts w:ascii="Times New Roman" w:hAnsi="Times New Roman" w:cs="Times New Roman"/>
          <w:lang w:val="en-US"/>
        </w:rPr>
        <w:fldChar w:fldCharType="end"/>
      </w:r>
      <w:r w:rsidR="00611568" w:rsidRPr="00B00634">
        <w:rPr>
          <w:rFonts w:ascii="Times New Roman" w:hAnsi="Times New Roman" w:cs="Times New Roman"/>
          <w:lang w:val="en-US"/>
        </w:rPr>
        <w:t xml:space="preserve"> more specifically, and grid-search (GS), i.e. the exhaustive </w:t>
      </w:r>
      <w:r w:rsidR="008B3531" w:rsidRPr="00B00634">
        <w:rPr>
          <w:rFonts w:ascii="Times New Roman" w:hAnsi="Times New Roman" w:cs="Times New Roman"/>
          <w:lang w:val="en-US"/>
        </w:rPr>
        <w:t>optimization</w:t>
      </w:r>
      <w:r w:rsidR="00611568" w:rsidRPr="00B00634">
        <w:rPr>
          <w:rFonts w:ascii="Times New Roman" w:hAnsi="Times New Roman" w:cs="Times New Roman"/>
          <w:lang w:val="en-US"/>
        </w:rPr>
        <w:t xml:space="preserve"> of a given parameter space with respect to a given performance metric. NIXVEGS is structurally similar to the </w:t>
      </w:r>
      <w:r w:rsidR="00B41DFE" w:rsidRPr="00B00634">
        <w:rPr>
          <w:rFonts w:ascii="Times New Roman" w:hAnsi="Times New Roman" w:cs="Times New Roman"/>
          <w:lang w:val="en-US"/>
        </w:rPr>
        <w:t>NCV</w:t>
      </w:r>
      <w:r w:rsidR="00611568" w:rsidRPr="00B00634">
        <w:rPr>
          <w:rFonts w:ascii="Times New Roman" w:hAnsi="Times New Roman" w:cs="Times New Roman"/>
          <w:lang w:val="en-US"/>
        </w:rPr>
        <w:t xml:space="preserve"> proposed by </w:t>
      </w:r>
      <w:r w:rsidR="00611568"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{"citationID":"NGptbtIw","properties":{"formattedCitation":"\\super 23\\nosupersub{}","plainCitation":"23","noteIndex":0},"citationItems":[{"id":84,"uris":["http://zotero.org/users/local/7RXbkcOd/items/BLNWV7PL"],"itemData":{"id":84,"type":"article-journal","abstract":"Background We address the problem of selecting and assessing classification and regression models using cross-validation. Current state-of-the-art methods can yield models with high variance, rendering them unsuitable for a number of practical applications including QSAR. In this paper we describe and evaluate best practices which improve reliability and increase confidence in selected models. A key operational component of the proposed methods is cloud computing which enables routine use of previously infeasible approaches. Methods We describe in detail an algorithm for repeated grid-search V-fold cross-validation for parameter tuning in classification and regression, and we define a repeated nested cross-validation algorithm for model assessment. As regards variable selection and parameter tuning we define two algorithms (repeated grid-search cross-validation and double cross-validation), and provide arguments for using the repeated grid-search in the general case. Results We show results of our algorithms on seven QSAR datasets. The variation of the prediction performance, which is the result of choosing different splits of the dataset in V-fold cross-validation, needs to be taken into account when selecting and assessing classification and regression models. Conclusions We demonstrate the importance of repeating cross-validation when selecting an optimal model, as well as the importance of repeating nested cross-validation when assessing a prediction error.","container-title":"Journal of Cheminformatics","DOI":"10.1186/1758-2946-6-10","ISSN":"1758-2946","issue":"1","page":"10","title":"Cross-Validation Pitfalls When Selecting and Assessing Regression and Classification Models","volume":"6","author":[{"family":"Krstajic","given":"Damjan"},{"family":"Buturovic","given":"Ljubomir J"},{"family":"Leahy","given":"David E"},{"family":"Thomas","given":"Simon"}],"issued":{"date-parts":[["2014",12]]},"citation-key":"krstajic2014"}}],"schema":"https://github.com/citation-style-language/schema/raw/master/csl-citation.json"} </w:instrText>
      </w:r>
      <w:r w:rsidR="00611568"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23</w:t>
      </w:r>
      <w:r w:rsidR="00611568" w:rsidRPr="00B00634">
        <w:rPr>
          <w:rFonts w:ascii="Times New Roman" w:hAnsi="Times New Roman" w:cs="Times New Roman"/>
          <w:lang w:val="en-US"/>
        </w:rPr>
        <w:fldChar w:fldCharType="end"/>
      </w:r>
      <w:r w:rsidR="00611568" w:rsidRPr="00B00634">
        <w:rPr>
          <w:rFonts w:ascii="Times New Roman" w:hAnsi="Times New Roman" w:cs="Times New Roman"/>
          <w:lang w:val="en-US"/>
        </w:rPr>
        <w:t xml:space="preserve">, but extends the concept by creating a predictive ensemble in parallel to the </w:t>
      </w:r>
      <w:r w:rsidR="008B3531" w:rsidRPr="00B00634">
        <w:rPr>
          <w:rFonts w:ascii="Times New Roman" w:hAnsi="Times New Roman" w:cs="Times New Roman"/>
          <w:lang w:val="en-US"/>
        </w:rPr>
        <w:t>generalization</w:t>
      </w:r>
      <w:r w:rsidR="00611568" w:rsidRPr="00B00634">
        <w:rPr>
          <w:rFonts w:ascii="Times New Roman" w:hAnsi="Times New Roman" w:cs="Times New Roman"/>
          <w:lang w:val="en-US"/>
        </w:rPr>
        <w:t xml:space="preserve"> performance measure, and by adaptations specifically addressing the problems and needs arising under small dataset conditions.</w:t>
      </w:r>
    </w:p>
    <w:p w14:paraId="0F4F5046" w14:textId="383AEEFB"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The NIXVEGS </w:t>
      </w:r>
      <w:r w:rsidR="00ED464E">
        <w:rPr>
          <w:rFonts w:ascii="Times New Roman" w:hAnsi="Times New Roman" w:cs="Times New Roman"/>
          <w:lang w:val="en-US"/>
        </w:rPr>
        <w:t>modeling</w:t>
      </w:r>
      <w:r w:rsidRPr="00B00634">
        <w:rPr>
          <w:rFonts w:ascii="Times New Roman" w:hAnsi="Times New Roman" w:cs="Times New Roman"/>
          <w:lang w:val="en-US"/>
        </w:rPr>
        <w:t xml:space="preserve"> pipeline was implemented in a </w:t>
      </w:r>
      <w:hyperlink r:id="rId33">
        <w:r w:rsidRPr="00B00634">
          <w:rPr>
            <w:rStyle w:val="Hyperlink"/>
            <w:rFonts w:ascii="Times New Roman" w:hAnsi="Times New Roman" w:cs="Times New Roman"/>
            <w:lang w:val="en-US"/>
          </w:rPr>
          <w:t>jupyter notebook</w:t>
        </w:r>
      </w:hyperlink>
      <w:r w:rsidRPr="00B00634">
        <w:rPr>
          <w:rFonts w:ascii="Times New Roman" w:hAnsi="Times New Roman" w:cs="Times New Roman"/>
          <w:lang w:val="en-US"/>
        </w:rPr>
        <w:t xml:space="preserve"> with the goal to design a model selection, evaluation and prediction protocol, suitable for small datasets (i.e. n</w:t>
      </w:r>
      <w:r w:rsidRPr="00B00634">
        <w:rPr>
          <w:rFonts w:ascii="Times New Roman" w:hAnsi="Times New Roman" w:cs="Times New Roman"/>
          <w:vertAlign w:val="subscript"/>
          <w:lang w:val="en-US"/>
        </w:rPr>
        <w:t>samples</w:t>
      </w:r>
      <w:r w:rsidRPr="00B00634">
        <w:rPr>
          <w:rFonts w:ascii="Times New Roman" w:hAnsi="Times New Roman" w:cs="Times New Roman"/>
          <w:lang w:val="en-US"/>
        </w:rPr>
        <w:t xml:space="preserve"> ~ 30, an n</w:t>
      </w:r>
      <w:r w:rsidRPr="00B00634">
        <w:rPr>
          <w:rFonts w:ascii="Times New Roman" w:hAnsi="Times New Roman" w:cs="Times New Roman"/>
          <w:vertAlign w:val="subscript"/>
          <w:lang w:val="en-US"/>
        </w:rPr>
        <w:t>predictors</w:t>
      </w:r>
      <w:r w:rsidRPr="00B00634">
        <w:rPr>
          <w:rFonts w:ascii="Times New Roman" w:hAnsi="Times New Roman" w:cs="Times New Roman"/>
          <w:lang w:val="en-US"/>
        </w:rPr>
        <w:t xml:space="preserve"> in the same order of magnitude), which is typical for MP field data.</w:t>
      </w:r>
    </w:p>
    <w:p w14:paraId="2897B548" w14:textId="5F124B4B" w:rsidR="001F35B6" w:rsidRPr="00B00634" w:rsidRDefault="001F35B6" w:rsidP="00611568">
      <w:pPr>
        <w:pStyle w:val="BodyText"/>
        <w:rPr>
          <w:rFonts w:ascii="Times New Roman" w:hAnsi="Times New Roman" w:cs="Times New Roman"/>
          <w:lang w:val="en-US"/>
        </w:rPr>
      </w:pPr>
    </w:p>
    <w:p w14:paraId="6F2192C5" w14:textId="77777777" w:rsidR="001F35B6" w:rsidRPr="00A23908" w:rsidRDefault="001F35B6" w:rsidP="001F35B6">
      <w:pPr>
        <w:pStyle w:val="BodyText"/>
        <w:keepNext/>
        <w:rPr>
          <w:lang w:val="en-US"/>
        </w:rPr>
      </w:pPr>
      <w:bookmarkStart w:id="52" w:name="fig_nixvegs"/>
      <w:r w:rsidRPr="00A23908">
        <w:rPr>
          <w:rFonts w:ascii="Times New Roman" w:hAnsi="Times New Roman" w:cs="Times New Roman"/>
          <w:lang w:val="en-US" w:eastAsia="de-DE"/>
        </w:rPr>
        <w:lastRenderedPageBreak/>
        <w:drawing>
          <wp:inline distT="0" distB="0" distL="0" distR="0" wp14:anchorId="72F1BBF9" wp14:editId="60B09C6A">
            <wp:extent cx="5707380" cy="7373674"/>
            <wp:effectExtent l="0" t="0" r="7620" b="0"/>
            <wp:docPr id="2" name="Picture"/>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5722861" cy="7393675"/>
                    </a:xfrm>
                    <a:prstGeom prst="rect">
                      <a:avLst/>
                    </a:prstGeom>
                    <a:noFill/>
                    <a:ln w="9525">
                      <a:noFill/>
                      <a:headEnd/>
                      <a:tailEnd/>
                    </a:ln>
                  </pic:spPr>
                </pic:pic>
              </a:graphicData>
            </a:graphic>
          </wp:inline>
        </w:drawing>
      </w:r>
      <w:bookmarkEnd w:id="52"/>
    </w:p>
    <w:p w14:paraId="5BDF68AA" w14:textId="0ADB421E" w:rsidR="001F35B6" w:rsidRPr="00B00634" w:rsidRDefault="001F35B6" w:rsidP="001F35B6">
      <w:pPr>
        <w:pStyle w:val="Caption"/>
        <w:rPr>
          <w:rFonts w:ascii="Times New Roman" w:hAnsi="Times New Roman" w:cs="Times New Roman"/>
        </w:rPr>
      </w:pPr>
      <w:r w:rsidRPr="00B00634">
        <w:rPr>
          <w:rFonts w:ascii="Times New Roman" w:hAnsi="Times New Roman" w:cs="Times New Roman"/>
        </w:rPr>
        <w:t>Figure S</w:t>
      </w:r>
      <w:r w:rsidRPr="00B00634">
        <w:rPr>
          <w:rFonts w:ascii="Times New Roman" w:hAnsi="Times New Roman" w:cs="Times New Roman"/>
        </w:rPr>
        <w:fldChar w:fldCharType="begin"/>
      </w:r>
      <w:r w:rsidRPr="00B00634">
        <w:rPr>
          <w:rFonts w:ascii="Times New Roman" w:hAnsi="Times New Roman" w:cs="Times New Roman"/>
        </w:rPr>
        <w:instrText xml:space="preserve"> SEQ Figure_S \* ARABIC </w:instrText>
      </w:r>
      <w:r w:rsidRPr="00A23908">
        <w:rPr>
          <w:rFonts w:ascii="Times New Roman" w:hAnsi="Times New Roman" w:cs="Times New Roman"/>
        </w:rPr>
        <w:fldChar w:fldCharType="separate"/>
      </w:r>
      <w:r w:rsidR="00A23908">
        <w:rPr>
          <w:rFonts w:ascii="Times New Roman" w:hAnsi="Times New Roman" w:cs="Times New Roman"/>
        </w:rPr>
        <w:t>4</w:t>
      </w:r>
      <w:r w:rsidRPr="00B00634">
        <w:rPr>
          <w:rFonts w:ascii="Times New Roman" w:hAnsi="Times New Roman" w:cs="Times New Roman"/>
        </w:rPr>
        <w:fldChar w:fldCharType="end"/>
      </w:r>
      <w:r w:rsidRPr="00B00634">
        <w:rPr>
          <w:rFonts w:ascii="Times New Roman" w:hAnsi="Times New Roman" w:cs="Times New Roman"/>
        </w:rPr>
        <w:t>: NIXVEGS model components and workflow: NIXVEGS performs selections of predictor variables, suitable model classes and hyperparameter settings synchronously with model training and validation. The final generalization score (“Mean NCV score”) indicates how the pipeline would perform on unseen data. The same logic of how the score (S) is aggregated is then used to construct an ensemble from individual trained model instances (M), which had been selected as the best performing ones, based on their respective inner test scores. For clarity, the infographic represents a simplified procedure of just three repetitions (R) and three folds (F), for the inner and outer cross-validations, respectively.</w:t>
      </w:r>
    </w:p>
    <w:p w14:paraId="0D4DA1A8" w14:textId="77777777" w:rsidR="001F35B6" w:rsidRPr="00B00634" w:rsidRDefault="001F35B6" w:rsidP="00611568">
      <w:pPr>
        <w:pStyle w:val="BodyText"/>
        <w:rPr>
          <w:rFonts w:ascii="Times New Roman" w:hAnsi="Times New Roman" w:cs="Times New Roman"/>
          <w:lang w:val="en-US"/>
        </w:rPr>
      </w:pPr>
    </w:p>
    <w:p w14:paraId="6CA4ABD9" w14:textId="77777777" w:rsidR="001F35B6" w:rsidRPr="00B00634" w:rsidRDefault="001F35B6" w:rsidP="00611568">
      <w:pPr>
        <w:pStyle w:val="BodyText"/>
        <w:rPr>
          <w:rFonts w:ascii="Times New Roman" w:hAnsi="Times New Roman" w:cs="Times New Roman"/>
          <w:lang w:val="en-US"/>
        </w:rPr>
      </w:pPr>
    </w:p>
    <w:p w14:paraId="70C75283" w14:textId="726D7815"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lastRenderedPageBreak/>
        <w:t>NIXVEGS’ adjustable components are:</w:t>
      </w:r>
    </w:p>
    <w:p w14:paraId="29B55790" w14:textId="77777777" w:rsidR="00611568" w:rsidRPr="00B00634" w:rsidRDefault="00611568" w:rsidP="00611568">
      <w:pPr>
        <w:pStyle w:val="Compact"/>
        <w:numPr>
          <w:ilvl w:val="0"/>
          <w:numId w:val="6"/>
        </w:numPr>
        <w:rPr>
          <w:rFonts w:ascii="Times New Roman" w:hAnsi="Times New Roman" w:cs="Times New Roman"/>
          <w:lang w:val="en-US"/>
        </w:rPr>
      </w:pPr>
      <w:r w:rsidRPr="00B00634">
        <w:rPr>
          <w:rFonts w:ascii="Times New Roman" w:hAnsi="Times New Roman" w:cs="Times New Roman"/>
          <w:lang w:val="en-US"/>
        </w:rPr>
        <w:t>CV scheme:</w:t>
      </w:r>
    </w:p>
    <w:p w14:paraId="2CECFF6A" w14:textId="77777777"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lang w:val="en-US"/>
        </w:rPr>
        <w:t xml:space="preserve">number of </w:t>
      </w:r>
      <w:r w:rsidRPr="00B00634">
        <w:rPr>
          <w:rFonts w:ascii="Times New Roman" w:hAnsi="Times New Roman" w:cs="Times New Roman"/>
          <w:i/>
          <w:iCs/>
          <w:lang w:val="en-US"/>
        </w:rPr>
        <w:t>repetitions</w:t>
      </w:r>
      <w:r w:rsidRPr="00B00634">
        <w:rPr>
          <w:rFonts w:ascii="Times New Roman" w:hAnsi="Times New Roman" w:cs="Times New Roman"/>
          <w:lang w:val="en-US"/>
        </w:rPr>
        <w:t xml:space="preserve"> for the outer and inner loop</w:t>
      </w:r>
    </w:p>
    <w:p w14:paraId="1B0F3FA8" w14:textId="77777777"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lang w:val="en-US"/>
        </w:rPr>
        <w:t xml:space="preserve">number of </w:t>
      </w:r>
      <w:r w:rsidRPr="00B00634">
        <w:rPr>
          <w:rFonts w:ascii="Times New Roman" w:hAnsi="Times New Roman" w:cs="Times New Roman"/>
          <w:i/>
          <w:iCs/>
          <w:lang w:val="en-US"/>
        </w:rPr>
        <w:t>folds</w:t>
      </w:r>
      <w:r w:rsidRPr="00B00634">
        <w:rPr>
          <w:rFonts w:ascii="Times New Roman" w:hAnsi="Times New Roman" w:cs="Times New Roman"/>
          <w:lang w:val="en-US"/>
        </w:rPr>
        <w:t xml:space="preserve"> for the outer and inner CV</w:t>
      </w:r>
    </w:p>
    <w:p w14:paraId="3309C1B6" w14:textId="77777777" w:rsidR="00611568" w:rsidRPr="00B00634" w:rsidRDefault="00611568" w:rsidP="00611568">
      <w:pPr>
        <w:pStyle w:val="Compact"/>
        <w:numPr>
          <w:ilvl w:val="0"/>
          <w:numId w:val="6"/>
        </w:numPr>
        <w:rPr>
          <w:rFonts w:ascii="Times New Roman" w:hAnsi="Times New Roman" w:cs="Times New Roman"/>
          <w:lang w:val="en-US"/>
        </w:rPr>
      </w:pPr>
      <w:r w:rsidRPr="00B00634">
        <w:rPr>
          <w:rFonts w:ascii="Times New Roman" w:hAnsi="Times New Roman" w:cs="Times New Roman"/>
          <w:lang w:val="en-US"/>
        </w:rPr>
        <w:t>scoring scheme:</w:t>
      </w:r>
    </w:p>
    <w:p w14:paraId="18592701" w14:textId="4A05B348"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i/>
          <w:iCs/>
          <w:lang w:val="en-US"/>
        </w:rPr>
        <w:t>selection scorer</w:t>
      </w:r>
      <w:r w:rsidRPr="00B00634">
        <w:rPr>
          <w:rFonts w:ascii="Times New Roman" w:hAnsi="Times New Roman" w:cs="Times New Roman"/>
          <w:lang w:val="en-US"/>
        </w:rPr>
        <w:t xml:space="preserve">: evaluation metric used to select a “best” model in the grid-search procedure, see </w:t>
      </w:r>
      <w:r w:rsidR="007C0A59" w:rsidRPr="00B00634">
        <w:rPr>
          <w:rFonts w:ascii="Times New Roman" w:hAnsi="Times New Roman" w:cs="Times New Roman"/>
          <w:lang w:val="en-US"/>
        </w:rPr>
        <w:fldChar w:fldCharType="begin"/>
      </w:r>
      <w:r w:rsidR="007C0A59" w:rsidRPr="00B00634">
        <w:rPr>
          <w:rFonts w:ascii="Times New Roman" w:hAnsi="Times New Roman" w:cs="Times New Roman"/>
          <w:lang w:val="en-US"/>
        </w:rPr>
        <w:instrText xml:space="preserve"> REF _Ref163253382 \h </w:instrText>
      </w:r>
      <w:r w:rsidR="00D359A6" w:rsidRPr="00B00634">
        <w:rPr>
          <w:rFonts w:ascii="Times New Roman" w:hAnsi="Times New Roman" w:cs="Times New Roman"/>
          <w:lang w:val="en-US"/>
        </w:rPr>
        <w:instrText xml:space="preserve"> \* MERGEFORMAT </w:instrText>
      </w:r>
      <w:r w:rsidR="007C0A59" w:rsidRPr="00B00634">
        <w:rPr>
          <w:rFonts w:ascii="Times New Roman" w:hAnsi="Times New Roman" w:cs="Times New Roman"/>
          <w:lang w:val="en-US"/>
        </w:rPr>
      </w:r>
      <w:r w:rsidR="007C0A59" w:rsidRPr="00A23908">
        <w:rPr>
          <w:rFonts w:ascii="Times New Roman" w:hAnsi="Times New Roman" w:cs="Times New Roman"/>
          <w:lang w:val="en-US"/>
        </w:rPr>
        <w:fldChar w:fldCharType="separate"/>
      </w:r>
      <w:r w:rsidR="00A23908" w:rsidRPr="00A23908">
        <w:rPr>
          <w:rFonts w:ascii="Times New Roman" w:hAnsi="Times New Roman" w:cs="Times New Roman"/>
          <w:lang w:val="en-US"/>
        </w:rPr>
        <w:t>Table S3</w:t>
      </w:r>
      <w:r w:rsidR="007C0A59" w:rsidRPr="00B00634">
        <w:rPr>
          <w:rFonts w:ascii="Times New Roman" w:hAnsi="Times New Roman" w:cs="Times New Roman"/>
          <w:lang w:val="en-US"/>
        </w:rPr>
        <w:fldChar w:fldCharType="end"/>
      </w:r>
    </w:p>
    <w:p w14:paraId="2F3A1A92" w14:textId="77777777" w:rsidR="00611568" w:rsidRPr="00B00634" w:rsidRDefault="00611568" w:rsidP="00611568">
      <w:pPr>
        <w:pStyle w:val="Compact"/>
        <w:numPr>
          <w:ilvl w:val="2"/>
          <w:numId w:val="3"/>
        </w:numPr>
        <w:rPr>
          <w:rFonts w:ascii="Times New Roman" w:hAnsi="Times New Roman" w:cs="Times New Roman"/>
          <w:lang w:val="en-US"/>
        </w:rPr>
      </w:pPr>
      <w:r w:rsidRPr="00B00634">
        <w:rPr>
          <w:rFonts w:ascii="Times New Roman" w:hAnsi="Times New Roman" w:cs="Times New Roman"/>
          <w:i/>
          <w:iCs/>
          <w:lang w:val="en-US"/>
        </w:rPr>
        <w:t>inner fold aggregator</w:t>
      </w:r>
      <w:r w:rsidRPr="00B00634">
        <w:rPr>
          <w:rFonts w:ascii="Times New Roman" w:hAnsi="Times New Roman" w:cs="Times New Roman"/>
          <w:lang w:val="en-US"/>
        </w:rPr>
        <w:t xml:space="preserve"> of the selection scorer: median, interquartile mean (iqm), or mean</w:t>
      </w:r>
    </w:p>
    <w:p w14:paraId="631A1845" w14:textId="3EAD3DC7" w:rsidR="00611568" w:rsidRPr="00B00634" w:rsidRDefault="00754565" w:rsidP="00611568">
      <w:pPr>
        <w:pStyle w:val="Compact"/>
        <w:numPr>
          <w:ilvl w:val="1"/>
          <w:numId w:val="3"/>
        </w:numPr>
        <w:rPr>
          <w:rFonts w:ascii="Times New Roman" w:hAnsi="Times New Roman" w:cs="Times New Roman"/>
          <w:lang w:val="en-US"/>
        </w:rPr>
      </w:pPr>
      <w:r w:rsidRPr="00B00634">
        <w:rPr>
          <w:rFonts w:ascii="Times New Roman" w:hAnsi="Times New Roman" w:cs="Times New Roman"/>
          <w:i/>
          <w:iCs/>
          <w:lang w:val="en-US"/>
        </w:rPr>
        <w:t>generalization</w:t>
      </w:r>
      <w:r w:rsidR="00611568" w:rsidRPr="00B00634">
        <w:rPr>
          <w:rFonts w:ascii="Times New Roman" w:hAnsi="Times New Roman" w:cs="Times New Roman"/>
          <w:i/>
          <w:iCs/>
          <w:lang w:val="en-US"/>
        </w:rPr>
        <w:t xml:space="preserve"> scorer</w:t>
      </w:r>
      <w:r w:rsidR="00611568" w:rsidRPr="00B00634">
        <w:rPr>
          <w:rFonts w:ascii="Times New Roman" w:hAnsi="Times New Roman" w:cs="Times New Roman"/>
          <w:lang w:val="en-US"/>
        </w:rPr>
        <w:t xml:space="preserve">: evaluation metric used as the final </w:t>
      </w:r>
      <w:r w:rsidRPr="00B00634">
        <w:rPr>
          <w:rFonts w:ascii="Times New Roman" w:hAnsi="Times New Roman" w:cs="Times New Roman"/>
          <w:lang w:val="en-US"/>
        </w:rPr>
        <w:t>generalization</w:t>
      </w:r>
      <w:r w:rsidR="00611568" w:rsidRPr="00B00634">
        <w:rPr>
          <w:rFonts w:ascii="Times New Roman" w:hAnsi="Times New Roman" w:cs="Times New Roman"/>
          <w:lang w:val="en-US"/>
        </w:rPr>
        <w:t xml:space="preserve"> score, see </w:t>
      </w:r>
      <w:r w:rsidR="007C0A59" w:rsidRPr="00B00634">
        <w:rPr>
          <w:rStyle w:val="Hyperlink"/>
          <w:rFonts w:ascii="Times New Roman" w:hAnsi="Times New Roman" w:cs="Times New Roman"/>
          <w:lang w:val="en-US"/>
        </w:rPr>
        <w:fldChar w:fldCharType="begin"/>
      </w:r>
      <w:r w:rsidR="007C0A59" w:rsidRPr="00B00634">
        <w:rPr>
          <w:rStyle w:val="Hyperlink"/>
          <w:rFonts w:ascii="Times New Roman" w:hAnsi="Times New Roman" w:cs="Times New Roman"/>
          <w:lang w:val="en-US"/>
        </w:rPr>
        <w:instrText xml:space="preserve"> REF _Ref163253382 \h </w:instrText>
      </w:r>
      <w:r w:rsidR="00D359A6" w:rsidRPr="00B00634">
        <w:rPr>
          <w:rStyle w:val="Hyperlink"/>
          <w:rFonts w:ascii="Times New Roman" w:hAnsi="Times New Roman" w:cs="Times New Roman"/>
          <w:lang w:val="en-US"/>
        </w:rPr>
        <w:instrText xml:space="preserve"> \* MERGEFORMAT </w:instrText>
      </w:r>
      <w:r w:rsidR="007C0A59" w:rsidRPr="00B00634">
        <w:rPr>
          <w:rStyle w:val="Hyperlink"/>
          <w:rFonts w:ascii="Times New Roman" w:hAnsi="Times New Roman" w:cs="Times New Roman"/>
          <w:lang w:val="en-US"/>
        </w:rPr>
      </w:r>
      <w:r w:rsidR="007C0A59" w:rsidRPr="00A23908">
        <w:rPr>
          <w:rStyle w:val="Hyperlink"/>
          <w:rFonts w:ascii="Times New Roman" w:hAnsi="Times New Roman" w:cs="Times New Roman"/>
          <w:lang w:val="en-US"/>
        </w:rPr>
        <w:fldChar w:fldCharType="separate"/>
      </w:r>
      <w:r w:rsidR="00A23908" w:rsidRPr="00A23908">
        <w:rPr>
          <w:rFonts w:ascii="Times New Roman" w:hAnsi="Times New Roman" w:cs="Times New Roman"/>
          <w:lang w:val="en-US"/>
        </w:rPr>
        <w:t>Table S3</w:t>
      </w:r>
      <w:r w:rsidR="007C0A59" w:rsidRPr="00B00634">
        <w:rPr>
          <w:rStyle w:val="Hyperlink"/>
          <w:rFonts w:ascii="Times New Roman" w:hAnsi="Times New Roman" w:cs="Times New Roman"/>
          <w:lang w:val="en-US"/>
        </w:rPr>
        <w:fldChar w:fldCharType="end"/>
      </w:r>
    </w:p>
    <w:p w14:paraId="7B2208F9" w14:textId="77777777" w:rsidR="00611568" w:rsidRPr="00B00634" w:rsidRDefault="00611568" w:rsidP="00611568">
      <w:pPr>
        <w:pStyle w:val="Compact"/>
        <w:numPr>
          <w:ilvl w:val="2"/>
          <w:numId w:val="3"/>
        </w:numPr>
        <w:rPr>
          <w:rFonts w:ascii="Times New Roman" w:hAnsi="Times New Roman" w:cs="Times New Roman"/>
          <w:lang w:val="en-US"/>
        </w:rPr>
      </w:pPr>
      <w:r w:rsidRPr="00B00634">
        <w:rPr>
          <w:rFonts w:ascii="Times New Roman" w:hAnsi="Times New Roman" w:cs="Times New Roman"/>
          <w:i/>
          <w:iCs/>
          <w:lang w:val="en-US"/>
        </w:rPr>
        <w:t>outer fold aggregator</w:t>
      </w:r>
      <w:r w:rsidRPr="00B00634">
        <w:rPr>
          <w:rFonts w:ascii="Times New Roman" w:hAnsi="Times New Roman" w:cs="Times New Roman"/>
          <w:lang w:val="en-US"/>
        </w:rPr>
        <w:t>: median, iqm, or mean</w:t>
      </w:r>
    </w:p>
    <w:p w14:paraId="63BF269A" w14:textId="77777777" w:rsidR="00611568" w:rsidRPr="00B00634" w:rsidRDefault="00611568" w:rsidP="00611568">
      <w:pPr>
        <w:pStyle w:val="Compact"/>
        <w:numPr>
          <w:ilvl w:val="2"/>
          <w:numId w:val="3"/>
        </w:numPr>
        <w:rPr>
          <w:rFonts w:ascii="Times New Roman" w:hAnsi="Times New Roman" w:cs="Times New Roman"/>
          <w:lang w:val="en-US"/>
        </w:rPr>
      </w:pPr>
      <w:r w:rsidRPr="00B00634">
        <w:rPr>
          <w:rFonts w:ascii="Times New Roman" w:hAnsi="Times New Roman" w:cs="Times New Roman"/>
          <w:i/>
          <w:iCs/>
          <w:lang w:val="en-US"/>
        </w:rPr>
        <w:t>repetitions aggregator</w:t>
      </w:r>
      <w:r w:rsidRPr="00B00634">
        <w:rPr>
          <w:rFonts w:ascii="Times New Roman" w:hAnsi="Times New Roman" w:cs="Times New Roman"/>
          <w:lang w:val="en-US"/>
        </w:rPr>
        <w:t>: median, iqm, or mean</w:t>
      </w:r>
    </w:p>
    <w:p w14:paraId="3738BC62" w14:textId="3182E3C7" w:rsidR="00611568" w:rsidRPr="00B00634" w:rsidRDefault="00611568" w:rsidP="00611568">
      <w:pPr>
        <w:pStyle w:val="Compact"/>
        <w:numPr>
          <w:ilvl w:val="0"/>
          <w:numId w:val="6"/>
        </w:numPr>
        <w:rPr>
          <w:rFonts w:ascii="Times New Roman" w:hAnsi="Times New Roman" w:cs="Times New Roman"/>
          <w:lang w:val="en-US"/>
        </w:rPr>
      </w:pPr>
      <w:r w:rsidRPr="00B00634">
        <w:rPr>
          <w:rFonts w:ascii="Times New Roman" w:hAnsi="Times New Roman" w:cs="Times New Roman"/>
          <w:lang w:val="en-US"/>
        </w:rPr>
        <w:t>model candidate configurations</w:t>
      </w:r>
      <w:r w:rsidR="009814CF" w:rsidRPr="00B00634">
        <w:rPr>
          <w:rFonts w:ascii="Times New Roman" w:hAnsi="Times New Roman" w:cs="Times New Roman"/>
          <w:lang w:val="en-US"/>
        </w:rPr>
        <w:t>:</w:t>
      </w:r>
    </w:p>
    <w:p w14:paraId="169FDEA9" w14:textId="77777777"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i/>
          <w:iCs/>
          <w:lang w:val="en-US"/>
        </w:rPr>
        <w:t>predictor variable sets</w:t>
      </w:r>
      <w:r w:rsidRPr="00B00634">
        <w:rPr>
          <w:rFonts w:ascii="Times New Roman" w:hAnsi="Times New Roman" w:cs="Times New Roman"/>
          <w:lang w:val="en-US"/>
        </w:rPr>
        <w:t>: feature selection from allowed variable combinations</w:t>
      </w:r>
    </w:p>
    <w:p w14:paraId="0E2DB1D2" w14:textId="45B02822"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i/>
          <w:iCs/>
          <w:lang w:val="en-US"/>
        </w:rPr>
        <w:t>model class</w:t>
      </w:r>
      <w:r w:rsidRPr="00B00634">
        <w:rPr>
          <w:rFonts w:ascii="Times New Roman" w:hAnsi="Times New Roman" w:cs="Times New Roman"/>
          <w:lang w:val="en-US"/>
        </w:rPr>
        <w:t xml:space="preserve">: </w:t>
      </w:r>
      <w:r w:rsidR="00754565" w:rsidRPr="00B00634">
        <w:rPr>
          <w:rFonts w:ascii="Times New Roman" w:hAnsi="Times New Roman" w:cs="Times New Roman"/>
          <w:lang w:val="en-US"/>
        </w:rPr>
        <w:t>generalized</w:t>
      </w:r>
      <w:r w:rsidRPr="00B00634">
        <w:rPr>
          <w:rFonts w:ascii="Times New Roman" w:hAnsi="Times New Roman" w:cs="Times New Roman"/>
          <w:lang w:val="en-US"/>
        </w:rPr>
        <w:t xml:space="preserve"> linear models (</w:t>
      </w:r>
      <w:r w:rsidRPr="00B00634">
        <w:rPr>
          <w:rStyle w:val="VerbatimChar"/>
          <w:rFonts w:ascii="Times New Roman" w:hAnsi="Times New Roman" w:cs="Times New Roman"/>
          <w:lang w:val="en-US"/>
        </w:rPr>
        <w:t>GLM</w:t>
      </w:r>
      <w:r w:rsidRPr="00B00634">
        <w:rPr>
          <w:rFonts w:ascii="Times New Roman" w:hAnsi="Times New Roman" w:cs="Times New Roman"/>
          <w:lang w:val="en-US"/>
        </w:rPr>
        <w:t xml:space="preserve">), gradient boosting for linear </w:t>
      </w:r>
      <w:r w:rsidRPr="00A23908">
        <w:rPr>
          <w:rFonts w:ascii="Times New Roman" w:hAnsi="Times New Roman" w:cs="Times New Roman"/>
          <w:lang w:val="en-US"/>
        </w:rPr>
        <w:t>regressors (</w:t>
      </w:r>
      <w:r w:rsidRPr="00A23908">
        <w:rPr>
          <w:rStyle w:val="VerbatimChar"/>
          <w:rFonts w:ascii="Times New Roman" w:hAnsi="Times New Roman" w:cs="Times New Roman"/>
          <w:lang w:val="en-US"/>
        </w:rPr>
        <w:t>XGBlinear</w:t>
      </w:r>
      <w:r w:rsidRPr="00A23908">
        <w:rPr>
          <w:rFonts w:ascii="Times New Roman" w:hAnsi="Times New Roman" w:cs="Times New Roman"/>
          <w:lang w:val="en-US"/>
        </w:rPr>
        <w:t xml:space="preserve">), </w:t>
      </w:r>
      <w:r w:rsidRPr="00B00634">
        <w:rPr>
          <w:rFonts w:ascii="Times New Roman" w:hAnsi="Times New Roman" w:cs="Times New Roman"/>
          <w:lang w:val="en-US"/>
        </w:rPr>
        <w:t>gradient boosting for tree regressors (</w:t>
      </w:r>
      <w:r w:rsidRPr="00B00634">
        <w:rPr>
          <w:rStyle w:val="VerbatimChar"/>
          <w:rFonts w:ascii="Times New Roman" w:hAnsi="Times New Roman" w:cs="Times New Roman"/>
          <w:lang w:val="en-US"/>
        </w:rPr>
        <w:t>XGBtree</w:t>
      </w:r>
      <w:r w:rsidRPr="00B00634">
        <w:rPr>
          <w:rFonts w:ascii="Times New Roman" w:hAnsi="Times New Roman" w:cs="Times New Roman"/>
          <w:lang w:val="en-US"/>
        </w:rPr>
        <w:t>), random forests (</w:t>
      </w:r>
      <w:r w:rsidRPr="00B00634">
        <w:rPr>
          <w:rStyle w:val="VerbatimChar"/>
          <w:rFonts w:ascii="Times New Roman" w:hAnsi="Times New Roman" w:cs="Times New Roman"/>
          <w:lang w:val="en-US"/>
        </w:rPr>
        <w:t>RF</w:t>
      </w:r>
      <w:r w:rsidRPr="00B00634">
        <w:rPr>
          <w:rFonts w:ascii="Times New Roman" w:hAnsi="Times New Roman" w:cs="Times New Roman"/>
          <w:lang w:val="en-US"/>
        </w:rPr>
        <w:t>)</w:t>
      </w:r>
    </w:p>
    <w:p w14:paraId="0A0B7027" w14:textId="3F4FB3C5" w:rsidR="00611568" w:rsidRPr="00B00634" w:rsidRDefault="00611568" w:rsidP="00611568">
      <w:pPr>
        <w:pStyle w:val="Compact"/>
        <w:numPr>
          <w:ilvl w:val="1"/>
          <w:numId w:val="3"/>
        </w:numPr>
        <w:rPr>
          <w:rFonts w:ascii="Times New Roman" w:hAnsi="Times New Roman" w:cs="Times New Roman"/>
          <w:lang w:val="en-US"/>
        </w:rPr>
      </w:pPr>
      <w:r w:rsidRPr="00B00634">
        <w:rPr>
          <w:rFonts w:ascii="Times New Roman" w:hAnsi="Times New Roman" w:cs="Times New Roman"/>
          <w:i/>
          <w:iCs/>
          <w:lang w:val="en-US"/>
        </w:rPr>
        <w:t>model hyperparameter values</w:t>
      </w:r>
      <w:r w:rsidRPr="00B00634">
        <w:rPr>
          <w:rFonts w:ascii="Times New Roman" w:hAnsi="Times New Roman" w:cs="Times New Roman"/>
          <w:lang w:val="en-US"/>
        </w:rPr>
        <w:t>: depending on model class</w:t>
      </w:r>
    </w:p>
    <w:p w14:paraId="6FB055FF" w14:textId="77777777" w:rsidR="005E3B15" w:rsidRPr="00B00634" w:rsidRDefault="005E3B15" w:rsidP="005E3B15">
      <w:pPr>
        <w:pStyle w:val="Compact"/>
        <w:ind w:left="1440"/>
        <w:rPr>
          <w:rFonts w:ascii="Times New Roman" w:hAnsi="Times New Roman" w:cs="Times New Roman"/>
          <w:lang w:val="en-US"/>
        </w:rPr>
      </w:pPr>
    </w:p>
    <w:p w14:paraId="73DA37BF" w14:textId="310E1320" w:rsidR="00611568" w:rsidRPr="00B00634" w:rsidRDefault="00611568" w:rsidP="00611568">
      <w:pPr>
        <w:pStyle w:val="FirstParagraph"/>
        <w:rPr>
          <w:rFonts w:ascii="Times New Roman" w:hAnsi="Times New Roman" w:cs="Times New Roman"/>
          <w:lang w:val="en-US"/>
        </w:rPr>
      </w:pPr>
      <w:r w:rsidRPr="00B00634">
        <w:rPr>
          <w:rFonts w:ascii="Times New Roman" w:hAnsi="Times New Roman" w:cs="Times New Roman"/>
          <w:lang w:val="en-US"/>
        </w:rPr>
        <w:t xml:space="preserve">The tested model </w:t>
      </w:r>
      <w:r w:rsidR="00F74844" w:rsidRPr="00B00634">
        <w:rPr>
          <w:rFonts w:ascii="Times New Roman" w:hAnsi="Times New Roman" w:cs="Times New Roman"/>
          <w:lang w:val="en-US"/>
        </w:rPr>
        <w:t xml:space="preserve">algorithms </w:t>
      </w:r>
      <w:r w:rsidRPr="00B00634">
        <w:rPr>
          <w:rFonts w:ascii="Times New Roman" w:hAnsi="Times New Roman" w:cs="Times New Roman"/>
          <w:lang w:val="en-US"/>
        </w:rPr>
        <w:t xml:space="preserve">included two from the linear </w:t>
      </w:r>
      <w:r w:rsidR="009B5A8C" w:rsidRPr="00B00634">
        <w:rPr>
          <w:rFonts w:ascii="Times New Roman" w:hAnsi="Times New Roman" w:cs="Times New Roman"/>
          <w:lang w:val="en-US"/>
        </w:rPr>
        <w:t>ones</w:t>
      </w:r>
      <w:r w:rsidRPr="00B00634">
        <w:rPr>
          <w:rFonts w:ascii="Times New Roman" w:hAnsi="Times New Roman" w:cs="Times New Roman"/>
          <w:lang w:val="en-US"/>
        </w:rPr>
        <w:t>. A GLM has previously been used to model MP concentrations, based on granulome</w:t>
      </w:r>
      <w:r w:rsidR="00D359A6" w:rsidRPr="00B00634">
        <w:rPr>
          <w:rFonts w:ascii="Times New Roman" w:hAnsi="Times New Roman" w:cs="Times New Roman"/>
          <w:lang w:val="en-US"/>
        </w:rPr>
        <w:t>t</w:t>
      </w:r>
      <w:r w:rsidRPr="00B00634">
        <w:rPr>
          <w:rFonts w:ascii="Times New Roman" w:hAnsi="Times New Roman" w:cs="Times New Roman"/>
          <w:lang w:val="en-US"/>
        </w:rPr>
        <w:t xml:space="preserve">ric proxies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{"citationID":"NokEjVje","properties":{"formattedCitation":"\\super 24\\nosupersub{}","plainCitation":"24","noteIndex":0},"citationItems":[{"id":42,"uris":["http://zotero.org/users/local/7RXbkcOd/items/WEIVH6WD"],"itemData":{"id":42,"type":"article-journal","abstract":"Abstract Microplastics (MP) data collection from the aquatic environment is a challenging endeavour that sets apparent limitations to regional and global MP quantification. Expensive data collection causes small sample sizes and oftentimes existing data sets are compared without accounting for natural variability due to hydrodynamic processes governing the distribution of particles. In Warnow estuarine sediments (Germany) we found significant correlations between high-density polymer size fractions (\\geq500\\,µm) and sediment grain size. Among potential predictor variables (source and environmental terms) sediment grain size was the critical proxy for MP abundance. The MP sediment relationship can be explained by the force necessary to start particle transport: at the same level of fluid motion, transported sediment grains and MP particles are offset in size by one to two orders of magnitude. Determining grain-size corrected MP abundances by fractionated granulometric normalisation is recommended as a basis for future MP projections and identification of sinks and sources.","container-title":"Scientific Reports","DOI":"10.1038/s41598-019-50508-2","ISSN":"2045-2322","issue":"1","page":"15207","title":"Tracing Microplastics in Aquatic Environments Based on Sediment Analogies","volume":"9","author":[{"family":"Enders","given":"Kristina"},{"family":"Käppler","given":"Andrea"},{"family":"Biniasch","given":"Oliver"},{"family":"Feldens","given":"Peter"},{"family":"Stollberg","given":"Nicole"},{"family":"Lange","given":"Xaver"},{"family":"Fischer","given":"Dieter"},{"family":"Eichhorn","given":"Klaus-Jochen"},{"family":"Pollehne","given":"Falk"},{"family":"Oberbeckmann","given":"Sonja"},{"family":"Labrenz","given":"Matthias"}],"issued":{"date-parts":[["2019",12]]},"citation-key":"enders2019"}}],"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24</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In the present study the </w:t>
      </w:r>
      <w:r w:rsidRPr="00B00634">
        <w:rPr>
          <w:rFonts w:ascii="Times New Roman" w:hAnsi="Times New Roman" w:cs="Times New Roman"/>
          <w:i/>
          <w:iCs/>
          <w:lang w:val="en-US"/>
        </w:rPr>
        <w:t>GLM</w:t>
      </w:r>
      <w:r w:rsidRPr="00B00634">
        <w:rPr>
          <w:rFonts w:ascii="Times New Roman" w:hAnsi="Times New Roman" w:cs="Times New Roman"/>
          <w:lang w:val="en-US"/>
        </w:rPr>
        <w:t xml:space="preserve"> was implemented for a gamma distribution with a log link using the </w:t>
      </w:r>
      <w:r w:rsidRPr="00B00634">
        <w:rPr>
          <w:rStyle w:val="VerbatimChar"/>
          <w:rFonts w:ascii="Times New Roman" w:hAnsi="Times New Roman" w:cs="Times New Roman"/>
          <w:lang w:val="en-US"/>
        </w:rPr>
        <w:t>TweedieRegressor</w:t>
      </w:r>
      <w:r w:rsidRPr="00B00634">
        <w:rPr>
          <w:rFonts w:ascii="Times New Roman" w:hAnsi="Times New Roman" w:cs="Times New Roman"/>
          <w:lang w:val="en-US"/>
        </w:rPr>
        <w:t xml:space="preserve"> class of the </w:t>
      </w:r>
      <w:hyperlink r:id="rId35">
        <w:r w:rsidRPr="00B00634">
          <w:rPr>
            <w:rStyle w:val="Hyperlink"/>
            <w:rFonts w:ascii="Times New Roman" w:hAnsi="Times New Roman" w:cs="Times New Roman"/>
            <w:lang w:val="en-US"/>
          </w:rPr>
          <w:t>scikit-learn library</w:t>
        </w:r>
      </w:hyperlink>
      <w:r w:rsidRPr="00B00634">
        <w:rPr>
          <w:rFonts w:ascii="Times New Roman" w:hAnsi="Times New Roman" w:cs="Times New Roman"/>
          <w:lang w:val="en-US"/>
        </w:rPr>
        <w:t xml:space="preserve"> with </w:t>
      </w:r>
      <w:r w:rsidRPr="00B00634">
        <w:rPr>
          <w:rStyle w:val="VerbatimChar"/>
          <w:rFonts w:ascii="Times New Roman" w:hAnsi="Times New Roman" w:cs="Times New Roman"/>
          <w:lang w:val="en-US"/>
        </w:rPr>
        <w:t>power=2</w:t>
      </w:r>
      <w:r w:rsidRPr="00B00634">
        <w:rPr>
          <w:rFonts w:ascii="Times New Roman" w:hAnsi="Times New Roman" w:cs="Times New Roman"/>
          <w:lang w:val="en-US"/>
        </w:rPr>
        <w:t xml:space="preserve"> and a L2 </w:t>
      </w:r>
      <w:r w:rsidR="00754565" w:rsidRPr="00B00634">
        <w:rPr>
          <w:rFonts w:ascii="Times New Roman" w:hAnsi="Times New Roman" w:cs="Times New Roman"/>
          <w:lang w:val="en-US"/>
        </w:rPr>
        <w:t>regularization</w:t>
      </w:r>
      <w:r w:rsidRPr="00B00634">
        <w:rPr>
          <w:rFonts w:ascii="Times New Roman" w:hAnsi="Times New Roman" w:cs="Times New Roman"/>
          <w:lang w:val="en-US"/>
        </w:rPr>
        <w:t xml:space="preserve"> parameter </w:t>
      </w:r>
      <w:r w:rsidRPr="00B00634">
        <w:rPr>
          <w:rStyle w:val="VerbatimChar"/>
          <w:rFonts w:ascii="Times New Roman" w:hAnsi="Times New Roman" w:cs="Times New Roman"/>
          <w:lang w:val="en-US"/>
        </w:rPr>
        <w:t>alpha=0</w:t>
      </w:r>
      <w:r w:rsidRPr="00B00634">
        <w:rPr>
          <w:rFonts w:ascii="Times New Roman" w:hAnsi="Times New Roman" w:cs="Times New Roman"/>
          <w:lang w:val="en-US"/>
        </w:rPr>
        <w:t xml:space="preserve">. A linear gradient boosting model, here referred to as </w:t>
      </w:r>
      <w:r w:rsidRPr="00B00634">
        <w:rPr>
          <w:rFonts w:ascii="Times New Roman" w:hAnsi="Times New Roman" w:cs="Times New Roman"/>
          <w:i/>
          <w:iCs/>
          <w:lang w:val="en-US"/>
        </w:rPr>
        <w:t>XGBlinear</w:t>
      </w:r>
      <w:r w:rsidRPr="00B00634">
        <w:rPr>
          <w:rFonts w:ascii="Times New Roman" w:hAnsi="Times New Roman" w:cs="Times New Roman"/>
          <w:lang w:val="en-US"/>
        </w:rPr>
        <w:t xml:space="preserve">, was implemented using the </w:t>
      </w:r>
      <w:r w:rsidRPr="00B00634">
        <w:rPr>
          <w:rStyle w:val="VerbatimChar"/>
          <w:rFonts w:ascii="Times New Roman" w:hAnsi="Times New Roman" w:cs="Times New Roman"/>
          <w:lang w:val="en-US"/>
        </w:rPr>
        <w:t>XGBRegressor</w:t>
      </w:r>
      <w:r w:rsidRPr="00B00634">
        <w:rPr>
          <w:rFonts w:ascii="Times New Roman" w:hAnsi="Times New Roman" w:cs="Times New Roman"/>
          <w:lang w:val="en-US"/>
        </w:rPr>
        <w:t xml:space="preserve"> class from the </w:t>
      </w:r>
      <w:hyperlink r:id="rId36" w:anchor="xgboost.XGBRegressor">
        <w:r w:rsidRPr="00B00634">
          <w:rPr>
            <w:rStyle w:val="Hyperlink"/>
            <w:rFonts w:ascii="Times New Roman" w:hAnsi="Times New Roman" w:cs="Times New Roman"/>
            <w:lang w:val="en-US"/>
          </w:rPr>
          <w:t>xgboost library</w:t>
        </w:r>
      </w:hyperlink>
      <w:r w:rsidRPr="00B00634">
        <w:rPr>
          <w:rFonts w:ascii="Times New Roman" w:hAnsi="Times New Roman" w:cs="Times New Roman"/>
          <w:lang w:val="en-US"/>
        </w:rPr>
        <w:t xml:space="preserve">. It was set up with hyperparameters to resemble the settings of the GLM model, however, allowing ensembles of up to 300 base estimators with the fixed hyperparameter set: </w:t>
      </w:r>
      <w:r w:rsidRPr="00B00634">
        <w:rPr>
          <w:rStyle w:val="VerbatimChar"/>
          <w:rFonts w:ascii="Times New Roman" w:hAnsi="Times New Roman" w:cs="Times New Roman"/>
          <w:lang w:val="en-US"/>
        </w:rPr>
        <w:t>booster=gblinear</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objective=reg:gamma</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n_estimators=300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reg_alpha=0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reg_lambda=0</w:t>
      </w:r>
      <w:r w:rsidRPr="00B00634">
        <w:rPr>
          <w:rFonts w:ascii="Times New Roman" w:hAnsi="Times New Roman" w:cs="Times New Roman"/>
          <w:lang w:val="en-US"/>
        </w:rPr>
        <w:t xml:space="preserve">. The hyperparameters for the two linear models were held fixed as they were chosen on theoretical considerations of the modelled response variable and based on residual analysis using our </w:t>
      </w:r>
      <w:hyperlink r:id="rId37">
        <w:r w:rsidR="006C2383" w:rsidRPr="00B00634">
          <w:rPr>
            <w:rStyle w:val="Hyperlink"/>
            <w:rFonts w:ascii="Times New Roman" w:hAnsi="Times New Roman" w:cs="Times New Roman"/>
            <w:lang w:val="en-US"/>
          </w:rPr>
          <w:t>EDA app</w:t>
        </w:r>
      </w:hyperlink>
      <w:r w:rsidRPr="00B00634">
        <w:rPr>
          <w:rFonts w:ascii="Times New Roman" w:hAnsi="Times New Roman" w:cs="Times New Roman"/>
          <w:lang w:val="en-US"/>
        </w:rPr>
        <w:t xml:space="preserve">. This could also further reduce computational time. Only predictor variable composition was varied. Two model classes of tree-based estimators were included for comparison to the linear models. </w:t>
      </w:r>
      <w:r w:rsidRPr="00B00634">
        <w:rPr>
          <w:rFonts w:ascii="Times New Roman" w:hAnsi="Times New Roman" w:cs="Times New Roman"/>
          <w:i/>
          <w:iCs/>
          <w:lang w:val="en-US"/>
        </w:rPr>
        <w:t>XGBtree</w:t>
      </w:r>
      <w:r w:rsidRPr="00B00634">
        <w:rPr>
          <w:rFonts w:ascii="Times New Roman" w:hAnsi="Times New Roman" w:cs="Times New Roman"/>
          <w:lang w:val="en-US"/>
        </w:rPr>
        <w:t xml:space="preserve"> was also implemented from the </w:t>
      </w:r>
      <w:r w:rsidRPr="00B00634">
        <w:rPr>
          <w:rStyle w:val="VerbatimChar"/>
          <w:rFonts w:ascii="Times New Roman" w:hAnsi="Times New Roman" w:cs="Times New Roman"/>
          <w:lang w:val="en-US"/>
        </w:rPr>
        <w:t>XGBRegressor</w:t>
      </w:r>
      <w:r w:rsidRPr="00B00634">
        <w:rPr>
          <w:rFonts w:ascii="Times New Roman" w:hAnsi="Times New Roman" w:cs="Times New Roman"/>
          <w:lang w:val="en-US"/>
        </w:rPr>
        <w:t xml:space="preserve"> class of the </w:t>
      </w:r>
      <w:hyperlink r:id="rId38" w:anchor="xgboost.XGBRegressor">
        <w:r w:rsidRPr="00B00634">
          <w:rPr>
            <w:rStyle w:val="Hyperlink"/>
            <w:rFonts w:ascii="Times New Roman" w:hAnsi="Times New Roman" w:cs="Times New Roman"/>
            <w:lang w:val="en-US"/>
          </w:rPr>
          <w:t>xgboost library</w:t>
        </w:r>
      </w:hyperlink>
      <w:r w:rsidRPr="00B00634">
        <w:rPr>
          <w:rFonts w:ascii="Times New Roman" w:hAnsi="Times New Roman" w:cs="Times New Roman"/>
          <w:lang w:val="en-US"/>
        </w:rPr>
        <w:t xml:space="preserve">, sharing the same hyperparameters as </w:t>
      </w:r>
      <w:r w:rsidRPr="00B00634">
        <w:rPr>
          <w:rFonts w:ascii="Times New Roman" w:hAnsi="Times New Roman" w:cs="Times New Roman"/>
          <w:i/>
          <w:iCs/>
          <w:lang w:val="en-US"/>
        </w:rPr>
        <w:t>XGBlinear</w:t>
      </w:r>
      <w:r w:rsidRPr="00B00634">
        <w:rPr>
          <w:rFonts w:ascii="Times New Roman" w:hAnsi="Times New Roman" w:cs="Times New Roman"/>
          <w:lang w:val="en-US"/>
        </w:rPr>
        <w:t xml:space="preserve">, but using </w:t>
      </w:r>
      <w:r w:rsidRPr="00B00634">
        <w:rPr>
          <w:rStyle w:val="VerbatimChar"/>
          <w:rFonts w:ascii="Times New Roman" w:hAnsi="Times New Roman" w:cs="Times New Roman"/>
          <w:lang w:val="en-US"/>
        </w:rPr>
        <w:t>booster=gbtree</w:t>
      </w:r>
      <w:r w:rsidRPr="00B00634">
        <w:rPr>
          <w:rFonts w:ascii="Times New Roman" w:hAnsi="Times New Roman" w:cs="Times New Roman"/>
          <w:lang w:val="en-US"/>
        </w:rPr>
        <w:t xml:space="preserve">. Additional decision-tree-related hyperparameters were varied and </w:t>
      </w:r>
      <w:r w:rsidR="00216428" w:rsidRPr="00B00634">
        <w:rPr>
          <w:rFonts w:ascii="Times New Roman" w:hAnsi="Times New Roman" w:cs="Times New Roman"/>
          <w:lang w:val="en-US"/>
        </w:rPr>
        <w:t>optimized</w:t>
      </w:r>
      <w:r w:rsidRPr="00B00634">
        <w:rPr>
          <w:rFonts w:ascii="Times New Roman" w:hAnsi="Times New Roman" w:cs="Times New Roman"/>
          <w:lang w:val="en-US"/>
        </w:rPr>
        <w:t xml:space="preserve"> in NIXVEGS based on the following allowed values: </w:t>
      </w:r>
      <w:r w:rsidRPr="00B00634">
        <w:rPr>
          <w:rStyle w:val="VerbatimChar"/>
          <w:rFonts w:ascii="Times New Roman" w:hAnsi="Times New Roman" w:cs="Times New Roman"/>
          <w:lang w:val="en-US"/>
        </w:rPr>
        <w:t>tree_method=exact</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learning_rate=[0.1, 0.25]</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max_depth=[2, 3]</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min_child_weight=[5, 7]</w:t>
      </w:r>
      <w:r w:rsidRPr="00B00634">
        <w:rPr>
          <w:rFonts w:ascii="Times New Roman" w:hAnsi="Times New Roman" w:cs="Times New Roman"/>
          <w:lang w:val="en-US"/>
        </w:rPr>
        <w:t xml:space="preserve">. A </w:t>
      </w:r>
      <w:r w:rsidRPr="00B00634">
        <w:rPr>
          <w:rFonts w:ascii="Times New Roman" w:hAnsi="Times New Roman" w:cs="Times New Roman"/>
          <w:i/>
          <w:iCs/>
          <w:lang w:val="en-US"/>
        </w:rPr>
        <w:t>RF</w:t>
      </w:r>
      <w:r w:rsidRPr="00B00634">
        <w:rPr>
          <w:rFonts w:ascii="Times New Roman" w:hAnsi="Times New Roman" w:cs="Times New Roman"/>
          <w:lang w:val="en-US"/>
        </w:rPr>
        <w:t xml:space="preserve"> model, implemented using the RandomForrestRegressors class of the </w:t>
      </w:r>
      <w:hyperlink r:id="rId39">
        <w:r w:rsidRPr="00B00634">
          <w:rPr>
            <w:rStyle w:val="Hyperlink"/>
            <w:rFonts w:ascii="Times New Roman" w:hAnsi="Times New Roman" w:cs="Times New Roman"/>
            <w:lang w:val="en-US"/>
          </w:rPr>
          <w:t>scikit-learn library</w:t>
        </w:r>
      </w:hyperlink>
      <w:r w:rsidRPr="00B00634">
        <w:rPr>
          <w:rFonts w:ascii="Times New Roman" w:hAnsi="Times New Roman" w:cs="Times New Roman"/>
          <w:lang w:val="en-US"/>
        </w:rPr>
        <w:t xml:space="preserve">, was allowed to vary in the following hyperparameters: </w:t>
      </w:r>
      <w:r w:rsidRPr="00B00634">
        <w:rPr>
          <w:rStyle w:val="VerbatimChar"/>
          <w:rFonts w:ascii="Times New Roman" w:hAnsi="Times New Roman" w:cs="Times New Roman"/>
          <w:lang w:val="en-US"/>
        </w:rPr>
        <w:t>n_estimators=[10, 100, 300]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max_depth=[None, 2, 4]</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max_features=[None, 1/3]</w:t>
      </w:r>
      <w:r w:rsidRPr="00B00634">
        <w:rPr>
          <w:rFonts w:ascii="Times New Roman" w:hAnsi="Times New Roman" w:cs="Times New Roman"/>
          <w:lang w:val="en-US"/>
        </w:rPr>
        <w:t>. The hyperparameter range was narrowed based on sample and predictor size as well as their selection frequency. For the specific roles of the hyperparameters, we refer to the respective library documentation. All non-mentioned hyperparameters were left at their default values.</w:t>
      </w:r>
    </w:p>
    <w:p w14:paraId="35E89489" w14:textId="7BE8CE63" w:rsidR="00B41DFE"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In order to identify viable predictors, while also keeping computational cost for model training within practical limits, the </w:t>
      </w:r>
      <w:hyperlink r:id="rId40">
        <w:r w:rsidR="006C2383" w:rsidRPr="00B00634">
          <w:rPr>
            <w:rStyle w:val="Hyperlink"/>
            <w:rFonts w:ascii="Times New Roman" w:hAnsi="Times New Roman" w:cs="Times New Roman"/>
            <w:lang w:val="en-US"/>
          </w:rPr>
          <w:t>EDA app</w:t>
        </w:r>
      </w:hyperlink>
      <w:r w:rsidRPr="00B00634">
        <w:rPr>
          <w:rFonts w:ascii="Times New Roman" w:hAnsi="Times New Roman" w:cs="Times New Roman"/>
          <w:lang w:val="en-US"/>
        </w:rPr>
        <w:t xml:space="preserve"> was used for screening the large number of possible discontinuity and </w:t>
      </w:r>
      <w:r w:rsidR="006C2383" w:rsidRPr="00B00634">
        <w:rPr>
          <w:rFonts w:ascii="Times New Roman" w:hAnsi="Times New Roman" w:cs="Times New Roman"/>
          <w:lang w:val="en-US"/>
        </w:rPr>
        <w:t xml:space="preserve">granulometric </w:t>
      </w:r>
      <w:r w:rsidRPr="00B00634">
        <w:rPr>
          <w:rFonts w:ascii="Times New Roman" w:hAnsi="Times New Roman" w:cs="Times New Roman"/>
          <w:lang w:val="en-US"/>
        </w:rPr>
        <w:t xml:space="preserve">proxy variables. Six discontinuity variables were selected which demonstrated sufficient spatio-temporal separation of the identified sub-regions (compare </w:t>
      </w:r>
      <w:r w:rsidR="00102B4E" w:rsidRPr="00A23908">
        <w:t>Fig.</w:t>
      </w:r>
      <w:r w:rsidR="00102B4E" w:rsidRPr="00B00634">
        <w:rPr>
          <w:rFonts w:ascii="Times New Roman" w:hAnsi="Times New Roman" w:cs="Times New Roman"/>
          <w:lang w:val="en-US"/>
        </w:rPr>
        <w:t xml:space="preserve"> </w:t>
      </w:r>
      <w:r w:rsidR="00102B4E" w:rsidRPr="00A23908">
        <w:t>2</w:t>
      </w:r>
      <w:r w:rsidRPr="00B00634">
        <w:rPr>
          <w:rFonts w:ascii="Times New Roman" w:hAnsi="Times New Roman" w:cs="Times New Roman"/>
          <w:lang w:val="en-US"/>
        </w:rPr>
        <w:t xml:space="preserve">). For </w:t>
      </w:r>
      <w:r w:rsidR="006A223B" w:rsidRPr="00B00634">
        <w:rPr>
          <w:rFonts w:ascii="Times New Roman" w:hAnsi="Times New Roman" w:cs="Times New Roman"/>
          <w:lang w:val="en-US"/>
        </w:rPr>
        <w:t>geographic</w:t>
      </w:r>
      <w:r w:rsidRPr="00B00634">
        <w:rPr>
          <w:rFonts w:ascii="Times New Roman" w:hAnsi="Times New Roman" w:cs="Times New Roman"/>
          <w:lang w:val="en-US"/>
        </w:rPr>
        <w:t xml:space="preserve"> </w:t>
      </w:r>
      <w:r w:rsidR="006A223B" w:rsidRPr="00B00634">
        <w:rPr>
          <w:rFonts w:ascii="Times New Roman" w:hAnsi="Times New Roman" w:cs="Times New Roman"/>
          <w:lang w:val="en-US"/>
        </w:rPr>
        <w:t xml:space="preserve">and sediment </w:t>
      </w:r>
      <w:r w:rsidRPr="00B00634">
        <w:rPr>
          <w:rFonts w:ascii="Times New Roman" w:hAnsi="Times New Roman" w:cs="Times New Roman"/>
          <w:lang w:val="en-US"/>
        </w:rPr>
        <w:t>variables</w:t>
      </w:r>
      <w:r w:rsidR="006A223B" w:rsidRPr="00B00634">
        <w:rPr>
          <w:rFonts w:ascii="Times New Roman" w:hAnsi="Times New Roman" w:cs="Times New Roman"/>
          <w:lang w:val="en-US"/>
        </w:rPr>
        <w:t xml:space="preserve">, an initially high number of </w:t>
      </w:r>
      <w:r w:rsidR="006A223B" w:rsidRPr="00B00634">
        <w:rPr>
          <w:rFonts w:ascii="Times New Roman" w:hAnsi="Times New Roman" w:cs="Times New Roman"/>
          <w:lang w:val="en-US"/>
        </w:rPr>
        <w:lastRenderedPageBreak/>
        <w:t>candidates was reduced to four granulometric proxies</w:t>
      </w:r>
      <w:r w:rsidR="009C7419" w:rsidRPr="00B00634">
        <w:rPr>
          <w:rFonts w:ascii="Times New Roman" w:hAnsi="Times New Roman" w:cs="Times New Roman"/>
          <w:lang w:val="en-US"/>
        </w:rPr>
        <w:t xml:space="preserve"> (</w:t>
      </w:r>
      <m:oMath>
        <m:r>
          <w:rPr>
            <w:rFonts w:ascii="Cambria Math" w:hAnsi="Cambria Math" w:cs="Times New Roman"/>
            <w:lang w:val="en-US"/>
          </w:rPr>
          <m:t>SED</m:t>
        </m:r>
        <m:r>
          <m:rPr>
            <m:sty m:val="p"/>
          </m:rPr>
          <w:rPr>
            <w:rFonts w:ascii="Cambria Math" w:hAnsi="Cambria Math" w:cs="Times New Roman"/>
            <w:lang w:val="en-US"/>
          </w:rPr>
          <m:t>_</m:t>
        </m:r>
        <m:r>
          <w:rPr>
            <w:rFonts w:ascii="Cambria Math" w:hAnsi="Cambria Math" w:cs="Times New Roman"/>
            <w:lang w:val="en-US"/>
          </w:rPr>
          <m:t>D50</m:t>
        </m:r>
      </m:oMath>
      <w:r w:rsidR="009C7419" w:rsidRPr="00B00634">
        <w:rPr>
          <w:rFonts w:ascii="Times New Roman" w:hAnsi="Times New Roman" w:cs="Times New Roman"/>
          <w:lang w:val="en-US"/>
        </w:rPr>
        <w:t xml:space="preserve">, </w:t>
      </w:r>
      <m:oMath>
        <m:r>
          <w:rPr>
            <w:rFonts w:ascii="Cambria Math" w:hAnsi="Cambria Math" w:cs="Times New Roman"/>
            <w:lang w:val="en-US"/>
          </w:rPr>
          <m:t>perc</m:t>
        </m:r>
        <m:r>
          <m:rPr>
            <m:sty m:val="p"/>
          </m:rPr>
          <w:rPr>
            <w:rFonts w:ascii="Cambria Math" w:hAnsi="Cambria Math" w:cs="Times New Roman"/>
            <w:lang w:val="en-US"/>
          </w:rPr>
          <m:t>_</m:t>
        </m:r>
        <m:r>
          <w:rPr>
            <w:rFonts w:ascii="Cambria Math" w:hAnsi="Cambria Math" w:cs="Times New Roman"/>
            <w:lang w:val="en-US"/>
          </w:rPr>
          <m:t>MUD</m:t>
        </m:r>
      </m:oMath>
      <w:r w:rsidR="009C7419" w:rsidRPr="00B00634">
        <w:rPr>
          <w:rFonts w:ascii="Times New Roman" w:hAnsi="Times New Roman" w:cs="Times New Roman"/>
          <w:lang w:val="en-US"/>
        </w:rPr>
        <w:t xml:space="preserve">, </w:t>
      </w:r>
      <m:oMath>
        <m:r>
          <w:rPr>
            <w:rFonts w:ascii="Cambria Math" w:hAnsi="Cambria Math" w:cs="Times New Roman"/>
            <w:lang w:val="en-US"/>
          </w:rPr>
          <m:t>PCo1</m:t>
        </m:r>
      </m:oMath>
      <w:r w:rsidR="009C7419" w:rsidRPr="00B00634">
        <w:rPr>
          <w:rFonts w:ascii="Times New Roman" w:hAnsi="Times New Roman" w:cs="Times New Roman"/>
          <w:lang w:val="en-US"/>
        </w:rPr>
        <w:t xml:space="preserve"> and </w:t>
      </w:r>
      <m:oMath>
        <m:r>
          <w:rPr>
            <w:rFonts w:ascii="Cambria Math" w:hAnsi="Cambria Math" w:cs="Times New Roman"/>
            <w:lang w:val="en-US"/>
          </w:rPr>
          <m:t>PCo2</m:t>
        </m:r>
      </m:oMath>
      <w:r w:rsidR="006A223B" w:rsidRPr="00B00634">
        <w:rPr>
          <w:rFonts w:ascii="Times New Roman" w:hAnsi="Times New Roman" w:cs="Times New Roman"/>
          <w:lang w:val="en-US"/>
        </w:rPr>
        <w:t>)</w:t>
      </w:r>
      <w:r w:rsidRPr="00B00634">
        <w:rPr>
          <w:rFonts w:ascii="Times New Roman" w:hAnsi="Times New Roman" w:cs="Times New Roman"/>
          <w:lang w:val="en-US"/>
        </w:rPr>
        <w:t xml:space="preserve"> </w:t>
      </w:r>
      <w:r w:rsidR="006A223B" w:rsidRPr="00B00634">
        <w:rPr>
          <w:rFonts w:ascii="Times New Roman" w:hAnsi="Times New Roman" w:cs="Times New Roman"/>
          <w:lang w:val="en-US"/>
        </w:rPr>
        <w:t>and two geospatial properties (</w:t>
      </w:r>
      <m:oMath>
        <m:r>
          <w:rPr>
            <w:rFonts w:ascii="Cambria Math" w:hAnsi="Cambria Math" w:cs="Times New Roman"/>
            <w:lang w:val="en-US"/>
          </w:rPr>
          <m:t>Dist</m:t>
        </m:r>
        <m:r>
          <m:rPr>
            <m:sty m:val="p"/>
          </m:rPr>
          <w:rPr>
            <w:rFonts w:ascii="Cambria Math" w:hAnsi="Cambria Math" w:cs="Times New Roman"/>
            <w:lang w:val="en-US"/>
          </w:rPr>
          <m:t>_</m:t>
        </m:r>
        <m:r>
          <w:rPr>
            <w:rFonts w:ascii="Cambria Math" w:hAnsi="Cambria Math" w:cs="Times New Roman"/>
            <w:lang w:val="en-US"/>
          </w:rPr>
          <m:t>Land</m:t>
        </m:r>
      </m:oMath>
      <w:r w:rsidR="006A223B" w:rsidRPr="00B00634">
        <w:rPr>
          <w:rFonts w:ascii="Times New Roman" w:hAnsi="Times New Roman" w:cs="Times New Roman"/>
          <w:lang w:val="en-US"/>
        </w:rPr>
        <w:t xml:space="preserve">, </w:t>
      </w:r>
      <m:oMath>
        <m:r>
          <w:rPr>
            <w:rFonts w:ascii="Cambria Math" w:hAnsi="Cambria Math" w:cs="Times New Roman"/>
            <w:lang w:val="en-US"/>
          </w:rPr>
          <m:t>Depth</m:t>
        </m:r>
      </m:oMath>
      <w:r w:rsidR="006A223B" w:rsidRPr="00B00634">
        <w:rPr>
          <w:rFonts w:ascii="Times New Roman" w:hAnsi="Times New Roman" w:cs="Times New Roman"/>
          <w:lang w:val="en-US"/>
        </w:rPr>
        <w:t xml:space="preserve">) by excluding those </w:t>
      </w:r>
      <w:r w:rsidR="009C7419" w:rsidRPr="00B00634">
        <w:rPr>
          <w:rFonts w:ascii="Times New Roman" w:hAnsi="Times New Roman" w:cs="Times New Roman"/>
          <w:lang w:val="en-US"/>
        </w:rPr>
        <w:t xml:space="preserve">being infrequently selected by NIXVEGS’ feature selection or being </w:t>
      </w:r>
      <w:r w:rsidR="006A223B" w:rsidRPr="00B00634">
        <w:rPr>
          <w:rFonts w:ascii="Times New Roman" w:hAnsi="Times New Roman" w:cs="Times New Roman"/>
          <w:lang w:val="en-US"/>
        </w:rPr>
        <w:t xml:space="preserve">not available at </w:t>
      </w:r>
      <w:r w:rsidR="009C7419" w:rsidRPr="00B00634">
        <w:rPr>
          <w:rFonts w:ascii="Times New Roman" w:hAnsi="Times New Roman" w:cs="Times New Roman"/>
          <w:lang w:val="en-US"/>
        </w:rPr>
        <w:t>the majority of</w:t>
      </w:r>
      <w:r w:rsidR="006A223B" w:rsidRPr="00B00634">
        <w:rPr>
          <w:rFonts w:ascii="Times New Roman" w:hAnsi="Times New Roman" w:cs="Times New Roman"/>
          <w:lang w:val="en-US"/>
        </w:rPr>
        <w:t xml:space="preserve"> stations (incl. the sediment-only prediction stations)</w:t>
      </w:r>
      <w:r w:rsidR="00B41DFE" w:rsidRPr="00B00634">
        <w:rPr>
          <w:rFonts w:ascii="Times New Roman" w:hAnsi="Times New Roman" w:cs="Times New Roman"/>
          <w:lang w:val="en-US"/>
        </w:rPr>
        <w:t xml:space="preserve">. </w:t>
      </w:r>
      <w:r w:rsidRPr="00B00634">
        <w:rPr>
          <w:rFonts w:ascii="Times New Roman" w:hAnsi="Times New Roman" w:cs="Times New Roman"/>
          <w:lang w:val="en-US"/>
        </w:rPr>
        <w:t>In result</w:t>
      </w:r>
      <w:r w:rsidR="009C7419" w:rsidRPr="00B00634">
        <w:rPr>
          <w:rFonts w:ascii="Times New Roman" w:hAnsi="Times New Roman" w:cs="Times New Roman"/>
          <w:lang w:val="en-US"/>
        </w:rPr>
        <w:t>,</w:t>
      </w:r>
      <w:r w:rsidRPr="00B00634">
        <w:rPr>
          <w:rFonts w:ascii="Times New Roman" w:hAnsi="Times New Roman" w:cs="Times New Roman"/>
          <w:lang w:val="en-US"/>
        </w:rPr>
        <w:t xml:space="preserve"> </w:t>
      </w:r>
      <w:r w:rsidR="009C7419" w:rsidRPr="00B00634">
        <w:rPr>
          <w:rFonts w:ascii="Times New Roman" w:hAnsi="Times New Roman" w:cs="Times New Roman"/>
          <w:lang w:val="en-US"/>
        </w:rPr>
        <w:t xml:space="preserve">a </w:t>
      </w:r>
      <w:r w:rsidRPr="00B00634">
        <w:rPr>
          <w:rFonts w:ascii="Times New Roman" w:hAnsi="Times New Roman" w:cs="Times New Roman"/>
          <w:lang w:val="en-US"/>
        </w:rPr>
        <w:t xml:space="preserve">set of 12 predictor variables was available for the automated feature selection inside NIXVEGS. For model parsimony and avoidance of potential collinearities, only one </w:t>
      </w:r>
      <w:r w:rsidR="002E3533" w:rsidRPr="00B00634">
        <w:rPr>
          <w:rFonts w:ascii="Times New Roman" w:hAnsi="Times New Roman" w:cs="Times New Roman"/>
          <w:lang w:val="en-US"/>
        </w:rPr>
        <w:t xml:space="preserve">predictor </w:t>
      </w:r>
      <w:r w:rsidRPr="00B00634">
        <w:rPr>
          <w:rFonts w:ascii="Times New Roman" w:hAnsi="Times New Roman" w:cs="Times New Roman"/>
          <w:lang w:val="en-US"/>
        </w:rPr>
        <w:t xml:space="preserve">for each per class (granulometric proxies and discontinuity variables) was allowed per model candidate. As an exception, </w:t>
      </w:r>
      <m:oMath>
        <m:r>
          <w:rPr>
            <w:rFonts w:ascii="Cambria Math" w:hAnsi="Cambria Math" w:cs="Times New Roman"/>
            <w:lang w:val="en-US"/>
          </w:rPr>
          <m:t>PCo2</m:t>
        </m:r>
      </m:oMath>
      <w:r w:rsidRPr="00B00634">
        <w:rPr>
          <w:rFonts w:ascii="Times New Roman" w:hAnsi="Times New Roman" w:cs="Times New Roman"/>
          <w:lang w:val="en-US"/>
        </w:rPr>
        <w:t xml:space="preserve"> was allowed in combination with any other granulometric proxy as it is, by definition, uncorrelated to the first principal coordinate of grain sizes </w:t>
      </w:r>
      <m:oMath>
        <m:r>
          <w:rPr>
            <w:rFonts w:ascii="Cambria Math" w:hAnsi="Cambria Math" w:cs="Times New Roman"/>
            <w:lang w:val="en-US"/>
          </w:rPr>
          <m:t>PCo1</m:t>
        </m:r>
      </m:oMath>
      <w:r w:rsidRPr="00B00634">
        <w:rPr>
          <w:rFonts w:ascii="Times New Roman" w:eastAsiaTheme="minorEastAsia" w:hAnsi="Times New Roman" w:cs="Times New Roman"/>
          <w:lang w:val="en-US"/>
        </w:rPr>
        <w:t>.</w:t>
      </w:r>
      <w:r w:rsidRPr="00B00634">
        <w:rPr>
          <w:rFonts w:ascii="Times New Roman" w:hAnsi="Times New Roman" w:cs="Times New Roman"/>
          <w:lang w:val="en-US"/>
        </w:rPr>
        <w:t xml:space="preserve"> NIXVEGS’ feature selection algorithm was to exhaustively test all possible combinations of two </w:t>
      </w:r>
      <w:r w:rsidR="00586A93" w:rsidRPr="00B00634">
        <w:rPr>
          <w:rFonts w:ascii="Times New Roman" w:hAnsi="Times New Roman" w:cs="Times New Roman"/>
          <w:lang w:val="en-US"/>
        </w:rPr>
        <w:t xml:space="preserve">or </w:t>
      </w:r>
      <w:r w:rsidRPr="00B00634">
        <w:rPr>
          <w:rFonts w:ascii="Times New Roman" w:hAnsi="Times New Roman" w:cs="Times New Roman"/>
          <w:lang w:val="en-US"/>
        </w:rPr>
        <w:t>three predictor variables for linear-based models. For tree-based models all possible sets of five predictors were tested, to allow more flexibility in feature variability for tree-building.</w:t>
      </w:r>
      <w:r w:rsidR="00B41DFE" w:rsidRPr="00B00634">
        <w:rPr>
          <w:rFonts w:ascii="Times New Roman" w:hAnsi="Times New Roman" w:cs="Times New Roman"/>
          <w:lang w:val="en-US"/>
        </w:rPr>
        <w:t xml:space="preserve"> For elaboration on the role of manual pre-selections in the context of information leakage see</w:t>
      </w:r>
      <w:r w:rsidR="00256CDB" w:rsidRPr="00B00634">
        <w:rPr>
          <w:rFonts w:ascii="Times New Roman" w:hAnsi="Times New Roman" w:cs="Times New Roman"/>
          <w:lang w:val="en-US"/>
        </w:rPr>
        <w:t xml:space="preserve"> the following</w:t>
      </w:r>
      <w:r w:rsidR="00B41DFE" w:rsidRPr="00B00634">
        <w:rPr>
          <w:rFonts w:ascii="Times New Roman" w:hAnsi="Times New Roman" w:cs="Times New Roman"/>
          <w:lang w:val="en-US"/>
        </w:rPr>
        <w:t xml:space="preserve"> section.</w:t>
      </w:r>
    </w:p>
    <w:p w14:paraId="518DC305" w14:textId="17BC94ED"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 xml:space="preserve">The CV and scoring schemes were chosen manually under consideration of the small dataset size and </w:t>
      </w:r>
      <w:r w:rsidR="00ED464E">
        <w:rPr>
          <w:rFonts w:ascii="Times New Roman" w:hAnsi="Times New Roman" w:cs="Times New Roman"/>
          <w:lang w:val="en-US"/>
        </w:rPr>
        <w:t>modeling</w:t>
      </w:r>
      <w:r w:rsidRPr="00B00634">
        <w:rPr>
          <w:rFonts w:ascii="Times New Roman" w:hAnsi="Times New Roman" w:cs="Times New Roman"/>
          <w:lang w:val="en-US"/>
        </w:rPr>
        <w:t xml:space="preserve"> goal. We used </w:t>
      </w:r>
      <m:oMath>
        <m:r>
          <w:rPr>
            <w:rFonts w:ascii="Cambria Math" w:hAnsi="Cambria Math" w:cs="Times New Roman"/>
            <w:lang w:val="en-US"/>
          </w:rPr>
          <m:t>100</m:t>
        </m:r>
      </m:oMath>
      <w:r w:rsidRPr="00B00634">
        <w:rPr>
          <w:rFonts w:ascii="Times New Roman" w:hAnsi="Times New Roman" w:cs="Times New Roman"/>
          <w:lang w:val="en-US"/>
        </w:rPr>
        <w:t xml:space="preserve"> and </w:t>
      </w:r>
      <m:oMath>
        <m:r>
          <w:rPr>
            <w:rFonts w:ascii="Cambria Math" w:hAnsi="Cambria Math" w:cs="Times New Roman"/>
            <w:lang w:val="en-US"/>
          </w:rPr>
          <m:t>10</m:t>
        </m:r>
      </m:oMath>
      <w:r w:rsidRPr="00B00634">
        <w:rPr>
          <w:rFonts w:ascii="Times New Roman" w:hAnsi="Times New Roman" w:cs="Times New Roman"/>
          <w:lang w:val="en-US"/>
        </w:rPr>
        <w:t xml:space="preserve"> </w:t>
      </w:r>
      <w:r w:rsidR="00ED464E" w:rsidRPr="00A23908">
        <w:rPr>
          <w:rFonts w:ascii="Times New Roman" w:hAnsi="Times New Roman" w:cs="Times New Roman"/>
          <w:noProof w:val="0"/>
          <w:lang w:val="en-US"/>
        </w:rPr>
        <w:t>randomi</w:t>
      </w:r>
      <w:r w:rsidR="00ED464E">
        <w:rPr>
          <w:rFonts w:ascii="Times New Roman" w:hAnsi="Times New Roman" w:cs="Times New Roman"/>
          <w:noProof w:val="0"/>
          <w:lang w:val="en-US"/>
        </w:rPr>
        <w:t>z</w:t>
      </w:r>
      <w:r w:rsidR="00ED464E" w:rsidRPr="00A23908">
        <w:rPr>
          <w:rFonts w:ascii="Times New Roman" w:hAnsi="Times New Roman" w:cs="Times New Roman"/>
          <w:noProof w:val="0"/>
          <w:lang w:val="en-US"/>
        </w:rPr>
        <w:t>ed</w:t>
      </w:r>
      <w:r w:rsidR="00ED464E" w:rsidRPr="00B00634">
        <w:rPr>
          <w:rFonts w:ascii="Times New Roman" w:hAnsi="Times New Roman" w:cs="Times New Roman"/>
          <w:lang w:val="en-US"/>
        </w:rPr>
        <w:t xml:space="preserve"> </w:t>
      </w:r>
      <w:r w:rsidRPr="00B00634">
        <w:rPr>
          <w:rFonts w:ascii="Times New Roman" w:hAnsi="Times New Roman" w:cs="Times New Roman"/>
          <w:lang w:val="en-US"/>
        </w:rPr>
        <w:t xml:space="preserve">repeats, each with </w:t>
      </w:r>
      <m:oMath>
        <m:r>
          <w:rPr>
            <w:rFonts w:ascii="Cambria Math" w:hAnsi="Cambria Math" w:cs="Times New Roman"/>
            <w:lang w:val="en-US"/>
          </w:rPr>
          <m:t>k</m:t>
        </m:r>
        <m:r>
          <m:rPr>
            <m:sty m:val="p"/>
          </m:rPr>
          <w:rPr>
            <w:rFonts w:ascii="Cambria Math" w:hAnsi="Cambria Math" w:cs="Times New Roman"/>
            <w:lang w:val="en-US"/>
          </w:rPr>
          <m:t>=</m:t>
        </m:r>
        <m:r>
          <w:rPr>
            <w:rFonts w:ascii="Cambria Math" w:hAnsi="Cambria Math" w:cs="Times New Roman"/>
            <w:lang w:val="en-US"/>
          </w:rPr>
          <m:t>3</m:t>
        </m:r>
      </m:oMath>
      <w:r w:rsidRPr="00B00634">
        <w:rPr>
          <w:rFonts w:ascii="Times New Roman" w:hAnsi="Times New Roman" w:cs="Times New Roman"/>
          <w:lang w:val="en-US"/>
        </w:rPr>
        <w:t xml:space="preserve"> folds splitting for the outer and inner CV loop, respectively. Generally, a higher number of splits, such as </w:t>
      </w:r>
      <m:oMath>
        <m:r>
          <w:rPr>
            <w:rFonts w:ascii="Cambria Math" w:hAnsi="Cambria Math" w:cs="Times New Roman"/>
            <w:lang w:val="en-US"/>
          </w:rPr>
          <m:t>k</m:t>
        </m:r>
        <m:r>
          <m:rPr>
            <m:sty m:val="p"/>
          </m:rPr>
          <w:rPr>
            <w:rFonts w:ascii="Cambria Math" w:hAnsi="Cambria Math" w:cs="Times New Roman"/>
            <w:lang w:val="en-US"/>
          </w:rPr>
          <m:t>=</m:t>
        </m:r>
        <m:r>
          <w:rPr>
            <w:rFonts w:ascii="Cambria Math" w:hAnsi="Cambria Math" w:cs="Times New Roman"/>
            <w:lang w:val="en-US"/>
          </w:rPr>
          <m:t>10</m:t>
        </m:r>
      </m:oMath>
      <w:r w:rsidRPr="00B00634">
        <w:rPr>
          <w:rFonts w:ascii="Times New Roman" w:hAnsi="Times New Roman" w:cs="Times New Roman"/>
          <w:lang w:val="en-US"/>
        </w:rPr>
        <w:t xml:space="preserve">, may be preferred for performance evaluations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{"citationID":"2r1m5hMy","properties":{"formattedCitation":"\\super 25\\nosupersub{}","plainCitation":"25","noteIndex":0},"citationItems":[{"id":169,"uris":["http://zotero.org/users/local/7RXbkcOd/items/62LQXH9U"],"itemData":{"id":169,"type":"article-journal","container-title":"Ecological Monographs","DOI":"10.1002/ecm.1557","ISSN":"0012-9615, 1557-7015","title":"Cross Validation for Model Selection: A Review with Examples from Ecology","title-short":"Cross Validation for Model Selection","author":[{"family":"Yates","given":"Luke A."},{"family":"Aandahl","given":"Zach"},{"family":"Richards","given":"Shane A."},{"family":"Brook","given":"Barry W."}],"accessed":{"date-parts":[["2023",1,8]]},"issued":{"date-parts":[["2023",1]]},"citation-key":"yates2023"}}],"schema":"https://github.com/citation-style-language/schema/raw/master/csl-citation.json"}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25</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but owing to the small dataset size this would lead to very low numbers of samples in the test sets. This would lead to scores that reflect more the </w:t>
      </w:r>
      <w:r w:rsidR="00216428" w:rsidRPr="00B00634">
        <w:rPr>
          <w:rFonts w:ascii="Times New Roman" w:hAnsi="Times New Roman" w:cs="Times New Roman"/>
          <w:lang w:val="en-US"/>
        </w:rPr>
        <w:t>favorable</w:t>
      </w:r>
      <w:r w:rsidRPr="00B00634">
        <w:rPr>
          <w:rFonts w:ascii="Times New Roman" w:hAnsi="Times New Roman" w:cs="Times New Roman"/>
          <w:lang w:val="en-US"/>
        </w:rPr>
        <w:t xml:space="preserve"> or </w:t>
      </w:r>
      <w:r w:rsidR="00216428" w:rsidRPr="00B00634">
        <w:rPr>
          <w:rFonts w:ascii="Times New Roman" w:hAnsi="Times New Roman" w:cs="Times New Roman"/>
          <w:lang w:val="en-US"/>
        </w:rPr>
        <w:t>unfavorable</w:t>
      </w:r>
      <w:r w:rsidRPr="00B00634">
        <w:rPr>
          <w:rFonts w:ascii="Times New Roman" w:hAnsi="Times New Roman" w:cs="Times New Roman"/>
          <w:lang w:val="en-US"/>
        </w:rPr>
        <w:t xml:space="preserve"> composition of the test set, rather than the </w:t>
      </w:r>
      <w:r w:rsidR="00084DEB" w:rsidRPr="00B00634">
        <w:rPr>
          <w:rFonts w:ascii="Times New Roman" w:hAnsi="Times New Roman" w:cs="Times New Roman"/>
          <w:lang w:val="en-US"/>
        </w:rPr>
        <w:t>model’s</w:t>
      </w:r>
      <w:r w:rsidRPr="00B00634">
        <w:rPr>
          <w:rFonts w:ascii="Times New Roman" w:hAnsi="Times New Roman" w:cs="Times New Roman"/>
          <w:lang w:val="en-US"/>
        </w:rPr>
        <w:t xml:space="preserve"> ability to predict unseen data correctly. We used the coefficient of determination (R², </w:t>
      </w:r>
      <w:hyperlink w:anchor="eq-si-mm-r2">
        <w:r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8</w:t>
        </w:r>
      </w:hyperlink>
      <w:r w:rsidRPr="00B00634">
        <w:rPr>
          <w:rFonts w:ascii="Times New Roman" w:hAnsi="Times New Roman" w:cs="Times New Roman"/>
          <w:lang w:val="en-US"/>
        </w:rPr>
        <w:t xml:space="preserve">) as scorer for both, the selection and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scoring scheme. It can be regarded as a variant of the mean squared error (MSE), normali</w:t>
      </w:r>
      <w:r w:rsidR="0003793C" w:rsidRPr="00B00634">
        <w:rPr>
          <w:rFonts w:ascii="Times New Roman" w:hAnsi="Times New Roman" w:cs="Times New Roman"/>
          <w:lang w:val="en-US"/>
        </w:rPr>
        <w:t>z</w:t>
      </w:r>
      <w:r w:rsidRPr="00B00634">
        <w:rPr>
          <w:rFonts w:ascii="Times New Roman" w:hAnsi="Times New Roman" w:cs="Times New Roman"/>
          <w:lang w:val="en-US"/>
        </w:rPr>
        <w:t xml:space="preserve">ed by the sample variance. Thus, models </w:t>
      </w:r>
      <w:r w:rsidR="00216428" w:rsidRPr="00B00634">
        <w:rPr>
          <w:rFonts w:ascii="Times New Roman" w:hAnsi="Times New Roman" w:cs="Times New Roman"/>
          <w:lang w:val="en-US"/>
        </w:rPr>
        <w:t>minimizing</w:t>
      </w:r>
      <w:r w:rsidRPr="00B00634">
        <w:rPr>
          <w:rFonts w:ascii="Times New Roman" w:hAnsi="Times New Roman" w:cs="Times New Roman"/>
          <w:lang w:val="en-US"/>
        </w:rPr>
        <w:t xml:space="preserve"> a sum-of-squares loss, will be rewarded a better score. In particular, we argue that, because R² accounts for the sample variance, its use as evaluation metric in small dataset scenarios is preferable to using MSE, as it facilitates comparability of scores produced by test sets of possibly significantly different sample variance. The aggregation of the inner and outer folds’ test scores was implemented as median. Using the median, instead of the (more commonly used) mean for the aggregation of folds, was chosen deliberately to adapt to the small sample number. Situations with such limited data resources will likely lead to few train/test-set combinations yielding egregiously bad test scores. These will affect a mean-aggregated score over proportionately, as the upper end of the score’s scale is bound to 1.0, meaning perfect prediction, while the lower end is open towards negative infinity. Median (and also iqm) aggregation is more robust in such situations. Despite the use of median R² as the main scoring scheme, we report the evolution of scores (and their standard deviations) over the increasing number of NIXVEGS’ outer repetitions for all aggregations of multiple scorers listed in</w:t>
      </w:r>
      <w:r w:rsidR="006E0769" w:rsidRPr="00B00634">
        <w:rPr>
          <w:rFonts w:ascii="Times New Roman" w:hAnsi="Times New Roman" w:cs="Times New Roman"/>
          <w:lang w:val="en-US"/>
        </w:rPr>
        <w:t xml:space="preserve"> </w:t>
      </w:r>
      <w:r w:rsidR="006E0769" w:rsidRPr="00B00634">
        <w:rPr>
          <w:rFonts w:ascii="Times New Roman" w:hAnsi="Times New Roman" w:cs="Times New Roman"/>
          <w:lang w:val="en-US"/>
        </w:rPr>
        <w:fldChar w:fldCharType="begin"/>
      </w:r>
      <w:r w:rsidR="006E0769" w:rsidRPr="00B00634">
        <w:rPr>
          <w:rFonts w:ascii="Times New Roman" w:hAnsi="Times New Roman" w:cs="Times New Roman"/>
          <w:lang w:val="en-US"/>
        </w:rPr>
        <w:instrText xml:space="preserve"> REF _Ref163253382 \h </w:instrText>
      </w:r>
      <w:r w:rsidR="00C35825" w:rsidRPr="00B00634">
        <w:rPr>
          <w:rFonts w:ascii="Times New Roman" w:hAnsi="Times New Roman" w:cs="Times New Roman"/>
          <w:lang w:val="en-US"/>
        </w:rPr>
        <w:instrText xml:space="preserve"> \* MERGEFORMAT </w:instrText>
      </w:r>
      <w:r w:rsidR="006E0769" w:rsidRPr="00B00634">
        <w:rPr>
          <w:rFonts w:ascii="Times New Roman" w:hAnsi="Times New Roman" w:cs="Times New Roman"/>
          <w:lang w:val="en-US"/>
        </w:rPr>
      </w:r>
      <w:r w:rsidR="006E0769" w:rsidRPr="00A23908">
        <w:rPr>
          <w:rFonts w:ascii="Times New Roman" w:hAnsi="Times New Roman" w:cs="Times New Roman"/>
          <w:lang w:val="en-US"/>
        </w:rPr>
        <w:fldChar w:fldCharType="separate"/>
      </w:r>
      <w:r w:rsidR="00A23908" w:rsidRPr="00A23908">
        <w:rPr>
          <w:rFonts w:ascii="Times New Roman" w:hAnsi="Times New Roman" w:cs="Times New Roman"/>
          <w:lang w:val="en-US"/>
        </w:rPr>
        <w:t>Table S3</w:t>
      </w:r>
      <w:r w:rsidR="006E0769" w:rsidRPr="00B00634">
        <w:rPr>
          <w:rFonts w:ascii="Times New Roman" w:hAnsi="Times New Roman" w:cs="Times New Roman"/>
          <w:lang w:val="en-US"/>
        </w:rPr>
        <w:fldChar w:fldCharType="end"/>
      </w:r>
      <w:r w:rsidRPr="00B00634">
        <w:rPr>
          <w:rFonts w:ascii="Times New Roman" w:hAnsi="Times New Roman" w:cs="Times New Roman"/>
          <w:lang w:val="en-US"/>
        </w:rPr>
        <w:t>.</w:t>
      </w:r>
    </w:p>
    <w:p w14:paraId="1EBB5D9C" w14:textId="63F69D83" w:rsidR="006E0769" w:rsidRPr="00B00634" w:rsidRDefault="006E0769" w:rsidP="006E0769">
      <w:pPr>
        <w:pStyle w:val="Caption"/>
        <w:keepNext/>
        <w:rPr>
          <w:rFonts w:ascii="Times New Roman" w:hAnsi="Times New Roman" w:cs="Times New Roman"/>
        </w:rPr>
      </w:pPr>
      <w:bookmarkStart w:id="53" w:name="_Ref163253382"/>
      <w:bookmarkStart w:id="54" w:name="tbl-si-mm-scorers"/>
      <w:r w:rsidRPr="00B00634">
        <w:rPr>
          <w:rFonts w:ascii="Times New Roman" w:hAnsi="Times New Roman" w:cs="Times New Roman"/>
        </w:rPr>
        <w:t>Table S</w:t>
      </w:r>
      <w:r w:rsidRPr="00B00634">
        <w:rPr>
          <w:rFonts w:ascii="Times New Roman" w:hAnsi="Times New Roman" w:cs="Times New Roman"/>
        </w:rPr>
        <w:fldChar w:fldCharType="begin"/>
      </w:r>
      <w:r w:rsidRPr="00B00634">
        <w:rPr>
          <w:rFonts w:ascii="Times New Roman" w:hAnsi="Times New Roman" w:cs="Times New Roman"/>
        </w:rPr>
        <w:instrText xml:space="preserve"> SEQ Table_S \* ARABIC </w:instrText>
      </w:r>
      <w:r w:rsidRPr="00A23908">
        <w:rPr>
          <w:rFonts w:ascii="Times New Roman" w:hAnsi="Times New Roman" w:cs="Times New Roman"/>
        </w:rPr>
        <w:fldChar w:fldCharType="separate"/>
      </w:r>
      <w:r w:rsidR="00A23908">
        <w:rPr>
          <w:rFonts w:ascii="Times New Roman" w:hAnsi="Times New Roman" w:cs="Times New Roman"/>
        </w:rPr>
        <w:t>3</w:t>
      </w:r>
      <w:r w:rsidRPr="00B00634">
        <w:rPr>
          <w:rFonts w:ascii="Times New Roman" w:hAnsi="Times New Roman" w:cs="Times New Roman"/>
        </w:rPr>
        <w:fldChar w:fldCharType="end"/>
      </w:r>
      <w:bookmarkEnd w:id="53"/>
      <w:r w:rsidRPr="00B00634">
        <w:rPr>
          <w:rFonts w:ascii="Times New Roman" w:hAnsi="Times New Roman" w:cs="Times New Roman"/>
        </w:rPr>
        <w:t xml:space="preserve">: Regression metrics used in model evaluation, with </w:t>
      </w:r>
      <m:oMath>
        <m:r>
          <w:rPr>
            <w:rFonts w:ascii="Cambria Math" w:hAnsi="Cambria Math" w:cs="Times New Roman"/>
          </w:rPr>
          <m:t>y</m:t>
        </m:r>
      </m:oMath>
      <w:r w:rsidRPr="00B00634">
        <w:rPr>
          <w:rFonts w:ascii="Times New Roman" w:hAnsi="Times New Roman" w:cs="Times New Roman"/>
        </w:rPr>
        <w:t xml:space="preserve"> as observed values of targeted response variable and </w:t>
      </w:r>
      <m:oMath>
        <m:acc>
          <m:accPr>
            <m:ctrlPr>
              <w:rPr>
                <w:rFonts w:ascii="Cambria Math" w:hAnsi="Cambria Math" w:cs="Times New Roman"/>
              </w:rPr>
            </m:ctrlPr>
          </m:accPr>
          <m:e>
            <m:r>
              <w:rPr>
                <w:rFonts w:ascii="Cambria Math" w:hAnsi="Cambria Math" w:cs="Times New Roman"/>
              </w:rPr>
              <m:t>y</m:t>
            </m:r>
          </m:e>
        </m:acc>
      </m:oMath>
      <w:r w:rsidRPr="00B00634">
        <w:rPr>
          <w:rFonts w:ascii="Times New Roman" w:hAnsi="Times New Roman" w:cs="Times New Roman"/>
        </w:rPr>
        <w:t xml:space="preserve"> being its prediction, </w:t>
      </w:r>
      <m:oMath>
        <m:r>
          <w:rPr>
            <w:rFonts w:ascii="Cambria Math" w:hAnsi="Cambria Math" w:cs="Times New Roman"/>
          </w:rPr>
          <m:t>n</m:t>
        </m:r>
      </m:oMath>
      <w:r w:rsidRPr="00B00634">
        <w:rPr>
          <w:rFonts w:ascii="Times New Roman" w:hAnsi="Times New Roman" w:cs="Times New Roman"/>
        </w:rPr>
        <w:t xml:space="preserve"> as the number of samples and </w:t>
      </w:r>
      <m:oMath>
        <m:r>
          <w:rPr>
            <w:rFonts w:ascii="Cambria Math" w:hAnsi="Cambria Math" w:cs="Times New Roman"/>
          </w:rPr>
          <m:t>ϵ</m:t>
        </m:r>
      </m:oMath>
      <w:r w:rsidRPr="00B00634">
        <w:rPr>
          <w:rFonts w:ascii="Times New Roman" w:hAnsi="Times New Roman" w:cs="Times New Roman"/>
        </w:rPr>
        <w:t xml:space="preserve"> being an arbitrarily small positive number to avoid division by zero.</w:t>
      </w:r>
    </w:p>
    <w:tbl>
      <w:tblPr>
        <w:tblStyle w:val="Table"/>
        <w:tblW w:w="5309" w:type="pct"/>
        <w:tblLayout w:type="fixed"/>
        <w:tblLook w:val="0020" w:firstRow="1" w:lastRow="0" w:firstColumn="0" w:lastColumn="0" w:noHBand="0" w:noVBand="0"/>
        <w:tblCaption w:val="Tbl. 1. Regression metrics used in model evaluation, with y as observed values of targeted response variable and \hat{y} being its prediction, n as the number of samples and \epsilon being an arbitrarily small positive number to avoid division by zero."/>
      </w:tblPr>
      <w:tblGrid>
        <w:gridCol w:w="1710"/>
        <w:gridCol w:w="4825"/>
        <w:gridCol w:w="3098"/>
      </w:tblGrid>
      <w:tr w:rsidR="00611568" w:rsidRPr="00B00634" w14:paraId="27455204" w14:textId="77777777" w:rsidTr="008A67E1">
        <w:trPr>
          <w:cnfStyle w:val="100000000000" w:firstRow="1" w:lastRow="0" w:firstColumn="0" w:lastColumn="0" w:oddVBand="0" w:evenVBand="0" w:oddHBand="0" w:evenHBand="0" w:firstRowFirstColumn="0" w:firstRowLastColumn="0" w:lastRowFirstColumn="0" w:lastRowLastColumn="0"/>
          <w:trHeight w:val="367"/>
          <w:tblHeader/>
        </w:trPr>
        <w:tc>
          <w:tcPr>
            <w:tcW w:w="1710" w:type="dxa"/>
          </w:tcPr>
          <w:p w14:paraId="232B6208" w14:textId="77777777"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Metric</w:t>
            </w:r>
          </w:p>
        </w:tc>
        <w:tc>
          <w:tcPr>
            <w:tcW w:w="4825" w:type="dxa"/>
          </w:tcPr>
          <w:p w14:paraId="525C9210" w14:textId="77777777"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Definition</w:t>
            </w:r>
          </w:p>
        </w:tc>
        <w:tc>
          <w:tcPr>
            <w:tcW w:w="3098" w:type="dxa"/>
          </w:tcPr>
          <w:p w14:paraId="445C62C1" w14:textId="77777777"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Range and meaning</w:t>
            </w:r>
          </w:p>
        </w:tc>
      </w:tr>
      <w:tr w:rsidR="00611568" w:rsidRPr="00B00634" w14:paraId="614356AF" w14:textId="77777777" w:rsidTr="008A67E1">
        <w:trPr>
          <w:trHeight w:val="1978"/>
        </w:trPr>
        <w:tc>
          <w:tcPr>
            <w:tcW w:w="1710" w:type="dxa"/>
          </w:tcPr>
          <w:p w14:paraId="29683D5E" w14:textId="6863D112"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Coefficient of determination</w:t>
            </w:r>
          </w:p>
        </w:tc>
        <w:bookmarkStart w:id="55" w:name="eq-si-mm-r2"/>
        <w:tc>
          <w:tcPr>
            <w:tcW w:w="4825" w:type="dxa"/>
          </w:tcPr>
          <w:p w14:paraId="1F0717CA" w14:textId="58587C39" w:rsidR="00611568" w:rsidRPr="00B00634" w:rsidRDefault="00A55197" w:rsidP="004612F2">
            <w:pPr>
              <w:pStyle w:val="Compact"/>
              <w:rPr>
                <w:rFonts w:ascii="Times New Roman" w:hAnsi="Times New Roman" w:cs="Times New Roman"/>
                <w:lang w:val="en-US"/>
              </w:rPr>
            </w:pPr>
            <m:oMathPara>
              <m:oMathParaPr>
                <m:jc m:val="left"/>
              </m:oMathParaPr>
              <m:oMath>
                <m:sSup>
                  <m:sSupPr>
                    <m:ctrlPr>
                      <w:rPr>
                        <w:rFonts w:ascii="Cambria Math" w:hAnsi="Cambria Math" w:cs="Times New Roman"/>
                        <w:lang w:val="en-US"/>
                      </w:rPr>
                    </m:ctrlPr>
                  </m:sSupPr>
                  <m:e>
                    <m:r>
                      <m:rPr>
                        <m:nor/>
                      </m:rPr>
                      <w:rPr>
                        <w:rFonts w:ascii="Times New Roman" w:hAnsi="Times New Roman" w:cs="Times New Roman"/>
                        <w:lang w:val="en-US"/>
                      </w:rPr>
                      <m:t>R</m:t>
                    </m:r>
                  </m:e>
                  <m:sup>
                    <m:r>
                      <w:rPr>
                        <w:rFonts w:ascii="Cambria Math" w:hAnsi="Cambria Math" w:cs="Times New Roman"/>
                        <w:lang w:val="en-US"/>
                      </w:rPr>
                      <m:t>2</m:t>
                    </m:r>
                  </m:sup>
                </m:sSup>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r>
                  <w:rPr>
                    <w:rFonts w:ascii="Cambria Math" w:hAnsi="Cambria Math" w:cs="Times New Roman"/>
                    <w:lang w:val="en-US"/>
                  </w:rPr>
                  <m:t>1</m:t>
                </m:r>
                <m:r>
                  <m:rPr>
                    <m:sty m:val="p"/>
                  </m:rPr>
                  <w:rPr>
                    <w:rFonts w:ascii="Cambria Math" w:hAnsi="Cambria Math" w:cs="Times New Roman"/>
                    <w:lang w:val="en-US"/>
                  </w:rPr>
                  <m:t>-</m:t>
                </m:r>
                <m:f>
                  <m:fPr>
                    <m:ctrlPr>
                      <w:rPr>
                        <w:rFonts w:ascii="Cambria Math" w:hAnsi="Cambria Math" w:cs="Times New Roman"/>
                        <w:lang w:val="en-US"/>
                      </w:rPr>
                    </m:ctrlPr>
                  </m:fPr>
                  <m:num>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sSup>
                          <m:sSupPr>
                            <m:ctrlPr>
                              <w:rPr>
                                <w:rFonts w:ascii="Cambria Math" w:hAnsi="Cambria Math" w:cs="Times New Roman"/>
                                <w:lang w:val="en-US"/>
                              </w:rPr>
                            </m:ctrlPr>
                          </m:sSupPr>
                          <m:e>
                            <m:d>
                              <m:dPr>
                                <m:ctrlPr>
                                  <w:rPr>
                                    <w:rFonts w:ascii="Cambria Math" w:hAnsi="Cambria Math" w:cs="Times New Roman"/>
                                    <w:lang w:val="en-US"/>
                                  </w:rPr>
                                </m:ctrlPr>
                              </m:dPr>
                              <m:e>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i</m:t>
                                    </m:r>
                                  </m:sub>
                                </m:sSub>
                              </m:e>
                            </m:d>
                          </m:e>
                          <m:sup>
                            <m:r>
                              <w:rPr>
                                <w:rFonts w:ascii="Cambria Math" w:hAnsi="Cambria Math" w:cs="Times New Roman"/>
                                <w:lang w:val="en-US"/>
                              </w:rPr>
                              <m:t>2</m:t>
                            </m:r>
                          </m:sup>
                        </m:sSup>
                      </m:e>
                    </m:nary>
                  </m:num>
                  <m:den>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sSup>
                          <m:sSupPr>
                            <m:ctrlPr>
                              <w:rPr>
                                <w:rFonts w:ascii="Cambria Math" w:hAnsi="Cambria Math" w:cs="Times New Roman"/>
                                <w:lang w:val="en-US"/>
                              </w:rPr>
                            </m:ctrlPr>
                          </m:sSupPr>
                          <m:e>
                            <m:d>
                              <m:dPr>
                                <m:ctrlPr>
                                  <w:rPr>
                                    <w:rFonts w:ascii="Cambria Math" w:hAnsi="Cambria Math" w:cs="Times New Roman"/>
                                    <w:lang w:val="en-US"/>
                                  </w:rPr>
                                </m:ctrlPr>
                              </m:dPr>
                              <m:e>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acc>
                                  <m:accPr>
                                    <m:chr m:val="‾"/>
                                    <m:ctrlPr>
                                      <w:rPr>
                                        <w:rFonts w:ascii="Cambria Math" w:hAnsi="Cambria Math" w:cs="Times New Roman"/>
                                        <w:lang w:val="en-US"/>
                                      </w:rPr>
                                    </m:ctrlPr>
                                  </m:accPr>
                                  <m:e>
                                    <m:r>
                                      <w:rPr>
                                        <w:rFonts w:ascii="Cambria Math" w:hAnsi="Cambria Math" w:cs="Times New Roman"/>
                                        <w:lang w:val="en-US"/>
                                      </w:rPr>
                                      <m:t>y</m:t>
                                    </m:r>
                                  </m:e>
                                </m:acc>
                              </m:e>
                            </m:d>
                          </m:e>
                          <m:sup>
                            <m:r>
                              <w:rPr>
                                <w:rFonts w:ascii="Cambria Math" w:hAnsi="Cambria Math" w:cs="Times New Roman"/>
                                <w:lang w:val="en-US"/>
                              </w:rPr>
                              <m:t>2</m:t>
                            </m:r>
                          </m:sup>
                        </m:sSup>
                      </m:e>
                    </m:nary>
                  </m:den>
                </m:f>
                <m: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8</m:t>
                    </m:r>
                  </m:e>
                </m:d>
              </m:oMath>
            </m:oMathPara>
            <w:bookmarkEnd w:id="55"/>
          </w:p>
          <w:p w14:paraId="6E2875A6" w14:textId="55A28AFF" w:rsidR="00611568" w:rsidRPr="00B00634" w:rsidRDefault="00611568" w:rsidP="004612F2">
            <w:pPr>
              <w:pStyle w:val="Compact"/>
              <w:rPr>
                <w:rFonts w:ascii="Times New Roman" w:hAnsi="Times New Roman" w:cs="Times New Roman"/>
                <w:lang w:val="en-US"/>
              </w:rPr>
            </w:pPr>
            <w:bookmarkStart w:id="56" w:name="eq-si-mm-mean"/>
            <m:oMathPara>
              <m:oMathParaPr>
                <m:jc m:val="left"/>
              </m:oMathParaPr>
              <m:oMath>
                <m:r>
                  <m:rPr>
                    <m:nor/>
                  </m:rPr>
                  <w:rPr>
                    <w:rFonts w:ascii="Times New Roman" w:hAnsi="Times New Roman" w:cs="Times New Roman"/>
                    <w:lang w:val="en-US"/>
                  </w:rPr>
                  <m:t xml:space="preserve">with </m:t>
                </m:r>
                <m:acc>
                  <m:accPr>
                    <m:chr m:val="‾"/>
                    <m:ctrlPr>
                      <w:rPr>
                        <w:rFonts w:ascii="Cambria Math" w:hAnsi="Cambria Math" w:cs="Times New Roman"/>
                        <w:lang w:val="en-US"/>
                      </w:rPr>
                    </m:ctrlPr>
                  </m:accPr>
                  <m:e>
                    <m:r>
                      <w:rPr>
                        <w:rFonts w:ascii="Cambria Math" w:hAnsi="Cambria Math" w:cs="Times New Roman"/>
                        <w:lang w:val="en-US"/>
                      </w:rPr>
                      <m:t>y</m:t>
                    </m:r>
                  </m:e>
                </m:acc>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1</m:t>
                    </m:r>
                  </m:num>
                  <m:den>
                    <m:r>
                      <w:rPr>
                        <w:rFonts w:ascii="Cambria Math" w:hAnsi="Cambria Math" w:cs="Times New Roman"/>
                        <w:lang w:val="en-US"/>
                      </w:rPr>
                      <m:t>n</m:t>
                    </m:r>
                  </m:den>
                </m:f>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e>
                </m:nary>
                <m: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9</m:t>
                    </m:r>
                  </m:e>
                </m:d>
              </m:oMath>
            </m:oMathPara>
            <w:bookmarkEnd w:id="56"/>
          </w:p>
        </w:tc>
        <w:tc>
          <w:tcPr>
            <w:tcW w:w="3098" w:type="dxa"/>
          </w:tcPr>
          <w:p w14:paraId="21365645" w14:textId="77777777" w:rsidR="00611568" w:rsidRPr="00B00634" w:rsidRDefault="00A55197" w:rsidP="004612F2">
            <w:pPr>
              <w:pStyle w:val="Compact"/>
              <w:rPr>
                <w:rFonts w:ascii="Times New Roman" w:hAnsi="Times New Roman" w:cs="Times New Roman"/>
                <w:sz w:val="22"/>
                <w:szCs w:val="22"/>
                <w:lang w:val="en-US"/>
              </w:rPr>
            </w:pPr>
            <m:oMath>
              <m:sSup>
                <m:sSupPr>
                  <m:ctrlPr>
                    <w:rPr>
                      <w:rFonts w:ascii="Cambria Math" w:hAnsi="Cambria Math" w:cs="Times New Roman"/>
                      <w:sz w:val="22"/>
                      <w:szCs w:val="22"/>
                      <w:lang w:val="en-US"/>
                    </w:rPr>
                  </m:ctrlPr>
                </m:sSupPr>
                <m:e>
                  <m:r>
                    <m:rPr>
                      <m:nor/>
                    </m:rPr>
                    <w:rPr>
                      <w:rFonts w:ascii="Times New Roman" w:hAnsi="Times New Roman" w:cs="Times New Roman"/>
                      <w:sz w:val="22"/>
                      <w:szCs w:val="22"/>
                      <w:lang w:val="en-US"/>
                    </w:rPr>
                    <m:t>R</m:t>
                  </m:r>
                </m:e>
                <m:sup>
                  <m:r>
                    <w:rPr>
                      <w:rFonts w:ascii="Cambria Math" w:hAnsi="Cambria Math" w:cs="Times New Roman"/>
                      <w:sz w:val="22"/>
                      <w:szCs w:val="22"/>
                      <w:lang w:val="en-US"/>
                    </w:rPr>
                    <m:t>2</m:t>
                  </m:r>
                </m:sup>
              </m:sSup>
              <m:r>
                <m:rPr>
                  <m:sty m:val="p"/>
                </m:rPr>
                <w:rPr>
                  <w:rFonts w:ascii="Cambria Math" w:hAnsi="Cambria Math" w:cs="Times New Roman"/>
                  <w:sz w:val="22"/>
                  <w:szCs w:val="22"/>
                  <w:lang w:val="en-US"/>
                </w:rPr>
                <m:t>=</m:t>
              </m:r>
              <m:r>
                <w:rPr>
                  <w:rFonts w:ascii="Cambria Math" w:hAnsi="Cambria Math" w:cs="Times New Roman"/>
                  <w:sz w:val="22"/>
                  <w:szCs w:val="22"/>
                  <w:lang w:val="en-US"/>
                </w:rPr>
                <m:t>1</m:t>
              </m:r>
            </m:oMath>
            <w:r w:rsidR="00611568" w:rsidRPr="00B00634">
              <w:rPr>
                <w:rFonts w:ascii="Times New Roman" w:hAnsi="Times New Roman" w:cs="Times New Roman"/>
                <w:sz w:val="22"/>
                <w:szCs w:val="22"/>
                <w:lang w:val="en-US"/>
              </w:rPr>
              <w:t xml:space="preserve"> (perfect prediction)</w:t>
            </w:r>
          </w:p>
          <w:p w14:paraId="3C985D5F"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1</m:t>
              </m:r>
              <m:r>
                <m:rPr>
                  <m:sty m:val="p"/>
                </m:rPr>
                <w:rPr>
                  <w:rFonts w:ascii="Cambria Math" w:hAnsi="Cambria Math" w:cs="Times New Roman"/>
                  <w:sz w:val="22"/>
                  <w:szCs w:val="22"/>
                  <w:lang w:val="en-US"/>
                </w:rPr>
                <m:t>&gt;</m:t>
              </m:r>
              <m:sSup>
                <m:sSupPr>
                  <m:ctrlPr>
                    <w:rPr>
                      <w:rFonts w:ascii="Cambria Math" w:hAnsi="Cambria Math" w:cs="Times New Roman"/>
                      <w:sz w:val="22"/>
                      <w:szCs w:val="22"/>
                      <w:lang w:val="en-US"/>
                    </w:rPr>
                  </m:ctrlPr>
                </m:sSupPr>
                <m:e>
                  <m:r>
                    <m:rPr>
                      <m:nor/>
                    </m:rPr>
                    <w:rPr>
                      <w:rFonts w:ascii="Times New Roman" w:hAnsi="Times New Roman" w:cs="Times New Roman"/>
                      <w:sz w:val="22"/>
                      <w:szCs w:val="22"/>
                      <w:lang w:val="en-US"/>
                    </w:rPr>
                    <m:t>R</m:t>
                  </m:r>
                </m:e>
                <m:sup>
                  <m:r>
                    <w:rPr>
                      <w:rFonts w:ascii="Cambria Math" w:hAnsi="Cambria Math" w:cs="Times New Roman"/>
                      <w:sz w:val="22"/>
                      <w:szCs w:val="22"/>
                      <w:lang w:val="en-US"/>
                    </w:rPr>
                    <m:t>2</m:t>
                  </m:r>
                </m:sup>
              </m:sSup>
              <m:r>
                <m:rPr>
                  <m:sty m:val="p"/>
                </m:rPr>
                <w:rPr>
                  <w:rFonts w:ascii="Cambria Math" w:hAnsi="Cambria Math" w:cs="Times New Roman"/>
                  <w:sz w:val="22"/>
                  <w:szCs w:val="22"/>
                  <w:lang w:val="en-US"/>
                </w:rPr>
                <m:t>&gt;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(imperfect prediction)</w:t>
            </w:r>
          </w:p>
          <w:p w14:paraId="3C42EA37" w14:textId="77777777" w:rsidR="00611568" w:rsidRPr="00B00634" w:rsidRDefault="00A55197" w:rsidP="004612F2">
            <w:pPr>
              <w:pStyle w:val="Compact"/>
              <w:rPr>
                <w:rFonts w:ascii="Times New Roman" w:hAnsi="Times New Roman" w:cs="Times New Roman"/>
                <w:sz w:val="22"/>
                <w:szCs w:val="22"/>
                <w:lang w:val="en-US"/>
              </w:rPr>
            </w:pPr>
            <m:oMath>
              <m:sSup>
                <m:sSupPr>
                  <m:ctrlPr>
                    <w:rPr>
                      <w:rFonts w:ascii="Cambria Math" w:hAnsi="Cambria Math" w:cs="Times New Roman"/>
                      <w:sz w:val="22"/>
                      <w:szCs w:val="22"/>
                      <w:lang w:val="en-US"/>
                    </w:rPr>
                  </m:ctrlPr>
                </m:sSupPr>
                <m:e>
                  <m:r>
                    <m:rPr>
                      <m:nor/>
                    </m:rPr>
                    <w:rPr>
                      <w:rFonts w:ascii="Times New Roman" w:hAnsi="Times New Roman" w:cs="Times New Roman"/>
                      <w:sz w:val="22"/>
                      <w:szCs w:val="22"/>
                      <w:lang w:val="en-US"/>
                    </w:rPr>
                    <m:t>R</m:t>
                  </m:r>
                </m:e>
                <m:sup>
                  <m:r>
                    <w:rPr>
                      <w:rFonts w:ascii="Cambria Math" w:hAnsi="Cambria Math" w:cs="Times New Roman"/>
                      <w:sz w:val="22"/>
                      <w:szCs w:val="22"/>
                      <w:lang w:val="en-US"/>
                    </w:rPr>
                    <m:t>2</m:t>
                  </m:r>
                </m:sup>
              </m:sSup>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00611568" w:rsidRPr="00B00634">
              <w:rPr>
                <w:rFonts w:ascii="Times New Roman" w:hAnsi="Times New Roman" w:cs="Times New Roman"/>
                <w:sz w:val="22"/>
                <w:szCs w:val="22"/>
                <w:lang w:val="en-US"/>
              </w:rPr>
              <w:t xml:space="preserve"> (pred. == obs. mean)</w:t>
            </w:r>
          </w:p>
          <w:p w14:paraId="6E201E9D"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&gt;</m:t>
              </m:r>
              <m:sSup>
                <m:sSupPr>
                  <m:ctrlPr>
                    <w:rPr>
                      <w:rFonts w:ascii="Cambria Math" w:hAnsi="Cambria Math" w:cs="Times New Roman"/>
                      <w:sz w:val="22"/>
                      <w:szCs w:val="22"/>
                      <w:lang w:val="en-US"/>
                    </w:rPr>
                  </m:ctrlPr>
                </m:sSupPr>
                <m:e>
                  <m:r>
                    <m:rPr>
                      <m:nor/>
                    </m:rPr>
                    <w:rPr>
                      <w:rFonts w:ascii="Times New Roman" w:hAnsi="Times New Roman" w:cs="Times New Roman"/>
                      <w:sz w:val="22"/>
                      <w:szCs w:val="22"/>
                      <w:lang w:val="en-US"/>
                    </w:rPr>
                    <m:t>R</m:t>
                  </m:r>
                </m:e>
                <m:sup>
                  <m:r>
                    <w:rPr>
                      <w:rFonts w:ascii="Cambria Math" w:hAnsi="Cambria Math" w:cs="Times New Roman"/>
                      <w:sz w:val="22"/>
                      <w:szCs w:val="22"/>
                      <w:lang w:val="en-US"/>
                    </w:rPr>
                    <m:t>2</m:t>
                  </m:r>
                </m:sup>
              </m:sSup>
              <m:r>
                <m:rPr>
                  <m:sty m:val="p"/>
                </m:rPr>
                <w:rPr>
                  <w:rFonts w:ascii="Cambria Math" w:hAnsi="Cambria Math" w:cs="Times New Roman"/>
                  <w:sz w:val="22"/>
                  <w:szCs w:val="22"/>
                  <w:lang w:val="en-US"/>
                </w:rPr>
                <m:t>&gt;-∞</m:t>
              </m:r>
            </m:oMath>
            <w:r w:rsidRPr="00B00634">
              <w:rPr>
                <w:rFonts w:ascii="Times New Roman" w:hAnsi="Times New Roman" w:cs="Times New Roman"/>
                <w:sz w:val="22"/>
                <w:szCs w:val="22"/>
                <w:lang w:val="en-US"/>
              </w:rPr>
              <w:t xml:space="preserve"> (worse than mean)</w:t>
            </w:r>
          </w:p>
        </w:tc>
      </w:tr>
      <w:tr w:rsidR="00611568" w:rsidRPr="00B00634" w14:paraId="30DA7AEE" w14:textId="77777777" w:rsidTr="008A67E1">
        <w:trPr>
          <w:trHeight w:val="1442"/>
        </w:trPr>
        <w:tc>
          <w:tcPr>
            <w:tcW w:w="1710" w:type="dxa"/>
          </w:tcPr>
          <w:p w14:paraId="6F6155E8" w14:textId="57BB2EE1"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lastRenderedPageBreak/>
              <w:t>Mean absolute percentage error</w:t>
            </w:r>
          </w:p>
        </w:tc>
        <w:tc>
          <w:tcPr>
            <w:tcW w:w="4825" w:type="dxa"/>
          </w:tcPr>
          <w:p w14:paraId="0429996D" w14:textId="43024A33" w:rsidR="00611568" w:rsidRPr="00B00634" w:rsidRDefault="00611568" w:rsidP="004612F2">
            <w:pPr>
              <w:pStyle w:val="Compact"/>
              <w:rPr>
                <w:rFonts w:ascii="Times New Roman" w:hAnsi="Times New Roman" w:cs="Times New Roman"/>
                <w:lang w:val="en-US"/>
              </w:rPr>
            </w:pPr>
            <w:bookmarkStart w:id="57" w:name="eq-si-mm-mape"/>
            <m:oMathPara>
              <m:oMathParaPr>
                <m:jc m:val="center"/>
              </m:oMathParaPr>
              <m:oMath>
                <m:r>
                  <m:rPr>
                    <m:nor/>
                  </m:rPr>
                  <w:rPr>
                    <w:rFonts w:ascii="Times New Roman" w:hAnsi="Times New Roman" w:cs="Times New Roman"/>
                    <w:lang w:val="en-US"/>
                  </w:rPr>
                  <m:t>MAPE</m:t>
                </m:r>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1</m:t>
                    </m:r>
                  </m:num>
                  <m:den>
                    <m:r>
                      <w:rPr>
                        <w:rFonts w:ascii="Cambria Math" w:hAnsi="Cambria Math" w:cs="Times New Roman"/>
                        <w:lang w:val="en-US"/>
                      </w:rPr>
                      <m:t>n</m:t>
                    </m:r>
                  </m:den>
                </m:f>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f>
                      <m:fPr>
                        <m:ctrlPr>
                          <w:rPr>
                            <w:rFonts w:ascii="Cambria Math" w:hAnsi="Cambria Math" w:cs="Times New Roman"/>
                            <w:lang w:val="en-US"/>
                          </w:rPr>
                        </m:ctrlPr>
                      </m:fPr>
                      <m:num>
                        <m:r>
                          <w:rPr>
                            <w:rFonts w:ascii="Cambria Math" w:hAnsi="Cambria Math" w:cs="Times New Roman"/>
                            <w:lang w:val="en-US"/>
                          </w:rPr>
                          <m:t>​</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i</m:t>
                            </m:r>
                          </m:sub>
                        </m:sSub>
                        <m:r>
                          <m:rPr>
                            <m:sty m:val="p"/>
                          </m:rPr>
                          <w:rPr>
                            <w:rFonts w:ascii="Cambria Math" w:hAnsi="Cambria Math" w:cs="Times New Roman"/>
                            <w:lang w:val="en-US"/>
                          </w:rPr>
                          <m:t>|</m:t>
                        </m:r>
                      </m:num>
                      <m:den>
                        <m:r>
                          <m:rPr>
                            <m:sty m:val="p"/>
                          </m:rPr>
                          <w:rPr>
                            <w:rFonts w:ascii="Cambria Math" w:hAnsi="Cambria Math" w:cs="Times New Roman"/>
                            <w:lang w:val="en-US"/>
                          </w:rPr>
                          <m:t>max</m:t>
                        </m:r>
                        <m:d>
                          <m:dPr>
                            <m:ctrlPr>
                              <w:rPr>
                                <w:rFonts w:ascii="Cambria Math" w:hAnsi="Cambria Math" w:cs="Times New Roman"/>
                                <w:lang w:val="en-US"/>
                              </w:rPr>
                            </m:ctrlPr>
                          </m:dPr>
                          <m:e>
                            <m:r>
                              <w:rPr>
                                <w:rFonts w:ascii="Cambria Math" w:hAnsi="Cambria Math" w:cs="Times New Roman"/>
                                <w:lang w:val="en-US"/>
                              </w:rPr>
                              <m:t>ϵ</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e>
                        </m:d>
                      </m:den>
                    </m:f>
                  </m:e>
                </m:nary>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10</m:t>
                    </m:r>
                  </m:e>
                </m:d>
              </m:oMath>
            </m:oMathPara>
            <w:bookmarkEnd w:id="57"/>
          </w:p>
        </w:tc>
        <w:tc>
          <w:tcPr>
            <w:tcW w:w="3098" w:type="dxa"/>
          </w:tcPr>
          <w:p w14:paraId="4AEF8CB1" w14:textId="77777777" w:rsidR="00611568" w:rsidRPr="00B00634" w:rsidRDefault="00611568" w:rsidP="004612F2">
            <w:pPr>
              <w:pStyle w:val="Compact"/>
              <w:rPr>
                <w:rFonts w:ascii="Times New Roman" w:hAnsi="Times New Roman" w:cs="Times New Roman"/>
                <w:sz w:val="22"/>
                <w:szCs w:val="22"/>
                <w:lang w:val="en-US"/>
              </w:rPr>
            </w:pPr>
            <m:oMath>
              <m:r>
                <m:rPr>
                  <m:nor/>
                </m:rPr>
                <w:rPr>
                  <w:rFonts w:ascii="Times New Roman" w:hAnsi="Times New Roman" w:cs="Times New Roman"/>
                  <w:sz w:val="22"/>
                  <w:szCs w:val="22"/>
                  <w:lang w:val="en-US"/>
                </w:rPr>
                <m:t>MAPE</m:t>
              </m:r>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(perfect prediction)</w:t>
            </w:r>
          </w:p>
          <w:p w14:paraId="62F52E93"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&lt;</m:t>
              </m:r>
              <m:r>
                <m:rPr>
                  <m:nor/>
                </m:rPr>
                <w:rPr>
                  <w:rFonts w:ascii="Times New Roman" w:hAnsi="Times New Roman" w:cs="Times New Roman"/>
                  <w:sz w:val="22"/>
                  <w:szCs w:val="22"/>
                  <w:lang w:val="en-US"/>
                </w:rPr>
                <m:t>MAPE</m:t>
              </m:r>
              <m:r>
                <m:rPr>
                  <m:sty m:val="p"/>
                </m:rPr>
                <w:rPr>
                  <w:rFonts w:ascii="Cambria Math" w:hAnsi="Cambria Math" w:cs="Times New Roman"/>
                  <w:sz w:val="22"/>
                  <w:szCs w:val="22"/>
                  <w:lang w:val="en-US"/>
                </w:rPr>
                <m:t>&lt;∞</m:t>
              </m:r>
            </m:oMath>
            <w:r w:rsidRPr="00B00634">
              <w:rPr>
                <w:rFonts w:ascii="Times New Roman" w:hAnsi="Times New Roman" w:cs="Times New Roman"/>
                <w:sz w:val="22"/>
                <w:szCs w:val="22"/>
                <w:lang w:val="en-US"/>
              </w:rPr>
              <w:t xml:space="preserve"> (increasingly imperfect)</w:t>
            </w:r>
          </w:p>
          <w:p w14:paraId="7308BA28" w14:textId="77777777" w:rsidR="00611568" w:rsidRPr="00B00634" w:rsidRDefault="00611568" w:rsidP="004612F2">
            <w:pPr>
              <w:pStyle w:val="Compact"/>
              <w:rPr>
                <w:rFonts w:ascii="Times New Roman" w:hAnsi="Times New Roman" w:cs="Times New Roman"/>
                <w:sz w:val="22"/>
                <w:szCs w:val="22"/>
                <w:lang w:val="en-US"/>
              </w:rPr>
            </w:pPr>
            <w:r w:rsidRPr="00B00634">
              <w:rPr>
                <w:rFonts w:ascii="Times New Roman" w:hAnsi="Times New Roman" w:cs="Times New Roman"/>
                <w:sz w:val="22"/>
                <w:szCs w:val="22"/>
                <w:lang w:val="en-US"/>
              </w:rPr>
              <w:t>in percent of the response variable unit</w:t>
            </w:r>
          </w:p>
        </w:tc>
      </w:tr>
      <w:tr w:rsidR="00611568" w:rsidRPr="00B00634" w14:paraId="1FD97DBC" w14:textId="77777777" w:rsidTr="008A67E1">
        <w:trPr>
          <w:trHeight w:val="1304"/>
        </w:trPr>
        <w:tc>
          <w:tcPr>
            <w:tcW w:w="1710" w:type="dxa"/>
          </w:tcPr>
          <w:p w14:paraId="48AAD39A" w14:textId="49E565E9"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Median absolute percentage error</w:t>
            </w:r>
          </w:p>
        </w:tc>
        <w:tc>
          <w:tcPr>
            <w:tcW w:w="4825" w:type="dxa"/>
          </w:tcPr>
          <w:p w14:paraId="5C849E4C" w14:textId="77777777" w:rsidR="00611568" w:rsidRPr="00B00634" w:rsidRDefault="00611568" w:rsidP="004612F2">
            <w:pPr>
              <w:pStyle w:val="Compact"/>
              <w:rPr>
                <w:rFonts w:ascii="Times New Roman" w:hAnsi="Times New Roman" w:cs="Times New Roman"/>
                <w:lang w:val="en-US"/>
              </w:rPr>
            </w:pPr>
            <m:oMathPara>
              <m:oMathParaPr>
                <m:jc m:val="left"/>
              </m:oMathParaPr>
              <m:oMath>
                <m:r>
                  <m:rPr>
                    <m:nor/>
                  </m:rPr>
                  <w:rPr>
                    <w:rFonts w:ascii="Times New Roman" w:hAnsi="Times New Roman" w:cs="Times New Roman"/>
                    <w:lang w:val="en-US"/>
                  </w:rPr>
                  <m:t>MedAPE</m:t>
                </m:r>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oMath>
            </m:oMathPara>
          </w:p>
          <w:p w14:paraId="66B9C444" w14:textId="00837E41" w:rsidR="00611568" w:rsidRPr="00B00634" w:rsidRDefault="00611568" w:rsidP="004612F2">
            <w:pPr>
              <w:pStyle w:val="Compact"/>
              <w:rPr>
                <w:rFonts w:ascii="Times New Roman" w:hAnsi="Times New Roman" w:cs="Times New Roman"/>
                <w:lang w:val="en-US"/>
              </w:rPr>
            </w:pPr>
            <w:bookmarkStart w:id="58" w:name="eq-si-mm-medape"/>
            <m:oMathPara>
              <m:oMathParaPr>
                <m:jc m:val="left"/>
              </m:oMathParaPr>
              <m:oMath>
                <m:r>
                  <m:rPr>
                    <m:nor/>
                  </m:rPr>
                  <w:rPr>
                    <w:rFonts w:ascii="Times New Roman" w:hAnsi="Times New Roman" w:cs="Times New Roman"/>
                    <w:lang w:val="en-US"/>
                  </w:rPr>
                  <m:t>median</m:t>
                </m:r>
                <m:d>
                  <m:dPr>
                    <m:ctrlPr>
                      <w:rPr>
                        <w:rFonts w:ascii="Cambria Math" w:hAnsi="Cambria Math" w:cs="Times New Roman"/>
                        <w:lang w:val="en-US"/>
                      </w:rPr>
                    </m:ctrlPr>
                  </m:dPr>
                  <m:e>
                    <m:f>
                      <m:fPr>
                        <m:ctrlPr>
                          <w:rPr>
                            <w:rFonts w:ascii="Cambria Math" w:hAnsi="Cambria Math" w:cs="Times New Roman"/>
                            <w:lang w:val="en-US"/>
                          </w:rPr>
                        </m:ctrlPr>
                      </m:fPr>
                      <m:num>
                        <m:r>
                          <w:rPr>
                            <w:rFonts w:ascii="Cambria Math" w:hAnsi="Cambria Math" w:cs="Times New Roman"/>
                            <w:lang w:val="en-US"/>
                          </w:rPr>
                          <m:t>​</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1</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1</m:t>
                            </m:r>
                          </m:sub>
                        </m:sSub>
                        <m:r>
                          <m:rPr>
                            <m:sty m:val="p"/>
                          </m:rPr>
                          <w:rPr>
                            <w:rFonts w:ascii="Cambria Math" w:hAnsi="Cambria Math" w:cs="Times New Roman"/>
                            <w:lang w:val="en-US"/>
                          </w:rPr>
                          <m:t>|</m:t>
                        </m:r>
                      </m:num>
                      <m:den>
                        <m:r>
                          <m:rPr>
                            <m:sty m:val="p"/>
                          </m:rPr>
                          <w:rPr>
                            <w:rFonts w:ascii="Cambria Math" w:hAnsi="Cambria Math" w:cs="Times New Roman"/>
                            <w:lang w:val="en-US"/>
                          </w:rPr>
                          <m:t>max</m:t>
                        </m:r>
                        <m:d>
                          <m:dPr>
                            <m:ctrlPr>
                              <w:rPr>
                                <w:rFonts w:ascii="Cambria Math" w:hAnsi="Cambria Math" w:cs="Times New Roman"/>
                                <w:lang w:val="en-US"/>
                              </w:rPr>
                            </m:ctrlPr>
                          </m:dPr>
                          <m:e>
                            <m:r>
                              <w:rPr>
                                <w:rFonts w:ascii="Cambria Math" w:hAnsi="Cambria Math" w:cs="Times New Roman"/>
                                <w:lang w:val="en-US"/>
                              </w:rPr>
                              <m:t>ϵ</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1</m:t>
                                </m:r>
                              </m:sub>
                            </m:sSub>
                            <m:r>
                              <m:rPr>
                                <m:sty m:val="p"/>
                              </m:rPr>
                              <w:rPr>
                                <w:rFonts w:ascii="Cambria Math" w:hAnsi="Cambria Math" w:cs="Times New Roman"/>
                                <w:lang w:val="en-US"/>
                              </w:rPr>
                              <m:t>|</m:t>
                            </m:r>
                          </m:e>
                        </m:d>
                      </m:den>
                    </m:f>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n</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n</m:t>
                            </m:r>
                          </m:sub>
                        </m:sSub>
                        <m:r>
                          <m:rPr>
                            <m:sty m:val="p"/>
                          </m:rPr>
                          <w:rPr>
                            <w:rFonts w:ascii="Cambria Math" w:hAnsi="Cambria Math" w:cs="Times New Roman"/>
                            <w:lang w:val="en-US"/>
                          </w:rPr>
                          <m:t>|</m:t>
                        </m:r>
                      </m:num>
                      <m:den>
                        <m:r>
                          <m:rPr>
                            <m:sty m:val="p"/>
                          </m:rPr>
                          <w:rPr>
                            <w:rFonts w:ascii="Cambria Math" w:hAnsi="Cambria Math" w:cs="Times New Roman"/>
                            <w:lang w:val="en-US"/>
                          </w:rPr>
                          <m:t>max</m:t>
                        </m:r>
                        <m:d>
                          <m:dPr>
                            <m:ctrlPr>
                              <w:rPr>
                                <w:rFonts w:ascii="Cambria Math" w:hAnsi="Cambria Math" w:cs="Times New Roman"/>
                                <w:lang w:val="en-US"/>
                              </w:rPr>
                            </m:ctrlPr>
                          </m:dPr>
                          <m:e>
                            <m:r>
                              <w:rPr>
                                <w:rFonts w:ascii="Cambria Math" w:hAnsi="Cambria Math" w:cs="Times New Roman"/>
                                <w:lang w:val="en-US"/>
                              </w:rPr>
                              <m:t>ϵ</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n</m:t>
                                </m:r>
                              </m:sub>
                            </m:sSub>
                            <m:r>
                              <m:rPr>
                                <m:sty m:val="p"/>
                              </m:rPr>
                              <w:rPr>
                                <w:rFonts w:ascii="Cambria Math" w:hAnsi="Cambria Math" w:cs="Times New Roman"/>
                                <w:lang w:val="en-US"/>
                              </w:rPr>
                              <m:t>|</m:t>
                            </m:r>
                          </m:e>
                        </m:d>
                      </m:den>
                    </m:f>
                  </m:e>
                </m:d>
                <m: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11</m:t>
                    </m:r>
                  </m:e>
                </m:d>
              </m:oMath>
            </m:oMathPara>
            <w:bookmarkEnd w:id="58"/>
          </w:p>
        </w:tc>
        <w:tc>
          <w:tcPr>
            <w:tcW w:w="3098" w:type="dxa"/>
          </w:tcPr>
          <w:p w14:paraId="7FAB4BCD" w14:textId="77777777" w:rsidR="00611568" w:rsidRPr="00B00634" w:rsidRDefault="00611568" w:rsidP="004612F2">
            <w:pPr>
              <w:pStyle w:val="Compact"/>
              <w:rPr>
                <w:rFonts w:ascii="Times New Roman" w:hAnsi="Times New Roman" w:cs="Times New Roman"/>
                <w:sz w:val="22"/>
                <w:szCs w:val="22"/>
                <w:lang w:val="en-US"/>
              </w:rPr>
            </w:pPr>
            <m:oMath>
              <m:r>
                <m:rPr>
                  <m:nor/>
                </m:rPr>
                <w:rPr>
                  <w:rFonts w:ascii="Times New Roman" w:hAnsi="Times New Roman" w:cs="Times New Roman"/>
                  <w:sz w:val="22"/>
                  <w:szCs w:val="22"/>
                  <w:lang w:val="en-US"/>
                </w:rPr>
                <m:t>MedAPE</m:t>
              </m:r>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(perfect prediction)</w:t>
            </w:r>
          </w:p>
          <w:p w14:paraId="6987F546"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&lt;</m:t>
              </m:r>
              <m:r>
                <m:rPr>
                  <m:nor/>
                </m:rPr>
                <w:rPr>
                  <w:rFonts w:ascii="Times New Roman" w:hAnsi="Times New Roman" w:cs="Times New Roman"/>
                  <w:sz w:val="22"/>
                  <w:szCs w:val="22"/>
                  <w:lang w:val="en-US"/>
                </w:rPr>
                <m:t>MedAPE</m:t>
              </m:r>
              <m:r>
                <m:rPr>
                  <m:sty m:val="p"/>
                </m:rPr>
                <w:rPr>
                  <w:rFonts w:ascii="Cambria Math" w:hAnsi="Cambria Math" w:cs="Times New Roman"/>
                  <w:sz w:val="22"/>
                  <w:szCs w:val="22"/>
                  <w:lang w:val="en-US"/>
                </w:rPr>
                <m:t>&lt;∞</m:t>
              </m:r>
            </m:oMath>
            <w:r w:rsidRPr="00B00634">
              <w:rPr>
                <w:rFonts w:ascii="Times New Roman" w:hAnsi="Times New Roman" w:cs="Times New Roman"/>
                <w:sz w:val="22"/>
                <w:szCs w:val="22"/>
                <w:lang w:val="en-US"/>
              </w:rPr>
              <w:t xml:space="preserve"> (increasingly imperfect) in percent of the response variable unit</w:t>
            </w:r>
          </w:p>
        </w:tc>
      </w:tr>
      <w:tr w:rsidR="00611568" w:rsidRPr="00B00634" w14:paraId="1F71546B" w14:textId="77777777" w:rsidTr="008A67E1">
        <w:trPr>
          <w:trHeight w:val="1163"/>
        </w:trPr>
        <w:tc>
          <w:tcPr>
            <w:tcW w:w="1710" w:type="dxa"/>
          </w:tcPr>
          <w:p w14:paraId="75B96013" w14:textId="4F8F3896"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Mean absolute error</w:t>
            </w:r>
          </w:p>
        </w:tc>
        <w:tc>
          <w:tcPr>
            <w:tcW w:w="4825" w:type="dxa"/>
          </w:tcPr>
          <w:p w14:paraId="63A79D61" w14:textId="447ABC71" w:rsidR="00611568" w:rsidRPr="00B00634" w:rsidRDefault="00611568" w:rsidP="004612F2">
            <w:pPr>
              <w:pStyle w:val="Compact"/>
              <w:rPr>
                <w:rFonts w:ascii="Times New Roman" w:hAnsi="Times New Roman" w:cs="Times New Roman"/>
                <w:lang w:val="en-US"/>
              </w:rPr>
            </w:pPr>
            <w:bookmarkStart w:id="59" w:name="eq-si-mm-MAE"/>
            <m:oMathPara>
              <m:oMathParaPr>
                <m:jc m:val="center"/>
              </m:oMathParaPr>
              <m:oMath>
                <m:r>
                  <m:rPr>
                    <m:nor/>
                  </m:rPr>
                  <w:rPr>
                    <w:rFonts w:ascii="Times New Roman" w:hAnsi="Times New Roman" w:cs="Times New Roman"/>
                    <w:lang w:val="en-US"/>
                  </w:rPr>
                  <m:t>MAE</m:t>
                </m:r>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1</m:t>
                    </m:r>
                  </m:num>
                  <m:den>
                    <m:r>
                      <w:rPr>
                        <w:rFonts w:ascii="Cambria Math" w:hAnsi="Cambria Math" w:cs="Times New Roman"/>
                        <w:lang w:val="en-US"/>
                      </w:rPr>
                      <m:t>n</m:t>
                    </m:r>
                  </m:den>
                </m:f>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r>
                      <m:rPr>
                        <m:sty m:val="p"/>
                      </m:rPr>
                      <w:rPr>
                        <w:rFonts w:ascii="Cambria Math" w:hAnsi="Cambria Math" w:cs="Times New Roman"/>
                        <w:lang w:val="en-US"/>
                      </w:rPr>
                      <m:t>|</m:t>
                    </m:r>
                  </m:e>
                </m:nary>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i</m:t>
                    </m:r>
                  </m:sub>
                </m:sSub>
                <m:r>
                  <m:rPr>
                    <m:sty m:val="p"/>
                  </m:rPr>
                  <w:rPr>
                    <w:rFonts w:ascii="Cambria Math" w:hAnsi="Cambria Math" w:cs="Times New Roman"/>
                    <w:lang w:val="en-US"/>
                  </w:rPr>
                  <m:t>|</m:t>
                </m:r>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12</m:t>
                    </m:r>
                  </m:e>
                </m:d>
              </m:oMath>
            </m:oMathPara>
            <w:bookmarkEnd w:id="59"/>
          </w:p>
        </w:tc>
        <w:tc>
          <w:tcPr>
            <w:tcW w:w="3098" w:type="dxa"/>
          </w:tcPr>
          <w:p w14:paraId="304D8268" w14:textId="77777777" w:rsidR="00611568" w:rsidRPr="00B00634" w:rsidRDefault="00611568" w:rsidP="004612F2">
            <w:pPr>
              <w:pStyle w:val="Compact"/>
              <w:rPr>
                <w:rFonts w:ascii="Times New Roman" w:hAnsi="Times New Roman" w:cs="Times New Roman"/>
                <w:sz w:val="22"/>
                <w:szCs w:val="22"/>
                <w:lang w:val="en-US"/>
              </w:rPr>
            </w:pPr>
            <m:oMath>
              <m:r>
                <m:rPr>
                  <m:nor/>
                </m:rPr>
                <w:rPr>
                  <w:rFonts w:ascii="Times New Roman" w:hAnsi="Times New Roman" w:cs="Times New Roman"/>
                  <w:sz w:val="22"/>
                  <w:szCs w:val="22"/>
                  <w:lang w:val="en-US"/>
                </w:rPr>
                <m:t>MAE</m:t>
              </m:r>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(perfect prediction)</w:t>
            </w:r>
          </w:p>
          <w:p w14:paraId="2890A666"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&lt;</m:t>
              </m:r>
              <m:r>
                <m:rPr>
                  <m:nor/>
                </m:rPr>
                <w:rPr>
                  <w:rFonts w:ascii="Times New Roman" w:hAnsi="Times New Roman" w:cs="Times New Roman"/>
                  <w:sz w:val="22"/>
                  <w:szCs w:val="22"/>
                  <w:lang w:val="en-US"/>
                </w:rPr>
                <m:t>MAE</m:t>
              </m:r>
              <m:r>
                <m:rPr>
                  <m:sty m:val="p"/>
                </m:rPr>
                <w:rPr>
                  <w:rFonts w:ascii="Cambria Math" w:hAnsi="Cambria Math" w:cs="Times New Roman"/>
                  <w:sz w:val="22"/>
                  <w:szCs w:val="22"/>
                  <w:lang w:val="en-US"/>
                </w:rPr>
                <m:t>&lt;∞</m:t>
              </m:r>
            </m:oMath>
            <w:r w:rsidRPr="00B00634">
              <w:rPr>
                <w:rFonts w:ascii="Times New Roman" w:hAnsi="Times New Roman" w:cs="Times New Roman"/>
                <w:sz w:val="22"/>
                <w:szCs w:val="22"/>
                <w:lang w:val="en-US"/>
              </w:rPr>
              <w:t xml:space="preserve"> (increasingly imperfect)</w:t>
            </w:r>
          </w:p>
          <w:p w14:paraId="504C6FFE" w14:textId="77777777" w:rsidR="00611568" w:rsidRPr="00B00634" w:rsidRDefault="00611568" w:rsidP="004612F2">
            <w:pPr>
              <w:pStyle w:val="Compact"/>
              <w:rPr>
                <w:rFonts w:ascii="Times New Roman" w:hAnsi="Times New Roman" w:cs="Times New Roman"/>
                <w:sz w:val="22"/>
                <w:szCs w:val="22"/>
                <w:lang w:val="en-US"/>
              </w:rPr>
            </w:pPr>
            <w:r w:rsidRPr="00B00634">
              <w:rPr>
                <w:rFonts w:ascii="Times New Roman" w:hAnsi="Times New Roman" w:cs="Times New Roman"/>
                <w:sz w:val="22"/>
                <w:szCs w:val="22"/>
                <w:lang w:val="en-US"/>
              </w:rPr>
              <w:t>in response variable unit</w:t>
            </w:r>
          </w:p>
        </w:tc>
      </w:tr>
      <w:tr w:rsidR="00611568" w:rsidRPr="00B00634" w14:paraId="21D0001E" w14:textId="77777777" w:rsidTr="008A67E1">
        <w:trPr>
          <w:trHeight w:val="1151"/>
        </w:trPr>
        <w:tc>
          <w:tcPr>
            <w:tcW w:w="1710" w:type="dxa"/>
          </w:tcPr>
          <w:p w14:paraId="59C04AFC" w14:textId="339C1A36"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Median absolute error</w:t>
            </w:r>
          </w:p>
        </w:tc>
        <w:tc>
          <w:tcPr>
            <w:tcW w:w="4825" w:type="dxa"/>
          </w:tcPr>
          <w:p w14:paraId="410995A4" w14:textId="77777777" w:rsidR="00611568" w:rsidRPr="00B00634" w:rsidRDefault="00611568" w:rsidP="004612F2">
            <w:pPr>
              <w:pStyle w:val="Compact"/>
              <w:rPr>
                <w:rFonts w:ascii="Times New Roman" w:hAnsi="Times New Roman" w:cs="Times New Roman"/>
                <w:lang w:val="en-US"/>
              </w:rPr>
            </w:pPr>
            <m:oMathPara>
              <m:oMathParaPr>
                <m:jc m:val="left"/>
              </m:oMathParaPr>
              <m:oMath>
                <m:r>
                  <m:rPr>
                    <m:nor/>
                  </m:rPr>
                  <w:rPr>
                    <w:rFonts w:ascii="Times New Roman" w:hAnsi="Times New Roman" w:cs="Times New Roman"/>
                    <w:lang w:val="en-US"/>
                  </w:rPr>
                  <m:t>MedAE</m:t>
                </m:r>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oMath>
            </m:oMathPara>
          </w:p>
          <w:p w14:paraId="27BE843B" w14:textId="06A65752" w:rsidR="00611568" w:rsidRPr="00B00634" w:rsidRDefault="00611568" w:rsidP="004612F2">
            <w:pPr>
              <w:pStyle w:val="Compact"/>
              <w:rPr>
                <w:rFonts w:ascii="Times New Roman" w:hAnsi="Times New Roman" w:cs="Times New Roman"/>
                <w:lang w:val="en-US"/>
              </w:rPr>
            </w:pPr>
            <w:bookmarkStart w:id="60" w:name="eq-si-mm-medae"/>
            <m:oMathPara>
              <m:oMathParaPr>
                <m:jc m:val="left"/>
              </m:oMathParaPr>
              <m:oMath>
                <m:r>
                  <m:rPr>
                    <m:nor/>
                  </m:rPr>
                  <w:rPr>
                    <w:rFonts w:ascii="Times New Roman" w:hAnsi="Times New Roman" w:cs="Times New Roman"/>
                    <w:lang w:val="en-US"/>
                  </w:rPr>
                  <m:t>median</m:t>
                </m:r>
                <m:d>
                  <m:dPr>
                    <m:ctrlPr>
                      <w:rPr>
                        <w:rFonts w:ascii="Cambria Math" w:hAnsi="Cambria Math" w:cs="Times New Roman"/>
                        <w:lang w:val="en-US"/>
                      </w:rPr>
                    </m:ctrlPr>
                  </m:dPr>
                  <m:e>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1</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1</m:t>
                        </m:r>
                      </m:sub>
                    </m:sSub>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n</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n</m:t>
                        </m:r>
                      </m:sub>
                    </m:sSub>
                    <m:r>
                      <m:rPr>
                        <m:sty m:val="p"/>
                      </m:rPr>
                      <w:rPr>
                        <w:rFonts w:ascii="Cambria Math" w:hAnsi="Cambria Math" w:cs="Times New Roman"/>
                        <w:lang w:val="en-US"/>
                      </w:rPr>
                      <m:t>|</m:t>
                    </m:r>
                  </m:e>
                </m:d>
                <m: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13</m:t>
                    </m:r>
                  </m:e>
                </m:d>
              </m:oMath>
            </m:oMathPara>
            <w:bookmarkEnd w:id="60"/>
          </w:p>
        </w:tc>
        <w:tc>
          <w:tcPr>
            <w:tcW w:w="3098" w:type="dxa"/>
          </w:tcPr>
          <w:p w14:paraId="52E38221" w14:textId="77777777" w:rsidR="00611568" w:rsidRPr="00B00634" w:rsidRDefault="00611568" w:rsidP="004612F2">
            <w:pPr>
              <w:pStyle w:val="Compact"/>
              <w:rPr>
                <w:rFonts w:ascii="Times New Roman" w:hAnsi="Times New Roman" w:cs="Times New Roman"/>
                <w:sz w:val="22"/>
                <w:szCs w:val="22"/>
                <w:lang w:val="en-US"/>
              </w:rPr>
            </w:pPr>
            <m:oMath>
              <m:r>
                <m:rPr>
                  <m:nor/>
                </m:rPr>
                <w:rPr>
                  <w:rFonts w:ascii="Times New Roman" w:hAnsi="Times New Roman" w:cs="Times New Roman"/>
                  <w:sz w:val="22"/>
                  <w:szCs w:val="22"/>
                  <w:lang w:val="en-US"/>
                </w:rPr>
                <m:t>MedAE</m:t>
              </m:r>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(perfect prediction)</w:t>
            </w:r>
          </w:p>
          <w:p w14:paraId="7D041CC1"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&lt;</m:t>
              </m:r>
              <m:r>
                <m:rPr>
                  <m:nor/>
                </m:rPr>
                <w:rPr>
                  <w:rFonts w:ascii="Times New Roman" w:hAnsi="Times New Roman" w:cs="Times New Roman"/>
                  <w:sz w:val="22"/>
                  <w:szCs w:val="22"/>
                  <w:lang w:val="en-US"/>
                </w:rPr>
                <m:t>MedAE</m:t>
              </m:r>
              <m:r>
                <m:rPr>
                  <m:sty m:val="p"/>
                </m:rPr>
                <w:rPr>
                  <w:rFonts w:ascii="Cambria Math" w:hAnsi="Cambria Math" w:cs="Times New Roman"/>
                  <w:sz w:val="22"/>
                  <w:szCs w:val="22"/>
                  <w:lang w:val="en-US"/>
                </w:rPr>
                <m:t>&lt;∞</m:t>
              </m:r>
            </m:oMath>
            <w:r w:rsidRPr="00B00634">
              <w:rPr>
                <w:rFonts w:ascii="Times New Roman" w:hAnsi="Times New Roman" w:cs="Times New Roman"/>
                <w:sz w:val="22"/>
                <w:szCs w:val="22"/>
                <w:lang w:val="en-US"/>
              </w:rPr>
              <w:t xml:space="preserve"> (increasingly imperfect) in response variable unit</w:t>
            </w:r>
          </w:p>
        </w:tc>
      </w:tr>
      <w:tr w:rsidR="00611568" w:rsidRPr="00B00634" w14:paraId="3BE58937" w14:textId="77777777" w:rsidTr="008A67E1">
        <w:trPr>
          <w:trHeight w:val="1312"/>
        </w:trPr>
        <w:tc>
          <w:tcPr>
            <w:tcW w:w="1710" w:type="dxa"/>
          </w:tcPr>
          <w:p w14:paraId="43A136DF" w14:textId="3670A621" w:rsidR="00611568" w:rsidRPr="00B00634" w:rsidRDefault="00611568" w:rsidP="004612F2">
            <w:pPr>
              <w:pStyle w:val="Compact"/>
              <w:rPr>
                <w:rFonts w:ascii="Times New Roman" w:hAnsi="Times New Roman" w:cs="Times New Roman"/>
                <w:lang w:val="en-US"/>
              </w:rPr>
            </w:pPr>
            <w:r w:rsidRPr="00B00634">
              <w:rPr>
                <w:rFonts w:ascii="Times New Roman" w:hAnsi="Times New Roman" w:cs="Times New Roman"/>
                <w:lang w:val="en-US"/>
              </w:rPr>
              <w:t>Mean squared error</w:t>
            </w:r>
          </w:p>
        </w:tc>
        <w:tc>
          <w:tcPr>
            <w:tcW w:w="4825" w:type="dxa"/>
          </w:tcPr>
          <w:p w14:paraId="1AC2D6CA" w14:textId="1AA20274" w:rsidR="00611568" w:rsidRPr="00B00634" w:rsidRDefault="00611568" w:rsidP="004612F2">
            <w:pPr>
              <w:pStyle w:val="Compact"/>
              <w:rPr>
                <w:rFonts w:ascii="Times New Roman" w:hAnsi="Times New Roman" w:cs="Times New Roman"/>
                <w:lang w:val="en-US"/>
              </w:rPr>
            </w:pPr>
            <w:bookmarkStart w:id="61" w:name="eq-si-mm-mse"/>
            <m:oMathPara>
              <m:oMathParaPr>
                <m:jc m:val="center"/>
              </m:oMathParaPr>
              <m:oMath>
                <m:r>
                  <m:rPr>
                    <m:nor/>
                  </m:rPr>
                  <w:rPr>
                    <w:rFonts w:ascii="Times New Roman" w:hAnsi="Times New Roman" w:cs="Times New Roman"/>
                    <w:lang w:val="en-US"/>
                  </w:rPr>
                  <m:t>MSE</m:t>
                </m:r>
                <m:d>
                  <m:dPr>
                    <m:ctrlPr>
                      <w:rPr>
                        <w:rFonts w:ascii="Cambria Math" w:hAnsi="Cambria Math" w:cs="Times New Roman"/>
                        <w:lang w:val="en-US"/>
                      </w:rPr>
                    </m:ctrlPr>
                  </m:dPr>
                  <m:e>
                    <m:r>
                      <w:rPr>
                        <w:rFonts w:ascii="Cambria Math" w:hAnsi="Cambria Math" w:cs="Times New Roman"/>
                        <w:lang w:val="en-US"/>
                      </w:rPr>
                      <m:t>y</m:t>
                    </m:r>
                    <m:r>
                      <m:rPr>
                        <m:sty m:val="p"/>
                      </m:rPr>
                      <w:rPr>
                        <w:rFonts w:ascii="Cambria Math" w:hAnsi="Cambria Math" w:cs="Times New Roman"/>
                        <w:lang w:val="en-US"/>
                      </w:rPr>
                      <m:t>,</m:t>
                    </m:r>
                    <m:acc>
                      <m:accPr>
                        <m:ctrlPr>
                          <w:rPr>
                            <w:rFonts w:ascii="Cambria Math" w:hAnsi="Cambria Math" w:cs="Times New Roman"/>
                            <w:lang w:val="en-US"/>
                          </w:rPr>
                        </m:ctrlPr>
                      </m:accPr>
                      <m:e>
                        <m:r>
                          <w:rPr>
                            <w:rFonts w:ascii="Cambria Math" w:hAnsi="Cambria Math" w:cs="Times New Roman"/>
                            <w:lang w:val="en-US"/>
                          </w:rPr>
                          <m:t>y</m:t>
                        </m:r>
                      </m:e>
                    </m:acc>
                  </m:e>
                </m:d>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1</m:t>
                    </m:r>
                  </m:num>
                  <m:den>
                    <m:r>
                      <w:rPr>
                        <w:rFonts w:ascii="Cambria Math" w:hAnsi="Cambria Math" w:cs="Times New Roman"/>
                        <w:lang w:val="en-US"/>
                      </w:rPr>
                      <m:t>n</m:t>
                    </m:r>
                  </m:den>
                </m:f>
                <m:nary>
                  <m:naryPr>
                    <m:chr m:val="∑"/>
                    <m:limLoc m:val="undOvr"/>
                    <m:ctrlPr>
                      <w:rPr>
                        <w:rFonts w:ascii="Cambria Math" w:hAnsi="Cambria Math" w:cs="Times New Roman"/>
                        <w:lang w:val="en-US"/>
                      </w:rPr>
                    </m:ctrlPr>
                  </m:naryPr>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1</m:t>
                    </m:r>
                  </m:sub>
                  <m:sup>
                    <m:r>
                      <w:rPr>
                        <w:rFonts w:ascii="Cambria Math" w:hAnsi="Cambria Math" w:cs="Times New Roman"/>
                        <w:lang w:val="en-US"/>
                      </w:rPr>
                      <m:t>n</m:t>
                    </m:r>
                  </m:sup>
                  <m:e>
                    <m:sSup>
                      <m:sSupPr>
                        <m:ctrlPr>
                          <w:rPr>
                            <w:rFonts w:ascii="Cambria Math" w:hAnsi="Cambria Math" w:cs="Times New Roman"/>
                            <w:lang w:val="en-US"/>
                          </w:rPr>
                        </m:ctrlPr>
                      </m:sSupPr>
                      <m:e>
                        <m:d>
                          <m:dPr>
                            <m:ctrlPr>
                              <w:rPr>
                                <w:rFonts w:ascii="Cambria Math" w:hAnsi="Cambria Math" w:cs="Times New Roman"/>
                                <w:lang w:val="en-US"/>
                              </w:rPr>
                            </m:ctrlPr>
                          </m:dPr>
                          <m:e>
                            <m:sSub>
                              <m:sSubPr>
                                <m:ctrlPr>
                                  <w:rPr>
                                    <w:rFonts w:ascii="Cambria Math" w:hAnsi="Cambria Math" w:cs="Times New Roman"/>
                                    <w:lang w:val="en-US"/>
                                  </w:rPr>
                                </m:ctrlPr>
                              </m:sSubPr>
                              <m:e>
                                <m:r>
                                  <w:rPr>
                                    <w:rFonts w:ascii="Cambria Math" w:hAnsi="Cambria Math" w:cs="Times New Roman"/>
                                    <w:lang w:val="en-US"/>
                                  </w:rPr>
                                  <m:t>y</m:t>
                                </m:r>
                              </m:e>
                              <m:sub>
                                <m:r>
                                  <w:rPr>
                                    <w:rFonts w:ascii="Cambria Math" w:hAnsi="Cambria Math" w:cs="Times New Roman"/>
                                    <w:lang w:val="en-US"/>
                                  </w:rPr>
                                  <m:t>i</m:t>
                                </m:r>
                              </m:sub>
                            </m:sSub>
                            <m:r>
                              <m:rPr>
                                <m:sty m:val="p"/>
                              </m:rPr>
                              <w:rPr>
                                <w:rFonts w:ascii="Cambria Math" w:hAnsi="Cambria Math" w:cs="Times New Roman"/>
                                <w:lang w:val="en-US"/>
                              </w:rPr>
                              <m:t>-</m:t>
                            </m:r>
                            <m:sSub>
                              <m:sSubPr>
                                <m:ctrlPr>
                                  <w:rPr>
                                    <w:rFonts w:ascii="Cambria Math" w:hAnsi="Cambria Math" w:cs="Times New Roman"/>
                                    <w:lang w:val="en-US"/>
                                  </w:rPr>
                                </m:ctrlPr>
                              </m:sSubPr>
                              <m:e>
                                <m:acc>
                                  <m:accPr>
                                    <m:ctrlPr>
                                      <w:rPr>
                                        <w:rFonts w:ascii="Cambria Math" w:hAnsi="Cambria Math" w:cs="Times New Roman"/>
                                        <w:lang w:val="en-US"/>
                                      </w:rPr>
                                    </m:ctrlPr>
                                  </m:accPr>
                                  <m:e>
                                    <m:r>
                                      <w:rPr>
                                        <w:rFonts w:ascii="Cambria Math" w:hAnsi="Cambria Math" w:cs="Times New Roman"/>
                                        <w:lang w:val="en-US"/>
                                      </w:rPr>
                                      <m:t>y</m:t>
                                    </m:r>
                                  </m:e>
                                </m:acc>
                              </m:e>
                              <m:sub>
                                <m:r>
                                  <w:rPr>
                                    <w:rFonts w:ascii="Cambria Math" w:hAnsi="Cambria Math" w:cs="Times New Roman"/>
                                    <w:lang w:val="en-US"/>
                                  </w:rPr>
                                  <m:t>i</m:t>
                                </m:r>
                              </m:sub>
                            </m:sSub>
                          </m:e>
                        </m:d>
                      </m:e>
                      <m:sup>
                        <m:r>
                          <w:rPr>
                            <w:rFonts w:ascii="Cambria Math" w:hAnsi="Cambria Math" w:cs="Times New Roman"/>
                            <w:lang w:val="en-US"/>
                          </w:rPr>
                          <m:t>2</m:t>
                        </m:r>
                      </m:sup>
                    </m:sSup>
                  </m:e>
                </m:nary>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14</m:t>
                    </m:r>
                  </m:e>
                </m:d>
              </m:oMath>
            </m:oMathPara>
            <w:bookmarkEnd w:id="61"/>
          </w:p>
        </w:tc>
        <w:tc>
          <w:tcPr>
            <w:tcW w:w="3098" w:type="dxa"/>
          </w:tcPr>
          <w:p w14:paraId="3FB6CBB0" w14:textId="77777777" w:rsidR="00611568" w:rsidRPr="00B00634" w:rsidRDefault="00611568" w:rsidP="004612F2">
            <w:pPr>
              <w:pStyle w:val="Compact"/>
              <w:rPr>
                <w:rFonts w:ascii="Times New Roman" w:hAnsi="Times New Roman" w:cs="Times New Roman"/>
                <w:sz w:val="22"/>
                <w:szCs w:val="22"/>
                <w:lang w:val="en-US"/>
              </w:rPr>
            </w:pPr>
            <m:oMath>
              <m:r>
                <m:rPr>
                  <m:nor/>
                </m:rPr>
                <w:rPr>
                  <w:rFonts w:ascii="Times New Roman" w:hAnsi="Times New Roman" w:cs="Times New Roman"/>
                  <w:sz w:val="22"/>
                  <w:szCs w:val="22"/>
                  <w:lang w:val="en-US"/>
                </w:rPr>
                <m:t>MSE</m:t>
              </m:r>
              <m:r>
                <m:rPr>
                  <m:sty m:val="p"/>
                </m:rPr>
                <w:rPr>
                  <w:rFonts w:ascii="Cambria Math" w:hAnsi="Cambria Math" w:cs="Times New Roman"/>
                  <w:sz w:val="22"/>
                  <w:szCs w:val="22"/>
                  <w:lang w:val="en-US"/>
                </w:rPr>
                <m:t>=</m:t>
              </m:r>
              <m:r>
                <w:rPr>
                  <w:rFonts w:ascii="Cambria Math" w:hAnsi="Cambria Math" w:cs="Times New Roman"/>
                  <w:sz w:val="22"/>
                  <w:szCs w:val="22"/>
                  <w:lang w:val="en-US"/>
                </w:rPr>
                <m:t>0</m:t>
              </m:r>
            </m:oMath>
            <w:r w:rsidRPr="00B00634">
              <w:rPr>
                <w:rFonts w:ascii="Times New Roman" w:hAnsi="Times New Roman" w:cs="Times New Roman"/>
                <w:sz w:val="22"/>
                <w:szCs w:val="22"/>
                <w:lang w:val="en-US"/>
              </w:rPr>
              <w:t xml:space="preserve"> (perfect prediction)</w:t>
            </w:r>
          </w:p>
          <w:p w14:paraId="62B103A4" w14:textId="77777777" w:rsidR="00611568" w:rsidRPr="00B00634" w:rsidRDefault="00611568" w:rsidP="004612F2">
            <w:pPr>
              <w:pStyle w:val="Compact"/>
              <w:rPr>
                <w:rFonts w:ascii="Times New Roman" w:hAnsi="Times New Roman" w:cs="Times New Roman"/>
                <w:sz w:val="22"/>
                <w:szCs w:val="22"/>
                <w:lang w:val="en-US"/>
              </w:rPr>
            </w:pPr>
            <m:oMath>
              <m:r>
                <w:rPr>
                  <w:rFonts w:ascii="Cambria Math" w:hAnsi="Cambria Math" w:cs="Times New Roman"/>
                  <w:sz w:val="22"/>
                  <w:szCs w:val="22"/>
                  <w:lang w:val="en-US"/>
                </w:rPr>
                <m:t>0</m:t>
              </m:r>
              <m:r>
                <m:rPr>
                  <m:sty m:val="p"/>
                </m:rPr>
                <w:rPr>
                  <w:rFonts w:ascii="Cambria Math" w:hAnsi="Cambria Math" w:cs="Times New Roman"/>
                  <w:sz w:val="22"/>
                  <w:szCs w:val="22"/>
                  <w:lang w:val="en-US"/>
                </w:rPr>
                <m:t>&lt;</m:t>
              </m:r>
              <m:r>
                <m:rPr>
                  <m:nor/>
                </m:rPr>
                <w:rPr>
                  <w:rFonts w:ascii="Times New Roman" w:hAnsi="Times New Roman" w:cs="Times New Roman"/>
                  <w:sz w:val="22"/>
                  <w:szCs w:val="22"/>
                  <w:lang w:val="en-US"/>
                </w:rPr>
                <m:t>MSE</m:t>
              </m:r>
              <m:r>
                <m:rPr>
                  <m:sty m:val="p"/>
                </m:rPr>
                <w:rPr>
                  <w:rFonts w:ascii="Cambria Math" w:hAnsi="Cambria Math" w:cs="Times New Roman"/>
                  <w:sz w:val="22"/>
                  <w:szCs w:val="22"/>
                  <w:lang w:val="en-US"/>
                </w:rPr>
                <m:t>&lt;∞</m:t>
              </m:r>
            </m:oMath>
            <w:r w:rsidRPr="00B00634">
              <w:rPr>
                <w:rFonts w:ascii="Times New Roman" w:hAnsi="Times New Roman" w:cs="Times New Roman"/>
                <w:sz w:val="22"/>
                <w:szCs w:val="22"/>
                <w:lang w:val="en-US"/>
              </w:rPr>
              <w:t xml:space="preserve"> (increasingly imperfect) in response variable unit squared</w:t>
            </w:r>
          </w:p>
        </w:tc>
      </w:tr>
    </w:tbl>
    <w:bookmarkEnd w:id="54"/>
    <w:p w14:paraId="6FCDC643" w14:textId="3440C878" w:rsidR="00611568" w:rsidRPr="00B00634" w:rsidRDefault="00611568" w:rsidP="00611568">
      <w:pPr>
        <w:pStyle w:val="BodyText"/>
        <w:rPr>
          <w:rFonts w:ascii="Times New Roman" w:hAnsi="Times New Roman" w:cs="Times New Roman"/>
          <w:lang w:val="en-US"/>
        </w:rPr>
      </w:pPr>
      <w:r w:rsidRPr="00B00634">
        <w:rPr>
          <w:rFonts w:ascii="Times New Roman" w:hAnsi="Times New Roman" w:cs="Times New Roman"/>
          <w:lang w:val="en-US"/>
        </w:rPr>
        <w:t>When the GS had trained and selected the best models, their outer test set scores were calculated and aggregated first across folds within repetitions (</w:t>
      </w:r>
      <w:r w:rsidRPr="00B00634">
        <w:rPr>
          <w:rFonts w:ascii="Times New Roman" w:hAnsi="Times New Roman" w:cs="Times New Roman"/>
          <w:i/>
          <w:iCs/>
          <w:lang w:val="en-US"/>
        </w:rPr>
        <w:t>outer fold aggregator</w:t>
      </w:r>
      <w:r w:rsidRPr="00B00634">
        <w:rPr>
          <w:rFonts w:ascii="Times New Roman" w:hAnsi="Times New Roman" w:cs="Times New Roman"/>
          <w:lang w:val="en-US"/>
        </w:rPr>
        <w:t>), then across repetitions (</w:t>
      </w:r>
      <w:r w:rsidRPr="00B00634">
        <w:rPr>
          <w:rFonts w:ascii="Times New Roman" w:hAnsi="Times New Roman" w:cs="Times New Roman"/>
          <w:i/>
          <w:iCs/>
          <w:lang w:val="en-US"/>
        </w:rPr>
        <w:t>repetitions aggregator</w:t>
      </w:r>
      <w:r w:rsidRPr="00B00634">
        <w:rPr>
          <w:rFonts w:ascii="Times New Roman" w:hAnsi="Times New Roman" w:cs="Times New Roman"/>
          <w:lang w:val="en-US"/>
        </w:rPr>
        <w:t xml:space="preserve">), to obtain the final NCV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score. Afterwards, the model instances were not discarded, but used to recruit members for an ensemble, following the same logic as for the previous score aggregation. This process can be understood graphically in </w:t>
      </w:r>
      <w:r w:rsidR="00102B4E" w:rsidRPr="00B00634">
        <w:rPr>
          <w:rFonts w:ascii="Times New Roman" w:hAnsi="Times New Roman" w:cs="Times New Roman"/>
          <w:lang w:val="en-US"/>
        </w:rPr>
        <w:t xml:space="preserve">Fig. </w:t>
      </w:r>
      <w:r w:rsidR="001F35B6" w:rsidRPr="00B00634">
        <w:rPr>
          <w:rFonts w:ascii="Times New Roman" w:hAnsi="Times New Roman" w:cs="Times New Roman"/>
          <w:lang w:val="en-US"/>
        </w:rPr>
        <w:t>S</w:t>
      </w:r>
      <w:r w:rsidR="00E86E24" w:rsidRPr="00B00634">
        <w:rPr>
          <w:rFonts w:ascii="Times New Roman" w:hAnsi="Times New Roman" w:cs="Times New Roman"/>
          <w:lang w:val="en-US"/>
        </w:rPr>
        <w:t>4</w:t>
      </w:r>
      <w:r w:rsidRPr="00B00634">
        <w:rPr>
          <w:rFonts w:ascii="Times New Roman" w:hAnsi="Times New Roman" w:cs="Times New Roman"/>
          <w:lang w:val="en-US"/>
        </w:rPr>
        <w:t xml:space="preserve">. In effect, this procedure integrates the steps of selecting between different model classes, with the </w:t>
      </w:r>
      <w:r w:rsidR="00216428" w:rsidRPr="00B00634">
        <w:rPr>
          <w:rFonts w:ascii="Times New Roman" w:hAnsi="Times New Roman" w:cs="Times New Roman"/>
          <w:lang w:val="en-US"/>
        </w:rPr>
        <w:t>optimization</w:t>
      </w:r>
      <w:r w:rsidRPr="00B00634">
        <w:rPr>
          <w:rFonts w:ascii="Times New Roman" w:hAnsi="Times New Roman" w:cs="Times New Roman"/>
          <w:lang w:val="en-US"/>
        </w:rPr>
        <w:t xml:space="preserve"> of their respective hyperparameters and the choice of the most suitable predictor variables set (i.e</w:t>
      </w:r>
      <w:r w:rsidR="008419D6" w:rsidRPr="00B00634">
        <w:rPr>
          <w:rFonts w:ascii="Times New Roman" w:hAnsi="Times New Roman" w:cs="Times New Roman"/>
          <w:lang w:val="en-US"/>
        </w:rPr>
        <w:t xml:space="preserve">. </w:t>
      </w:r>
      <w:r w:rsidRPr="00B00634">
        <w:rPr>
          <w:rFonts w:ascii="Times New Roman" w:hAnsi="Times New Roman" w:cs="Times New Roman"/>
          <w:lang w:val="en-US"/>
        </w:rPr>
        <w:t>feature selection).</w:t>
      </w:r>
    </w:p>
    <w:p w14:paraId="0FFD5FAC" w14:textId="77777777" w:rsidR="00256CDB" w:rsidRPr="00B00634" w:rsidRDefault="00256CDB" w:rsidP="004D5433">
      <w:pPr>
        <w:pStyle w:val="Heading3"/>
      </w:pPr>
      <w:r w:rsidRPr="00B00634">
        <w:t>Rational for the chosen model design</w:t>
      </w:r>
    </w:p>
    <w:p w14:paraId="064C0CEC" w14:textId="34578201" w:rsidR="00256CDB" w:rsidRPr="00B00634" w:rsidRDefault="00256CDB" w:rsidP="001A049D">
      <w:pPr>
        <w:pStyle w:val="BodyText"/>
        <w:rPr>
          <w:rFonts w:ascii="Times New Roman" w:hAnsi="Times New Roman" w:cs="Times New Roman"/>
          <w:lang w:val="en-US"/>
        </w:rPr>
      </w:pPr>
      <w:r w:rsidRPr="00B00634">
        <w:rPr>
          <w:rFonts w:ascii="Times New Roman" w:hAnsi="Times New Roman" w:cs="Times New Roman"/>
          <w:lang w:val="en-US"/>
        </w:rPr>
        <w:t xml:space="preserve">In contrast to classical hypotheses-driven statistical </w:t>
      </w:r>
      <w:r w:rsidR="00ED464E">
        <w:rPr>
          <w:rFonts w:ascii="Times New Roman" w:hAnsi="Times New Roman" w:cs="Times New Roman"/>
          <w:lang w:val="en-US"/>
        </w:rPr>
        <w:t>modeling</w:t>
      </w:r>
      <w:r w:rsidRPr="00B00634">
        <w:rPr>
          <w:rFonts w:ascii="Times New Roman" w:hAnsi="Times New Roman" w:cs="Times New Roman"/>
          <w:lang w:val="en-US"/>
        </w:rPr>
        <w:t>, there are few prerequisites to a dataset when applying data-driven machine learning techniques, but a strong emphasis on posterior performance evaluation under avoidance of information leakage. This concept of information leakage refers to the notion, that for building a machine learning pipeline, any decision that has influence on the resulting model output becomes part of the model itself. This includes the parameters used to set up the model algorithm before fitting (often called hyperparameters), the way to choose which predictor variables are used (feature selection), or even the choice of the model algorithm itself.</w:t>
      </w:r>
    </w:p>
    <w:p w14:paraId="2E987F7E" w14:textId="1C23351C" w:rsidR="00256CDB" w:rsidRPr="00B00634" w:rsidRDefault="00256CDB" w:rsidP="001A049D">
      <w:pPr>
        <w:pStyle w:val="BodyText"/>
        <w:rPr>
          <w:rFonts w:ascii="Times New Roman" w:hAnsi="Times New Roman" w:cs="Times New Roman"/>
          <w:lang w:val="en-US"/>
        </w:rPr>
      </w:pPr>
      <w:r w:rsidRPr="00B00634">
        <w:rPr>
          <w:rFonts w:ascii="Times New Roman" w:hAnsi="Times New Roman" w:cs="Times New Roman"/>
          <w:lang w:val="en-US"/>
        </w:rPr>
        <w:t xml:space="preserve">In effect, all of the before listed aspects become essentially hyperparameters of the </w:t>
      </w:r>
      <w:r w:rsidR="00ED464E">
        <w:rPr>
          <w:rFonts w:ascii="Times New Roman" w:hAnsi="Times New Roman" w:cs="Times New Roman"/>
          <w:lang w:val="en-US"/>
        </w:rPr>
        <w:t>modeling</w:t>
      </w:r>
      <w:r w:rsidRPr="00B00634">
        <w:rPr>
          <w:rFonts w:ascii="Times New Roman" w:hAnsi="Times New Roman" w:cs="Times New Roman"/>
          <w:lang w:val="en-US"/>
        </w:rPr>
        <w:t xml:space="preserve"> pipeline. The combinations that can be created thereof, form a grid of possible model configurations in which the optimum shall be searched for. Any decision for or against a certain configuration, when taken under consideration of the entire available data, is potentially biased towards the statistical peculiarities of the dataset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{"citationID":"ym5iQboG","properties":{"formattedCitation":"\\super 26\\nosupersub{}","plainCitation":"26","noteIndex":0},"citationItems":[{"id":32,"uris":["http://zotero.org/users/local/7RXbkcOd/items/EB2J2MEB"],"itemData":{"id":32,"type":"article-journal","abstract":"Model selection strategies for machine learning algorithms typically involve the numerical optimisation of an appropriate model selection criterion, often based on an estimator of generalisation performance, such as k-fold cross-validation. The error of such an estimator can be broken down into bias and variance components. While unbiasedness is often cited as a beneficial quality of a model selection criterion, we demonstrate that a low variance is at least as important, as a nonnegligible variance introduces the potential for over-fitting in model selection as well as in training the model. While this observation is in hindsight perhaps rather obvious, the degradation in performance due to over-fitting the model selection criterion can be surprisingly large, an observation that appears to have received little attention in the machine learning literature to date. In this paper, we show that the effects of this form of over-fitting are often of comparable magnitude to differences in performance between learning algorithms, and thus cannot be ignored in empirical evaluation. Furthermore, we show that some common performance evaluation practices are susceptible to a form of selection bias as a result of this form of over-fitting and hence are unreliable. We discuss methods to avoid over-fitting in model selection and subsequent selection bias in performance evaluation, which we hope will be incorporated into best practice. While this study concentrates on cross-validation based model selection, the findings are quite general and apply to any model selection practice involving the optimisation of a model selection criterion evaluated over a finite sample of data, including maximisation of the Bayesian evidence and optimisation of performance bounds.","container-title":"Journal of Machine Learning Research","DOI":"10.5555/1756006.1859921","issue":"70","page":"2079-2107","title":"On Over-fitting in Model Selection and Subsequent Selection Bias in Performance Evaluation","volume":"11","author":[{"family":"Cawley","given":"Gavin C"},{"family":"Talbot","given":"Nicola L C"}],"issued":{"date-parts":[["2010"]]},"citation-key":"cawley2010"}}],"schema":"https://github.com/citation-style-language/schema/raw/master/csl-citation.json"}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26</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In other words, when </w:t>
      </w:r>
      <w:r w:rsidRPr="00B00634">
        <w:rPr>
          <w:rFonts w:ascii="Times New Roman" w:hAnsi="Times New Roman" w:cs="Times New Roman"/>
          <w:lang w:val="en-US"/>
        </w:rPr>
        <w:lastRenderedPageBreak/>
        <w:t>all available information has leaked into the decision-making process, none is available to independently evaluate the decision.</w:t>
      </w:r>
    </w:p>
    <w:p w14:paraId="2B5FE2BC" w14:textId="5F37DC35" w:rsidR="00256CDB" w:rsidRPr="00B00634" w:rsidRDefault="00256CDB" w:rsidP="001A049D">
      <w:pPr>
        <w:pStyle w:val="BodyText"/>
        <w:rPr>
          <w:rFonts w:ascii="Times New Roman" w:hAnsi="Times New Roman" w:cs="Times New Roman"/>
          <w:lang w:val="en-US"/>
        </w:rPr>
      </w:pPr>
      <w:r w:rsidRPr="00B00634">
        <w:rPr>
          <w:rFonts w:ascii="Times New Roman" w:hAnsi="Times New Roman" w:cs="Times New Roman"/>
          <w:lang w:val="en-US"/>
        </w:rPr>
        <w:t>It is important to note that the concept of avoiding information leakage has practical limitations. The grid of possible configurations is theoretically infinite. Some of the parameters to be chosen are real numbers and can thus be chosen arbitrarily dense or wide. On the other hand, the choice of which components (i.e.</w:t>
      </w:r>
      <w:r w:rsidR="0003793C" w:rsidRPr="00B00634">
        <w:rPr>
          <w:rFonts w:ascii="Times New Roman" w:hAnsi="Times New Roman" w:cs="Times New Roman"/>
          <w:lang w:val="en-US"/>
        </w:rPr>
        <w:t>,</w:t>
      </w:r>
      <w:r w:rsidRPr="00B00634">
        <w:rPr>
          <w:rFonts w:ascii="Times New Roman" w:hAnsi="Times New Roman" w:cs="Times New Roman"/>
          <w:lang w:val="en-US"/>
        </w:rPr>
        <w:t xml:space="preserve"> model algorithm classes or derived predictor variables) should or should not be variably tried out by the grid search is already a decision. Thus, when the pipeline is set up, a manual pre-restriction of the variable components is inevitable. This would also be the case if other methods, such as </w:t>
      </w:r>
      <w:r w:rsidR="00216428" w:rsidRPr="00B00634">
        <w:rPr>
          <w:rFonts w:ascii="Times New Roman" w:hAnsi="Times New Roman" w:cs="Times New Roman"/>
          <w:lang w:val="en-US"/>
        </w:rPr>
        <w:t>randomized</w:t>
      </w:r>
      <w:r w:rsidRPr="00B00634">
        <w:rPr>
          <w:rFonts w:ascii="Times New Roman" w:hAnsi="Times New Roman" w:cs="Times New Roman"/>
          <w:lang w:val="en-US"/>
        </w:rPr>
        <w:t xml:space="preserve"> search or Bayesian methods, were chosen instead of an exhaustive grid search CV. </w:t>
      </w:r>
    </w:p>
    <w:p w14:paraId="188A1799" w14:textId="2752961E" w:rsidR="00256CDB" w:rsidRPr="00B00634" w:rsidRDefault="00256CDB" w:rsidP="001A049D">
      <w:pPr>
        <w:pStyle w:val="BodyText"/>
        <w:rPr>
          <w:rFonts w:ascii="Times New Roman" w:hAnsi="Times New Roman" w:cs="Times New Roman"/>
          <w:lang w:val="en-US"/>
        </w:rPr>
      </w:pPr>
      <w:r w:rsidRPr="00B00634">
        <w:rPr>
          <w:rFonts w:ascii="Times New Roman" w:hAnsi="Times New Roman" w:cs="Times New Roman"/>
          <w:lang w:val="en-US"/>
        </w:rPr>
        <w:t xml:space="preserve">CV provides an efficient way for either model evaluation, or to decide on a certain model configuration. When it is nested, it provides both under the best possible </w:t>
      </w:r>
      <w:r w:rsidR="00216428" w:rsidRPr="00B00634">
        <w:rPr>
          <w:rFonts w:ascii="Times New Roman" w:hAnsi="Times New Roman" w:cs="Times New Roman"/>
          <w:lang w:val="en-US"/>
        </w:rPr>
        <w:t>utilization</w:t>
      </w:r>
      <w:r w:rsidRPr="00B00634">
        <w:rPr>
          <w:rFonts w:ascii="Times New Roman" w:hAnsi="Times New Roman" w:cs="Times New Roman"/>
          <w:lang w:val="en-US"/>
        </w:rPr>
        <w:t xml:space="preserve"> of a confined dataset. It has been demonstrated that NCV, using k-fold splitting, can offer an almost unbiased estimate of the true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performance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{"citationID":"bQno1YKk","properties":{"formattedCitation":"\\super 22\\nosupersub{}","plainCitation":"22","noteIndex":0},"citationItems":[{"id":155,"uris":["http://zotero.org/users/local/7RXbkcOd/items/2VPBHK4Z"],"itemData":{"id":155,"type":"article-journal","abstract":"Abstract Background Cross-validation (CV) is an effective method for estimating the prediction error of a classifier. Some recent articles have proposed methods for optimizing classifiers by choosing classifier parameter values that minimize the CV error estimate. We have evaluated the validity of using the CV error estimate of the optimized classifier as an estimate of the true error expected on independent data. Results We used CV to optimize the classification parameters for two kinds of classifiers; Shrunken Centroids and Support Vector Machines (SVM). Random training datasets were created, with no difference in the distribution of the features between the two classes. Using these \"null\" datasets, we selected classifier parameter values that minimized the CV error estimate. 10-fold CV was used for Shrunken Centroids while Leave-One-Out-CV (LOOCV) was used for the SVM. Independent test data was created to estimate the true error. With \"null\" and \"non null\" (with differential expression between the classes) data, we also tested a nested CV procedure, where an inner CV loop is used to perform the tuning of the parameters while an outer CV is used to compute an estimate of the error. The CV error estimate for the classifier with the optimal parameters was found to be a substantially biased estimate of the true error that the classifier would incur on independent data. Even though there is no real difference between the two classes for the \"null\" datasets, the CV error estimate for the Shrunken Centroid with the optimal parameters was less than 30% on 18.5% of simulated training data-sets. For SVM with optimal parameters the estimated error rate was less than 30% on 38% of \"null\" data-sets. Performance of the optimized classifiers on the independent test set was no better than chance. The nested CV procedure reduces the bias considerably and gives an estimate of the error that is very close to that obtained on the independent testing set for both Shrunken Centroids and SVM classifiers for \"null\" and \"non-null\" data distributions. Conclusion We show that using CV to compute an error estimate for a classifier that has itself been tuned using CV gives a significantly biased estimate of the true error. Proper use of CV for estimating true error of a classifier developed using a well defined algorithm requires that all steps of the algorithm, including classifier parameter tuning, be repeated in each CV loop. A nested CV procedure provides an almost unbiased estimate of the true error.","container-title":"BMC Bioinformatics","DOI":"10.1186/1471-2105-7-91","ISSN":"1471-2105","issue":"1","page":"91","title":"Bias in Error Estimation When Using Cross-Validation for Model Selection","volume":"7","author":[{"family":"Varma","given":"Sudhir"},{"family":"Simon","given":"Richard"}],"issued":{"date-parts":[["2006",12]]},"citation-key":"varma2006"}}],"schema":"https://github.com/citation-style-language/schema/raw/master/csl-citation.json"}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22</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The cross-validatory scheme itself also comes with a range of setup parameters, that need to be chosen depending on the dataset and type of problem, as there is no general optimal setting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{"citationID":"8kVgiOoH","properties":{"formattedCitation":"\\super 23\\nosupersub{}","plainCitation":"23","noteIndex":0},"citationItems":[{"id":84,"uris":["http://zotero.org/users/local/7RXbkcOd/items/BLNWV7PL"],"itemData":{"id":84,"type":"article-journal","abstract":"Background We address the problem of selecting and assessing classification and regression models using cross-validation. Current state-of-the-art methods can yield models with high variance, rendering them unsuitable for a number of practical applications including QSAR. In this paper we describe and evaluate best practices which improve reliability and increase confidence in selected models. A key operational component of the proposed methods is cloud computing which enables routine use of previously infeasible approaches. Methods We describe in detail an algorithm for repeated grid-search V-fold cross-validation for parameter tuning in classification and regression, and we define a repeated nested cross-validation algorithm for model assessment. As regards variable selection and parameter tuning we define two algorithms (repeated grid-search cross-validation and double cross-validation), and provide arguments for using the repeated grid-search in the general case. Results We show results of our algorithms on seven QSAR datasets. The variation of the prediction performance, which is the result of choosing different splits of the dataset in V-fold cross-validation, needs to be taken into account when selecting and assessing classification and regression models. Conclusions We demonstrate the importance of repeating cross-validation when selecting an optimal model, as well as the importance of repeating nested cross-validation when assessing a prediction error.","container-title":"Journal of Cheminformatics","DOI":"10.1186/1758-2946-6-10","ISSN":"1758-2946","issue":"1","page":"10","title":"Cross-Validation Pitfalls When Selecting and Assessing Regression and Classification Models","volume":"6","author":[{"family":"Krstajic","given":"Damjan"},{"family":"Buturovic","given":"Ljubomir J"},{"family":"Leahy","given":"David E"},{"family":"Thomas","given":"Simon"}],"issued":{"date-parts":[["2014",12]]},"citation-key":"krstajic2014"}}],"schema":"https://github.com/citation-style-language/schema/raw/master/csl-citation.json"}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23</w:t>
      </w:r>
      <w:r w:rsidRPr="00B00634">
        <w:rPr>
          <w:rFonts w:ascii="Times New Roman" w:hAnsi="Times New Roman" w:cs="Times New Roman"/>
          <w:lang w:val="en-US"/>
        </w:rPr>
        <w:fldChar w:fldCharType="end"/>
      </w:r>
      <w:r w:rsidRPr="00B00634">
        <w:rPr>
          <w:rFonts w:ascii="Times New Roman" w:hAnsi="Times New Roman" w:cs="Times New Roman"/>
          <w:lang w:val="en-US"/>
        </w:rPr>
        <w:t>. These include the number of folds to split, how samples can be selected for a particular fold (e.g.</w:t>
      </w:r>
      <w:r w:rsidR="0003793C" w:rsidRPr="00B00634">
        <w:rPr>
          <w:rFonts w:ascii="Times New Roman" w:hAnsi="Times New Roman" w:cs="Times New Roman"/>
          <w:lang w:val="en-US"/>
        </w:rPr>
        <w:t>,</w:t>
      </w:r>
      <w:r w:rsidRPr="00B00634">
        <w:rPr>
          <w:rFonts w:ascii="Times New Roman" w:hAnsi="Times New Roman" w:cs="Times New Roman"/>
          <w:lang w:val="en-US"/>
        </w:rPr>
        <w:t xml:space="preserve"> using stratification), and how often to repeat the whole procedure in independent </w:t>
      </w:r>
      <w:r w:rsidR="00216428" w:rsidRPr="00B00634">
        <w:rPr>
          <w:rFonts w:ascii="Times New Roman" w:hAnsi="Times New Roman" w:cs="Times New Roman"/>
          <w:lang w:val="en-US"/>
        </w:rPr>
        <w:t>randomized</w:t>
      </w:r>
      <w:r w:rsidRPr="00B00634">
        <w:rPr>
          <w:rFonts w:ascii="Times New Roman" w:hAnsi="Times New Roman" w:cs="Times New Roman"/>
          <w:lang w:val="en-US"/>
        </w:rPr>
        <w:t xml:space="preserve"> trials that can be aggregated to reduce the evaluation variance.</w:t>
      </w:r>
    </w:p>
    <w:p w14:paraId="0EBB0148" w14:textId="158D8324" w:rsidR="00E96C96" w:rsidRPr="00B00634" w:rsidRDefault="00256CDB" w:rsidP="00E96C96">
      <w:pPr>
        <w:pStyle w:val="BodyText"/>
        <w:rPr>
          <w:rFonts w:ascii="Times New Roman" w:hAnsi="Times New Roman" w:cs="Times New Roman"/>
          <w:lang w:val="en-US"/>
        </w:rPr>
      </w:pPr>
      <w:r w:rsidRPr="00B00634">
        <w:rPr>
          <w:rFonts w:ascii="Times New Roman" w:hAnsi="Times New Roman" w:cs="Times New Roman"/>
          <w:lang w:val="en-US"/>
        </w:rPr>
        <w:t xml:space="preserve">In practice, the decision on which aspects of the </w:t>
      </w:r>
      <w:r w:rsidR="00ED464E">
        <w:rPr>
          <w:rFonts w:ascii="Times New Roman" w:hAnsi="Times New Roman" w:cs="Times New Roman"/>
          <w:lang w:val="en-US"/>
        </w:rPr>
        <w:t>modeling</w:t>
      </w:r>
      <w:r w:rsidRPr="00B00634">
        <w:rPr>
          <w:rFonts w:ascii="Times New Roman" w:hAnsi="Times New Roman" w:cs="Times New Roman"/>
          <w:lang w:val="en-US"/>
        </w:rPr>
        <w:t xml:space="preserve"> pipeline are allowed to adapt to the available data is likely based on knowledge about the problem to be modelled and its data structure, as well as relevant domain knowledge. This does not need to invalidate the estimated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performance. In fact, it has been shown on a range of </w:t>
      </w:r>
      <w:r w:rsidR="00ED464E">
        <w:rPr>
          <w:rFonts w:ascii="Times New Roman" w:hAnsi="Times New Roman" w:cs="Times New Roman"/>
          <w:lang w:val="en-US"/>
        </w:rPr>
        <w:t>modeling</w:t>
      </w:r>
      <w:r w:rsidRPr="00B00634">
        <w:rPr>
          <w:rFonts w:ascii="Times New Roman" w:hAnsi="Times New Roman" w:cs="Times New Roman"/>
          <w:lang w:val="en-US"/>
        </w:rPr>
        <w:t xml:space="preserve"> problems from real-life datasets, that many model decisions taken under consideration of all available data in a non-nested CV had negligible effects on the biasedness of the estimated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performance as compared to the computationally more expensive NCV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{"citationID":"3nZo5GeZ","properties":{"formattedCitation":"\\super 27\\nosupersub{}","plainCitation":"27","noteIndex":0},"citationItems":[{"id":157,"uris":["http://zotero.org/users/local/7RXbkcOd/items/9W8Z87JR"],"itemData":{"id":157,"type":"article-journal","abstract":"When selecting a classification algorithm to be applied to a particular problem, one has to simultaneously select the best algorithm for that dataset and the best set of hyperparameters for the chosen model. The usual approach is to apply a nested cross-validation procedure: hyperparameter selection is performed in the inner cross-validation, while the outer cross-validation computes an unbiased estimate of the expected accuracy of the algorithm with cross-validation based hyperparameter tuning. The alternative approach, which we shall call “flat cross-validation”, uses a single cross-validation step both to select the optimal hyperparameter values and to provide an estimate of the expected accuracy of the algorithm that, while biased, may nevertheless still be used to select the best learning algorithm. We tested both procedures using 12 different algorithms on 115 real-life binary datasets and conclude that using the less computationally costly flat cross-validation procedure will generally result in the selection of an algorithm that is, for all practical purposes, of similar quality to that selected via nested cross-validation, provided the learning algorithms have relatively few hyperparameters to be optimised.","container-title":"Expert Systems with Applications","DOI":"10.1016/j.eswa.2021.115222","ISSN":"09574174","page":"115222","title":"Nested Cross-Validation When Selecting Classifiers Is Overzealous for Most Practical Applications","volume":"182","author":[{"family":"Wainer","given":"Jacques"},{"family":"Cawley","given":"Gavin"}],"issued":{"date-parts":[["2021",11]]},"citation-key":"wainer2021"}}],"schema":"https://github.com/citation-style-language/schema/raw/master/csl-citation.json"}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27</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Nevertheless, the importance of NCV is elevated specifically with decreasing dataset size and increasing model flexibility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{"citationID":"jjHDsc25","properties":{"formattedCitation":"\\super 26\\nosupersub{}","plainCitation":"26","noteIndex":0},"citationItems":[{"id":32,"uris":["http://zotero.org/users/local/7RXbkcOd/items/EB2J2MEB"],"itemData":{"id":32,"type":"article-journal","abstract":"Model selection strategies for machine learning algorithms typically involve the numerical optimisation of an appropriate model selection criterion, often based on an estimator of generalisation performance, such as k-fold cross-validation. The error of such an estimator can be broken down into bias and variance components. While unbiasedness is often cited as a beneficial quality of a model selection criterion, we demonstrate that a low variance is at least as important, as a nonnegligible variance introduces the potential for over-fitting in model selection as well as in training the model. While this observation is in hindsight perhaps rather obvious, the degradation in performance due to over-fitting the model selection criterion can be surprisingly large, an observation that appears to have received little attention in the machine learning literature to date. In this paper, we show that the effects of this form of over-fitting are often of comparable magnitude to differences in performance between learning algorithms, and thus cannot be ignored in empirical evaluation. Furthermore, we show that some common performance evaluation practices are susceptible to a form of selection bias as a result of this form of over-fitting and hence are unreliable. We discuss methods to avoid over-fitting in model selection and subsequent selection bias in performance evaluation, which we hope will be incorporated into best practice. While this study concentrates on cross-validation based model selection, the findings are quite general and apply to any model selection practice involving the optimisation of a model selection criterion evaluated over a finite sample of data, including maximisation of the Bayesian evidence and optimisation of performance bounds.","container-title":"Journal of Machine Learning Research","DOI":"10.5555/1756006.1859921","issue":"70","page":"2079-2107","title":"On Over-fitting in Model Selection and Subsequent Selection Bias in Performance Evaluation","volume":"11","author":[{"family":"Cawley","given":"Gavin C"},{"family":"Talbot","given":"Nicola L C"}],"issued":{"date-parts":[["2010"]]},"citation-key":"cawley2010"}}],"schema":"https://github.com/citation-style-language/schema/raw/master/csl-citation.json"}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26</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and is therefore seen as an indispensable component of NIXVEGS</w:t>
      </w:r>
      <w:r w:rsidR="00E96C96" w:rsidRPr="00B00634">
        <w:rPr>
          <w:rFonts w:ascii="Times New Roman" w:hAnsi="Times New Roman" w:cs="Times New Roman"/>
          <w:lang w:val="en-US"/>
        </w:rPr>
        <w:t>.</w:t>
      </w:r>
    </w:p>
    <w:p w14:paraId="54F95D13" w14:textId="3F615F5C" w:rsidR="004D5433" w:rsidRPr="00B00634" w:rsidRDefault="004D5433" w:rsidP="004D5433">
      <w:pPr>
        <w:pStyle w:val="Heading3"/>
      </w:pPr>
      <w:bookmarkStart w:id="62" w:name="_Toc172085711"/>
      <w:r w:rsidRPr="00B00634">
        <w:t>Sensitivity analysis and adaptation</w:t>
      </w:r>
      <w:r w:rsidR="0016605F" w:rsidRPr="00B00634">
        <w:t>s</w:t>
      </w:r>
      <w:r w:rsidRPr="00B00634">
        <w:t xml:space="preserve"> for small datasets</w:t>
      </w:r>
      <w:bookmarkEnd w:id="62"/>
    </w:p>
    <w:p w14:paraId="03FC2866" w14:textId="50E54195" w:rsidR="00075A50" w:rsidRPr="00A23908" w:rsidRDefault="004D5433" w:rsidP="004D5433">
      <w:pPr>
        <w:pStyle w:val="BodyText"/>
        <w:rPr>
          <w:rFonts w:ascii="Times New Roman" w:hAnsi="Times New Roman" w:cs="Times New Roman"/>
          <w:lang w:val="en-US"/>
        </w:rPr>
      </w:pPr>
      <w:r w:rsidRPr="00A23908">
        <w:rPr>
          <w:rFonts w:ascii="Times New Roman" w:hAnsi="Times New Roman" w:cs="Times New Roman"/>
          <w:lang w:val="en-US"/>
        </w:rPr>
        <w:t xml:space="preserve">For validation of our model results, NIXVEGS provides the CV scores. </w:t>
      </w:r>
      <w:r w:rsidR="00075A50" w:rsidRPr="00A23908">
        <w:rPr>
          <w:rFonts w:ascii="Times New Roman" w:hAnsi="Times New Roman" w:cs="Times New Roman"/>
          <w:lang w:val="en-US"/>
        </w:rPr>
        <w:t xml:space="preserve">Various CV settings were evaluated, including </w:t>
      </w:r>
      <w:r w:rsidRPr="00A23908">
        <w:rPr>
          <w:rFonts w:ascii="Times New Roman" w:hAnsi="Times New Roman" w:cs="Times New Roman"/>
          <w:lang w:val="en-US"/>
        </w:rPr>
        <w:t xml:space="preserve"> the number of folds </w:t>
      </w:r>
      <w:r w:rsidRPr="00A23908">
        <w:rPr>
          <w:rFonts w:ascii="Times New Roman" w:hAnsi="Times New Roman" w:cs="Times New Roman"/>
          <w:i/>
          <w:iCs/>
          <w:lang w:val="en-US"/>
        </w:rPr>
        <w:t>k</w:t>
      </w:r>
      <w:r w:rsidRPr="00A23908">
        <w:rPr>
          <w:rFonts w:ascii="Times New Roman" w:hAnsi="Times New Roman" w:cs="Times New Roman"/>
          <w:lang w:val="en-US"/>
        </w:rPr>
        <w:t>, the type of scorer and the use of a stratification scheme (</w:t>
      </w:r>
      <w:r w:rsidR="00102B4E" w:rsidRPr="00A23908">
        <w:rPr>
          <w:lang w:val="en-US"/>
        </w:rPr>
        <w:t>Fig. 3 F</w:t>
      </w:r>
      <w:r w:rsidRPr="00A23908">
        <w:rPr>
          <w:rFonts w:ascii="Times New Roman" w:hAnsi="Times New Roman" w:cs="Times New Roman"/>
          <w:lang w:val="en-US"/>
        </w:rPr>
        <w:t xml:space="preserve">). </w:t>
      </w:r>
    </w:p>
    <w:p w14:paraId="7D7481A8" w14:textId="72803819" w:rsidR="004D5433" w:rsidRPr="00A23908" w:rsidRDefault="004D5433" w:rsidP="004D5433">
      <w:pPr>
        <w:pStyle w:val="BodyText"/>
        <w:rPr>
          <w:rFonts w:ascii="Times New Roman" w:hAnsi="Times New Roman" w:cs="Times New Roman"/>
          <w:lang w:val="en-US"/>
        </w:rPr>
      </w:pPr>
      <w:r w:rsidRPr="00A23908">
        <w:rPr>
          <w:rFonts w:ascii="Times New Roman" w:hAnsi="Times New Roman" w:cs="Times New Roman"/>
          <w:lang w:val="en-US"/>
        </w:rPr>
        <w:t xml:space="preserve">For large ML-datasets, often higher values of </w:t>
      </w:r>
      <m:oMath>
        <m:r>
          <w:rPr>
            <w:rFonts w:ascii="Cambria Math" w:hAnsi="Cambria Math" w:cs="Times New Roman"/>
            <w:lang w:val="en-US"/>
          </w:rPr>
          <m:t>k</m:t>
        </m:r>
      </m:oMath>
      <w:r w:rsidRPr="00A23908">
        <w:rPr>
          <w:rFonts w:ascii="Times New Roman" w:hAnsi="Times New Roman" w:cs="Times New Roman"/>
          <w:lang w:val="en-US"/>
        </w:rPr>
        <w:t xml:space="preserve"> in k-fold CV are </w:t>
      </w:r>
      <w:r w:rsidR="00075A50" w:rsidRPr="00A23908">
        <w:rPr>
          <w:rFonts w:ascii="Times New Roman" w:hAnsi="Times New Roman" w:cs="Times New Roman"/>
          <w:lang w:val="en-US"/>
        </w:rPr>
        <w:t>generally preferred</w:t>
      </w:r>
      <w:r w:rsidRPr="00A23908">
        <w:rPr>
          <w:rFonts w:ascii="Times New Roman" w:hAnsi="Times New Roman" w:cs="Times New Roman"/>
          <w:lang w:val="en-US"/>
        </w:rPr>
        <w:t xml:space="preserve"> </w:t>
      </w:r>
      <w:r w:rsidR="00075A50" w:rsidRPr="00A23908">
        <w:rPr>
          <w:rFonts w:ascii="Times New Roman" w:hAnsi="Times New Roman" w:cs="Times New Roman"/>
          <w:lang w:val="en-US"/>
        </w:rPr>
        <w:t xml:space="preserve">as they </w:t>
      </w:r>
      <w:r w:rsidRPr="00A23908">
        <w:rPr>
          <w:rFonts w:ascii="Times New Roman" w:hAnsi="Times New Roman" w:cs="Times New Roman"/>
          <w:lang w:val="en-US"/>
        </w:rPr>
        <w:t xml:space="preserve">reduce bias in performance estimation and provide a reliable CV score </w:t>
      </w:r>
      <w:r w:rsidRPr="00A23908">
        <w:rPr>
          <w:rFonts w:ascii="Times New Roman" w:hAnsi="Times New Roman" w:cs="Times New Roman"/>
          <w:lang w:val="en-US"/>
        </w:rPr>
        <w:fldChar w:fldCharType="begin"/>
      </w:r>
      <w:r w:rsidR="00913A3C" w:rsidRPr="00A23908">
        <w:rPr>
          <w:rFonts w:ascii="Times New Roman" w:hAnsi="Times New Roman" w:cs="Times New Roman"/>
          <w:lang w:val="en-US"/>
        </w:rPr>
        <w:instrText xml:space="preserve"> ADDIN ZOTERO_ITEM CSL_CITATION {"citationID":"1O9FKu3w","properties":{"formattedCitation":"\\super 25,28\\nosupersub{}","plainCitation":"25,28","noteIndex":0},"citationItems":[{"id":169,"uris":["http://zotero.org/users/local/7RXbkcOd/items/62LQXH9U"],"itemData":{"id":169,"type":"article-journal","container-title":"Ecological Monographs","DOI":"10.1002/ecm.1557","ISSN":"0012-9615, 1557-7015","title":"Cross Validation for Model Selection: A Review with Examples from Ecology","title-short":"Cross Validation for Model Selection","author":[{"family":"Yates","given":"Luke A."},{"family":"Aandahl","given":"Zach"},{"family":"Richards","given":"Shane A."},{"family":"Brook","given":"Barry W."}],"accessed":{"date-parts":[["2023",1,8]]},"issued":{"date-parts":[["2023",1]]},"citation-key":"yates2023"}},{"id":183,"uris":["http://zotero.org/users/local/7RXbkcOd/items/MX9WJAA3"],"itemData":{"id":183,"type":"article-journal","abstract":"Used to estimate the risk of an estimator or to perform model selection, cross-validation is a widespread strategy because of its simplicity and its (apparent) universality. Many results exist on model selection performances of cross-validation procedures. This survey intends to relate these results to the most recent advances of model selection theory, with a particular emphasis on distinguishing empirical statements from rigorous theoretical results. As a conclusion, guidelines are provided for choosing the best cross-validation procedure according to the particular features of the problem in hand.","container-title":"Statistics Surveys","DOI":"10.1214/09-SS054","ISSN":"1935-7516","issue":"none","journalAbbreviation":"Statist. Surv.","language":"en","source":"DOI.org (Crossref)","title":"A survey of cross-validation procedures for model selection","URL":"https://projecteuclid.org/journals/statistics-surveys/volume-4/issue-none/A-survey-of-cross-validation-procedures-for-model-selection/10.1214/09-SS054.full","volume":"4","author":[{"family":"Arlot","given":"Sylvain"},{"family":"Celisse","given":"Alain"}],"accessed":{"date-parts":[["2024",4,4]]},"issued":{"date-parts":[["2010",1,1]]},"citation-key":"arlot2010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25,28</w:t>
      </w:r>
      <w:r w:rsidRPr="00A23908">
        <w:rPr>
          <w:rFonts w:ascii="Times New Roman" w:hAnsi="Times New Roman" w:cs="Times New Roman"/>
          <w:lang w:val="en-US"/>
        </w:rPr>
        <w:fldChar w:fldCharType="end"/>
      </w:r>
      <w:hyperlink w:history="1"/>
      <w:r w:rsidRPr="00A23908">
        <w:rPr>
          <w:rFonts w:ascii="Times New Roman" w:hAnsi="Times New Roman" w:cs="Times New Roman"/>
          <w:lang w:val="en-US"/>
        </w:rPr>
        <w:t xml:space="preserve">. However, when datasets </w:t>
      </w:r>
      <w:r w:rsidR="009D0287" w:rsidRPr="00A23908">
        <w:rPr>
          <w:rFonts w:ascii="Times New Roman" w:hAnsi="Times New Roman" w:cs="Times New Roman"/>
          <w:lang w:val="en-US"/>
        </w:rPr>
        <w:t xml:space="preserve">are </w:t>
      </w:r>
      <w:r w:rsidRPr="00A23908">
        <w:rPr>
          <w:rFonts w:ascii="Times New Roman" w:hAnsi="Times New Roman" w:cs="Times New Roman"/>
          <w:lang w:val="en-US"/>
        </w:rPr>
        <w:t>small (</w:t>
      </w:r>
      <w:r w:rsidR="00075A50" w:rsidRPr="00A23908">
        <w:rPr>
          <w:rFonts w:ascii="Times New Roman" w:hAnsi="Times New Roman" w:cs="Times New Roman"/>
          <w:lang w:val="en-US"/>
        </w:rPr>
        <w:t xml:space="preserve">as </w:t>
      </w:r>
      <w:r w:rsidRPr="00A23908">
        <w:rPr>
          <w:rFonts w:ascii="Times New Roman" w:hAnsi="Times New Roman" w:cs="Times New Roman"/>
          <w:lang w:val="en-US"/>
        </w:rPr>
        <w:t>in our case n</w:t>
      </w:r>
      <w:r w:rsidRPr="00A23908">
        <w:rPr>
          <w:rFonts w:ascii="Times New Roman" w:hAnsi="Times New Roman" w:cs="Times New Roman"/>
          <w:vertAlign w:val="subscript"/>
          <w:lang w:val="en-US"/>
        </w:rPr>
        <w:t>samples</w:t>
      </w:r>
      <w:r w:rsidRPr="00A23908">
        <w:rPr>
          <w:rFonts w:ascii="Times New Roman" w:hAnsi="Times New Roman" w:cs="Times New Roman"/>
          <w:lang w:val="en-US"/>
        </w:rPr>
        <w:t xml:space="preserve">=26) and are skewed, stochastic instability in drawing of the sets can become a problem. With </w:t>
      </w:r>
      <w:r w:rsidR="00AC3585" w:rsidRPr="00A23908">
        <w:rPr>
          <w:rFonts w:ascii="Times New Roman" w:hAnsi="Times New Roman" w:cs="Times New Roman"/>
          <w:lang w:val="en-US"/>
        </w:rPr>
        <w:t>higher k</w:t>
      </w:r>
      <w:r w:rsidRPr="00A23908">
        <w:rPr>
          <w:rFonts w:ascii="Times New Roman" w:hAnsi="Times New Roman" w:cs="Times New Roman"/>
          <w:lang w:val="en-US"/>
        </w:rPr>
        <w:t xml:space="preserve">, test sets </w:t>
      </w:r>
      <w:r w:rsidR="00AC3585" w:rsidRPr="00A23908">
        <w:rPr>
          <w:rFonts w:ascii="Times New Roman" w:hAnsi="Times New Roman" w:cs="Times New Roman"/>
          <w:lang w:val="en-US"/>
        </w:rPr>
        <w:t>become smaller</w:t>
      </w:r>
      <w:r w:rsidRPr="00A23908">
        <w:rPr>
          <w:rFonts w:ascii="Times New Roman" w:hAnsi="Times New Roman" w:cs="Times New Roman"/>
          <w:lang w:val="en-US"/>
        </w:rPr>
        <w:t xml:space="preserve"> and </w:t>
      </w:r>
      <w:r w:rsidR="00AC3585" w:rsidRPr="00A23908">
        <w:rPr>
          <w:rFonts w:ascii="Times New Roman" w:hAnsi="Times New Roman" w:cs="Times New Roman"/>
          <w:lang w:val="en-US"/>
        </w:rPr>
        <w:t>may not represent the observed data distribution ,</w:t>
      </w:r>
      <w:r w:rsidRPr="00A23908">
        <w:rPr>
          <w:rFonts w:ascii="Times New Roman" w:hAnsi="Times New Roman" w:cs="Times New Roman"/>
          <w:lang w:val="en-US"/>
        </w:rPr>
        <w:t xml:space="preserve"> leading to erratic </w:t>
      </w:r>
      <w:r w:rsidR="00AC3585" w:rsidRPr="00A23908">
        <w:rPr>
          <w:rFonts w:ascii="Times New Roman" w:hAnsi="Times New Roman" w:cs="Times New Roman"/>
          <w:lang w:val="en-US"/>
        </w:rPr>
        <w:t xml:space="preserve">CV </w:t>
      </w:r>
      <w:r w:rsidRPr="00A23908">
        <w:rPr>
          <w:rFonts w:ascii="Times New Roman" w:hAnsi="Times New Roman" w:cs="Times New Roman"/>
          <w:lang w:val="en-US"/>
        </w:rPr>
        <w:t>score</w:t>
      </w:r>
      <w:r w:rsidR="00AC3585" w:rsidRPr="00A23908">
        <w:rPr>
          <w:rFonts w:ascii="Times New Roman" w:hAnsi="Times New Roman" w:cs="Times New Roman"/>
          <w:lang w:val="en-US"/>
        </w:rPr>
        <w:t>s</w:t>
      </w:r>
      <w:r w:rsidRPr="00A23908">
        <w:rPr>
          <w:rFonts w:ascii="Times New Roman" w:hAnsi="Times New Roman" w:cs="Times New Roman"/>
          <w:lang w:val="en-US"/>
        </w:rPr>
        <w:t xml:space="preserve">. </w:t>
      </w:r>
      <w:r w:rsidR="00AC3585" w:rsidRPr="00A23908">
        <w:rPr>
          <w:rFonts w:ascii="Times New Roman" w:hAnsi="Times New Roman" w:cs="Times New Roman"/>
          <w:lang w:val="en-US"/>
        </w:rPr>
        <w:t>Conversely, w</w:t>
      </w:r>
      <w:r w:rsidRPr="00A23908">
        <w:rPr>
          <w:rFonts w:ascii="Times New Roman" w:hAnsi="Times New Roman" w:cs="Times New Roman"/>
          <w:lang w:val="en-US"/>
        </w:rPr>
        <w:t xml:space="preserve">ith </w:t>
      </w:r>
      <w:r w:rsidR="00AC3585" w:rsidRPr="00A23908">
        <w:rPr>
          <w:rFonts w:ascii="Times New Roman" w:hAnsi="Times New Roman" w:cs="Times New Roman"/>
          <w:lang w:val="en-US"/>
        </w:rPr>
        <w:t>lower k</w:t>
      </w:r>
      <w:r w:rsidRPr="00A23908">
        <w:rPr>
          <w:rFonts w:ascii="Times New Roman" w:hAnsi="Times New Roman" w:cs="Times New Roman"/>
          <w:lang w:val="en-US"/>
        </w:rPr>
        <w:t>, the informational content of the training sets diminishes</w:t>
      </w:r>
      <w:r w:rsidR="00AC3585" w:rsidRPr="00A23908">
        <w:rPr>
          <w:rFonts w:ascii="Times New Roman" w:hAnsi="Times New Roman" w:cs="Times New Roman"/>
          <w:lang w:val="en-US"/>
        </w:rPr>
        <w:t>, making it</w:t>
      </w:r>
      <w:r w:rsidRPr="00A23908">
        <w:rPr>
          <w:rFonts w:ascii="Times New Roman" w:hAnsi="Times New Roman" w:cs="Times New Roman"/>
          <w:lang w:val="en-US"/>
        </w:rPr>
        <w:t xml:space="preserve"> less likely that the correct response distribution is learned during training. This can be observed in our data testing different values of </w:t>
      </w:r>
      <w:r w:rsidRPr="00A23908">
        <w:rPr>
          <w:rFonts w:ascii="Times New Roman" w:hAnsi="Times New Roman" w:cs="Times New Roman"/>
          <w:i/>
          <w:lang w:val="en-US"/>
        </w:rPr>
        <w:t>k</w:t>
      </w:r>
      <w:r w:rsidRPr="00A23908">
        <w:rPr>
          <w:rFonts w:ascii="Times New Roman" w:hAnsi="Times New Roman" w:cs="Times New Roman"/>
          <w:lang w:val="en-US"/>
        </w:rPr>
        <w:t>: the score is highly variable over different values of k (</w:t>
      </w:r>
      <w:r w:rsidR="00102B4E" w:rsidRPr="00A23908">
        <w:rPr>
          <w:lang w:val="en-US"/>
        </w:rPr>
        <w:t>Fig.</w:t>
      </w:r>
      <w:r w:rsidR="00102B4E" w:rsidRPr="00A23908">
        <w:rPr>
          <w:rFonts w:ascii="Times New Roman" w:hAnsi="Times New Roman" w:cs="Times New Roman"/>
          <w:lang w:val="en-US"/>
        </w:rPr>
        <w:t xml:space="preserve"> </w:t>
      </w:r>
      <w:r w:rsidR="00102B4E" w:rsidRPr="00A23908">
        <w:rPr>
          <w:lang w:val="en-US"/>
        </w:rPr>
        <w:t>3 F</w:t>
      </w:r>
      <w:r w:rsidRPr="00A23908">
        <w:rPr>
          <w:rFonts w:ascii="Times New Roman" w:hAnsi="Times New Roman" w:cs="Times New Roman"/>
          <w:lang w:val="en-US"/>
        </w:rPr>
        <w:t xml:space="preserve">, non-stratified). We tested different stratification schemes (i.e., tertile and </w:t>
      </w:r>
      <m:oMath>
        <m:f>
          <m:fPr>
            <m:ctrlPr>
              <w:rPr>
                <w:rFonts w:ascii="Cambria Math" w:hAnsi="Cambria Math" w:cs="Times New Roman"/>
                <w:lang w:val="en-US"/>
              </w:rPr>
            </m:ctrlPr>
          </m:fPr>
          <m:num>
            <m:r>
              <w:rPr>
                <w:rFonts w:ascii="Cambria Math" w:hAnsi="Cambria Math" w:cs="Times New Roman"/>
                <w:lang w:val="en-US"/>
              </w:rPr>
              <m:t>n</m:t>
            </m:r>
          </m:num>
          <m:den>
            <m:r>
              <w:rPr>
                <w:rFonts w:ascii="Cambria Math" w:hAnsi="Cambria Math" w:cs="Times New Roman"/>
                <w:lang w:val="en-US"/>
              </w:rPr>
              <m:t>k</m:t>
            </m:r>
          </m:den>
        </m:f>
      </m:oMath>
      <w:r w:rsidRPr="00A23908">
        <w:rPr>
          <w:rFonts w:ascii="Times New Roman" w:eastAsiaTheme="minorEastAsia" w:hAnsi="Times New Roman" w:cs="Times New Roman"/>
          <w:lang w:val="en-US"/>
        </w:rPr>
        <w:t>-quantile</w:t>
      </w:r>
      <w:r w:rsidRPr="00A23908">
        <w:rPr>
          <w:rFonts w:ascii="Times New Roman" w:hAnsi="Times New Roman" w:cs="Times New Roman"/>
          <w:lang w:val="en-US"/>
        </w:rPr>
        <w:t xml:space="preserve">) to evaluate performance estimation more independent of the described sensitivities towards </w:t>
      </w:r>
      <w:r w:rsidRPr="00A23908">
        <w:rPr>
          <w:rFonts w:ascii="Times New Roman" w:hAnsi="Times New Roman" w:cs="Times New Roman"/>
          <w:i/>
          <w:lang w:val="en-US"/>
        </w:rPr>
        <w:t>k</w:t>
      </w:r>
      <w:r w:rsidRPr="00A23908">
        <w:rPr>
          <w:rFonts w:ascii="Times New Roman" w:hAnsi="Times New Roman" w:cs="Times New Roman"/>
          <w:lang w:val="en-US"/>
        </w:rPr>
        <w:t xml:space="preserve"> arising from small datasets. At </w:t>
      </w:r>
      <w:r w:rsidRPr="00A23908">
        <w:rPr>
          <w:rFonts w:ascii="Times New Roman" w:hAnsi="Times New Roman" w:cs="Times New Roman"/>
          <w:i/>
          <w:iCs/>
          <w:lang w:val="en-US"/>
        </w:rPr>
        <w:t>k</w:t>
      </w:r>
      <w:r w:rsidRPr="00A23908">
        <w:rPr>
          <w:rFonts w:ascii="Times New Roman" w:hAnsi="Times New Roman" w:cs="Times New Roman"/>
          <w:lang w:val="en-US"/>
        </w:rPr>
        <w:t xml:space="preserve">=3 there was highest agreement between the different cases tested in the sensitivity analysis. When using stratification, however, only minor score deviations are observed for lower or higher </w:t>
      </w:r>
      <w:r w:rsidRPr="00A23908">
        <w:rPr>
          <w:rFonts w:ascii="Times New Roman" w:hAnsi="Times New Roman" w:cs="Times New Roman"/>
          <w:i/>
          <w:lang w:val="en-US"/>
        </w:rPr>
        <w:t>k</w:t>
      </w:r>
      <w:r w:rsidRPr="00A23908">
        <w:rPr>
          <w:rFonts w:ascii="Times New Roman" w:hAnsi="Times New Roman" w:cs="Times New Roman"/>
          <w:lang w:val="en-US"/>
        </w:rPr>
        <w:t xml:space="preserve"> as compared to unstratified k-fold. Strict </w:t>
      </w:r>
      <w:r w:rsidRPr="00A23908">
        <w:rPr>
          <w:rFonts w:ascii="Times New Roman" w:hAnsi="Times New Roman" w:cs="Times New Roman"/>
          <w:lang w:val="en-US"/>
        </w:rPr>
        <w:lastRenderedPageBreak/>
        <w:t>stratification schemes, i.e., higher number of quantile strata, imply a higher confidence in the representativeness of distribution in the available data. With the small dataset at hand, it seemed more balanced to implement a weaker tertile stratification (</w:t>
      </w:r>
      <w:r w:rsidR="00102B4E" w:rsidRPr="00A23908">
        <w:rPr>
          <w:lang w:val="en-US"/>
        </w:rPr>
        <w:t>Fig. 3 F</w:t>
      </w:r>
      <w:r w:rsidRPr="00A23908">
        <w:rPr>
          <w:rFonts w:ascii="Times New Roman" w:hAnsi="Times New Roman" w:cs="Times New Roman"/>
          <w:lang w:val="en-US"/>
        </w:rPr>
        <w:t xml:space="preserve">). Based on this sensitivity analysis, we use a repeated stratified k-fold CV scheme, with </w:t>
      </w:r>
      <m:oMath>
        <m:r>
          <w:rPr>
            <w:rFonts w:ascii="Cambria Math" w:hAnsi="Cambria Math" w:cs="Times New Roman"/>
            <w:lang w:val="en-US"/>
          </w:rPr>
          <m:t>k</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n</m:t>
            </m:r>
          </m:e>
          <m:sub>
            <m:r>
              <w:rPr>
                <w:rFonts w:ascii="Cambria Math" w:hAnsi="Cambria Math" w:cs="Times New Roman"/>
                <w:lang w:val="en-US"/>
              </w:rPr>
              <m:t>folds</m:t>
            </m:r>
          </m:sub>
        </m:sSub>
        <m:r>
          <m:rPr>
            <m:sty m:val="p"/>
          </m:rPr>
          <w:rPr>
            <w:rFonts w:ascii="Cambria Math" w:hAnsi="Cambria Math" w:cs="Times New Roman"/>
            <w:lang w:val="en-US"/>
          </w:rPr>
          <m:t>=</m:t>
        </m:r>
        <m:d>
          <m:dPr>
            <m:begChr m:val="["/>
            <m:endChr m:val="]"/>
            <m:ctrlPr>
              <w:rPr>
                <w:rFonts w:ascii="Cambria Math" w:hAnsi="Cambria Math" w:cs="Times New Roman"/>
                <w:lang w:val="en-US"/>
              </w:rPr>
            </m:ctrlPr>
          </m:dPr>
          <m:e>
            <m:r>
              <w:rPr>
                <w:rFonts w:ascii="Cambria Math" w:hAnsi="Cambria Math" w:cs="Times New Roman"/>
                <w:lang w:val="en-US"/>
              </w:rPr>
              <m:t>3</m:t>
            </m:r>
            <m:r>
              <m:rPr>
                <m:sty m:val="p"/>
              </m:rPr>
              <w:rPr>
                <w:rFonts w:ascii="Cambria Math" w:hAnsi="Cambria Math" w:cs="Times New Roman"/>
                <w:lang w:val="en-US"/>
              </w:rPr>
              <m:t>,</m:t>
            </m:r>
            <m:r>
              <w:rPr>
                <w:rFonts w:ascii="Cambria Math" w:hAnsi="Cambria Math" w:cs="Times New Roman"/>
                <w:lang w:val="en-US"/>
              </w:rPr>
              <m:t>3</m:t>
            </m:r>
          </m:e>
        </m:d>
      </m:oMath>
      <w:r w:rsidRPr="00A23908">
        <w:rPr>
          <w:rFonts w:ascii="Times New Roman" w:hAnsi="Times New Roman" w:cs="Times New Roman"/>
          <w:lang w:val="en-US"/>
        </w:rPr>
        <w:t xml:space="preserve"> drawn from </w:t>
      </w:r>
      <m:oMath>
        <m:r>
          <w:rPr>
            <w:rFonts w:ascii="Cambria Math" w:hAnsi="Cambria Math" w:cs="Times New Roman"/>
            <w:lang w:val="en-US"/>
          </w:rPr>
          <m:t>s</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n</m:t>
            </m:r>
          </m:e>
          <m:sub>
            <m:r>
              <w:rPr>
                <w:rFonts w:ascii="Cambria Math" w:hAnsi="Cambria Math" w:cs="Times New Roman"/>
                <w:lang w:val="en-US"/>
              </w:rPr>
              <m:t>strata</m:t>
            </m:r>
          </m:sub>
        </m:sSub>
        <m:r>
          <m:rPr>
            <m:sty m:val="p"/>
          </m:rPr>
          <w:rPr>
            <w:rFonts w:ascii="Cambria Math" w:hAnsi="Cambria Math" w:cs="Times New Roman"/>
            <w:lang w:val="en-US"/>
          </w:rPr>
          <m:t>=</m:t>
        </m:r>
        <m:d>
          <m:dPr>
            <m:begChr m:val="["/>
            <m:endChr m:val="]"/>
            <m:ctrlPr>
              <w:rPr>
                <w:rFonts w:ascii="Cambria Math" w:hAnsi="Cambria Math" w:cs="Times New Roman"/>
                <w:lang w:val="en-US"/>
              </w:rPr>
            </m:ctrlPr>
          </m:dPr>
          <m:e>
            <m:r>
              <w:rPr>
                <w:rFonts w:ascii="Cambria Math" w:hAnsi="Cambria Math" w:cs="Times New Roman"/>
                <w:lang w:val="en-US"/>
              </w:rPr>
              <m:t>3</m:t>
            </m:r>
            <m:r>
              <m:rPr>
                <m:sty m:val="p"/>
              </m:rPr>
              <w:rPr>
                <w:rFonts w:ascii="Cambria Math" w:hAnsi="Cambria Math" w:cs="Times New Roman"/>
                <w:lang w:val="en-US"/>
              </w:rPr>
              <m:t>,</m:t>
            </m:r>
            <m:r>
              <w:rPr>
                <w:rFonts w:ascii="Cambria Math" w:hAnsi="Cambria Math" w:cs="Times New Roman"/>
                <w:lang w:val="en-US"/>
              </w:rPr>
              <m:t>3</m:t>
            </m:r>
          </m:e>
        </m:d>
      </m:oMath>
      <w:r w:rsidRPr="00A23908">
        <w:rPr>
          <w:rFonts w:ascii="Times New Roman" w:hAnsi="Times New Roman" w:cs="Times New Roman"/>
          <w:lang w:val="en-US"/>
        </w:rPr>
        <w:t xml:space="preserve">, repeated </w:t>
      </w:r>
      <m:oMath>
        <m:r>
          <w:rPr>
            <w:rFonts w:ascii="Cambria Math" w:hAnsi="Cambria Math" w:cs="Times New Roman"/>
            <w:lang w:val="en-US"/>
          </w:rPr>
          <m:t>r</m:t>
        </m:r>
        <m:r>
          <m:rPr>
            <m:sty m:val="p"/>
          </m:rPr>
          <w:rPr>
            <w:rFonts w:ascii="Cambria Math" w:hAnsi="Cambria Math" w:cs="Times New Roman"/>
            <w:lang w:val="en-US"/>
          </w:rPr>
          <m:t>=</m:t>
        </m:r>
        <m:sSub>
          <m:sSubPr>
            <m:ctrlPr>
              <w:rPr>
                <w:rFonts w:ascii="Cambria Math" w:hAnsi="Cambria Math" w:cs="Times New Roman"/>
                <w:lang w:val="en-US"/>
              </w:rPr>
            </m:ctrlPr>
          </m:sSubPr>
          <m:e>
            <m:r>
              <w:rPr>
                <w:rFonts w:ascii="Cambria Math" w:hAnsi="Cambria Math" w:cs="Times New Roman"/>
                <w:lang w:val="en-US"/>
              </w:rPr>
              <m:t>n</m:t>
            </m:r>
          </m:e>
          <m:sub>
            <m:r>
              <w:rPr>
                <w:rFonts w:ascii="Cambria Math" w:hAnsi="Cambria Math" w:cs="Times New Roman"/>
                <w:lang w:val="en-US"/>
              </w:rPr>
              <m:t>repetitions</m:t>
            </m:r>
          </m:sub>
        </m:sSub>
        <m:r>
          <m:rPr>
            <m:sty m:val="p"/>
          </m:rPr>
          <w:rPr>
            <w:rFonts w:ascii="Cambria Math" w:hAnsi="Cambria Math" w:cs="Times New Roman"/>
            <w:lang w:val="en-US"/>
          </w:rPr>
          <m:t>=</m:t>
        </m:r>
        <m:d>
          <m:dPr>
            <m:begChr m:val="["/>
            <m:endChr m:val="]"/>
            <m:ctrlPr>
              <w:rPr>
                <w:rFonts w:ascii="Cambria Math" w:hAnsi="Cambria Math" w:cs="Times New Roman"/>
                <w:lang w:val="en-US"/>
              </w:rPr>
            </m:ctrlPr>
          </m:dPr>
          <m:e>
            <m:r>
              <w:rPr>
                <w:rFonts w:ascii="Cambria Math" w:hAnsi="Cambria Math" w:cs="Times New Roman"/>
                <w:lang w:val="en-US"/>
              </w:rPr>
              <m:t>100</m:t>
            </m:r>
            <m:r>
              <m:rPr>
                <m:sty m:val="p"/>
              </m:rPr>
              <w:rPr>
                <w:rFonts w:ascii="Cambria Math" w:hAnsi="Cambria Math" w:cs="Times New Roman"/>
                <w:lang w:val="en-US"/>
              </w:rPr>
              <m:t>...</m:t>
            </m:r>
            <m:r>
              <w:rPr>
                <w:rFonts w:ascii="Cambria Math" w:hAnsi="Cambria Math" w:cs="Times New Roman"/>
                <w:lang w:val="en-US"/>
              </w:rPr>
              <m:t>500</m:t>
            </m:r>
            <m:r>
              <m:rPr>
                <m:sty m:val="p"/>
              </m:rPr>
              <w:rPr>
                <w:rFonts w:ascii="Cambria Math" w:hAnsi="Cambria Math" w:cs="Times New Roman"/>
                <w:lang w:val="en-US"/>
              </w:rPr>
              <m:t>,</m:t>
            </m:r>
            <m:r>
              <w:rPr>
                <w:rFonts w:ascii="Cambria Math" w:hAnsi="Cambria Math" w:cs="Times New Roman"/>
                <w:lang w:val="en-US"/>
              </w:rPr>
              <m:t>10</m:t>
            </m:r>
          </m:e>
        </m:d>
      </m:oMath>
      <w:r w:rsidRPr="00A23908">
        <w:rPr>
          <w:rFonts w:ascii="Times New Roman" w:hAnsi="Times New Roman" w:cs="Times New Roman"/>
          <w:lang w:val="en-US"/>
        </w:rPr>
        <w:t xml:space="preserve"> times and scored using </w:t>
      </w:r>
      <m:oMath>
        <m:r>
          <w:rPr>
            <w:rFonts w:ascii="Cambria Math" w:hAnsi="Cambria Math" w:cs="Times New Roman"/>
            <w:lang w:val="en-US"/>
          </w:rPr>
          <m:t>scorer</m:t>
        </m:r>
        <m:r>
          <m:rPr>
            <m:sty m:val="p"/>
          </m:rPr>
          <w:rPr>
            <w:rFonts w:ascii="Cambria Math" w:hAnsi="Cambria Math" w:cs="Times New Roman"/>
            <w:lang w:val="en-US"/>
          </w:rPr>
          <m:t>=</m:t>
        </m:r>
        <m:d>
          <m:dPr>
            <m:begChr m:val="["/>
            <m:endChr m:val="]"/>
            <m:ctrlPr>
              <w:rPr>
                <w:rFonts w:ascii="Cambria Math" w:hAnsi="Cambria Math" w:cs="Times New Roman"/>
                <w:lang w:val="en-US"/>
              </w:rPr>
            </m:ctrlPr>
          </m:dPr>
          <m:e>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e>
        </m:d>
      </m:oMath>
      <w:r w:rsidRPr="00A23908">
        <w:rPr>
          <w:rFonts w:ascii="Times New Roman" w:hAnsi="Times New Roman" w:cs="Times New Roman"/>
          <w:lang w:val="en-US"/>
        </w:rPr>
        <w:t>, for the outer and inner CV of NIXVEGS, respectively (</w:t>
      </w:r>
      <w:r w:rsidR="00102B4E" w:rsidRPr="00A23908">
        <w:rPr>
          <w:lang w:val="en-US"/>
        </w:rPr>
        <w:t>Fig. 3 F</w:t>
      </w:r>
      <w:r w:rsidRPr="00A23908">
        <w:rPr>
          <w:rFonts w:ascii="Times New Roman" w:hAnsi="Times New Roman" w:cs="Times New Roman"/>
          <w:lang w:val="en-US"/>
        </w:rPr>
        <w:t xml:space="preserve">). This setup results in 300 to 1500 unique aggregable splits which is approximately on par with what a leave-two- or leave-three-out scheme would achieve (325 and 2600, respectively), but with the advantage that it allows for a more balanced </w:t>
      </w:r>
      <w:r w:rsidR="00AE05E8" w:rsidRPr="00A23908">
        <w:rPr>
          <w:rFonts w:ascii="Times New Roman" w:hAnsi="Times New Roman" w:cs="Times New Roman"/>
          <w:lang w:val="en-US"/>
        </w:rPr>
        <w:t xml:space="preserve">response </w:t>
      </w:r>
      <w:r w:rsidRPr="00A23908">
        <w:rPr>
          <w:rFonts w:ascii="Times New Roman" w:hAnsi="Times New Roman" w:cs="Times New Roman"/>
          <w:lang w:val="en-US"/>
        </w:rPr>
        <w:t xml:space="preserve">variable distribution. </w:t>
      </w:r>
    </w:p>
    <w:p w14:paraId="443BFCE3" w14:textId="0A086C81" w:rsidR="00611568" w:rsidRPr="00B00634" w:rsidRDefault="004D5433" w:rsidP="004D5433">
      <w:pPr>
        <w:pStyle w:val="Heading3"/>
      </w:pPr>
      <w:bookmarkStart w:id="63" w:name="sec-si-mm-evaluationprediction"/>
      <w:bookmarkEnd w:id="51"/>
      <w:r w:rsidRPr="00B00634">
        <w:rPr>
          <w:rStyle w:val="Heading3Char"/>
          <w:b/>
          <w:bCs/>
        </w:rPr>
        <w:t>P</w:t>
      </w:r>
      <w:r w:rsidR="00611568" w:rsidRPr="00B00634">
        <w:rPr>
          <w:rStyle w:val="Heading3Char"/>
          <w:b/>
          <w:bCs/>
        </w:rPr>
        <w:t>rediction</w:t>
      </w:r>
    </w:p>
    <w:p w14:paraId="4C6176BE" w14:textId="547D9DC2" w:rsidR="00611568" w:rsidRPr="00CD4CF3" w:rsidRDefault="00611568" w:rsidP="003E2F82">
      <w:pPr>
        <w:pStyle w:val="Heading4"/>
        <w:rPr>
          <w:rStyle w:val="Heading4Char"/>
          <w:rFonts w:ascii="Times New Roman" w:hAnsi="Times New Roman" w:cs="Times New Roman"/>
          <w:b/>
          <w:bCs/>
        </w:rPr>
      </w:pPr>
      <w:bookmarkStart w:id="64" w:name="sec-si-mm-epmensemble"/>
      <w:r w:rsidRPr="00B00634">
        <w:rPr>
          <w:rStyle w:val="Heading4Char"/>
          <w:rFonts w:ascii="Times New Roman" w:hAnsi="Times New Roman" w:cs="Times New Roman"/>
          <w:b/>
          <w:bCs/>
        </w:rPr>
        <w:t>EPM</w:t>
      </w:r>
      <w:r w:rsidRPr="00B00634">
        <w:rPr>
          <w:rStyle w:val="Heading4Char"/>
          <w:rFonts w:ascii="Times New Roman" w:hAnsi="Times New Roman" w:cs="Times New Roman"/>
          <w:b/>
          <w:bCs/>
          <w:vertAlign w:val="subscript"/>
        </w:rPr>
        <w:t>ensemble</w:t>
      </w:r>
    </w:p>
    <w:p w14:paraId="52152E8A" w14:textId="6F59FC96" w:rsidR="00611568" w:rsidRPr="00B00634" w:rsidRDefault="00611568" w:rsidP="00D43CD2">
      <w:pPr>
        <w:pStyle w:val="FirstParagraph"/>
        <w:rPr>
          <w:rFonts w:ascii="Times New Roman" w:hAnsi="Times New Roman" w:cs="Times New Roman"/>
          <w:lang w:val="en-US"/>
        </w:rPr>
      </w:pPr>
      <w:r w:rsidRPr="00B00634">
        <w:rPr>
          <w:rFonts w:ascii="Times New Roman" w:hAnsi="Times New Roman" w:cs="Times New Roman"/>
          <w:lang w:val="en-US"/>
        </w:rPr>
        <w:t xml:space="preserve">The ensemble of models, generated as described above, is composed of </w:t>
      </w:r>
      <m:oMath>
        <m:sSub>
          <m:sSubPr>
            <m:ctrlPr>
              <w:rPr>
                <w:rFonts w:ascii="Cambria Math" w:hAnsi="Cambria Math" w:cs="Times New Roman"/>
                <w:lang w:val="en-US"/>
              </w:rPr>
            </m:ctrlPr>
          </m:sSubPr>
          <m:e>
            <m:r>
              <w:rPr>
                <w:rFonts w:ascii="Cambria Math" w:hAnsi="Cambria Math" w:cs="Times New Roman"/>
                <w:lang w:val="en-US"/>
              </w:rPr>
              <m:t>N</m:t>
            </m:r>
          </m:e>
          <m:sub>
            <m:r>
              <m:rPr>
                <m:nor/>
              </m:rPr>
              <w:rPr>
                <w:rFonts w:ascii="Times New Roman" w:hAnsi="Times New Roman" w:cs="Times New Roman"/>
                <w:lang w:val="en-US"/>
              </w:rPr>
              <m:t>outer repetitions</m:t>
            </m:r>
          </m:sub>
        </m:sSub>
        <m:r>
          <m:rPr>
            <m:sty m:val="p"/>
          </m:rPr>
          <w:rPr>
            <w:rFonts w:ascii="Cambria Math" w:hAnsi="Cambria Math" w:cs="Times New Roman"/>
            <w:lang w:val="en-US"/>
          </w:rPr>
          <m:t>=</m:t>
        </m:r>
        <m:r>
          <w:rPr>
            <w:rFonts w:ascii="Cambria Math" w:hAnsi="Cambria Math" w:cs="Times New Roman"/>
            <w:lang w:val="en-US"/>
          </w:rPr>
          <m:t>100</m:t>
        </m:r>
      </m:oMath>
      <w:r w:rsidRPr="00B00634">
        <w:rPr>
          <w:rFonts w:ascii="Times New Roman" w:hAnsi="Times New Roman" w:cs="Times New Roman"/>
          <w:lang w:val="en-US"/>
        </w:rPr>
        <w:t xml:space="preserve"> members. Before predicting, every ensemble member was refit on the entire model set of samples. The prediction was then carried out by each member individually using the prediction set of samples. The individual predictions were then aggregated according to the </w:t>
      </w:r>
      <w:r w:rsidRPr="00B00634">
        <w:rPr>
          <w:rFonts w:ascii="Times New Roman" w:hAnsi="Times New Roman" w:cs="Times New Roman"/>
          <w:i/>
          <w:iCs/>
          <w:lang w:val="en-US"/>
        </w:rPr>
        <w:t>repetitions aggregator</w:t>
      </w:r>
      <w:r w:rsidRPr="00B00634">
        <w:rPr>
          <w:rFonts w:ascii="Times New Roman" w:hAnsi="Times New Roman" w:cs="Times New Roman"/>
          <w:lang w:val="en-US"/>
        </w:rPr>
        <w:t xml:space="preserve">, for each sample. Since the entire ensemble was re-trained on the complete dataset, members that completely overlapped in their chosen predictor variables set, model class and corresponding hyperparameters were consequently identical models. The aggregated ensemble prediction, thus can be regarded as the weighted arithmetic mean of all unique model configurations, where the frequency of occurrence of a configuration in the ensemble constitutes its weighting factor. We use this logic also to infer the relative importance of partial configuration aspects in the ensemble, </w:t>
      </w:r>
      <w:r w:rsidR="00216428" w:rsidRPr="00B00634">
        <w:rPr>
          <w:rFonts w:ascii="Times New Roman" w:hAnsi="Times New Roman" w:cs="Times New Roman"/>
          <w:lang w:val="en-US"/>
        </w:rPr>
        <w:t>i.e.,</w:t>
      </w:r>
      <w:r w:rsidRPr="00B00634">
        <w:rPr>
          <w:rFonts w:ascii="Times New Roman" w:hAnsi="Times New Roman" w:cs="Times New Roman"/>
          <w:lang w:val="en-US"/>
        </w:rPr>
        <w:t> the model class (</w:t>
      </w:r>
      <w:r w:rsidR="00102B4E" w:rsidRPr="00B00634">
        <w:rPr>
          <w:rFonts w:ascii="Times New Roman" w:hAnsi="Times New Roman" w:cs="Times New Roman"/>
          <w:lang w:val="en-US"/>
        </w:rPr>
        <w:t xml:space="preserve">Fig. </w:t>
      </w:r>
      <w:r w:rsidR="001F35B6" w:rsidRPr="00B00634">
        <w:rPr>
          <w:rFonts w:ascii="Times New Roman" w:hAnsi="Times New Roman" w:cs="Times New Roman"/>
          <w:lang w:val="en-US"/>
        </w:rPr>
        <w:t>S</w:t>
      </w:r>
      <w:r w:rsidR="00E86E24" w:rsidRPr="00B00634">
        <w:rPr>
          <w:rFonts w:ascii="Times New Roman" w:hAnsi="Times New Roman" w:cs="Times New Roman"/>
          <w:lang w:val="en-US"/>
        </w:rPr>
        <w:t>4</w:t>
      </w:r>
      <w:r w:rsidRPr="00B00634">
        <w:rPr>
          <w:rFonts w:ascii="Times New Roman" w:hAnsi="Times New Roman" w:cs="Times New Roman"/>
          <w:lang w:val="en-US"/>
        </w:rPr>
        <w:t>).</w:t>
      </w:r>
    </w:p>
    <w:p w14:paraId="11A743F8" w14:textId="5EB90CF7" w:rsidR="00611568" w:rsidRPr="00CD4CF3" w:rsidRDefault="00611568" w:rsidP="003E2F82">
      <w:pPr>
        <w:pStyle w:val="Heading4"/>
        <w:rPr>
          <w:rStyle w:val="Heading4Char"/>
          <w:rFonts w:ascii="Times New Roman" w:hAnsi="Times New Roman" w:cs="Times New Roman"/>
          <w:b/>
          <w:bCs/>
          <w:vertAlign w:val="subscript"/>
        </w:rPr>
      </w:pPr>
      <w:bookmarkStart w:id="65" w:name="sec-si-mm-epmsingle"/>
      <w:bookmarkEnd w:id="64"/>
      <w:r w:rsidRPr="00B00634">
        <w:rPr>
          <w:rStyle w:val="Heading4Char"/>
          <w:rFonts w:ascii="Times New Roman" w:hAnsi="Times New Roman" w:cs="Times New Roman"/>
          <w:b/>
          <w:bCs/>
        </w:rPr>
        <w:t>EPM</w:t>
      </w:r>
      <w:r w:rsidRPr="00B00634">
        <w:rPr>
          <w:rStyle w:val="Heading4Char"/>
          <w:rFonts w:ascii="Times New Roman" w:hAnsi="Times New Roman" w:cs="Times New Roman"/>
          <w:b/>
          <w:bCs/>
          <w:vertAlign w:val="subscript"/>
        </w:rPr>
        <w:t>single</w:t>
      </w:r>
    </w:p>
    <w:p w14:paraId="58E740C8" w14:textId="1B0D999B" w:rsidR="00611568" w:rsidRPr="00B00634" w:rsidRDefault="00611568" w:rsidP="00D43CD2">
      <w:pPr>
        <w:pStyle w:val="FirstParagraph"/>
        <w:rPr>
          <w:rFonts w:ascii="Times New Roman" w:hAnsi="Times New Roman" w:cs="Times New Roman"/>
          <w:lang w:val="en-US"/>
        </w:rPr>
      </w:pPr>
      <w:r w:rsidRPr="00B00634">
        <w:rPr>
          <w:rFonts w:ascii="Times New Roman" w:hAnsi="Times New Roman" w:cs="Times New Roman"/>
          <w:lang w:val="en-US"/>
        </w:rPr>
        <w:t>To obtain a predictive model instance, a non-nested grid search CV with the same CV scheme previously used in the inner NCV loop, is applied to the same grid of configurations, selecting a ‘best candidate’ configuration. This configuration is then fitted to all available data before prediction. We refer to this model as single empirical predictive model (EPM</w:t>
      </w:r>
      <w:r w:rsidRPr="00B00634">
        <w:rPr>
          <w:rFonts w:ascii="Times New Roman" w:hAnsi="Times New Roman" w:cs="Times New Roman"/>
          <w:vertAlign w:val="subscript"/>
          <w:lang w:val="en-US"/>
        </w:rPr>
        <w:t>single</w:t>
      </w:r>
      <w:r w:rsidRPr="00B00634">
        <w:rPr>
          <w:rFonts w:ascii="Times New Roman" w:hAnsi="Times New Roman" w:cs="Times New Roman"/>
          <w:lang w:val="en-US"/>
        </w:rPr>
        <w:t>). It may seem counterintuitive, at first glance, that the EPM</w:t>
      </w:r>
      <w:r w:rsidRPr="00B00634">
        <w:rPr>
          <w:rFonts w:ascii="Times New Roman" w:hAnsi="Times New Roman" w:cs="Times New Roman"/>
          <w:vertAlign w:val="subscript"/>
          <w:lang w:val="en-US"/>
        </w:rPr>
        <w:t>single</w:t>
      </w:r>
      <w:r w:rsidRPr="00B00634">
        <w:rPr>
          <w:rFonts w:ascii="Times New Roman" w:hAnsi="Times New Roman" w:cs="Times New Roman"/>
          <w:lang w:val="en-US"/>
        </w:rPr>
        <w:t>, as a model reali</w:t>
      </w:r>
      <w:r w:rsidR="001E349A" w:rsidRPr="00B00634">
        <w:rPr>
          <w:rFonts w:ascii="Times New Roman" w:hAnsi="Times New Roman" w:cs="Times New Roman"/>
          <w:lang w:val="en-US"/>
        </w:rPr>
        <w:t>z</w:t>
      </w:r>
      <w:r w:rsidRPr="00B00634">
        <w:rPr>
          <w:rFonts w:ascii="Times New Roman" w:hAnsi="Times New Roman" w:cs="Times New Roman"/>
          <w:lang w:val="en-US"/>
        </w:rPr>
        <w:t xml:space="preserve">ed from one point on the configuration grid, shall be adequate to make predictions when its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performance has been calculated as an aggregate of model performances from potentially very different configurations. This becomes ever more salient the larger and the more diverse the configuration grid is (e.g., as in the present case with </w:t>
      </w:r>
      <m:oMath>
        <m:sSub>
          <m:sSubPr>
            <m:ctrlPr>
              <w:rPr>
                <w:rFonts w:ascii="Cambria Math" w:hAnsi="Cambria Math" w:cs="Times New Roman"/>
                <w:lang w:val="en-US"/>
              </w:rPr>
            </m:ctrlPr>
          </m:sSubPr>
          <m:e>
            <m:r>
              <w:rPr>
                <w:rFonts w:ascii="Cambria Math" w:hAnsi="Cambria Math" w:cs="Times New Roman"/>
                <w:lang w:val="en-US"/>
              </w:rPr>
              <m:t>n</m:t>
            </m:r>
          </m:e>
          <m:sub>
            <m:r>
              <w:rPr>
                <w:rFonts w:ascii="Cambria Math" w:hAnsi="Cambria Math" w:cs="Times New Roman"/>
                <w:lang w:val="en-US"/>
              </w:rPr>
              <m:t>configs</m:t>
            </m:r>
          </m:sub>
        </m:sSub>
        <m:r>
          <m:rPr>
            <m:sty m:val="p"/>
          </m:rPr>
          <w:rPr>
            <w:rFonts w:ascii="Cambria Math" w:hAnsi="Cambria Math" w:cs="Times New Roman"/>
            <w:lang w:val="en-US"/>
          </w:rPr>
          <m:t>=</m:t>
        </m:r>
        <m:r>
          <w:rPr>
            <w:rFonts w:ascii="Cambria Math" w:hAnsi="Cambria Math" w:cs="Times New Roman"/>
            <w:lang w:val="en-US"/>
          </w:rPr>
          <m:t>728</m:t>
        </m:r>
      </m:oMath>
      <w:r w:rsidRPr="00B00634">
        <w:rPr>
          <w:rFonts w:ascii="Times New Roman" w:hAnsi="Times New Roman" w:cs="Times New Roman"/>
          <w:lang w:val="en-US"/>
        </w:rPr>
        <w:t>, allowing for different algorithm classes, their respective hyperparameters and predictor sets to be selected). In comparison, the EPM</w:t>
      </w:r>
      <w:r w:rsidRPr="00B00634">
        <w:rPr>
          <w:rFonts w:ascii="Times New Roman" w:hAnsi="Times New Roman" w:cs="Times New Roman"/>
          <w:vertAlign w:val="subscript"/>
          <w:lang w:val="en-US"/>
        </w:rPr>
        <w:t>ensemble</w:t>
      </w:r>
      <w:r w:rsidRPr="00B00634">
        <w:rPr>
          <w:rFonts w:ascii="Times New Roman" w:hAnsi="Times New Roman" w:cs="Times New Roman"/>
          <w:lang w:val="en-US"/>
        </w:rPr>
        <w:t xml:space="preserve">, which consists of models with the exact configurations that took part in the score construction, and whose predictions are aggregated in the same way as the score itself, may give the impression of being more directly related to the reported </w:t>
      </w:r>
      <w:r w:rsidR="00216428" w:rsidRPr="00B00634">
        <w:rPr>
          <w:rFonts w:ascii="Times New Roman" w:hAnsi="Times New Roman" w:cs="Times New Roman"/>
          <w:lang w:val="en-US"/>
        </w:rPr>
        <w:t>generalization</w:t>
      </w:r>
      <w:r w:rsidRPr="00B00634">
        <w:rPr>
          <w:rFonts w:ascii="Times New Roman" w:hAnsi="Times New Roman" w:cs="Times New Roman"/>
          <w:lang w:val="en-US"/>
        </w:rPr>
        <w:t xml:space="preserve"> performance, and thus more fit for prediction. It is, however, the EPM</w:t>
      </w:r>
      <w:r w:rsidRPr="00B00634">
        <w:rPr>
          <w:rFonts w:ascii="Times New Roman" w:hAnsi="Times New Roman" w:cs="Times New Roman"/>
          <w:vertAlign w:val="subscript"/>
          <w:lang w:val="en-US"/>
        </w:rPr>
        <w:t>single</w:t>
      </w:r>
      <w:r w:rsidRPr="00B00634">
        <w:rPr>
          <w:rFonts w:ascii="Times New Roman" w:hAnsi="Times New Roman" w:cs="Times New Roman"/>
          <w:lang w:val="en-US"/>
        </w:rPr>
        <w:t xml:space="preserve"> that is derived purely from first principals, i.e. the idea that model selection is an integral part of the model fitting procedure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{"citationID":"IsEonaHZ","properties":{"formattedCitation":"\\super 26\\nosupersub{}","plainCitation":"26","noteIndex":0},"citationItems":[{"id":32,"uris":["http://zotero.org/users/local/7RXbkcOd/items/EB2J2MEB"],"itemData":{"id":32,"type":"article-journal","abstract":"Model selection strategies for machine learning algorithms typically involve the numerical optimisation of an appropriate model selection criterion, often based on an estimator of generalisation performance, such as k-fold cross-validation. The error of such an estimator can be broken down into bias and variance components. While unbiasedness is often cited as a beneficial quality of a model selection criterion, we demonstrate that a low variance is at least as important, as a nonnegligible variance introduces the potential for over-fitting in model selection as well as in training the model. While this observation is in hindsight perhaps rather obvious, the degradation in performance due to over-fitting the model selection criterion can be surprisingly large, an observation that appears to have received little attention in the machine learning literature to date. In this paper, we show that the effects of this form of over-fitting are often of comparable magnitude to differences in performance between learning algorithms, and thus cannot be ignored in empirical evaluation. Furthermore, we show that some common performance evaluation practices are susceptible to a form of selection bias as a result of this form of over-fitting and hence are unreliable. We discuss methods to avoid over-fitting in model selection and subsequent selection bias in performance evaluation, which we hope will be incorporated into best practice. While this study concentrates on cross-validation based model selection, the findings are quite general and apply to any model selection practice involving the optimisation of a model selection criterion evaluated over a finite sample of data, including maximisation of the Bayesian evidence and optimisation of performance bounds.","container-title":"Journal of Machine Learning Research","DOI":"10.5555/1756006.1859921","issue":"70","page":"2079-2107","title":"On Over-fitting in Model Selection and Subsequent Selection Bias in Performance Evaluation","volume":"11","author":[{"family":"Cawley","given":"Gavin C"},{"family":"Talbot","given":"Nicola L C"}],"issued":{"date-parts":[["2010"]]},"citation-key":"cawley2010"}}],"schema":"https://github.com/citation-style-language/schema/raw/master/csl-citation.json"}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26</w:t>
      </w:r>
      <w:r w:rsidRPr="00B00634">
        <w:rPr>
          <w:rFonts w:ascii="Times New Roman" w:hAnsi="Times New Roman" w:cs="Times New Roman"/>
          <w:lang w:val="en-US"/>
        </w:rPr>
        <w:fldChar w:fldCharType="end"/>
      </w:r>
      <w:r w:rsidRPr="00B00634">
        <w:rPr>
          <w:rFonts w:ascii="Times New Roman" w:hAnsi="Times New Roman" w:cs="Times New Roman"/>
          <w:lang w:val="en-US"/>
        </w:rPr>
        <w:t>. This implies, that for making predictions the procedure should adapt to the full data available, just as during performance evaluation it had to adapt to each reduced set of training data. This logic would hold even if the very configuration found for the EPM</w:t>
      </w:r>
      <w:r w:rsidRPr="00B00634">
        <w:rPr>
          <w:rFonts w:ascii="Times New Roman" w:hAnsi="Times New Roman" w:cs="Times New Roman"/>
          <w:vertAlign w:val="subscript"/>
          <w:lang w:val="en-US"/>
        </w:rPr>
        <w:t>single</w:t>
      </w:r>
      <w:r w:rsidRPr="00B00634">
        <w:rPr>
          <w:rFonts w:ascii="Times New Roman" w:hAnsi="Times New Roman" w:cs="Times New Roman"/>
          <w:lang w:val="en-US"/>
        </w:rPr>
        <w:t xml:space="preserve"> was not present among those selected in the evaluation.</w:t>
      </w:r>
    </w:p>
    <w:p w14:paraId="3AAD21A2" w14:textId="1AA7D5A1" w:rsidR="00611568" w:rsidRPr="00B00634" w:rsidRDefault="00611568" w:rsidP="00D43CD2">
      <w:pPr>
        <w:pStyle w:val="FirstParagraph"/>
        <w:rPr>
          <w:rFonts w:ascii="Times New Roman" w:hAnsi="Times New Roman" w:cs="Times New Roman"/>
          <w:lang w:val="en-US"/>
        </w:rPr>
      </w:pPr>
      <w:r w:rsidRPr="00B00634">
        <w:rPr>
          <w:rFonts w:ascii="Times New Roman" w:hAnsi="Times New Roman" w:cs="Times New Roman"/>
          <w:lang w:val="en-US"/>
        </w:rPr>
        <w:t>The reasons for creating the EPM</w:t>
      </w:r>
      <w:r w:rsidRPr="00B00634">
        <w:rPr>
          <w:rFonts w:ascii="Times New Roman" w:hAnsi="Times New Roman" w:cs="Times New Roman"/>
          <w:vertAlign w:val="subscript"/>
          <w:lang w:val="en-US"/>
        </w:rPr>
        <w:t>ensemble</w:t>
      </w:r>
      <w:r w:rsidRPr="00B00634">
        <w:rPr>
          <w:rFonts w:ascii="Times New Roman" w:hAnsi="Times New Roman" w:cs="Times New Roman"/>
          <w:lang w:val="en-US"/>
        </w:rPr>
        <w:t xml:space="preserve"> are therefore different and can be </w:t>
      </w:r>
      <w:r w:rsidR="00216428" w:rsidRPr="00B00634">
        <w:rPr>
          <w:rFonts w:ascii="Times New Roman" w:hAnsi="Times New Roman" w:cs="Times New Roman"/>
          <w:lang w:val="en-US"/>
        </w:rPr>
        <w:t>summarized</w:t>
      </w:r>
      <w:r w:rsidRPr="00B00634">
        <w:rPr>
          <w:rFonts w:ascii="Times New Roman" w:hAnsi="Times New Roman" w:cs="Times New Roman"/>
          <w:lang w:val="en-US"/>
        </w:rPr>
        <w:t xml:space="preserve"> as follows:</w:t>
      </w:r>
    </w:p>
    <w:p w14:paraId="1EF009B0" w14:textId="6A3C0C50" w:rsidR="00611568" w:rsidRPr="00B00634" w:rsidRDefault="00611568" w:rsidP="00D43CD2">
      <w:pPr>
        <w:pStyle w:val="FirstParagraph"/>
        <w:numPr>
          <w:ilvl w:val="0"/>
          <w:numId w:val="12"/>
        </w:numPr>
        <w:rPr>
          <w:rFonts w:ascii="Times New Roman" w:hAnsi="Times New Roman" w:cs="Times New Roman"/>
          <w:lang w:val="en-US"/>
        </w:rPr>
      </w:pPr>
      <w:r w:rsidRPr="00B00634">
        <w:rPr>
          <w:rFonts w:ascii="Times New Roman" w:hAnsi="Times New Roman" w:cs="Times New Roman"/>
          <w:lang w:val="en-US"/>
        </w:rPr>
        <w:lastRenderedPageBreak/>
        <w:t xml:space="preserve">the members of the ensemble have been selected as the optimal adaptations of the </w:t>
      </w:r>
      <w:r w:rsidR="00ED464E">
        <w:rPr>
          <w:rFonts w:ascii="Times New Roman" w:hAnsi="Times New Roman" w:cs="Times New Roman"/>
          <w:lang w:val="en-US"/>
        </w:rPr>
        <w:t>modeling</w:t>
      </w:r>
      <w:r w:rsidRPr="00B00634">
        <w:rPr>
          <w:rFonts w:ascii="Times New Roman" w:hAnsi="Times New Roman" w:cs="Times New Roman"/>
          <w:lang w:val="en-US"/>
        </w:rPr>
        <w:t xml:space="preserve"> procedure to various facets of the data available</w:t>
      </w:r>
    </w:p>
    <w:p w14:paraId="79B06380" w14:textId="77777777" w:rsidR="00611568" w:rsidRPr="00B00634" w:rsidRDefault="00611568" w:rsidP="00D43CD2">
      <w:pPr>
        <w:pStyle w:val="FirstParagraph"/>
        <w:numPr>
          <w:ilvl w:val="0"/>
          <w:numId w:val="12"/>
        </w:numPr>
        <w:rPr>
          <w:rFonts w:ascii="Times New Roman" w:hAnsi="Times New Roman" w:cs="Times New Roman"/>
          <w:lang w:val="en-US"/>
        </w:rPr>
      </w:pPr>
      <w:r w:rsidRPr="00B00634">
        <w:rPr>
          <w:rFonts w:ascii="Times New Roman" w:hAnsi="Times New Roman" w:cs="Times New Roman"/>
          <w:lang w:val="en-US"/>
        </w:rPr>
        <w:t>the aggregation of their predictions gives a weighted sum, where configurations that fitted more facets get a larger say</w:t>
      </w:r>
    </w:p>
    <w:p w14:paraId="7EE61909" w14:textId="141F8B88" w:rsidR="00611568" w:rsidRPr="00B00634" w:rsidRDefault="00611568" w:rsidP="00D43CD2">
      <w:pPr>
        <w:pStyle w:val="FirstParagraph"/>
        <w:numPr>
          <w:ilvl w:val="0"/>
          <w:numId w:val="12"/>
        </w:numPr>
        <w:rPr>
          <w:rFonts w:ascii="Times New Roman" w:hAnsi="Times New Roman" w:cs="Times New Roman"/>
          <w:lang w:val="en-US"/>
        </w:rPr>
      </w:pPr>
      <w:r w:rsidRPr="00B00634">
        <w:rPr>
          <w:rFonts w:ascii="Times New Roman" w:hAnsi="Times New Roman" w:cs="Times New Roman"/>
          <w:lang w:val="en-US"/>
        </w:rPr>
        <w:t xml:space="preserve">it has been demonstrated that model ensembling can reduce instability, especially when datasets are small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{"citationID":"ByDGQZq8","properties":{"formattedCitation":"\\super 29\\nosupersub{}","plainCitation":"29","noteIndex":0},"citationItems":[{"id":53,"uris":["http://zotero.org/users/local/7RXbkcOd/items/GAKFWKGF"],"itemData":{"id":53,"type":"chapter","container-title":"Multiple Classifier Systems","event-place":"Berlin, Heidelberg","ISBN":"978-3-540-67704-8","note":"DOI: 10.1007/3-540-45014-9_1","page":"1–15","publisher":"Springer Berlin Heidelberg","publisher-place":"Berlin, Heidelberg","title":"Ensemble Methods in Machine Learning","volume":"1857","author":[{"family":"Dietterich","given":"Thomas G."}],"editor":[{"family":"Goos","given":"Gerhard"},{"family":"Hartmanis","given":"Juris"},{"family":"Van Leeuwen","given":"Jan"}],"accessed":{"date-parts":[["2023",10,10]]},"issued":{"date-parts":[["2000"]]},"citation-key":"dietterich2000"}}],"schema":"https://github.com/citation-style-language/schema/raw/master/csl-citation.json"}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29</w:t>
      </w:r>
      <w:r w:rsidRPr="00B00634">
        <w:rPr>
          <w:rFonts w:ascii="Times New Roman" w:hAnsi="Times New Roman" w:cs="Times New Roman"/>
          <w:lang w:val="en-US"/>
        </w:rPr>
        <w:fldChar w:fldCharType="end"/>
      </w:r>
      <w:bookmarkStart w:id="66" w:name="sec-si-mm-massprediction"/>
      <w:bookmarkEnd w:id="65"/>
    </w:p>
    <w:p w14:paraId="5C5B7211" w14:textId="77777777" w:rsidR="00611568" w:rsidRPr="00B00634" w:rsidRDefault="00611568" w:rsidP="009814CF">
      <w:pPr>
        <w:pStyle w:val="FirstParagraph"/>
        <w:numPr>
          <w:ilvl w:val="0"/>
          <w:numId w:val="12"/>
        </w:numPr>
        <w:rPr>
          <w:rFonts w:ascii="Times New Roman" w:hAnsi="Times New Roman" w:cs="Times New Roman"/>
          <w:lang w:val="en-US"/>
        </w:rPr>
      </w:pPr>
      <w:r w:rsidRPr="00B00634">
        <w:rPr>
          <w:rFonts w:ascii="Times New Roman" w:hAnsi="Times New Roman" w:cs="Times New Roman"/>
          <w:lang w:val="en-US"/>
        </w:rPr>
        <w:t>in effect, ensembling takes into account the limited confidence one can have that the response variable distribution of a small dataset is representative of the unknown true distribution.</w:t>
      </w:r>
    </w:p>
    <w:p w14:paraId="3B33E37F" w14:textId="1CB142CA" w:rsidR="00611568" w:rsidRPr="00CD4CF3" w:rsidRDefault="00084DEB" w:rsidP="003E2F82">
      <w:pPr>
        <w:pStyle w:val="Heading4"/>
        <w:rPr>
          <w:rStyle w:val="Heading4Char"/>
          <w:rFonts w:ascii="Times New Roman" w:hAnsi="Times New Roman" w:cs="Times New Roman"/>
          <w:b/>
          <w:bCs/>
        </w:rPr>
      </w:pPr>
      <w:r w:rsidRPr="00B00634">
        <w:rPr>
          <w:rStyle w:val="Heading4Char"/>
          <w:rFonts w:ascii="Times New Roman" w:hAnsi="Times New Roman" w:cs="Times New Roman"/>
          <w:b/>
          <w:bCs/>
        </w:rPr>
        <w:t>MP m</w:t>
      </w:r>
      <w:r w:rsidR="00611568" w:rsidRPr="00B00634">
        <w:rPr>
          <w:rStyle w:val="Heading4Char"/>
          <w:rFonts w:ascii="Times New Roman" w:hAnsi="Times New Roman" w:cs="Times New Roman"/>
          <w:b/>
          <w:bCs/>
        </w:rPr>
        <w:t xml:space="preserve">ass </w:t>
      </w:r>
      <w:r w:rsidR="005C2780" w:rsidRPr="00B00634">
        <w:rPr>
          <w:rStyle w:val="Heading4Char"/>
          <w:rFonts w:ascii="Times New Roman" w:hAnsi="Times New Roman" w:cs="Times New Roman"/>
          <w:b/>
          <w:bCs/>
        </w:rPr>
        <w:t xml:space="preserve">concentration </w:t>
      </w:r>
      <w:r w:rsidR="00611568" w:rsidRPr="00B00634">
        <w:rPr>
          <w:rStyle w:val="Heading4Char"/>
          <w:rFonts w:ascii="Times New Roman" w:hAnsi="Times New Roman" w:cs="Times New Roman"/>
          <w:b/>
          <w:bCs/>
        </w:rPr>
        <w:t>prediction</w:t>
      </w:r>
    </w:p>
    <w:p w14:paraId="5D01AB0B" w14:textId="575BFE2C" w:rsidR="00084DEB" w:rsidRPr="00B00634" w:rsidRDefault="00A81B3B" w:rsidP="009814CF">
      <w:pPr>
        <w:pStyle w:val="FirstParagraph"/>
        <w:rPr>
          <w:rFonts w:ascii="Times New Roman" w:hAnsi="Times New Roman" w:cs="Times New Roman"/>
          <w:lang w:val="en-US"/>
        </w:rPr>
      </w:pPr>
      <w:r w:rsidRPr="00B00634">
        <w:rPr>
          <w:rFonts w:ascii="Times New Roman" w:hAnsi="Times New Roman" w:cs="Times New Roman"/>
          <w:lang w:val="en-US"/>
        </w:rPr>
        <w:t xml:space="preserve">The calculation of MP mass concentration </w:t>
      </w:r>
      <w:r w:rsidR="00F74844" w:rsidRPr="00B00634">
        <w:rPr>
          <w:rFonts w:ascii="Times New Roman" w:hAnsi="Times New Roman" w:cs="Times New Roman"/>
          <w:lang w:val="en-US"/>
        </w:rPr>
        <w:t>was</w:t>
      </w:r>
      <w:r w:rsidRPr="00B00634">
        <w:rPr>
          <w:rFonts w:ascii="Times New Roman" w:hAnsi="Times New Roman" w:cs="Times New Roman"/>
          <w:lang w:val="en-US"/>
        </w:rPr>
        <w:t xml:space="preserve"> based on the summed</w:t>
      </w:r>
      <w:r w:rsidR="00F74844" w:rsidRPr="00B00634">
        <w:rPr>
          <w:rFonts w:ascii="Times New Roman" w:hAnsi="Times New Roman" w:cs="Times New Roman"/>
          <w:lang w:val="en-US"/>
        </w:rPr>
        <w:t xml:space="preserve"> observed MP</w:t>
      </w:r>
      <w:r w:rsidRPr="00B00634">
        <w:rPr>
          <w:rFonts w:ascii="Times New Roman" w:hAnsi="Times New Roman" w:cs="Times New Roman"/>
          <w:lang w:val="en-US"/>
        </w:rPr>
        <w:t xml:space="preserve"> particle masses per sample. See also the section on size, volume and mass approximation for the determination of all three spatial dimensions needed for the conversion to volume hence mass based data. </w:t>
      </w:r>
    </w:p>
    <w:p w14:paraId="183E9A2B" w14:textId="58FF1D19" w:rsidR="00A81B3B" w:rsidRPr="00B00634" w:rsidRDefault="00A81B3B" w:rsidP="00B542F3">
      <w:pPr>
        <w:pStyle w:val="FirstParagraph"/>
        <w:rPr>
          <w:rFonts w:ascii="Times New Roman" w:hAnsi="Times New Roman" w:cs="Times New Roman"/>
          <w:lang w:val="en-US"/>
        </w:rPr>
      </w:pPr>
      <m:oMath>
        <m:r>
          <w:rPr>
            <w:rFonts w:ascii="Cambria Math" w:hAnsi="Cambria Math" w:cs="Times New Roman"/>
            <w:lang w:val="en-US"/>
          </w:rPr>
          <m:t>MassConcentration</m:t>
        </m:r>
      </m:oMath>
      <w:r w:rsidRPr="00B00634">
        <w:rPr>
          <w:rFonts w:ascii="Times New Roman" w:hAnsi="Times New Roman" w:cs="Times New Roman"/>
          <w:lang w:val="en-US"/>
        </w:rPr>
        <w:t xml:space="preserve"> </w:t>
      </w:r>
      <w:r w:rsidR="00F74844" w:rsidRPr="00B00634">
        <w:rPr>
          <w:rFonts w:ascii="Times New Roman" w:hAnsi="Times New Roman" w:cs="Times New Roman"/>
          <w:lang w:val="en-US"/>
        </w:rPr>
        <w:t xml:space="preserve">at the prediction stations </w:t>
      </w:r>
      <w:r w:rsidRPr="00B00634">
        <w:rPr>
          <w:rFonts w:ascii="Times New Roman" w:hAnsi="Times New Roman" w:cs="Times New Roman"/>
          <w:lang w:val="en-US"/>
        </w:rPr>
        <w:t xml:space="preserve">was </w:t>
      </w:r>
      <w:r w:rsidR="00F74844" w:rsidRPr="00B00634">
        <w:rPr>
          <w:rFonts w:ascii="Times New Roman" w:hAnsi="Times New Roman" w:cs="Times New Roman"/>
          <w:lang w:val="en-US"/>
        </w:rPr>
        <w:t xml:space="preserve">then </w:t>
      </w:r>
      <w:r w:rsidRPr="00B00634">
        <w:rPr>
          <w:rFonts w:ascii="Times New Roman" w:hAnsi="Times New Roman" w:cs="Times New Roman"/>
          <w:lang w:val="en-US"/>
        </w:rPr>
        <w:t xml:space="preserve">approximated from the predicted numeric </w:t>
      </w:r>
      <m:oMath>
        <m:r>
          <w:rPr>
            <w:rFonts w:ascii="Cambria Math" w:hAnsi="Cambria Math" w:cs="Times New Roman"/>
            <w:lang w:val="en-US"/>
          </w:rPr>
          <m:t>Concentration</m:t>
        </m:r>
      </m:oMath>
      <w:r w:rsidRPr="00B00634">
        <w:rPr>
          <w:rFonts w:ascii="Times New Roman" w:hAnsi="Times New Roman" w:cs="Times New Roman"/>
          <w:lang w:val="en-US"/>
        </w:rPr>
        <w:t xml:space="preserve"> via an empirical regression established from the model set samples (</w:t>
      </w:r>
      <m:oMath>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0.910</m:t>
        </m:r>
      </m:oMath>
      <w:r w:rsidRPr="00B00634">
        <w:rPr>
          <w:rFonts w:ascii="Times New Roman" w:hAnsi="Times New Roman" w:cs="Times New Roman"/>
          <w:lang w:val="en-US"/>
        </w:rPr>
        <w:t xml:space="preserve">, </w:t>
      </w:r>
      <w:hyperlink w:anchor="eq-si-mm-massconc">
        <w:r w:rsidRPr="00B00634">
          <w:rPr>
            <w:rStyle w:val="Hyperlink"/>
            <w:rFonts w:ascii="Times New Roman" w:hAnsi="Times New Roman" w:cs="Times New Roman"/>
            <w:lang w:val="en-US"/>
          </w:rPr>
          <w:t>Eq. 1</w:t>
        </w:r>
        <w:r w:rsidR="00CF2E36" w:rsidRPr="00B00634">
          <w:rPr>
            <w:rStyle w:val="Hyperlink"/>
            <w:rFonts w:ascii="Times New Roman" w:hAnsi="Times New Roman" w:cs="Times New Roman"/>
            <w:lang w:val="en-US"/>
          </w:rPr>
          <w:t>5</w:t>
        </w:r>
      </w:hyperlink>
      <w:r w:rsidRPr="00B00634">
        <w:rPr>
          <w:rStyle w:val="Hyperlink"/>
          <w:rFonts w:ascii="Times New Roman" w:hAnsi="Times New Roman" w:cs="Times New Roman"/>
          <w:lang w:val="en-US"/>
        </w:rPr>
        <w:t>,</w:t>
      </w:r>
      <w:r w:rsidRPr="00B00634">
        <w:rPr>
          <w:rFonts w:ascii="Times New Roman" w:hAnsi="Times New Roman" w:cs="Times New Roman"/>
          <w:lang w:val="en-US"/>
        </w:rPr>
        <w:t xml:space="preserve"> </w:t>
      </w:r>
      <m:oMath>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0.89</m:t>
        </m:r>
      </m:oMath>
      <w:r w:rsidRPr="00B00634">
        <w:rPr>
          <w:rFonts w:ascii="Times New Roman" w:hAnsi="Times New Roman" w:cs="Times New Roman"/>
          <w:lang w:val="en-US"/>
        </w:rPr>
        <w:t xml:space="preserve"> in LOOCV</w:t>
      </w:r>
      <w:bookmarkStart w:id="67" w:name="_Hlk181867659"/>
      <w:r w:rsidRPr="00B00634">
        <w:rPr>
          <w:rFonts w:ascii="Times New Roman" w:hAnsi="Times New Roman" w:cs="Times New Roman"/>
          <w:lang w:val="en-US"/>
        </w:rPr>
        <w:t xml:space="preserve">, </w:t>
      </w:r>
      <w:hyperlink w:anchor="eq-si-mm-impute-toc" w:history="1">
        <w:r w:rsidR="00323066" w:rsidRPr="00B00634">
          <w:rPr>
            <w:rStyle w:val="Hyperlink"/>
            <w:rFonts w:ascii="Times New Roman" w:hAnsi="Times New Roman" w:cs="Times New Roman"/>
            <w:lang w:val="en-US"/>
          </w:rPr>
          <w:t>Eq. 3</w:t>
        </w:r>
      </w:hyperlink>
      <w:bookmarkEnd w:id="67"/>
      <w:r w:rsidR="00323066" w:rsidRPr="00B00634">
        <w:rPr>
          <w:rFonts w:ascii="Times New Roman" w:hAnsi="Times New Roman" w:cs="Times New Roman"/>
          <w:lang w:val="en-US"/>
        </w:rPr>
        <w:t>).</w:t>
      </w:r>
    </w:p>
    <w:p w14:paraId="34AD3226" w14:textId="1E22F47C" w:rsidR="00A81B3B" w:rsidRPr="00B00634" w:rsidRDefault="00A81B3B" w:rsidP="00B542F3">
      <w:pPr>
        <w:pStyle w:val="BodyText"/>
        <w:rPr>
          <w:rFonts w:ascii="Times New Roman" w:hAnsi="Times New Roman" w:cs="Times New Roman"/>
          <w:lang w:val="en-US"/>
        </w:rPr>
      </w:pPr>
      <m:oMathPara>
        <m:oMathParaPr>
          <m:jc m:val="center"/>
        </m:oMathParaPr>
        <m:oMath>
          <m:r>
            <m:rPr>
              <m:nor/>
            </m:rPr>
            <w:rPr>
              <w:rFonts w:ascii="Times New Roman" w:hAnsi="Times New Roman" w:cs="Times New Roman"/>
              <w:lang w:val="en-US"/>
            </w:rPr>
            <m:t>MassConcentration</m:t>
          </m:r>
          <m:r>
            <m:rPr>
              <m:sty m:val="p"/>
            </m:rPr>
            <w:rPr>
              <w:rFonts w:ascii="Cambria Math" w:hAnsi="Cambria Math" w:cs="Times New Roman"/>
              <w:lang w:val="en-US"/>
            </w:rPr>
            <m:t>=</m:t>
          </m:r>
          <m:r>
            <w:rPr>
              <w:rFonts w:ascii="Cambria Math" w:hAnsi="Cambria Math" w:cs="Times New Roman"/>
              <w:lang w:val="en-US"/>
            </w:rPr>
            <m:t>0.1451</m:t>
          </m:r>
          <m:r>
            <m:rPr>
              <m:sty m:val="p"/>
            </m:rPr>
            <w:rPr>
              <w:rFonts w:ascii="Cambria Math" w:hAnsi="Cambria Math" w:cs="Times New Roman"/>
              <w:lang w:val="en-US"/>
            </w:rPr>
            <m:t>⋅</m:t>
          </m:r>
          <m:sSup>
            <m:sSupPr>
              <m:ctrlPr>
                <w:rPr>
                  <w:rFonts w:ascii="Cambria Math" w:hAnsi="Cambria Math" w:cs="Times New Roman"/>
                  <w:lang w:val="en-US"/>
                </w:rPr>
              </m:ctrlPr>
            </m:sSupPr>
            <m:e>
              <m:r>
                <m:rPr>
                  <m:nor/>
                </m:rPr>
                <w:rPr>
                  <w:rFonts w:ascii="Times New Roman" w:hAnsi="Times New Roman" w:cs="Times New Roman"/>
                  <w:lang w:val="en-US"/>
                </w:rPr>
                <m:t>Concentration</m:t>
              </m:r>
            </m:e>
            <m:sup>
              <m:r>
                <w:rPr>
                  <w:rFonts w:ascii="Cambria Math" w:hAnsi="Cambria Math" w:cs="Times New Roman"/>
                  <w:lang w:val="en-US"/>
                </w:rPr>
                <m:t>1.1894</m:t>
              </m:r>
            </m:sup>
          </m:sSup>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15</m:t>
              </m:r>
            </m:e>
          </m:d>
        </m:oMath>
      </m:oMathPara>
    </w:p>
    <w:p w14:paraId="240BBB89" w14:textId="73699D10" w:rsidR="00084DEB" w:rsidRPr="00B00634" w:rsidRDefault="00084DEB" w:rsidP="00D43CD2">
      <w:pPr>
        <w:pStyle w:val="BodyText"/>
        <w:rPr>
          <w:rFonts w:ascii="Times New Roman" w:hAnsi="Times New Roman" w:cs="Times New Roman"/>
          <w:lang w:val="en-US"/>
        </w:rPr>
      </w:pPr>
    </w:p>
    <w:tbl>
      <w:tblPr>
        <w:tblStyle w:val="Table"/>
        <w:tblW w:w="5000" w:type="pct"/>
        <w:tblLook w:val="0000" w:firstRow="0" w:lastRow="0" w:firstColumn="0" w:lastColumn="0" w:noHBand="0" w:noVBand="0"/>
      </w:tblPr>
      <w:tblGrid>
        <w:gridCol w:w="9072"/>
      </w:tblGrid>
      <w:tr w:rsidR="00084DEB" w:rsidRPr="00B00634" w14:paraId="000C8372" w14:textId="77777777" w:rsidTr="004612F2">
        <w:tc>
          <w:tcPr>
            <w:tcW w:w="0" w:type="auto"/>
          </w:tcPr>
          <w:p w14:paraId="712637E1" w14:textId="77777777" w:rsidR="00084DEB" w:rsidRPr="00B00634" w:rsidRDefault="00084DEB" w:rsidP="00D43CD2">
            <w:pPr>
              <w:keepNext/>
              <w:jc w:val="center"/>
              <w:rPr>
                <w:rFonts w:ascii="Times New Roman" w:hAnsi="Times New Roman" w:cs="Times New Roman"/>
              </w:rPr>
            </w:pPr>
            <w:r w:rsidRPr="00B00634">
              <w:rPr>
                <w:rFonts w:ascii="Times New Roman" w:hAnsi="Times New Roman" w:cs="Times New Roman"/>
              </w:rPr>
              <w:drawing>
                <wp:inline distT="0" distB="0" distL="0" distR="0" wp14:anchorId="6135424A" wp14:editId="45264062">
                  <wp:extent cx="2332074" cy="2321711"/>
                  <wp:effectExtent l="0" t="0" r="0" b="2540"/>
                  <wp:docPr id="1" name="Picture"/>
                  <wp:cNvGraphicFramePr/>
                  <a:graphic xmlns:a="http://schemas.openxmlformats.org/drawingml/2006/main">
                    <a:graphicData uri="http://schemas.openxmlformats.org/drawingml/2006/picture">
                      <pic:pic xmlns:pic="http://schemas.openxmlformats.org/drawingml/2006/picture">
                        <pic:nvPicPr>
                          <pic:cNvPr id="44" name="Picture" descr="figures/MassConcentrationRegression.png"/>
                          <pic:cNvPicPr>
                            <a:picLocks noChangeAspect="1" noChangeArrowheads="1"/>
                          </pic:cNvPicPr>
                        </pic:nvPicPr>
                        <pic:blipFill>
                          <a:blip r:embed="rId41"/>
                          <a:stretch>
                            <a:fillRect/>
                          </a:stretch>
                        </pic:blipFill>
                        <pic:spPr bwMode="auto">
                          <a:xfrm>
                            <a:off x="0" y="0"/>
                            <a:ext cx="2352511" cy="2342057"/>
                          </a:xfrm>
                          <a:prstGeom prst="rect">
                            <a:avLst/>
                          </a:prstGeom>
                          <a:noFill/>
                          <a:ln w="9525">
                            <a:noFill/>
                            <a:headEnd/>
                            <a:tailEnd/>
                          </a:ln>
                        </pic:spPr>
                      </pic:pic>
                    </a:graphicData>
                  </a:graphic>
                </wp:inline>
              </w:drawing>
            </w:r>
          </w:p>
          <w:p w14:paraId="623AAD05" w14:textId="2B74978A" w:rsidR="00084DEB" w:rsidRPr="00B00634" w:rsidRDefault="00E86E24" w:rsidP="00D43CD2">
            <w:pPr>
              <w:pStyle w:val="Caption"/>
              <w:jc w:val="center"/>
              <w:rPr>
                <w:rFonts w:ascii="Times New Roman" w:hAnsi="Times New Roman" w:cs="Times New Roman"/>
              </w:rPr>
            </w:pPr>
            <w:r w:rsidRPr="00B00634">
              <w:rPr>
                <w:rFonts w:ascii="Times New Roman" w:hAnsi="Times New Roman" w:cs="Times New Roman"/>
              </w:rPr>
              <w:t>Figure S</w:t>
            </w:r>
            <w:r w:rsidRPr="00B00634">
              <w:rPr>
                <w:rFonts w:ascii="Times New Roman" w:hAnsi="Times New Roman" w:cs="Times New Roman"/>
              </w:rPr>
              <w:fldChar w:fldCharType="begin"/>
            </w:r>
            <w:r w:rsidRPr="00B00634">
              <w:rPr>
                <w:rFonts w:ascii="Times New Roman" w:hAnsi="Times New Roman" w:cs="Times New Roman"/>
              </w:rPr>
              <w:instrText xml:space="preserve"> SEQ Figure_S \* ARABIC </w:instrText>
            </w:r>
            <w:r w:rsidRPr="00A23908">
              <w:rPr>
                <w:rFonts w:ascii="Times New Roman" w:hAnsi="Times New Roman" w:cs="Times New Roman"/>
                <w:lang w:eastAsia="en-US"/>
              </w:rPr>
              <w:fldChar w:fldCharType="separate"/>
            </w:r>
            <w:r w:rsidR="00A23908">
              <w:rPr>
                <w:rFonts w:ascii="Times New Roman" w:hAnsi="Times New Roman" w:cs="Times New Roman"/>
              </w:rPr>
              <w:t>5</w:t>
            </w:r>
            <w:r w:rsidRPr="00B00634">
              <w:rPr>
                <w:rFonts w:ascii="Times New Roman" w:hAnsi="Times New Roman" w:cs="Times New Roman"/>
              </w:rPr>
              <w:fldChar w:fldCharType="end"/>
            </w:r>
            <w:r w:rsidR="00084DEB" w:rsidRPr="00B00634">
              <w:rPr>
                <w:rFonts w:ascii="Times New Roman" w:hAnsi="Times New Roman" w:cs="Times New Roman"/>
              </w:rPr>
              <w:t xml:space="preserve">: MP </w:t>
            </w:r>
            <m:oMath>
              <m:r>
                <w:rPr>
                  <w:rFonts w:ascii="Cambria Math" w:hAnsi="Cambria Math" w:cs="Times New Roman"/>
                </w:rPr>
                <m:t>MassConcentration</m:t>
              </m:r>
            </m:oMath>
            <w:r w:rsidR="00084DEB" w:rsidRPr="00B00634">
              <w:rPr>
                <w:rFonts w:ascii="Times New Roman" w:hAnsi="Times New Roman" w:cs="Times New Roman"/>
              </w:rPr>
              <w:t xml:space="preserve"> estimated through regression from numeric </w:t>
            </w:r>
            <m:oMath>
              <m:r>
                <w:rPr>
                  <w:rFonts w:ascii="Cambria Math" w:hAnsi="Cambria Math" w:cs="Times New Roman"/>
                </w:rPr>
                <m:t>Concentration</m:t>
              </m:r>
            </m:oMath>
            <w:r w:rsidR="00084DEB" w:rsidRPr="00B00634">
              <w:rPr>
                <w:rFonts w:ascii="Times New Roman" w:hAnsi="Times New Roman" w:cs="Times New Roman"/>
              </w:rPr>
              <w:t xml:space="preserve">. The power law regression (blue) was used for estimation of MP </w:t>
            </w:r>
            <m:oMath>
              <m:r>
                <w:rPr>
                  <w:rFonts w:ascii="Cambria Math" w:hAnsi="Cambria Math" w:cs="Times New Roman"/>
                  <w:lang w:eastAsia="en-US"/>
                </w:rPr>
                <m:t>MassConcentration</m:t>
              </m:r>
            </m:oMath>
            <w:r w:rsidR="00084DEB" w:rsidRPr="00B00634">
              <w:rPr>
                <w:rFonts w:ascii="Times New Roman" w:hAnsi="Times New Roman" w:cs="Times New Roman"/>
              </w:rPr>
              <w:t xml:space="preserve"> at the predicted stations</w:t>
            </w:r>
            <w:r w:rsidR="00A81B3B" w:rsidRPr="00B00634">
              <w:rPr>
                <w:rFonts w:ascii="Times New Roman" w:hAnsi="Times New Roman" w:cs="Times New Roman"/>
              </w:rPr>
              <w:t>.</w:t>
            </w:r>
          </w:p>
        </w:tc>
      </w:tr>
    </w:tbl>
    <w:p w14:paraId="41230426" w14:textId="6508F050" w:rsidR="00A81B3B" w:rsidRPr="00B00634" w:rsidRDefault="00A81B3B" w:rsidP="001A049D">
      <w:pPr>
        <w:pStyle w:val="BodyText"/>
        <w:rPr>
          <w:rFonts w:ascii="Times New Roman" w:hAnsi="Times New Roman" w:cs="Times New Roman"/>
          <w:lang w:val="en-US"/>
        </w:rPr>
      </w:pPr>
      <w:r w:rsidRPr="00B00634">
        <w:rPr>
          <w:rFonts w:ascii="Times New Roman" w:hAnsi="Times New Roman" w:cs="Times New Roman"/>
          <w:lang w:val="en-US"/>
        </w:rPr>
        <w:t xml:space="preserve">It should be noted, that this power law regression is very similar to a linear regression (which achieved a marginally higher </w:t>
      </w:r>
      <m:oMath>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oMath>
      <w:r w:rsidRPr="00B00634">
        <w:rPr>
          <w:rFonts w:ascii="Times New Roman" w:hAnsi="Times New Roman" w:cs="Times New Roman"/>
          <w:lang w:val="en-US"/>
        </w:rPr>
        <w:t xml:space="preserve"> of </w:t>
      </w:r>
      <m:oMath>
        <m:r>
          <w:rPr>
            <w:rFonts w:ascii="Cambria Math" w:hAnsi="Cambria Math" w:cs="Times New Roman"/>
            <w:lang w:val="en-US"/>
          </w:rPr>
          <m:t>0.913</m:t>
        </m:r>
      </m:oMath>
      <w:r w:rsidRPr="00B00634">
        <w:rPr>
          <w:rFonts w:ascii="Times New Roman" w:hAnsi="Times New Roman" w:cs="Times New Roman"/>
          <w:lang w:val="en-US"/>
        </w:rPr>
        <w:t xml:space="preserve">). The theoretical consideration for this choice is that samples with high numeric </w:t>
      </w:r>
      <m:oMath>
        <m:r>
          <w:rPr>
            <w:rFonts w:ascii="Cambria Math" w:hAnsi="Cambria Math" w:cs="Times New Roman"/>
            <w:lang w:val="en-US"/>
          </w:rPr>
          <m:t>Concentration</m:t>
        </m:r>
      </m:oMath>
      <w:r w:rsidRPr="00B00634">
        <w:rPr>
          <w:rFonts w:ascii="Times New Roman" w:hAnsi="Times New Roman" w:cs="Times New Roman"/>
          <w:lang w:val="en-US"/>
        </w:rPr>
        <w:t xml:space="preserve"> are more likely to include very rare, very large MP, which disproportionately increase </w:t>
      </w:r>
      <m:oMath>
        <m:r>
          <w:rPr>
            <w:rFonts w:ascii="Cambria Math" w:hAnsi="Cambria Math" w:cs="Times New Roman"/>
            <w:lang w:val="en-US"/>
          </w:rPr>
          <m:t>MassConcentration</m:t>
        </m:r>
      </m:oMath>
      <w:r w:rsidRPr="00B00634">
        <w:rPr>
          <w:rFonts w:ascii="Times New Roman" w:hAnsi="Times New Roman" w:cs="Times New Roman"/>
          <w:lang w:val="en-US"/>
        </w:rPr>
        <w:t xml:space="preserve">. It also has the practical implication, that, in contrast to the linear equation, it avoids calculating negative values for </w:t>
      </w:r>
      <m:oMath>
        <m:r>
          <w:rPr>
            <w:rFonts w:ascii="Cambria Math" w:hAnsi="Cambria Math" w:cs="Times New Roman"/>
            <w:lang w:val="en-US"/>
          </w:rPr>
          <m:t>MassConcentration</m:t>
        </m:r>
      </m:oMath>
      <w:r w:rsidRPr="00B00634">
        <w:rPr>
          <w:rFonts w:ascii="Times New Roman" w:hAnsi="Times New Roman" w:cs="Times New Roman"/>
          <w:lang w:val="en-US"/>
        </w:rPr>
        <w:t xml:space="preserve"> in cases of very low numeric </w:t>
      </w:r>
      <m:oMath>
        <m:r>
          <w:rPr>
            <w:rFonts w:ascii="Cambria Math" w:hAnsi="Cambria Math" w:cs="Times New Roman"/>
            <w:lang w:val="en-US"/>
          </w:rPr>
          <m:t>Concentration</m:t>
        </m:r>
      </m:oMath>
    </w:p>
    <w:p w14:paraId="502DC400" w14:textId="69735001" w:rsidR="00A81B3B" w:rsidRPr="00B00634" w:rsidRDefault="00A81B3B" w:rsidP="001A049D">
      <w:pPr>
        <w:pStyle w:val="BodyText"/>
        <w:rPr>
          <w:rFonts w:ascii="Times New Roman" w:hAnsi="Times New Roman" w:cs="Times New Roman"/>
          <w:lang w:val="en-US"/>
        </w:rPr>
      </w:pPr>
      <w:r w:rsidRPr="00B00634">
        <w:rPr>
          <w:rFonts w:ascii="Times New Roman" w:hAnsi="Times New Roman" w:cs="Times New Roman"/>
          <w:lang w:val="en-US"/>
        </w:rPr>
        <w:t>Both regressions are close to identicality of the concentrations of MP number and MP mass in µg, indicating that the mass of an average MP particle in this study is on the order of 1 µg.</w:t>
      </w:r>
    </w:p>
    <w:p w14:paraId="6C2D79E6" w14:textId="7EA9D70D" w:rsidR="00611568" w:rsidRPr="00B00634" w:rsidRDefault="00611568" w:rsidP="001A049D">
      <w:pPr>
        <w:pStyle w:val="BodyText"/>
        <w:rPr>
          <w:rFonts w:ascii="Times New Roman" w:hAnsi="Times New Roman" w:cs="Times New Roman"/>
          <w:lang w:val="en-US"/>
        </w:rPr>
      </w:pPr>
      <w:r w:rsidRPr="00B00634">
        <w:rPr>
          <w:rFonts w:ascii="Times New Roman" w:hAnsi="Times New Roman" w:cs="Times New Roman"/>
          <w:lang w:val="en-US"/>
        </w:rPr>
        <w:lastRenderedPageBreak/>
        <w:t xml:space="preserve">An attempt to use the NIXVEGS </w:t>
      </w:r>
      <w:r w:rsidR="00ED464E">
        <w:rPr>
          <w:rFonts w:ascii="Times New Roman" w:hAnsi="Times New Roman" w:cs="Times New Roman"/>
          <w:lang w:val="en-US"/>
        </w:rPr>
        <w:t>modeling</w:t>
      </w:r>
      <w:r w:rsidRPr="00B00634">
        <w:rPr>
          <w:rFonts w:ascii="Times New Roman" w:hAnsi="Times New Roman" w:cs="Times New Roman"/>
          <w:lang w:val="en-US"/>
        </w:rPr>
        <w:t xml:space="preserve"> pipeline to directly predict MP </w:t>
      </w:r>
      <m:oMath>
        <m:r>
          <w:rPr>
            <w:rFonts w:ascii="Cambria Math" w:hAnsi="Cambria Math" w:cs="Times New Roman"/>
            <w:lang w:val="en-US"/>
          </w:rPr>
          <m:t>MassConcentration</m:t>
        </m:r>
      </m:oMath>
      <w:r w:rsidRPr="00B00634">
        <w:rPr>
          <w:rFonts w:ascii="Times New Roman" w:hAnsi="Times New Roman" w:cs="Times New Roman"/>
          <w:lang w:val="en-US"/>
        </w:rPr>
        <w:t xml:space="preserve"> did not indicate that a generali</w:t>
      </w:r>
      <w:r w:rsidR="00E45C9E">
        <w:rPr>
          <w:rFonts w:ascii="Times New Roman" w:hAnsi="Times New Roman" w:cs="Times New Roman"/>
          <w:lang w:val="en-US"/>
        </w:rPr>
        <w:t>z</w:t>
      </w:r>
      <w:r w:rsidRPr="00B00634">
        <w:rPr>
          <w:rFonts w:ascii="Times New Roman" w:hAnsi="Times New Roman" w:cs="Times New Roman"/>
          <w:lang w:val="en-US"/>
        </w:rPr>
        <w:t xml:space="preserve">ation performance on unseen data would be able </w:t>
      </w:r>
      <w:r w:rsidR="00A81B3B" w:rsidRPr="00B00634">
        <w:rPr>
          <w:rFonts w:ascii="Times New Roman" w:hAnsi="Times New Roman" w:cs="Times New Roman"/>
          <w:lang w:val="en-US"/>
        </w:rPr>
        <w:t xml:space="preserve">to </w:t>
      </w:r>
      <w:r w:rsidRPr="00B00634">
        <w:rPr>
          <w:rFonts w:ascii="Times New Roman" w:hAnsi="Times New Roman" w:cs="Times New Roman"/>
          <w:lang w:val="en-US"/>
        </w:rPr>
        <w:t>get better than guessing the mean of the response (</w:t>
      </w:r>
      <m:oMath>
        <m:sSup>
          <m:sSupPr>
            <m:ctrlPr>
              <w:rPr>
                <w:rFonts w:ascii="Cambria Math" w:hAnsi="Cambria Math" w:cs="Times New Roman"/>
                <w:lang w:val="en-US"/>
              </w:rPr>
            </m:ctrlPr>
          </m:sSupPr>
          <m:e>
            <m:r>
              <w:rPr>
                <w:rFonts w:ascii="Cambria Math" w:hAnsi="Cambria Math" w:cs="Times New Roman"/>
                <w:lang w:val="en-US"/>
              </w:rPr>
              <m:t>R</m:t>
            </m:r>
          </m:e>
          <m:sup>
            <m:r>
              <w:rPr>
                <w:rFonts w:ascii="Cambria Math" w:hAnsi="Cambria Math" w:cs="Times New Roman"/>
                <w:lang w:val="en-US"/>
              </w:rPr>
              <m:t>2</m:t>
            </m:r>
          </m:sup>
        </m:sSup>
        <m:r>
          <m:rPr>
            <m:sty m:val="p"/>
          </m:rPr>
          <w:rPr>
            <w:rFonts w:ascii="Cambria Math" w:hAnsi="Cambria Math" w:cs="Times New Roman"/>
            <w:lang w:val="en-US"/>
          </w:rPr>
          <m:t>=</m:t>
        </m:r>
        <m:r>
          <w:rPr>
            <w:rFonts w:ascii="Cambria Math" w:hAnsi="Cambria Math" w:cs="Times New Roman"/>
            <w:lang w:val="en-US"/>
          </w:rPr>
          <m:t>0.01</m:t>
        </m:r>
      </m:oMath>
      <w:r w:rsidRPr="00B00634">
        <w:rPr>
          <w:rFonts w:ascii="Times New Roman" w:hAnsi="Times New Roman" w:cs="Times New Roman"/>
          <w:lang w:val="en-US"/>
        </w:rPr>
        <w:t xml:space="preserve"> as median of three folds after 100 mean aggregated repetitions). This is surprising given that </w:t>
      </w:r>
      <m:oMath>
        <m:r>
          <w:rPr>
            <w:rFonts w:ascii="Cambria Math" w:hAnsi="Cambria Math" w:cs="Times New Roman"/>
            <w:lang w:val="en-US"/>
          </w:rPr>
          <m:t>MassConcentration</m:t>
        </m:r>
      </m:oMath>
      <w:r w:rsidRPr="00B00634">
        <w:rPr>
          <w:rFonts w:ascii="Times New Roman" w:hAnsi="Times New Roman" w:cs="Times New Roman"/>
          <w:lang w:val="en-US"/>
        </w:rPr>
        <w:t xml:space="preserve"> is highly correlated to MP numeric </w:t>
      </w:r>
      <m:oMath>
        <m:r>
          <w:rPr>
            <w:rFonts w:ascii="Cambria Math" w:hAnsi="Cambria Math" w:cs="Times New Roman"/>
            <w:lang w:val="en-US"/>
          </w:rPr>
          <m:t>Concentration</m:t>
        </m:r>
      </m:oMath>
      <w:r w:rsidRPr="00B00634">
        <w:rPr>
          <w:rFonts w:ascii="Times New Roman" w:hAnsi="Times New Roman" w:cs="Times New Roman"/>
          <w:lang w:val="en-US"/>
        </w:rPr>
        <w:t xml:space="preserve"> (</w:t>
      </w:r>
      <m:oMath>
        <m:r>
          <w:rPr>
            <w:rFonts w:ascii="Cambria Math" w:hAnsi="Cambria Math" w:cs="Times New Roman"/>
            <w:lang w:val="en-US"/>
          </w:rPr>
          <m:t>r</m:t>
        </m:r>
        <m:r>
          <m:rPr>
            <m:sty m:val="p"/>
          </m:rPr>
          <w:rPr>
            <w:rFonts w:ascii="Cambria Math" w:hAnsi="Cambria Math" w:cs="Times New Roman"/>
            <w:lang w:val="en-US"/>
          </w:rPr>
          <m:t>=</m:t>
        </m:r>
        <m:r>
          <w:rPr>
            <w:rFonts w:ascii="Cambria Math" w:hAnsi="Cambria Math" w:cs="Times New Roman"/>
            <w:lang w:val="en-US"/>
          </w:rPr>
          <m:t>0.95</m:t>
        </m:r>
      </m:oMath>
      <w:r w:rsidRPr="00B00634">
        <w:rPr>
          <w:rFonts w:ascii="Times New Roman" w:hAnsi="Times New Roman" w:cs="Times New Roman"/>
          <w:lang w:val="en-US"/>
        </w:rPr>
        <w:t xml:space="preserve">, </w:t>
      </w:r>
      <m:oMath>
        <m:r>
          <w:rPr>
            <w:rFonts w:ascii="Cambria Math" w:hAnsi="Cambria Math" w:cs="Times New Roman"/>
            <w:lang w:val="en-US"/>
          </w:rPr>
          <m:t>p</m:t>
        </m:r>
        <m:r>
          <m:rPr>
            <m:sty m:val="p"/>
          </m:rPr>
          <w:rPr>
            <w:rFonts w:ascii="Cambria Math" w:hAnsi="Cambria Math" w:cs="Times New Roman"/>
            <w:lang w:val="en-US"/>
          </w:rPr>
          <m:t>≤</m:t>
        </m:r>
        <m:r>
          <w:rPr>
            <w:rFonts w:ascii="Cambria Math" w:hAnsi="Cambria Math" w:cs="Times New Roman"/>
            <w:lang w:val="en-US"/>
          </w:rPr>
          <m:t>0.01</m:t>
        </m:r>
      </m:oMath>
      <w:r w:rsidRPr="00B00634">
        <w:rPr>
          <w:rFonts w:ascii="Times New Roman" w:hAnsi="Times New Roman" w:cs="Times New Roman"/>
          <w:lang w:val="en-US"/>
        </w:rPr>
        <w:t xml:space="preserve">, </w:t>
      </w:r>
      <w:r w:rsidR="00326BAA" w:rsidRPr="00B00634">
        <w:rPr>
          <w:rFonts w:ascii="Times New Roman" w:hAnsi="Times New Roman" w:cs="Times New Roman"/>
          <w:lang w:val="en-US"/>
        </w:rPr>
        <w:t>Fig</w:t>
      </w:r>
      <w:r w:rsidR="00102B4E" w:rsidRPr="00B00634">
        <w:rPr>
          <w:rFonts w:ascii="Times New Roman" w:hAnsi="Times New Roman" w:cs="Times New Roman"/>
          <w:lang w:val="en-US"/>
        </w:rPr>
        <w:t>.</w:t>
      </w:r>
      <w:r w:rsidR="00326BAA" w:rsidRPr="00B00634">
        <w:rPr>
          <w:rFonts w:ascii="Times New Roman" w:hAnsi="Times New Roman" w:cs="Times New Roman"/>
          <w:lang w:val="en-US"/>
        </w:rPr>
        <w:t xml:space="preserve"> S</w:t>
      </w:r>
      <w:r w:rsidR="003F5365" w:rsidRPr="00B00634">
        <w:rPr>
          <w:rFonts w:ascii="Times New Roman" w:hAnsi="Times New Roman" w:cs="Times New Roman"/>
          <w:lang w:val="en-US"/>
        </w:rPr>
        <w:t>5</w:t>
      </w:r>
      <w:r w:rsidR="00A81B3B" w:rsidRPr="00B00634">
        <w:rPr>
          <w:rFonts w:ascii="Times New Roman" w:hAnsi="Times New Roman" w:cs="Times New Roman"/>
          <w:lang w:val="en-US"/>
        </w:rPr>
        <w:t>)</w:t>
      </w:r>
      <w:r w:rsidRPr="00B00634">
        <w:rPr>
          <w:rFonts w:ascii="Times New Roman" w:hAnsi="Times New Roman" w:cs="Times New Roman"/>
          <w:lang w:val="en-US"/>
        </w:rPr>
        <w:t xml:space="preserve">. </w:t>
      </w:r>
      <w:r w:rsidR="00A81B3B" w:rsidRPr="00B00634">
        <w:rPr>
          <w:rFonts w:ascii="Times New Roman" w:hAnsi="Times New Roman" w:cs="Times New Roman"/>
          <w:lang w:val="en-US"/>
        </w:rPr>
        <w:t>W</w:t>
      </w:r>
      <w:r w:rsidRPr="00B00634">
        <w:rPr>
          <w:rFonts w:ascii="Times New Roman" w:hAnsi="Times New Roman" w:cs="Times New Roman"/>
          <w:lang w:val="en-US"/>
        </w:rPr>
        <w:t xml:space="preserve">e attribute this </w:t>
      </w:r>
      <w:r w:rsidRPr="00A23908">
        <w:rPr>
          <w:rFonts w:ascii="Times New Roman" w:hAnsi="Times New Roman" w:cs="Times New Roman"/>
          <w:noProof w:val="0"/>
          <w:lang w:val="en-US"/>
        </w:rPr>
        <w:t>observation to the sporadic</w:t>
      </w:r>
      <w:r w:rsidRPr="00B00634">
        <w:rPr>
          <w:rFonts w:ascii="Times New Roman" w:hAnsi="Times New Roman" w:cs="Times New Roman"/>
          <w:lang w:val="en-US"/>
        </w:rPr>
        <w:t xml:space="preserve"> occurrence of very large MP particles. They easily dominate the MP volume and thus the mass of their sample. This introduces an additional variance for </w:t>
      </w:r>
      <m:oMath>
        <m:r>
          <w:rPr>
            <w:rFonts w:ascii="Cambria Math" w:hAnsi="Cambria Math" w:cs="Times New Roman"/>
            <w:lang w:val="en-US"/>
          </w:rPr>
          <m:t>MassConcentration</m:t>
        </m:r>
      </m:oMath>
      <w:r w:rsidRPr="00B00634">
        <w:rPr>
          <w:rFonts w:ascii="Times New Roman" w:hAnsi="Times New Roman" w:cs="Times New Roman"/>
          <w:lang w:val="en-US"/>
        </w:rPr>
        <w:t>, that cannot the explained sufficiently by the predictive resources with the sample number being on the verge of meaningful exploitability.</w:t>
      </w:r>
    </w:p>
    <w:p w14:paraId="7BF3C4F5" w14:textId="54ABFCD7" w:rsidR="00A81B3B" w:rsidRPr="00B00634" w:rsidRDefault="00A81B3B" w:rsidP="001A049D">
      <w:pPr>
        <w:pStyle w:val="BodyText"/>
        <w:rPr>
          <w:rFonts w:ascii="Times New Roman" w:hAnsi="Times New Roman" w:cs="Times New Roman"/>
          <w:lang w:val="en-US"/>
        </w:rPr>
      </w:pPr>
      <w:r w:rsidRPr="00B00634">
        <w:rPr>
          <w:rFonts w:ascii="Times New Roman" w:hAnsi="Times New Roman" w:cs="Times New Roman"/>
          <w:lang w:val="en-US"/>
        </w:rPr>
        <w:t>Number- and mass-based MP values are complementary reporting units, usually originating from different analytical approaches, such as particle analytical techniques (</w:t>
      </w:r>
      <w:r w:rsidR="00216428" w:rsidRPr="00B00634">
        <w:rPr>
          <w:rFonts w:ascii="Times New Roman" w:hAnsi="Times New Roman" w:cs="Times New Roman"/>
          <w:lang w:val="en-US"/>
        </w:rPr>
        <w:t>e.g.,</w:t>
      </w:r>
      <w:r w:rsidRPr="00B00634">
        <w:rPr>
          <w:rFonts w:ascii="Times New Roman" w:hAnsi="Times New Roman" w:cs="Times New Roman"/>
          <w:lang w:val="en-US"/>
        </w:rPr>
        <w:t> Raman or FTIR microscopy) on the one hand, and mass spectroscopic techniques (</w:t>
      </w:r>
      <w:r w:rsidR="00216428" w:rsidRPr="00B00634">
        <w:rPr>
          <w:rFonts w:ascii="Times New Roman" w:hAnsi="Times New Roman" w:cs="Times New Roman"/>
          <w:lang w:val="en-US"/>
        </w:rPr>
        <w:t>e.g.,</w:t>
      </w:r>
      <w:r w:rsidRPr="00B00634">
        <w:rPr>
          <w:rFonts w:ascii="Times New Roman" w:hAnsi="Times New Roman" w:cs="Times New Roman"/>
          <w:lang w:val="en-US"/>
        </w:rPr>
        <w:t> pyrolysis GC/MS) on the other hand. When a reliable conversion is possible between the two, reporting of both quantities can avoid misinterpretations. For instance, mass-based MP inventory estimations are more intuitively interpreted in the context of the exten</w:t>
      </w:r>
      <w:r w:rsidR="001F0D79" w:rsidRPr="00B00634">
        <w:rPr>
          <w:rFonts w:ascii="Times New Roman" w:hAnsi="Times New Roman" w:cs="Times New Roman"/>
          <w:lang w:val="en-US"/>
        </w:rPr>
        <w:t>t</w:t>
      </w:r>
      <w:r w:rsidRPr="00B00634">
        <w:rPr>
          <w:rFonts w:ascii="Times New Roman" w:hAnsi="Times New Roman" w:cs="Times New Roman"/>
          <w:lang w:val="en-US"/>
        </w:rPr>
        <w:t xml:space="preserve"> of the studied system, its inputs or affected population. Number-based MP concentration are important for ecotoxicological risk assessments or particle distribution dynamics.</w:t>
      </w:r>
    </w:p>
    <w:p w14:paraId="27AA6C76" w14:textId="2A359B52" w:rsidR="00611568" w:rsidRPr="00B00634" w:rsidRDefault="00611568" w:rsidP="003E2F82">
      <w:pPr>
        <w:pStyle w:val="Heading4"/>
        <w:rPr>
          <w:rFonts w:ascii="Times New Roman" w:hAnsi="Times New Roman" w:cs="Times New Roman"/>
        </w:rPr>
      </w:pPr>
      <w:bookmarkStart w:id="68" w:name="sec-si-mm-geospatialinterpolation"/>
      <w:bookmarkEnd w:id="63"/>
      <w:bookmarkEnd w:id="66"/>
      <w:r w:rsidRPr="00B00634">
        <w:rPr>
          <w:rFonts w:ascii="Times New Roman" w:hAnsi="Times New Roman" w:cs="Times New Roman"/>
        </w:rPr>
        <w:t>Geospatial interpolation</w:t>
      </w:r>
      <w:r w:rsidR="00F74844" w:rsidRPr="00B00634">
        <w:rPr>
          <w:rFonts w:ascii="Times New Roman" w:hAnsi="Times New Roman" w:cs="Times New Roman"/>
        </w:rPr>
        <w:t xml:space="preserve"> and inventory estimation</w:t>
      </w:r>
    </w:p>
    <w:p w14:paraId="500FA0BD" w14:textId="7D10A4E3" w:rsidR="00611568" w:rsidRPr="00B00634" w:rsidRDefault="00611568" w:rsidP="001A049D">
      <w:pPr>
        <w:pStyle w:val="FirstParagraph"/>
        <w:rPr>
          <w:rFonts w:ascii="Times New Roman" w:hAnsi="Times New Roman" w:cs="Times New Roman"/>
          <w:lang w:val="en-US"/>
        </w:rPr>
      </w:pPr>
      <w:r w:rsidRPr="00B00634">
        <w:rPr>
          <w:rFonts w:ascii="Times New Roman" w:hAnsi="Times New Roman" w:cs="Times New Roman"/>
          <w:lang w:val="en-US"/>
        </w:rPr>
        <w:t xml:space="preserve">The predicted and observed values </w:t>
      </w:r>
      <w:r w:rsidR="00085A57" w:rsidRPr="00B00634">
        <w:rPr>
          <w:rFonts w:ascii="Times New Roman" w:hAnsi="Times New Roman" w:cs="Times New Roman"/>
          <w:lang w:val="en-US"/>
        </w:rPr>
        <w:t xml:space="preserve">were used </w:t>
      </w:r>
      <w:r w:rsidR="000F4757" w:rsidRPr="00B00634">
        <w:rPr>
          <w:rFonts w:ascii="Times New Roman" w:hAnsi="Times New Roman" w:cs="Times New Roman"/>
          <w:lang w:val="en-US"/>
        </w:rPr>
        <w:t xml:space="preserve">together </w:t>
      </w:r>
      <w:r w:rsidRPr="00B00634">
        <w:rPr>
          <w:rFonts w:ascii="Times New Roman" w:hAnsi="Times New Roman" w:cs="Times New Roman"/>
          <w:lang w:val="en-US"/>
        </w:rPr>
        <w:t>(</w:t>
      </w:r>
      <m:oMath>
        <m:r>
          <w:rPr>
            <w:rFonts w:ascii="Cambria Math" w:hAnsi="Cambria Math" w:cs="Times New Roman"/>
            <w:lang w:val="en-US"/>
          </w:rPr>
          <m:t>n</m:t>
        </m:r>
        <m:r>
          <m:rPr>
            <m:sty m:val="p"/>
          </m:rPr>
          <w:rPr>
            <w:rFonts w:ascii="Cambria Math" w:hAnsi="Cambria Math" w:cs="Times New Roman"/>
            <w:lang w:val="en-US"/>
          </w:rPr>
          <m:t>=</m:t>
        </m:r>
        <m:r>
          <w:rPr>
            <w:rFonts w:ascii="Cambria Math" w:hAnsi="Cambria Math" w:cs="Times New Roman"/>
            <w:lang w:val="en-US"/>
          </w:rPr>
          <m:t>213</m:t>
        </m:r>
      </m:oMath>
      <w:r w:rsidRPr="00B00634">
        <w:rPr>
          <w:rFonts w:ascii="Times New Roman" w:hAnsi="Times New Roman" w:cs="Times New Roman"/>
          <w:lang w:val="en-US"/>
        </w:rPr>
        <w:t xml:space="preserve"> samples) to interpolate the response variables on a regular 10 m grid over the entire </w:t>
      </w:r>
      <w:r w:rsidR="00511DF4" w:rsidRPr="00B00634">
        <w:rPr>
          <w:rFonts w:ascii="Times New Roman" w:hAnsi="Times New Roman" w:cs="Times New Roman"/>
          <w:lang w:val="en-US"/>
        </w:rPr>
        <w:t xml:space="preserve">Schlei </w:t>
      </w:r>
      <w:r w:rsidRPr="00B00634">
        <w:rPr>
          <w:rFonts w:ascii="Times New Roman" w:hAnsi="Times New Roman" w:cs="Times New Roman"/>
          <w:lang w:val="en-US"/>
        </w:rPr>
        <w:t xml:space="preserve">area. Three grids were independently interpolated: </w:t>
      </w:r>
      <m:oMath>
        <m:r>
          <w:rPr>
            <w:rFonts w:ascii="Cambria Math" w:hAnsi="Cambria Math" w:cs="Times New Roman"/>
            <w:lang w:val="en-US"/>
          </w:rPr>
          <m:t>Concentration</m:t>
        </m:r>
      </m:oMath>
      <w:r w:rsidRPr="00B00634">
        <w:rPr>
          <w:rFonts w:ascii="Times New Roman" w:hAnsi="Times New Roman" w:cs="Times New Roman"/>
          <w:lang w:val="en-US"/>
        </w:rPr>
        <w:t xml:space="preserve"> and </w:t>
      </w:r>
      <m:oMath>
        <m:r>
          <w:rPr>
            <w:rFonts w:ascii="Cambria Math" w:hAnsi="Cambria Math" w:cs="Times New Roman"/>
            <w:lang w:val="en-US"/>
          </w:rPr>
          <m:t>MassConcentration</m:t>
        </m:r>
      </m:oMath>
      <w:r w:rsidRPr="00B00634">
        <w:rPr>
          <w:rFonts w:ascii="Times New Roman" w:hAnsi="Times New Roman" w:cs="Times New Roman"/>
          <w:lang w:val="en-US"/>
        </w:rPr>
        <w:t xml:space="preserve"> as main response variable of interest and </w:t>
      </w:r>
      <m:oMath>
        <m:r>
          <w:rPr>
            <w:rFonts w:ascii="Cambria Math" w:hAnsi="Cambria Math" w:cs="Times New Roman"/>
            <w:lang w:val="en-US"/>
          </w:rPr>
          <m:t>SedDBD</m:t>
        </m:r>
      </m:oMath>
      <w:r w:rsidRPr="00B00634">
        <w:rPr>
          <w:rFonts w:ascii="Times New Roman" w:hAnsi="Times New Roman" w:cs="Times New Roman"/>
          <w:lang w:val="en-US"/>
        </w:rPr>
        <w:t xml:space="preserve"> (sediment dry bulk density), which was used to infer the total estimated MP numbers and masses from the concentrations. As </w:t>
      </w:r>
      <m:oMath>
        <m:r>
          <w:rPr>
            <w:rFonts w:ascii="Cambria Math" w:hAnsi="Cambria Math" w:cs="Times New Roman"/>
            <w:lang w:val="en-US"/>
          </w:rPr>
          <m:t>SedDBD</m:t>
        </m:r>
      </m:oMath>
      <w:r w:rsidRPr="00B00634">
        <w:rPr>
          <w:rFonts w:ascii="Times New Roman" w:hAnsi="Times New Roman" w:cs="Times New Roman"/>
          <w:lang w:val="en-US"/>
        </w:rPr>
        <w:t xml:space="preserve"> had not been measured on the samples, it was necessary to calculate it apriori. Two empirical equations, available in the literature (</w:t>
      </w:r>
      <w:hyperlink w:anchor="eq-si-mm-vanrijnetal">
        <w:r w:rsidRPr="00B00634">
          <w:rPr>
            <w:rStyle w:val="Hyperlink"/>
            <w:rFonts w:ascii="Times New Roman" w:hAnsi="Times New Roman" w:cs="Times New Roman"/>
            <w:lang w:val="en-US"/>
          </w:rPr>
          <w:t>Eq. 1</w:t>
        </w:r>
        <w:r w:rsidR="00CF2E36" w:rsidRPr="00B00634">
          <w:rPr>
            <w:rStyle w:val="Hyperlink"/>
            <w:rFonts w:ascii="Times New Roman" w:hAnsi="Times New Roman" w:cs="Times New Roman"/>
            <w:lang w:val="en-US"/>
          </w:rPr>
          <w:t>8</w:t>
        </w:r>
      </w:hyperlink>
      <w:r w:rsidRPr="00B00634">
        <w:rPr>
          <w:rFonts w:ascii="Times New Roman" w:hAnsi="Times New Roman" w:cs="Times New Roman"/>
          <w:lang w:val="en-US"/>
        </w:rPr>
        <w:t xml:space="preserve">, </w:t>
      </w:r>
      <w:hyperlink w:anchor="eq-si-mm-jiaetal">
        <w:r w:rsidRPr="00B00634">
          <w:rPr>
            <w:rStyle w:val="Hyperlink"/>
            <w:rFonts w:ascii="Times New Roman" w:hAnsi="Times New Roman" w:cs="Times New Roman"/>
            <w:lang w:val="en-US"/>
          </w:rPr>
          <w:t>Eq. </w:t>
        </w:r>
        <w:r w:rsidR="00CF2E36" w:rsidRPr="00B00634">
          <w:rPr>
            <w:rStyle w:val="Hyperlink"/>
            <w:rFonts w:ascii="Times New Roman" w:hAnsi="Times New Roman" w:cs="Times New Roman"/>
            <w:lang w:val="en-US"/>
          </w:rPr>
          <w:t>19</w:t>
        </w:r>
      </w:hyperlink>
      <w:r w:rsidR="003E2F82" w:rsidRPr="00B00634">
        <w:rPr>
          <w:rStyle w:val="Hyperlink"/>
          <w:rFonts w:ascii="Times New Roman" w:hAnsi="Times New Roman" w:cs="Times New Roman"/>
          <w:lang w:val="en-US"/>
        </w:rPr>
        <w:t xml:space="preserve"> </w:t>
      </w:r>
      <w:r w:rsidR="003E2F82" w:rsidRPr="00B00634">
        <w:rPr>
          <w:rStyle w:val="Hyperlink"/>
          <w:rFonts w:ascii="Times New Roman" w:hAnsi="Times New Roman" w:cs="Times New Roman"/>
          <w:lang w:val="en-US"/>
        </w:rPr>
        <w:fldChar w:fldCharType="begin"/>
      </w:r>
      <w:r w:rsidR="00913A3C" w:rsidRPr="00B00634">
        <w:rPr>
          <w:rStyle w:val="Hyperlink"/>
          <w:rFonts w:ascii="Times New Roman" w:hAnsi="Times New Roman" w:cs="Times New Roman"/>
          <w:lang w:val="en-US"/>
        </w:rPr>
        <w:instrText xml:space="preserve"> ADDIN ZOTERO_ITEM CSL_CITATION {"citationID":"FWxfnZgq","properties":{"formattedCitation":"\\super 30,31\\nosupersub{}","plainCitation":"30,31","noteIndex":0},"citationItems":[{"id":152,"uris":["http://zotero.org/users/local/7RXbkcOd/items/ZB9LID9D"],"itemData":{"id":152,"type":"article-journal","abstract":"This paper discusses the settling and consolidation of soft mixtures of mud and sand based on experiments in a set of laboratory settling columns of varying lengths in the range of 0.5–3 m. Two types of natural muds with varying percentages of sand were used in the settling columns. In addition, mud–sand mixtures with relatively high percentages of sand were tested. The theory of the hindered settling and consolidation processes is briefly explained, and a relatively simple simulation model is proposed. The model simulation results are compared to the results of two laboratory tests with reasonably good agreement between measured and computed values. A plot of the dry bulk density as a function of the percentage of clay and sand is presented, which can be used to obtain an estimate of the in situ density of muddy layers to be dredged from navigation channels and harbor basins. Furthermore, a plot of the timescale of the primary consolidation process is presented. DOI: 10.1061/(ASCE)WW.1943-5460.0000483. © 2018 American Society of Civil Engineers.","container-title":"Journal of Waterway, Port, Coastal, and Ocean Engineering","DOI":"10.1061/(ASCE)WW.1943-5460.0000483","ISSN":"0733-950X, 1943-5460","issue":"1","page":"04018028","title":"Settling and Consolidation of Soft Mud–Sand Layers","volume":"145","author":[{"family":"Van Rijn","given":"Leo C."},{"family":"Barth","given":"Rene"}],"issued":{"date-parts":[["2019",1]]},"citation-key":"vanrijn2019"}},{"id":64,"uris":["http://zotero.org/users/local/7RXbkcOd/items/F2QY2W7Y"],"itemData":{"id":64,"type":"article-journal","abstract":"In order to investigate the sediment dynamic behavior of the Yuehu, a small inlet system characterized by abundant sediment supply and rapid sediment infilling, measurements and sampling were undertaken to obtain data sets of tidal water levels, current velocities, suspended sediment concentrations, grain size parameters, deposition rates and organic carbon contents. Sediment budget and the time–velocity asymmetry patterns of the inlet system were analyzed. The results show that the deposition rates are relatively high within the tidal basin. The total sediment flux cannot be balanced by the input from the open sea, the aerosol and biological production; rather, the material from land (which has been intensified by agricultural activities over the past several decades) represents a major component for the balance. Thus, the denudation rate must be reduced to protect the Yuehu as a natural reserve. Furthermore, it is found from the present study that the Yuehu inlet system exhibits all of the four time–velocity asymmetry patterns with varied frequencies of occurrence, compared with the two asymmetry patterns identified for larger inlet systems; such phenomena are partly due to the adjustment of entrance channel geometry. This behavior may be representative of the small tidal inlets at their late stage of morphological evolution and, therefore, may be utilized to prolong the lifespan of small inlet systems. Ó 2003 Elsevier Ltd. All rights reserved.","container-title":"Estuarine, Coastal and Shelf Science","DOI":"10.1016/S0272-7714(02)00406-7","ISSN":"02727714","issue":"5-6","page":"783–801","title":"Sediment Dynamic Processes of the Yuehu Inlet System, Shandong Peninsula, China","volume":"57","author":[{"family":"Jia","given":"Jian-Jun"},{"family":"Gao","given":"Shu"},{"family":"Xue","given":"Yun-Chuan"}],"issued":{"date-parts":[["2003",8]]},"citation-key":"jia2003"}}],"schema":"https://github.com/citation-style-language/schema/raw/master/csl-citation.json"} </w:instrText>
      </w:r>
      <w:r w:rsidR="003E2F82" w:rsidRPr="00A23908">
        <w:rPr>
          <w:rStyle w:val="Hyperlink"/>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30,31</w:t>
      </w:r>
      <w:r w:rsidR="003E2F82" w:rsidRPr="00B00634">
        <w:rPr>
          <w:rStyle w:val="Hyperlink"/>
          <w:rFonts w:ascii="Times New Roman" w:hAnsi="Times New Roman" w:cs="Times New Roman"/>
          <w:lang w:val="en-US"/>
        </w:rPr>
        <w:fldChar w:fldCharType="end"/>
      </w:r>
      <w:r w:rsidRPr="00B00634">
        <w:rPr>
          <w:rFonts w:ascii="Times New Roman" w:hAnsi="Times New Roman" w:cs="Times New Roman"/>
          <w:lang w:val="en-US"/>
        </w:rPr>
        <w:t xml:space="preserve">), were suitable for </w:t>
      </w:r>
      <m:oMath>
        <m:r>
          <w:rPr>
            <w:rFonts w:ascii="Cambria Math" w:hAnsi="Cambria Math" w:cs="Times New Roman"/>
            <w:lang w:val="en-US"/>
          </w:rPr>
          <m:t>SedDBD</m:t>
        </m:r>
      </m:oMath>
      <w:r w:rsidRPr="00B00634">
        <w:rPr>
          <w:rFonts w:ascii="Times New Roman" w:hAnsi="Times New Roman" w:cs="Times New Roman"/>
          <w:lang w:val="en-US"/>
        </w:rPr>
        <w:t xml:space="preserve"> approximation. These studies were also conducted in sediments of coastal waterways (lagoon, tidal channel, laboratory), covering comparable percentages of mud </w:t>
      </w:r>
      <w:r w:rsidR="00216428" w:rsidRPr="00B00634">
        <w:rPr>
          <w:rFonts w:ascii="Times New Roman" w:hAnsi="Times New Roman" w:cs="Times New Roman"/>
          <w:lang w:val="en-US"/>
        </w:rPr>
        <w:t>i.e.,</w:t>
      </w:r>
      <w:r w:rsidRPr="00B00634">
        <w:rPr>
          <w:rFonts w:ascii="Times New Roman" w:hAnsi="Times New Roman" w:cs="Times New Roman"/>
          <w:lang w:val="en-US"/>
        </w:rPr>
        <w:t> hydrodynamic ranges. The former used percent organic matter (</w:t>
      </w:r>
      <m:oMath>
        <m:r>
          <w:rPr>
            <w:rFonts w:ascii="Cambria Math" w:hAnsi="Cambria Math" w:cs="Times New Roman"/>
            <w:lang w:val="en-US"/>
          </w:rPr>
          <m:t>perc</m:t>
        </m:r>
        <m:r>
          <m:rPr>
            <m:sty m:val="p"/>
          </m:rPr>
          <w:rPr>
            <w:rFonts w:ascii="Cambria Math" w:hAnsi="Cambria Math" w:cs="Times New Roman"/>
            <w:lang w:val="en-US"/>
          </w:rPr>
          <m:t>_</m:t>
        </m:r>
        <m:r>
          <w:rPr>
            <w:rFonts w:ascii="Cambria Math" w:hAnsi="Cambria Math" w:cs="Times New Roman"/>
            <w:lang w:val="en-US"/>
          </w:rPr>
          <m:t>OM</m:t>
        </m:r>
      </m:oMath>
      <w:r w:rsidRPr="00B00634">
        <w:rPr>
          <w:rFonts w:ascii="Times New Roman" w:hAnsi="Times New Roman" w:cs="Times New Roman"/>
          <w:lang w:val="en-US"/>
        </w:rPr>
        <w:t>) and percent silt (</w:t>
      </w:r>
      <m:oMath>
        <m:r>
          <w:rPr>
            <w:rFonts w:ascii="Cambria Math" w:hAnsi="Cambria Math" w:cs="Times New Roman"/>
            <w:lang w:val="en-US"/>
          </w:rPr>
          <m:t>perc</m:t>
        </m:r>
        <m:r>
          <m:rPr>
            <m:sty m:val="p"/>
          </m:rPr>
          <w:rPr>
            <w:rFonts w:ascii="Cambria Math" w:hAnsi="Cambria Math" w:cs="Times New Roman"/>
            <w:lang w:val="en-US"/>
          </w:rPr>
          <m:t>_</m:t>
        </m:r>
        <m:r>
          <w:rPr>
            <w:rFonts w:ascii="Cambria Math" w:hAnsi="Cambria Math" w:cs="Times New Roman"/>
            <w:lang w:val="en-US"/>
          </w:rPr>
          <m:t>SILT</m:t>
        </m:r>
      </m:oMath>
      <w:r w:rsidRPr="00B00634">
        <w:rPr>
          <w:rFonts w:ascii="Times New Roman" w:hAnsi="Times New Roman" w:cs="Times New Roman"/>
          <w:lang w:val="en-US"/>
        </w:rPr>
        <w:t xml:space="preserve">, </w:t>
      </w:r>
      <w:r w:rsidR="00216428" w:rsidRPr="00B00634">
        <w:rPr>
          <w:rFonts w:ascii="Times New Roman" w:hAnsi="Times New Roman" w:cs="Times New Roman"/>
          <w:lang w:val="en-US"/>
        </w:rPr>
        <w:t>i.e.,</w:t>
      </w:r>
      <w:r w:rsidRPr="00B00634">
        <w:rPr>
          <w:rFonts w:ascii="Times New Roman" w:hAnsi="Times New Roman" w:cs="Times New Roman"/>
          <w:lang w:val="en-US"/>
        </w:rPr>
        <w:t> the fraction between 4 and 63 µm grain</w:t>
      </w:r>
      <w:r w:rsidR="000F4757" w:rsidRPr="00B00634">
        <w:rPr>
          <w:rFonts w:ascii="Times New Roman" w:hAnsi="Times New Roman" w:cs="Times New Roman"/>
          <w:lang w:val="en-US"/>
        </w:rPr>
        <w:t xml:space="preserve"> </w:t>
      </w:r>
      <w:r w:rsidRPr="00B00634">
        <w:rPr>
          <w:rFonts w:ascii="Times New Roman" w:hAnsi="Times New Roman" w:cs="Times New Roman"/>
          <w:lang w:val="en-US"/>
        </w:rPr>
        <w:t xml:space="preserve">size), obtained according to </w:t>
      </w:r>
      <w:hyperlink w:anchor="eq-si-mm-percom">
        <w:r w:rsidRPr="00B00634">
          <w:rPr>
            <w:rStyle w:val="Hyperlink"/>
            <w:rFonts w:ascii="Times New Roman" w:hAnsi="Times New Roman" w:cs="Times New Roman"/>
            <w:lang w:val="en-US"/>
          </w:rPr>
          <w:t>Eq. 1</w:t>
        </w:r>
        <w:r w:rsidR="00CF2E36" w:rsidRPr="00B00634">
          <w:rPr>
            <w:rStyle w:val="Hyperlink"/>
            <w:rFonts w:ascii="Times New Roman" w:hAnsi="Times New Roman" w:cs="Times New Roman"/>
            <w:lang w:val="en-US"/>
          </w:rPr>
          <w:t>6</w:t>
        </w:r>
      </w:hyperlink>
      <w:r w:rsidRPr="00B00634">
        <w:rPr>
          <w:rFonts w:ascii="Times New Roman" w:hAnsi="Times New Roman" w:cs="Times New Roman"/>
          <w:lang w:val="en-US"/>
        </w:rPr>
        <w:t xml:space="preserve"> and </w:t>
      </w:r>
      <w:hyperlink w:anchor="eq-si-mm-percsilt">
        <w:r w:rsidRPr="00B00634">
          <w:rPr>
            <w:rStyle w:val="Hyperlink"/>
            <w:rFonts w:ascii="Times New Roman" w:hAnsi="Times New Roman" w:cs="Times New Roman"/>
            <w:lang w:val="en-US"/>
          </w:rPr>
          <w:t>Eq. 1</w:t>
        </w:r>
        <w:r w:rsidR="00CF2E36" w:rsidRPr="00B00634">
          <w:rPr>
            <w:rStyle w:val="Hyperlink"/>
            <w:rFonts w:ascii="Times New Roman" w:hAnsi="Times New Roman" w:cs="Times New Roman"/>
            <w:lang w:val="en-US"/>
          </w:rPr>
          <w:t>7</w:t>
        </w:r>
      </w:hyperlink>
      <w:r w:rsidRPr="00B00634">
        <w:rPr>
          <w:rFonts w:ascii="Times New Roman" w:hAnsi="Times New Roman" w:cs="Times New Roman"/>
          <w:lang w:val="en-US"/>
        </w:rPr>
        <w:t xml:space="preserve">. </w:t>
      </w:r>
      <m:oMath>
        <m:r>
          <w:rPr>
            <w:rFonts w:ascii="Cambria Math" w:hAnsi="Cambria Math" w:cs="Times New Roman"/>
            <w:lang w:val="en-US"/>
          </w:rPr>
          <m:t>SedDBD</m:t>
        </m:r>
      </m:oMath>
      <w:r w:rsidRPr="00B00634">
        <w:rPr>
          <w:rFonts w:ascii="Times New Roman" w:hAnsi="Times New Roman" w:cs="Times New Roman"/>
          <w:lang w:val="en-US"/>
        </w:rPr>
        <w:t xml:space="preserve"> was then calculated at the sample locations as the mean output of both equations from the literature (</w:t>
      </w:r>
      <w:hyperlink w:anchor="eq-si-mm-sdbd">
        <w:r w:rsidRPr="00B00634">
          <w:rPr>
            <w:rStyle w:val="Hyperlink"/>
            <w:rFonts w:ascii="Times New Roman" w:hAnsi="Times New Roman" w:cs="Times New Roman"/>
            <w:lang w:val="en-US"/>
          </w:rPr>
          <w:t>Eq. 2</w:t>
        </w:r>
        <w:r w:rsidR="00CF2E36" w:rsidRPr="00B00634">
          <w:rPr>
            <w:rStyle w:val="Hyperlink"/>
            <w:rFonts w:ascii="Times New Roman" w:hAnsi="Times New Roman" w:cs="Times New Roman"/>
            <w:lang w:val="en-US"/>
          </w:rPr>
          <w:t>0</w:t>
        </w:r>
      </w:hyperlink>
      <w:r w:rsidRPr="00B00634">
        <w:rPr>
          <w:rFonts w:ascii="Times New Roman" w:hAnsi="Times New Roman" w:cs="Times New Roman"/>
          <w:lang w:val="en-US"/>
        </w:rPr>
        <w:t>).</w:t>
      </w:r>
    </w:p>
    <w:p w14:paraId="02966382" w14:textId="2B8461F8" w:rsidR="00611568" w:rsidRPr="00B00634" w:rsidRDefault="00611568" w:rsidP="001A049D">
      <w:pPr>
        <w:pStyle w:val="BodyText"/>
        <w:rPr>
          <w:rFonts w:ascii="Times New Roman" w:hAnsi="Times New Roman" w:cs="Times New Roman"/>
          <w:lang w:val="en-US"/>
        </w:rPr>
      </w:pPr>
      <w:bookmarkStart w:id="69" w:name="eq-si-mm-percom"/>
      <m:oMathPara>
        <m:oMathParaPr>
          <m:jc m:val="center"/>
        </m:oMathParaPr>
        <m:oMath>
          <m:r>
            <m:rPr>
              <m:nor/>
            </m:rPr>
            <w:rPr>
              <w:rFonts w:ascii="Times New Roman" w:hAnsi="Times New Roman" w:cs="Times New Roman"/>
              <w:lang w:val="en-US"/>
            </w:rPr>
            <m:t>perc_OM</m:t>
          </m:r>
          <m:r>
            <m:rPr>
              <m:sty m:val="p"/>
            </m:rPr>
            <w:rPr>
              <w:rFonts w:ascii="Cambria Math" w:hAnsi="Cambria Math" w:cs="Times New Roman"/>
              <w:lang w:val="en-US"/>
            </w:rPr>
            <m:t>=</m:t>
          </m:r>
          <m:r>
            <m:rPr>
              <m:nor/>
            </m:rPr>
            <w:rPr>
              <w:rFonts w:ascii="Times New Roman" w:hAnsi="Times New Roman" w:cs="Times New Roman"/>
              <w:lang w:val="en-US"/>
            </w:rPr>
            <m:t>TOC</m:t>
          </m:r>
          <m:r>
            <m:rPr>
              <m:sty m:val="p"/>
            </m:rPr>
            <w:rPr>
              <w:rFonts w:ascii="Cambria Math" w:hAnsi="Cambria Math" w:cs="Times New Roman"/>
              <w:lang w:val="en-US"/>
            </w:rPr>
            <m:t>⋅</m:t>
          </m:r>
          <m:r>
            <w:rPr>
              <w:rFonts w:ascii="Cambria Math" w:hAnsi="Cambria Math" w:cs="Times New Roman"/>
              <w:lang w:val="en-US"/>
            </w:rPr>
            <m:t>2.22  </m:t>
          </m:r>
          <m:d>
            <m:dPr>
              <m:ctrlPr>
                <w:rPr>
                  <w:rFonts w:ascii="Cambria Math" w:hAnsi="Cambria Math" w:cs="Times New Roman"/>
                  <w:lang w:val="en-US"/>
                </w:rPr>
              </m:ctrlPr>
            </m:dPr>
            <m:e>
              <m:r>
                <w:rPr>
                  <w:rFonts w:ascii="Cambria Math" w:hAnsi="Cambria Math" w:cs="Times New Roman"/>
                  <w:lang w:val="en-US"/>
                </w:rPr>
                <m:t>16</m:t>
              </m:r>
            </m:e>
          </m:d>
        </m:oMath>
      </m:oMathPara>
      <w:bookmarkEnd w:id="69"/>
    </w:p>
    <w:p w14:paraId="5E741478" w14:textId="10AF1F71" w:rsidR="00611568" w:rsidRPr="00B00634" w:rsidRDefault="00611568" w:rsidP="001A049D">
      <w:pPr>
        <w:pStyle w:val="FirstParagraph"/>
        <w:rPr>
          <w:rFonts w:ascii="Times New Roman" w:hAnsi="Times New Roman" w:cs="Times New Roman"/>
          <w:lang w:val="en-US"/>
        </w:rPr>
      </w:pPr>
      <w:bookmarkStart w:id="70" w:name="eq-si-mm-percsilt"/>
      <m:oMathPara>
        <m:oMathParaPr>
          <m:jc m:val="center"/>
        </m:oMathParaPr>
        <m:oMath>
          <m:r>
            <m:rPr>
              <m:nor/>
            </m:rPr>
            <w:rPr>
              <w:rFonts w:ascii="Times New Roman" w:hAnsi="Times New Roman" w:cs="Times New Roman"/>
              <w:lang w:val="en-US"/>
            </w:rPr>
            <m:t>perc_SILT</m:t>
          </m:r>
          <m:r>
            <m:rPr>
              <m:sty m:val="p"/>
            </m:rPr>
            <w:rPr>
              <w:rFonts w:ascii="Cambria Math" w:hAnsi="Cambria Math" w:cs="Times New Roman"/>
              <w:lang w:val="en-US"/>
            </w:rPr>
            <m:t>=</m:t>
          </m:r>
          <m:r>
            <m:rPr>
              <m:nor/>
            </m:rPr>
            <w:rPr>
              <w:rFonts w:ascii="Times New Roman" w:hAnsi="Times New Roman" w:cs="Times New Roman"/>
              <w:lang w:val="en-US"/>
            </w:rPr>
            <m:t>perc_MUD</m:t>
          </m:r>
          <m:r>
            <m:rPr>
              <m:sty m:val="p"/>
            </m:rPr>
            <w:rPr>
              <w:rFonts w:ascii="Cambria Math" w:hAnsi="Cambria Math" w:cs="Times New Roman"/>
              <w:lang w:val="en-US"/>
            </w:rPr>
            <m:t>-</m:t>
          </m:r>
          <m:r>
            <m:rPr>
              <m:nor/>
            </m:rPr>
            <w:rPr>
              <w:rFonts w:ascii="Times New Roman" w:hAnsi="Times New Roman" w:cs="Times New Roman"/>
              <w:lang w:val="en-US"/>
            </w:rPr>
            <m:t>perc_CLAY</m:t>
          </m:r>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17</m:t>
              </m:r>
            </m:e>
          </m:d>
        </m:oMath>
      </m:oMathPara>
      <w:bookmarkEnd w:id="70"/>
    </w:p>
    <w:bookmarkStart w:id="71" w:name="eq-si-mm-vanrijnetal"/>
    <w:p w14:paraId="264219D0" w14:textId="2955FC4E" w:rsidR="00611568" w:rsidRPr="00B00634" w:rsidRDefault="00A55197" w:rsidP="001A049D">
      <w:pPr>
        <w:pStyle w:val="FirstParagraph"/>
        <w:rPr>
          <w:rFonts w:ascii="Times New Roman" w:hAnsi="Times New Roman" w:cs="Times New Roman"/>
          <w:lang w:val="en-US"/>
        </w:rPr>
      </w:pPr>
      <m:oMathPara>
        <m:oMathParaPr>
          <m:jc m:val="center"/>
        </m:oMathParaPr>
        <m:oMath>
          <m:sSub>
            <m:sSubPr>
              <m:ctrlPr>
                <w:rPr>
                  <w:rFonts w:ascii="Cambria Math" w:hAnsi="Cambria Math" w:cs="Times New Roman"/>
                  <w:lang w:val="en-US"/>
                </w:rPr>
              </m:ctrlPr>
            </m:sSubPr>
            <m:e>
              <m:r>
                <m:rPr>
                  <m:nor/>
                </m:rPr>
                <w:rPr>
                  <w:rFonts w:ascii="Times New Roman" w:hAnsi="Times New Roman" w:cs="Times New Roman"/>
                  <w:lang w:val="en-US"/>
                </w:rPr>
                <m:t>SedDBD</m:t>
              </m:r>
            </m:e>
            <m:sub>
              <m:r>
                <m:rPr>
                  <m:nor/>
                </m:rPr>
                <w:rPr>
                  <w:rFonts w:ascii="Times New Roman" w:hAnsi="Times New Roman" w:cs="Times New Roman"/>
                  <w:lang w:val="en-US"/>
                </w:rPr>
                <m:t>vanRijn et al</m:t>
              </m:r>
            </m:sub>
          </m:sSub>
          <m:r>
            <m:rPr>
              <m:sty m:val="p"/>
            </m:rPr>
            <w:rPr>
              <w:rFonts w:ascii="Cambria Math" w:hAnsi="Cambria Math" w:cs="Times New Roman"/>
              <w:lang w:val="en-US"/>
            </w:rPr>
            <m:t>=</m:t>
          </m:r>
          <m:d>
            <m:dPr>
              <m:ctrlPr>
                <w:rPr>
                  <w:rFonts w:ascii="Cambria Math" w:hAnsi="Cambria Math" w:cs="Times New Roman"/>
                  <w:lang w:val="en-US"/>
                </w:rPr>
              </m:ctrlPr>
            </m:dPr>
            <m:e>
              <m:r>
                <w:rPr>
                  <w:rFonts w:ascii="Cambria Math" w:hAnsi="Cambria Math" w:cs="Times New Roman"/>
                  <w:lang w:val="en-US"/>
                </w:rPr>
                <m:t>1</m:t>
              </m:r>
              <m:r>
                <m:rPr>
                  <m:sty m:val="p"/>
                </m:rPr>
                <w:rPr>
                  <w:rFonts w:ascii="Cambria Math" w:hAnsi="Cambria Math" w:cs="Times New Roman"/>
                  <w:lang w:val="en-US"/>
                </w:rPr>
                <m:t>-</m:t>
              </m:r>
              <m:f>
                <m:fPr>
                  <m:ctrlPr>
                    <w:rPr>
                      <w:rFonts w:ascii="Cambria Math" w:hAnsi="Cambria Math" w:cs="Times New Roman"/>
                      <w:lang w:val="en-US"/>
                    </w:rPr>
                  </m:ctrlPr>
                </m:fPr>
                <m:num>
                  <m:r>
                    <m:rPr>
                      <m:nor/>
                    </m:rPr>
                    <w:rPr>
                      <w:rFonts w:ascii="Times New Roman" w:hAnsi="Times New Roman" w:cs="Times New Roman"/>
                      <w:lang w:val="en-US"/>
                    </w:rPr>
                    <m:t>perc_OM</m:t>
                  </m:r>
                </m:num>
                <m:den>
                  <m:r>
                    <w:rPr>
                      <w:rFonts w:ascii="Cambria Math" w:hAnsi="Cambria Math" w:cs="Times New Roman"/>
                      <w:lang w:val="en-US"/>
                    </w:rPr>
                    <m:t>100</m:t>
                  </m:r>
                </m:den>
              </m:f>
            </m:e>
          </m:d>
          <m:r>
            <m:rPr>
              <m:sty m:val="p"/>
            </m:rPr>
            <w:rPr>
              <w:rFonts w:ascii="Cambria Math" w:hAnsi="Cambria Math" w:cs="Times New Roman"/>
              <w:lang w:val="en-US"/>
            </w:rPr>
            <m:t>⋅</m:t>
          </m:r>
          <m:d>
            <m:dPr>
              <m:ctrlPr>
                <w:rPr>
                  <w:rFonts w:ascii="Cambria Math" w:hAnsi="Cambria Math" w:cs="Times New Roman"/>
                  <w:lang w:val="en-US"/>
                </w:rPr>
              </m:ctrlPr>
            </m:dPr>
            <m:e>
              <m:r>
                <w:rPr>
                  <w:rFonts w:ascii="Cambria Math" w:hAnsi="Cambria Math" w:cs="Times New Roman"/>
                  <w:lang w:val="en-US"/>
                </w:rPr>
                <m:t>400</m:t>
              </m:r>
              <m:r>
                <m:rPr>
                  <m:sty m:val="p"/>
                </m:rPr>
                <w:rPr>
                  <w:rFonts w:ascii="Cambria Math" w:hAnsi="Cambria Math" w:cs="Times New Roman"/>
                  <w:lang w:val="en-US"/>
                </w:rPr>
                <m:t>⋅</m:t>
              </m:r>
              <m:f>
                <m:fPr>
                  <m:ctrlPr>
                    <w:rPr>
                      <w:rFonts w:ascii="Cambria Math" w:hAnsi="Cambria Math" w:cs="Times New Roman"/>
                      <w:lang w:val="en-US"/>
                    </w:rPr>
                  </m:ctrlPr>
                </m:fPr>
                <m:num>
                  <m:r>
                    <m:rPr>
                      <m:nor/>
                    </m:rPr>
                    <w:rPr>
                      <w:rFonts w:ascii="Times New Roman" w:hAnsi="Times New Roman" w:cs="Times New Roman"/>
                      <w:lang w:val="en-US"/>
                    </w:rPr>
                    <m:t>perc_CLAY</m:t>
                  </m:r>
                </m:num>
                <m:den>
                  <m:r>
                    <w:rPr>
                      <w:rFonts w:ascii="Cambria Math" w:hAnsi="Cambria Math" w:cs="Times New Roman"/>
                      <w:lang w:val="en-US"/>
                    </w:rPr>
                    <m:t>100</m:t>
                  </m:r>
                </m:den>
              </m:f>
              <m:r>
                <m:rPr>
                  <m:sty m:val="p"/>
                </m:rPr>
                <w:rPr>
                  <w:rFonts w:ascii="Cambria Math" w:hAnsi="Cambria Math" w:cs="Times New Roman"/>
                  <w:lang w:val="en-US"/>
                </w:rPr>
                <m:t>+</m:t>
              </m:r>
              <m:r>
                <w:rPr>
                  <w:rFonts w:ascii="Cambria Math" w:hAnsi="Cambria Math" w:cs="Times New Roman"/>
                  <w:lang w:val="en-US"/>
                </w:rPr>
                <m:t>800</m:t>
              </m:r>
              <m:r>
                <m:rPr>
                  <m:sty m:val="p"/>
                </m:rPr>
                <w:rPr>
                  <w:rFonts w:ascii="Cambria Math" w:hAnsi="Cambria Math" w:cs="Times New Roman"/>
                  <w:lang w:val="en-US"/>
                </w:rPr>
                <m:t>⋅</m:t>
              </m:r>
              <m:f>
                <m:fPr>
                  <m:ctrlPr>
                    <w:rPr>
                      <w:rFonts w:ascii="Cambria Math" w:hAnsi="Cambria Math" w:cs="Times New Roman"/>
                      <w:lang w:val="en-US"/>
                    </w:rPr>
                  </m:ctrlPr>
                </m:fPr>
                <m:num>
                  <m:r>
                    <m:rPr>
                      <m:nor/>
                    </m:rPr>
                    <w:rPr>
                      <w:rFonts w:ascii="Times New Roman" w:hAnsi="Times New Roman" w:cs="Times New Roman"/>
                      <w:lang w:val="en-US"/>
                    </w:rPr>
                    <m:t>perc_SILT</m:t>
                  </m:r>
                </m:num>
                <m:den>
                  <m:r>
                    <w:rPr>
                      <w:rFonts w:ascii="Cambria Math" w:hAnsi="Cambria Math" w:cs="Times New Roman"/>
                      <w:lang w:val="en-US"/>
                    </w:rPr>
                    <m:t>100</m:t>
                  </m:r>
                </m:den>
              </m:f>
              <m:r>
                <m:rPr>
                  <m:sty m:val="p"/>
                </m:rPr>
                <w:rPr>
                  <w:rFonts w:ascii="Cambria Math" w:hAnsi="Cambria Math" w:cs="Times New Roman"/>
                  <w:lang w:val="en-US"/>
                </w:rPr>
                <m:t>+</m:t>
              </m:r>
              <m:r>
                <w:rPr>
                  <w:rFonts w:ascii="Cambria Math" w:hAnsi="Cambria Math" w:cs="Times New Roman"/>
                  <w:lang w:val="en-US"/>
                </w:rPr>
                <m:t>1600</m:t>
              </m:r>
              <m:r>
                <m:rPr>
                  <m:sty m:val="p"/>
                </m:rPr>
                <w:rPr>
                  <w:rFonts w:ascii="Cambria Math" w:hAnsi="Cambria Math" w:cs="Times New Roman"/>
                  <w:lang w:val="en-US"/>
                </w:rPr>
                <m:t>⋅</m:t>
              </m:r>
              <m:f>
                <m:fPr>
                  <m:ctrlPr>
                    <w:rPr>
                      <w:rFonts w:ascii="Cambria Math" w:hAnsi="Cambria Math" w:cs="Times New Roman"/>
                      <w:lang w:val="en-US"/>
                    </w:rPr>
                  </m:ctrlPr>
                </m:fPr>
                <m:num>
                  <m:r>
                    <m:rPr>
                      <m:nor/>
                    </m:rPr>
                    <w:rPr>
                      <w:rFonts w:ascii="Times New Roman" w:hAnsi="Times New Roman" w:cs="Times New Roman"/>
                      <w:lang w:val="en-US"/>
                    </w:rPr>
                    <m:t>perc_SAND</m:t>
                  </m:r>
                </m:num>
                <m:den>
                  <m:r>
                    <w:rPr>
                      <w:rFonts w:ascii="Cambria Math" w:hAnsi="Cambria Math" w:cs="Times New Roman"/>
                      <w:lang w:val="en-US"/>
                    </w:rPr>
                    <m:t>100</m:t>
                  </m:r>
                </m:den>
              </m:f>
            </m:e>
          </m:d>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18</m:t>
              </m:r>
            </m:e>
          </m:d>
        </m:oMath>
      </m:oMathPara>
      <w:bookmarkEnd w:id="71"/>
    </w:p>
    <w:bookmarkStart w:id="72" w:name="eq-si-mm-jiaetal"/>
    <w:p w14:paraId="50E4FF5A" w14:textId="62BD1666" w:rsidR="00611568" w:rsidRPr="00B00634" w:rsidRDefault="00A55197" w:rsidP="006C4B41">
      <w:pPr>
        <w:pStyle w:val="FirstParagraph"/>
        <w:rPr>
          <w:rFonts w:ascii="Times New Roman" w:hAnsi="Times New Roman" w:cs="Times New Roman"/>
          <w:lang w:val="en-US"/>
        </w:rPr>
      </w:pPr>
      <m:oMathPara>
        <m:oMathParaPr>
          <m:jc m:val="center"/>
        </m:oMathParaPr>
        <m:oMath>
          <m:sSub>
            <m:sSubPr>
              <m:ctrlPr>
                <w:rPr>
                  <w:rFonts w:ascii="Cambria Math" w:hAnsi="Cambria Math" w:cs="Times New Roman"/>
                  <w:lang w:val="en-US"/>
                </w:rPr>
              </m:ctrlPr>
            </m:sSubPr>
            <m:e>
              <m:r>
                <m:rPr>
                  <m:nor/>
                </m:rPr>
                <w:rPr>
                  <w:rFonts w:ascii="Times New Roman" w:hAnsi="Times New Roman" w:cs="Times New Roman"/>
                  <w:lang w:val="en-US"/>
                </w:rPr>
                <m:t>SedDBD</m:t>
              </m:r>
            </m:e>
            <m:sub>
              <m:r>
                <m:rPr>
                  <m:nor/>
                </m:rPr>
                <w:rPr>
                  <w:rFonts w:ascii="Times New Roman" w:hAnsi="Times New Roman" w:cs="Times New Roman"/>
                  <w:lang w:val="en-US"/>
                </w:rPr>
                <m:t>Jia et al</m:t>
              </m:r>
            </m:sub>
          </m:sSub>
          <m:r>
            <m:rPr>
              <m:sty m:val="p"/>
            </m:rPr>
            <w:rPr>
              <w:rFonts w:ascii="Cambria Math" w:hAnsi="Cambria Math" w:cs="Times New Roman"/>
              <w:lang w:val="en-US"/>
            </w:rPr>
            <m:t>=-</m:t>
          </m:r>
          <m:r>
            <w:rPr>
              <w:rFonts w:ascii="Cambria Math" w:hAnsi="Cambria Math" w:cs="Times New Roman"/>
              <w:lang w:val="en-US"/>
            </w:rPr>
            <m:t>8.86</m:t>
          </m:r>
          <m:r>
            <m:rPr>
              <m:sty m:val="p"/>
            </m:rPr>
            <w:rPr>
              <w:rFonts w:ascii="Cambria Math" w:hAnsi="Cambria Math" w:cs="Times New Roman"/>
              <w:lang w:val="en-US"/>
            </w:rPr>
            <m:t>⋅</m:t>
          </m:r>
          <m:r>
            <m:rPr>
              <m:nor/>
            </m:rPr>
            <w:rPr>
              <w:rFonts w:ascii="Times New Roman" w:hAnsi="Times New Roman" w:cs="Times New Roman"/>
              <w:lang w:val="en-US"/>
            </w:rPr>
            <m:t>perc_MUD</m:t>
          </m:r>
          <m:r>
            <m:rPr>
              <m:sty m:val="p"/>
            </m:rPr>
            <w:rPr>
              <w:rFonts w:ascii="Cambria Math" w:hAnsi="Cambria Math" w:cs="Times New Roman"/>
              <w:lang w:val="en-US"/>
            </w:rPr>
            <m:t>+</m:t>
          </m:r>
          <m:r>
            <w:rPr>
              <w:rFonts w:ascii="Cambria Math" w:hAnsi="Cambria Math" w:cs="Times New Roman"/>
              <w:lang w:val="en-US"/>
            </w:rPr>
            <m:t>1518.91  </m:t>
          </m:r>
          <m:d>
            <m:dPr>
              <m:ctrlPr>
                <w:rPr>
                  <w:rFonts w:ascii="Cambria Math" w:hAnsi="Cambria Math" w:cs="Times New Roman"/>
                  <w:lang w:val="en-US"/>
                </w:rPr>
              </m:ctrlPr>
            </m:dPr>
            <m:e>
              <m:r>
                <w:rPr>
                  <w:rFonts w:ascii="Cambria Math" w:hAnsi="Cambria Math" w:cs="Times New Roman"/>
                  <w:lang w:val="en-US"/>
                </w:rPr>
                <m:t>19</m:t>
              </m:r>
            </m:e>
          </m:d>
        </m:oMath>
      </m:oMathPara>
      <w:bookmarkEnd w:id="72"/>
    </w:p>
    <w:p w14:paraId="7C2501C6" w14:textId="0B112DA3" w:rsidR="00611568" w:rsidRPr="00B00634" w:rsidRDefault="00611568" w:rsidP="006C4B41">
      <w:pPr>
        <w:pStyle w:val="FirstParagraph"/>
        <w:rPr>
          <w:rFonts w:ascii="Times New Roman" w:hAnsi="Times New Roman" w:cs="Times New Roman"/>
          <w:lang w:val="en-US"/>
        </w:rPr>
      </w:pPr>
      <w:bookmarkStart w:id="73" w:name="eq-si-mm-sdbd"/>
      <m:oMathPara>
        <m:oMathParaPr>
          <m:jc m:val="center"/>
        </m:oMathParaPr>
        <m:oMath>
          <m:r>
            <m:rPr>
              <m:nor/>
            </m:rPr>
            <w:rPr>
              <w:rFonts w:ascii="Times New Roman" w:hAnsi="Times New Roman" w:cs="Times New Roman"/>
              <w:lang w:val="en-US"/>
            </w:rPr>
            <m:t>SedDBD</m:t>
          </m:r>
          <m:r>
            <m:rPr>
              <m:sty m:val="p"/>
            </m:rPr>
            <w:rPr>
              <w:rFonts w:ascii="Cambria Math" w:hAnsi="Cambria Math" w:cs="Times New Roman"/>
              <w:lang w:val="en-US"/>
            </w:rPr>
            <m:t>=</m:t>
          </m:r>
          <m:f>
            <m:fPr>
              <m:ctrlPr>
                <w:rPr>
                  <w:rFonts w:ascii="Cambria Math" w:hAnsi="Cambria Math" w:cs="Times New Roman"/>
                  <w:lang w:val="en-US"/>
                </w:rPr>
              </m:ctrlPr>
            </m:fPr>
            <m:num>
              <m:sSub>
                <m:sSubPr>
                  <m:ctrlPr>
                    <w:rPr>
                      <w:rFonts w:ascii="Cambria Math" w:hAnsi="Cambria Math" w:cs="Times New Roman"/>
                      <w:lang w:val="en-US"/>
                    </w:rPr>
                  </m:ctrlPr>
                </m:sSubPr>
                <m:e>
                  <m:r>
                    <m:rPr>
                      <m:nor/>
                    </m:rPr>
                    <w:rPr>
                      <w:rFonts w:ascii="Times New Roman" w:hAnsi="Times New Roman" w:cs="Times New Roman"/>
                      <w:lang w:val="en-US"/>
                    </w:rPr>
                    <m:t>SedDBD</m:t>
                  </m:r>
                </m:e>
                <m:sub>
                  <m:r>
                    <m:rPr>
                      <m:nor/>
                    </m:rPr>
                    <w:rPr>
                      <w:rFonts w:ascii="Times New Roman" w:hAnsi="Times New Roman" w:cs="Times New Roman"/>
                      <w:lang w:val="en-US"/>
                    </w:rPr>
                    <m:t>vanRijn et al</m:t>
                  </m:r>
                </m:sub>
              </m:sSub>
              <m:r>
                <m:rPr>
                  <m:sty m:val="p"/>
                </m:rPr>
                <w:rPr>
                  <w:rFonts w:ascii="Cambria Math" w:hAnsi="Cambria Math" w:cs="Times New Roman"/>
                  <w:lang w:val="en-US"/>
                </w:rPr>
                <m:t>+</m:t>
              </m:r>
              <m:sSub>
                <m:sSubPr>
                  <m:ctrlPr>
                    <w:rPr>
                      <w:rFonts w:ascii="Cambria Math" w:hAnsi="Cambria Math" w:cs="Times New Roman"/>
                      <w:lang w:val="en-US"/>
                    </w:rPr>
                  </m:ctrlPr>
                </m:sSubPr>
                <m:e>
                  <m:r>
                    <m:rPr>
                      <m:nor/>
                    </m:rPr>
                    <w:rPr>
                      <w:rFonts w:ascii="Times New Roman" w:hAnsi="Times New Roman" w:cs="Times New Roman"/>
                      <w:lang w:val="en-US"/>
                    </w:rPr>
                    <m:t>SedDBD</m:t>
                  </m:r>
                </m:e>
                <m:sub>
                  <m:r>
                    <m:rPr>
                      <m:nor/>
                    </m:rPr>
                    <w:rPr>
                      <w:rFonts w:ascii="Times New Roman" w:hAnsi="Times New Roman" w:cs="Times New Roman"/>
                      <w:lang w:val="en-US"/>
                    </w:rPr>
                    <m:t>Jia et al</m:t>
                  </m:r>
                </m:sub>
              </m:sSub>
            </m:num>
            <m:den>
              <m:r>
                <w:rPr>
                  <w:rFonts w:ascii="Cambria Math" w:hAnsi="Cambria Math" w:cs="Times New Roman"/>
                  <w:lang w:val="en-US"/>
                </w:rPr>
                <m:t>2</m:t>
              </m:r>
            </m:den>
          </m:f>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20</m:t>
              </m:r>
            </m:e>
          </m:d>
        </m:oMath>
      </m:oMathPara>
      <w:bookmarkEnd w:id="73"/>
    </w:p>
    <w:p w14:paraId="22774F57" w14:textId="77777777" w:rsidR="003E2F82" w:rsidRPr="00B00634" w:rsidRDefault="003E2F82" w:rsidP="006C4B41">
      <w:pPr>
        <w:pStyle w:val="FirstParagraph"/>
        <w:rPr>
          <w:rFonts w:ascii="Times New Roman" w:hAnsi="Times New Roman" w:cs="Times New Roman"/>
          <w:lang w:val="en-US"/>
        </w:rPr>
      </w:pPr>
    </w:p>
    <w:p w14:paraId="4E0C7DEB" w14:textId="3BA7A929" w:rsidR="00611568" w:rsidRPr="00B00634" w:rsidRDefault="00611568" w:rsidP="006C4B41">
      <w:pPr>
        <w:pStyle w:val="FirstParagraph"/>
        <w:rPr>
          <w:rFonts w:ascii="Times New Roman" w:hAnsi="Times New Roman" w:cs="Times New Roman"/>
          <w:lang w:val="en-US"/>
        </w:rPr>
      </w:pPr>
      <w:r w:rsidRPr="00B00634">
        <w:rPr>
          <w:rFonts w:ascii="Times New Roman" w:hAnsi="Times New Roman" w:cs="Times New Roman"/>
          <w:lang w:val="en-US"/>
        </w:rPr>
        <w:lastRenderedPageBreak/>
        <w:t xml:space="preserve">The interpolation procedure was implemented in a </w:t>
      </w:r>
      <w:hyperlink r:id="rId42">
        <w:r w:rsidRPr="00B00634">
          <w:rPr>
            <w:rStyle w:val="Hyperlink"/>
            <w:rFonts w:ascii="Times New Roman" w:hAnsi="Times New Roman" w:cs="Times New Roman"/>
            <w:lang w:val="en-US"/>
          </w:rPr>
          <w:t>jupyter notebook</w:t>
        </w:r>
      </w:hyperlink>
      <w:r w:rsidRPr="00B00634">
        <w:rPr>
          <w:rFonts w:ascii="Times New Roman" w:hAnsi="Times New Roman" w:cs="Times New Roman"/>
          <w:lang w:val="en-US"/>
        </w:rPr>
        <w:t xml:space="preserve"> and its associated script files. Several interpolation algorithms were tested and compared using a leave-one-out cross-validation (LOOCV) with </w:t>
      </w:r>
      <m:oMath>
        <m:r>
          <w:rPr>
            <w:rFonts w:ascii="Cambria Math" w:hAnsi="Cambria Math" w:cs="Times New Roman"/>
            <w:lang w:val="en-US"/>
          </w:rPr>
          <m:t>Concentration</m:t>
        </m:r>
      </m:oMath>
      <w:r w:rsidRPr="00B00634">
        <w:rPr>
          <w:rFonts w:ascii="Times New Roman" w:hAnsi="Times New Roman" w:cs="Times New Roman"/>
          <w:lang w:val="en-US"/>
        </w:rPr>
        <w:t xml:space="preserve"> as target. Every of the 213 points, where either observed or predicted MP values were available, was withheld in turns, while the grid was interpolated on the remaining data points. The resulting grid was then sampled at the coordinates of the </w:t>
      </w:r>
      <w:r w:rsidR="00216428" w:rsidRPr="00B00634">
        <w:rPr>
          <w:rFonts w:ascii="Times New Roman" w:hAnsi="Times New Roman" w:cs="Times New Roman"/>
          <w:lang w:val="en-US"/>
        </w:rPr>
        <w:t>held-out</w:t>
      </w:r>
      <w:r w:rsidRPr="00B00634">
        <w:rPr>
          <w:rFonts w:ascii="Times New Roman" w:hAnsi="Times New Roman" w:cs="Times New Roman"/>
          <w:lang w:val="en-US"/>
        </w:rPr>
        <w:t xml:space="preserve"> point. The sampled values were used to calculate error metrices against the original values (</w:t>
      </w:r>
      <w:r w:rsidR="007C0A59" w:rsidRPr="00B00634">
        <w:rPr>
          <w:rStyle w:val="Hyperlink"/>
          <w:rFonts w:ascii="Times New Roman" w:hAnsi="Times New Roman" w:cs="Times New Roman"/>
          <w:lang w:val="en-US"/>
        </w:rPr>
        <w:fldChar w:fldCharType="begin"/>
      </w:r>
      <w:r w:rsidR="007C0A59" w:rsidRPr="00B00634">
        <w:rPr>
          <w:rStyle w:val="Hyperlink"/>
          <w:rFonts w:ascii="Times New Roman" w:hAnsi="Times New Roman" w:cs="Times New Roman"/>
          <w:lang w:val="en-US"/>
        </w:rPr>
        <w:instrText xml:space="preserve"> REF _Ref163644333 \h </w:instrText>
      </w:r>
      <w:r w:rsidR="00D359A6" w:rsidRPr="00B00634">
        <w:rPr>
          <w:rStyle w:val="Hyperlink"/>
          <w:rFonts w:ascii="Times New Roman" w:hAnsi="Times New Roman" w:cs="Times New Roman"/>
          <w:lang w:val="en-US"/>
        </w:rPr>
        <w:instrText xml:space="preserve"> \* MERGEFORMAT </w:instrText>
      </w:r>
      <w:r w:rsidR="007C0A59" w:rsidRPr="00B00634">
        <w:rPr>
          <w:rStyle w:val="Hyperlink"/>
          <w:rFonts w:ascii="Times New Roman" w:hAnsi="Times New Roman" w:cs="Times New Roman"/>
          <w:lang w:val="en-US"/>
        </w:rPr>
      </w:r>
      <w:r w:rsidR="007C0A59" w:rsidRPr="00A23908">
        <w:rPr>
          <w:rStyle w:val="Hyperlink"/>
          <w:rFonts w:ascii="Times New Roman" w:hAnsi="Times New Roman" w:cs="Times New Roman"/>
          <w:lang w:val="en-US"/>
        </w:rPr>
        <w:fldChar w:fldCharType="separate"/>
      </w:r>
      <w:r w:rsidR="00A23908" w:rsidRPr="00A23908">
        <w:rPr>
          <w:rFonts w:ascii="Times New Roman" w:hAnsi="Times New Roman" w:cs="Times New Roman"/>
          <w:lang w:val="en-US"/>
        </w:rPr>
        <w:t>Table S4</w:t>
      </w:r>
      <w:r w:rsidR="007C0A59" w:rsidRPr="00B00634">
        <w:rPr>
          <w:rStyle w:val="Hyperlink"/>
          <w:rFonts w:ascii="Times New Roman" w:hAnsi="Times New Roman" w:cs="Times New Roman"/>
          <w:lang w:val="en-US"/>
        </w:rPr>
        <w:fldChar w:fldCharType="end"/>
      </w:r>
      <w:r w:rsidRPr="00B00634">
        <w:rPr>
          <w:rFonts w:ascii="Times New Roman" w:hAnsi="Times New Roman" w:cs="Times New Roman"/>
          <w:lang w:val="en-US"/>
        </w:rPr>
        <w:t xml:space="preserve">). For the final numeric- and mass inventory estimation, we used the </w:t>
      </w:r>
      <w:r w:rsidRPr="00B00634">
        <w:rPr>
          <w:rStyle w:val="VerbatimChar"/>
          <w:rFonts w:ascii="Times New Roman" w:hAnsi="Times New Roman" w:cs="Times New Roman"/>
          <w:lang w:val="en-US"/>
        </w:rPr>
        <w:t>OK</w:t>
      </w:r>
      <w:r w:rsidRPr="00B00634">
        <w:rPr>
          <w:rFonts w:ascii="Times New Roman" w:hAnsi="Times New Roman" w:cs="Times New Roman"/>
          <w:lang w:val="en-US"/>
        </w:rPr>
        <w:t xml:space="preserve"> interpolation.</w:t>
      </w:r>
      <w:bookmarkStart w:id="74" w:name="tbl-si-mm-interpol"/>
    </w:p>
    <w:p w14:paraId="50781FD9" w14:textId="77777777" w:rsidR="00A438C6" w:rsidRPr="00B00634" w:rsidRDefault="00A438C6" w:rsidP="00A438C6">
      <w:pPr>
        <w:pStyle w:val="BodyText"/>
        <w:rPr>
          <w:lang w:val="en-US"/>
        </w:rPr>
      </w:pPr>
    </w:p>
    <w:p w14:paraId="044DD75C" w14:textId="2B2834D8" w:rsidR="006E0769" w:rsidRPr="00B00634" w:rsidRDefault="006E0769" w:rsidP="00D43CD2">
      <w:pPr>
        <w:pStyle w:val="Caption"/>
        <w:keepNext/>
        <w:rPr>
          <w:rFonts w:ascii="Times New Roman" w:hAnsi="Times New Roman" w:cs="Times New Roman"/>
        </w:rPr>
      </w:pPr>
      <w:bookmarkStart w:id="75" w:name="_Ref163644333"/>
      <w:r w:rsidRPr="00B00634">
        <w:rPr>
          <w:rFonts w:ascii="Times New Roman" w:hAnsi="Times New Roman" w:cs="Times New Roman"/>
        </w:rPr>
        <w:t>Table S</w:t>
      </w:r>
      <w:r w:rsidRPr="00B00634">
        <w:rPr>
          <w:rFonts w:ascii="Times New Roman" w:hAnsi="Times New Roman" w:cs="Times New Roman"/>
        </w:rPr>
        <w:fldChar w:fldCharType="begin"/>
      </w:r>
      <w:r w:rsidRPr="00B00634">
        <w:rPr>
          <w:rFonts w:ascii="Times New Roman" w:hAnsi="Times New Roman" w:cs="Times New Roman"/>
        </w:rPr>
        <w:instrText xml:space="preserve"> SEQ Table_S \* ARABIC </w:instrText>
      </w:r>
      <w:r w:rsidRPr="00A23908">
        <w:rPr>
          <w:rFonts w:ascii="Times New Roman" w:hAnsi="Times New Roman" w:cs="Times New Roman"/>
        </w:rPr>
        <w:fldChar w:fldCharType="separate"/>
      </w:r>
      <w:r w:rsidR="00A23908">
        <w:rPr>
          <w:rFonts w:ascii="Times New Roman" w:hAnsi="Times New Roman" w:cs="Times New Roman"/>
        </w:rPr>
        <w:t>4</w:t>
      </w:r>
      <w:r w:rsidRPr="00B00634">
        <w:rPr>
          <w:rFonts w:ascii="Times New Roman" w:hAnsi="Times New Roman" w:cs="Times New Roman"/>
        </w:rPr>
        <w:fldChar w:fldCharType="end"/>
      </w:r>
      <w:bookmarkEnd w:id="75"/>
      <w:r w:rsidRPr="00B00634">
        <w:rPr>
          <w:rFonts w:ascii="Times New Roman" w:hAnsi="Times New Roman" w:cs="Times New Roman"/>
        </w:rPr>
        <w:t>: Interpolation algorithms.</w:t>
      </w:r>
    </w:p>
    <w:tbl>
      <w:tblPr>
        <w:tblStyle w:val="Table"/>
        <w:tblW w:w="5157" w:type="pct"/>
        <w:tblLook w:val="0020" w:firstRow="1" w:lastRow="0" w:firstColumn="0" w:lastColumn="0" w:noHBand="0" w:noVBand="0"/>
        <w:tblCaption w:val="Tbl. 2. Interpolation algorithms."/>
      </w:tblPr>
      <w:tblGrid>
        <w:gridCol w:w="577"/>
        <w:gridCol w:w="3426"/>
        <w:gridCol w:w="2641"/>
        <w:gridCol w:w="2015"/>
        <w:gridCol w:w="698"/>
      </w:tblGrid>
      <w:tr w:rsidR="00256CDB" w:rsidRPr="00B00634" w14:paraId="74467D89" w14:textId="77777777" w:rsidTr="00DD43D7">
        <w:trPr>
          <w:cnfStyle w:val="100000000000" w:firstRow="1" w:lastRow="0" w:firstColumn="0" w:lastColumn="0" w:oddVBand="0" w:evenVBand="0" w:oddHBand="0" w:evenHBand="0" w:firstRowFirstColumn="0" w:firstRowLastColumn="0" w:lastRowFirstColumn="0" w:lastRowLastColumn="0"/>
        </w:trPr>
        <w:tc>
          <w:tcPr>
            <w:tcW w:w="308" w:type="pct"/>
          </w:tcPr>
          <w:p w14:paraId="5DCF331E" w14:textId="27BE9C3E" w:rsidR="006E0769" w:rsidRPr="00B00634" w:rsidRDefault="006E0769" w:rsidP="00D43CD2">
            <w:pPr>
              <w:pStyle w:val="Compact"/>
              <w:rPr>
                <w:rFonts w:ascii="Times New Roman" w:hAnsi="Times New Roman" w:cs="Times New Roman"/>
                <w:lang w:val="en-US"/>
              </w:rPr>
            </w:pPr>
          </w:p>
        </w:tc>
        <w:tc>
          <w:tcPr>
            <w:tcW w:w="1831" w:type="pct"/>
          </w:tcPr>
          <w:p w14:paraId="70E8E2BB" w14:textId="114ADD8F" w:rsidR="006E0769" w:rsidRPr="00B00634" w:rsidRDefault="006E0769" w:rsidP="00D43CD2">
            <w:pPr>
              <w:pStyle w:val="Compact"/>
              <w:rPr>
                <w:rFonts w:ascii="Times New Roman" w:hAnsi="Times New Roman" w:cs="Times New Roman"/>
                <w:lang w:val="en-US"/>
              </w:rPr>
            </w:pPr>
            <w:r w:rsidRPr="00B00634">
              <w:rPr>
                <w:rFonts w:ascii="Times New Roman" w:hAnsi="Times New Roman" w:cs="Times New Roman"/>
                <w:lang w:val="en-US"/>
              </w:rPr>
              <w:t>Description</w:t>
            </w:r>
          </w:p>
        </w:tc>
        <w:tc>
          <w:tcPr>
            <w:tcW w:w="1411" w:type="pct"/>
          </w:tcPr>
          <w:p w14:paraId="314F2229" w14:textId="64068A24" w:rsidR="006E0769" w:rsidRPr="00B00634" w:rsidRDefault="006E0769" w:rsidP="00D43CD2">
            <w:pPr>
              <w:pStyle w:val="Compact"/>
              <w:rPr>
                <w:rFonts w:ascii="Times New Roman" w:hAnsi="Times New Roman" w:cs="Times New Roman"/>
                <w:lang w:val="en-US"/>
              </w:rPr>
            </w:pPr>
            <w:r w:rsidRPr="00B00634">
              <w:rPr>
                <w:rFonts w:ascii="Times New Roman" w:hAnsi="Times New Roman" w:cs="Times New Roman"/>
                <w:lang w:val="en-US"/>
              </w:rPr>
              <w:t>Implementation</w:t>
            </w:r>
          </w:p>
        </w:tc>
        <w:tc>
          <w:tcPr>
            <w:tcW w:w="1077" w:type="pct"/>
          </w:tcPr>
          <w:p w14:paraId="43DE4D0B" w14:textId="1B53F5AE" w:rsidR="006E0769" w:rsidRPr="00B00634" w:rsidRDefault="006E0769" w:rsidP="00D43CD2">
            <w:pPr>
              <w:pStyle w:val="Compact"/>
              <w:rPr>
                <w:rFonts w:ascii="Times New Roman" w:hAnsi="Times New Roman" w:cs="Times New Roman"/>
                <w:lang w:val="en-US"/>
              </w:rPr>
            </w:pPr>
            <w:r w:rsidRPr="00B00634">
              <w:rPr>
                <w:rFonts w:ascii="Times New Roman" w:hAnsi="Times New Roman" w:cs="Times New Roman"/>
                <w:lang w:val="en-US"/>
              </w:rPr>
              <w:t>Settings</w:t>
            </w:r>
          </w:p>
        </w:tc>
        <w:tc>
          <w:tcPr>
            <w:tcW w:w="373" w:type="pct"/>
          </w:tcPr>
          <w:p w14:paraId="423E8A25" w14:textId="5AADF939" w:rsidR="006E0769" w:rsidRPr="00B00634" w:rsidRDefault="006E0769" w:rsidP="00D43CD2">
            <w:pPr>
              <w:pStyle w:val="Compact"/>
              <w:rPr>
                <w:rFonts w:ascii="Times New Roman" w:hAnsi="Times New Roman" w:cs="Times New Roman"/>
                <w:lang w:val="en-US"/>
              </w:rPr>
            </w:pPr>
            <w:r w:rsidRPr="00B00634">
              <w:rPr>
                <w:rFonts w:ascii="Times New Roman" w:hAnsi="Times New Roman" w:cs="Times New Roman"/>
                <w:lang w:val="en-US"/>
              </w:rPr>
              <w:t>Ref</w:t>
            </w:r>
          </w:p>
        </w:tc>
      </w:tr>
      <w:tr w:rsidR="00C35825" w:rsidRPr="00B00634" w14:paraId="5F37B586" w14:textId="77777777" w:rsidTr="00DD43D7">
        <w:tc>
          <w:tcPr>
            <w:tcW w:w="308" w:type="pct"/>
          </w:tcPr>
          <w:p w14:paraId="09F46154" w14:textId="6031813D" w:rsidR="006E0769" w:rsidRPr="00A23908" w:rsidRDefault="006E0769" w:rsidP="001A049D">
            <w:pPr>
              <w:pStyle w:val="Compact"/>
              <w:rPr>
                <w:rStyle w:val="VerbatimChar"/>
                <w:rFonts w:ascii="Times New Roman" w:hAnsi="Times New Roman" w:cs="Times New Roman"/>
                <w:b/>
                <w:bCs/>
                <w:lang w:val="en-US"/>
              </w:rPr>
            </w:pPr>
            <w:r w:rsidRPr="00B00634">
              <w:rPr>
                <w:rStyle w:val="VerbatimChar"/>
                <w:rFonts w:ascii="Times New Roman" w:hAnsi="Times New Roman" w:cs="Times New Roman"/>
                <w:b/>
                <w:bCs/>
                <w:lang w:val="en-US"/>
              </w:rPr>
              <w:t>NN</w:t>
            </w:r>
          </w:p>
        </w:tc>
        <w:tc>
          <w:tcPr>
            <w:tcW w:w="1831" w:type="pct"/>
          </w:tcPr>
          <w:p w14:paraId="7F467814" w14:textId="1528D555" w:rsidR="006E0769" w:rsidRPr="00B00634" w:rsidRDefault="006E0769" w:rsidP="001A049D">
            <w:pPr>
              <w:pStyle w:val="Compact"/>
              <w:rPr>
                <w:rFonts w:ascii="Times New Roman" w:hAnsi="Times New Roman" w:cs="Times New Roman"/>
                <w:lang w:val="en-US"/>
              </w:rPr>
            </w:pPr>
            <w:r w:rsidRPr="00B00634">
              <w:rPr>
                <w:rFonts w:ascii="Times New Roman" w:hAnsi="Times New Roman" w:cs="Times New Roman"/>
                <w:lang w:val="en-US"/>
              </w:rPr>
              <w:t xml:space="preserve">Nearest </w:t>
            </w:r>
            <w:r w:rsidR="00216428" w:rsidRPr="00B00634">
              <w:rPr>
                <w:rFonts w:ascii="Times New Roman" w:hAnsi="Times New Roman" w:cs="Times New Roman"/>
                <w:lang w:val="en-US"/>
              </w:rPr>
              <w:t>Neighbor</w:t>
            </w:r>
            <w:r w:rsidRPr="00B00634">
              <w:rPr>
                <w:rFonts w:ascii="Times New Roman" w:hAnsi="Times New Roman" w:cs="Times New Roman"/>
                <w:lang w:val="en-US"/>
              </w:rPr>
              <w:t xml:space="preserve"> interpolation. Every grid point is assigned the value of the closest sample point. Akin to assigning the target values to subareas generated by Voronoi </w:t>
            </w:r>
            <w:r w:rsidR="00216428" w:rsidRPr="00B00634">
              <w:rPr>
                <w:rFonts w:ascii="Times New Roman" w:hAnsi="Times New Roman" w:cs="Times New Roman"/>
                <w:lang w:val="en-US"/>
              </w:rPr>
              <w:t>tessellation</w:t>
            </w:r>
            <w:r w:rsidRPr="00B00634">
              <w:rPr>
                <w:rFonts w:ascii="Times New Roman" w:hAnsi="Times New Roman" w:cs="Times New Roman"/>
                <w:lang w:val="en-US"/>
              </w:rPr>
              <w:t>.</w:t>
            </w:r>
          </w:p>
        </w:tc>
        <w:tc>
          <w:tcPr>
            <w:tcW w:w="1411" w:type="pct"/>
          </w:tcPr>
          <w:p w14:paraId="4D7989AE" w14:textId="78A20A8A" w:rsidR="006E0769" w:rsidRPr="00B00634" w:rsidRDefault="00FF3869" w:rsidP="001A049D">
            <w:pPr>
              <w:pStyle w:val="Compact"/>
              <w:rPr>
                <w:rFonts w:ascii="Times New Roman" w:hAnsi="Times New Roman" w:cs="Times New Roman"/>
                <w:lang w:val="en-US"/>
              </w:rPr>
            </w:pPr>
            <w:hyperlink r:id="rId43">
              <w:r w:rsidR="00870760" w:rsidRPr="00B00634">
                <w:rPr>
                  <w:rStyle w:val="Hyperlink"/>
                  <w:rFonts w:ascii="Times New Roman" w:hAnsi="Times New Roman" w:cs="Times New Roman"/>
                  <w:lang w:val="en-US"/>
                </w:rPr>
                <w:t>interpol.py, function "scipy_griddata"</w:t>
              </w:r>
            </w:hyperlink>
            <w:r w:rsidR="006E0769" w:rsidRPr="00B00634">
              <w:rPr>
                <w:rStyle w:val="Hyperlink"/>
                <w:rFonts w:ascii="Times New Roman" w:hAnsi="Times New Roman" w:cs="Times New Roman"/>
                <w:lang w:val="en-US"/>
              </w:rPr>
              <w:t xml:space="preserve"> </w:t>
            </w:r>
            <w:r w:rsidR="006E0769" w:rsidRPr="00B00634">
              <w:rPr>
                <w:rFonts w:ascii="Times New Roman" w:hAnsi="Times New Roman" w:cs="Times New Roman"/>
                <w:lang w:val="en-US"/>
              </w:rPr>
              <w:t xml:space="preserve">using </w:t>
            </w:r>
            <w:hyperlink r:id="rId44">
              <w:r w:rsidR="006E0769" w:rsidRPr="00B00634">
                <w:rPr>
                  <w:rStyle w:val="Hyperlink"/>
                  <w:rFonts w:ascii="Times New Roman" w:hAnsi="Times New Roman" w:cs="Times New Roman"/>
                  <w:lang w:val="en-US"/>
                </w:rPr>
                <w:t>scipy library</w:t>
              </w:r>
            </w:hyperlink>
          </w:p>
        </w:tc>
        <w:tc>
          <w:tcPr>
            <w:tcW w:w="1077" w:type="pct"/>
          </w:tcPr>
          <w:p w14:paraId="4AA3C023" w14:textId="38A3D13C" w:rsidR="006E0769" w:rsidRPr="00B00634" w:rsidRDefault="006E0769" w:rsidP="001A049D">
            <w:pPr>
              <w:pStyle w:val="Compact"/>
              <w:rPr>
                <w:rStyle w:val="VerbatimChar"/>
                <w:rFonts w:ascii="Times New Roman" w:hAnsi="Times New Roman" w:cs="Times New Roman"/>
                <w:lang w:val="en-US"/>
              </w:rPr>
            </w:pPr>
            <w:r w:rsidRPr="00B00634">
              <w:rPr>
                <w:rStyle w:val="VerbatimChar"/>
                <w:rFonts w:ascii="Times New Roman" w:hAnsi="Times New Roman" w:cs="Times New Roman"/>
                <w:lang w:val="en-US"/>
              </w:rPr>
              <w:t>method="nearest"</w:t>
            </w:r>
          </w:p>
        </w:tc>
        <w:tc>
          <w:tcPr>
            <w:tcW w:w="373" w:type="pct"/>
          </w:tcPr>
          <w:p w14:paraId="070ED616" w14:textId="57B0CF75" w:rsidR="006E0769" w:rsidRPr="00B00634" w:rsidRDefault="006E0769" w:rsidP="001A049D">
            <w:pPr>
              <w:pStyle w:val="Compact"/>
              <w:rPr>
                <w:rFonts w:ascii="Times New Roman" w:hAnsi="Times New Roman" w:cs="Times New Roman"/>
                <w:lang w:val="en-US"/>
              </w:rPr>
            </w:pP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{"citationID":"s7J5juA3","properties":{"formattedCitation":"\\super 32\\nosupersub{}","plainCitation":"32","noteIndex":0},"citationItems":[{"id":179,"uris":["http://zotero.org/users/local/7RXbkcOd/items/23LCFBEU"],"itemData":{"id":179,"type":"article-journal","abstract":"Abstract\n            SciPy is an open-source scientific computing library for the Python programming language. Since its initial release in 2001, SciPy has become a de facto standard for leveraging scientific algorithms in Python, with over 600 unique code contributors, thousands of dependent packages, over 100,000 dependent repositories and millions of downloads per year. In this work, we provide an overview of the capabilities and development practices of SciPy 1.0 and highlight some recent technical developments.","container-title":"Nature Methods","DOI":"10.1038/s41592-019-0686-2","ISSN":"1548-7091, 1548-7105","issue":"3","journalAbbreviation":"Nat Methods","language":"en","page":"261-272","source":"DOI.org (Crossref)","title":"SciPy 1.0: fundamental algorithms for scientific computing in Python","title-short":"SciPy 1.0","volume":"17","author":[{"family":"Virtanen","given":"Pauli"},{"family":"Gommers","given":"Ralf"},{"family":"Oliphant","given":"Travis E."},{"family":"Haberland","given":"Matt"},{"family":"Reddy","given":"Tyler"},{"family":"Cournapeau","given":"David"},{"family":"Burovski","given":"Evgeni"},{"family":"Peterson","given":"Pearu"},{"family":"Weckesser","given":"Warren"},{"family":"Bright","given":"Jonathan"},{"family":"Walt","given":"Stéfan J.","non-dropping-particle":"van der"},{"family":"Brett","given":"Matthew"},{"family":"Wilson","given":"Joshua"},{"family":"Millman","given":"K. Jarrod"},{"family":"Mayorov","given":"Nikolay"},{"family":"Nelson","given":"Andrew R. J."},{"family":"Jones","given":"Eric"},{"family":"Kern","given":"Robert"},{"family":"Larson","given":"Eric"},{"family":"Carey","given":"C J"},{"family":"Polat","given":"İlhan"},{"family":"Feng","given":"Yu"},{"family":"Moore","given":"Eric W."},{"family":"VanderPlas","given":"Jake"},{"family":"Laxalde","given":"Denis"},{"family":"Perktold","given":"Josef"},{"family":"Cimrman","given":"Robert"},{"family":"Henriksen","given":"Ian"},{"family":"Quintero","given":"E. A."},{"family":"Harris","given":"Charles R."},{"family":"Archibald","given":"Anne M."},{"family":"Ribeiro","given":"Antônio H."},{"family":"Pedregosa","given":"Fabian"},{"family":"Mulbregt","given":"Paul","non-dropping-particle":"van"},{"literal":"SciPy 1.0 Contributors"},{"family":"Vijaykumar","given":"Aditya"},{"family":"Bardelli","given":"Alessandro Pietro"},{"family":"Rothberg","given":"Alex"},{"family":"Hilboll","given":"Andreas"},{"family":"Kloeckner","given":"Andreas"},{"family":"Scopatz","given":"Anthony"},{"family":"Lee","given":"Antony"},{"family":"Rokem","given":"Ariel"},{"family":"Woods","given":"C. Nathan"},{"family":"Fulton","given":"Chad"},{"family":"Masson","given":"Charles"},{"family":"Häggström","given":"Christian"},{"family":"Fitzgerald","given":"Clark"},{"family":"Nicholson","given":"David A."},{"family":"Hagen","given":"David R."},{"family":"Pasechnik","given":"Dmitrii V."},{"family":"Olivetti","given":"Emanuele"},{"family":"Martin","given":"Eric"},{"family":"Wieser","given":"Eric"},{"family":"Silva","given":"Fabrice"},{"family":"Lenders","given":"Felix"},{"family":"Wilhelm","given":"Florian"},{"family":"Young","given":"G."},{"family":"Price","given":"Gavin A."},{"family":"Ingold","given":"Gert-Ludwig"},{"family":"Allen","given":"Gregory E."},{"family":"Lee","given":"Gregory R."},{"family":"Audren","given":"Hervé"},{"family":"Probst","given":"Irvin"},{"family":"Dietrich","given":"Jörg P."},{"family":"Silterra","given":"Jacob"},{"family":"Webber","given":"James T"},{"family":"Slavič","given":"Janko"},{"family":"Nothman","given":"Joel"},{"family":"Buchner","given":"Johannes"},{"family":"Kulick","given":"Johannes"},{"family":"Schönberger","given":"Johannes L."},{"family":"Miranda Cardoso","given":"José Vinícius","non-dropping-particle":"de"},{"family":"Reimer","given":"Joscha"},{"family":"Harrington","given":"Joseph"},{"family":"Rodríguez","given":"Juan Luis Cano"},{"family":"Nunez-Iglesias","given":"Juan"},{"family":"Kuczynski","given":"Justin"},{"family":"Tritz","given":"Kevin"},{"family":"Thoma","given":"Martin"},{"family":"Newville","given":"Matthew"},{"family":"Kümmerer","given":"Matthias"},{"family":"Bolingbroke","given":"Maximilian"},{"family":"Tartre","given":"Michael"},{"family":"Pak","given":"Mikhail"},{"family":"Smith","given":"Nathaniel J."},{"family":"Nowaczyk","given":"Nikolai"},{"family":"Shebanov","given":"Nikolay"},{"family":"Pavlyk","given":"Oleksandr"},{"family":"Brodtkorb","given":"Per A."},{"family":"Lee","given":"Perry"},{"family":"McGibbon","given":"Robert T."},{"family":"Feldbauer","given":"Roman"},{"family":"Lewis","given":"Sam"},{"family":"Tygier","given":"Sam"},{"family":"Sievert","given":"Scott"},{"family":"Vigna","given":"Sebastiano"},{"family":"Peterson","given":"Stefan"},{"family":"More","given":"Surhud"},{"family":"Pudlik","given":"Tadeusz"},{"family":"Oshima","given":"Takuya"},{"family":"Pingel","given":"Thomas J."},{"family":"Robitaille","given":"Thomas P."},{"family":"Spura","given":"Thomas"},{"family":"Jones","given":"Thouis R."},{"family":"Cera","given":"Tim"},{"family":"Leslie","given":"Tim"},{"family":"Zito","given":"Tiziano"},{"family":"Krauss","given":"Tom"},{"family":"Upadhyay","given":"Utkarsh"},{"family":"Halchenko","given":"Yaroslav O."},{"family":"Vázquez-Baeza","given":"Yoshiki"}],"issued":{"date-parts":[["2020",3,2]]},"citation-key":"virtanen2020"}}],"schema":"https://github.com/citation-style-language/schema/raw/master/csl-citation.json"} </w:instrText>
            </w:r>
            <w:r w:rsidRPr="00A23908">
              <w:rPr>
                <w:rFonts w:ascii="Times New Roman" w:hAnsi="Times New Roman" w:cs="Times New Roman"/>
                <w:lang w:val="en-US" w:eastAsia="en-US"/>
              </w:rPr>
              <w:fldChar w:fldCharType="separate"/>
            </w:r>
            <w:r w:rsidR="00913A3C" w:rsidRPr="00A23908">
              <w:rPr>
                <w:rFonts w:ascii="Times New Roman" w:hAnsi="Times New Roman" w:cs="Times New Roman"/>
                <w:vertAlign w:val="superscript"/>
                <w:lang w:val="en-US"/>
              </w:rPr>
              <w:t>32</w:t>
            </w:r>
            <w:r w:rsidRPr="00B00634">
              <w:rPr>
                <w:rFonts w:ascii="Times New Roman" w:hAnsi="Times New Roman" w:cs="Times New Roman"/>
                <w:lang w:val="en-US"/>
              </w:rPr>
              <w:fldChar w:fldCharType="end"/>
            </w:r>
          </w:p>
        </w:tc>
      </w:tr>
      <w:tr w:rsidR="006E0769" w:rsidRPr="00B00634" w14:paraId="6CCE562C" w14:textId="77777777" w:rsidTr="00DD43D7">
        <w:tc>
          <w:tcPr>
            <w:tcW w:w="308" w:type="pct"/>
          </w:tcPr>
          <w:p w14:paraId="5C51348B" w14:textId="77777777" w:rsidR="006E0769" w:rsidRPr="00B00634" w:rsidRDefault="006E0769" w:rsidP="001A049D">
            <w:pPr>
              <w:pStyle w:val="Compact"/>
              <w:rPr>
                <w:rFonts w:ascii="Times New Roman" w:hAnsi="Times New Roman" w:cs="Times New Roman"/>
                <w:lang w:val="en-US"/>
              </w:rPr>
            </w:pPr>
            <w:r w:rsidRPr="00B00634">
              <w:rPr>
                <w:rStyle w:val="VerbatimChar"/>
                <w:rFonts w:ascii="Times New Roman" w:hAnsi="Times New Roman" w:cs="Times New Roman"/>
                <w:b/>
                <w:bCs/>
                <w:lang w:val="en-US"/>
              </w:rPr>
              <w:t>IDW</w:t>
            </w:r>
          </w:p>
        </w:tc>
        <w:tc>
          <w:tcPr>
            <w:tcW w:w="1831" w:type="pct"/>
          </w:tcPr>
          <w:p w14:paraId="3259AE36" w14:textId="5A8CDF4A" w:rsidR="006E0769" w:rsidRPr="00B00634" w:rsidRDefault="006E0769" w:rsidP="001A049D">
            <w:pPr>
              <w:pStyle w:val="Compact"/>
              <w:rPr>
                <w:rFonts w:ascii="Times New Roman" w:hAnsi="Times New Roman" w:cs="Times New Roman"/>
                <w:lang w:val="en-US"/>
              </w:rPr>
            </w:pPr>
            <w:r w:rsidRPr="00B00634">
              <w:rPr>
                <w:rFonts w:ascii="Times New Roman" w:hAnsi="Times New Roman" w:cs="Times New Roman"/>
                <w:lang w:val="en-US"/>
              </w:rPr>
              <w:t xml:space="preserve">Inverse Distance Weighted interpolation. With the </w:t>
            </w:r>
            <w:r w:rsidR="00216428" w:rsidRPr="00B00634">
              <w:rPr>
                <w:rFonts w:ascii="Times New Roman" w:hAnsi="Times New Roman" w:cs="Times New Roman"/>
                <w:lang w:val="en-US"/>
              </w:rPr>
              <w:t>Euclidean</w:t>
            </w:r>
            <w:r w:rsidRPr="00B00634">
              <w:rPr>
                <w:rFonts w:ascii="Times New Roman" w:hAnsi="Times New Roman" w:cs="Times New Roman"/>
                <w:lang w:val="en-US"/>
              </w:rPr>
              <w:t xml:space="preserve"> distance </w:t>
            </w:r>
            <m:oMath>
              <m:sSub>
                <m:sSubPr>
                  <m:ctrlPr>
                    <w:rPr>
                      <w:rFonts w:ascii="Cambria Math" w:hAnsi="Cambria Math" w:cs="Times New Roman"/>
                      <w:lang w:val="en-US"/>
                    </w:rPr>
                  </m:ctrlPr>
                </m:sSubPr>
                <m:e>
                  <m:r>
                    <w:rPr>
                      <w:rFonts w:ascii="Cambria Math" w:hAnsi="Cambria Math" w:cs="Times New Roman"/>
                      <w:lang w:val="en-US"/>
                    </w:rPr>
                    <m:t>d</m:t>
                  </m:r>
                </m:e>
                <m:sub>
                  <m:r>
                    <w:rPr>
                      <w:rFonts w:ascii="Cambria Math" w:hAnsi="Cambria Math" w:cs="Times New Roman"/>
                      <w:lang w:val="en-US"/>
                    </w:rPr>
                    <m:t>i</m:t>
                  </m:r>
                  <m:r>
                    <m:rPr>
                      <m:sty m:val="p"/>
                    </m:rPr>
                    <w:rPr>
                      <w:rFonts w:ascii="Cambria Math" w:hAnsi="Cambria Math" w:cs="Times New Roman"/>
                      <w:lang w:val="en-US"/>
                    </w:rPr>
                    <m:t>,</m:t>
                  </m:r>
                  <m:r>
                    <w:rPr>
                      <w:rFonts w:ascii="Cambria Math" w:hAnsi="Cambria Math" w:cs="Times New Roman"/>
                      <w:lang w:val="en-US"/>
                    </w:rPr>
                    <m:t>j</m:t>
                  </m:r>
                </m:sub>
              </m:sSub>
            </m:oMath>
            <w:r w:rsidRPr="00B00634">
              <w:rPr>
                <w:rFonts w:ascii="Times New Roman" w:hAnsi="Times New Roman" w:cs="Times New Roman"/>
                <w:lang w:val="en-US"/>
              </w:rPr>
              <w:t xml:space="preserve"> between the sample and grid coordinates </w:t>
            </w:r>
            <m:oMath>
              <m:r>
                <w:rPr>
                  <w:rFonts w:ascii="Cambria Math" w:hAnsi="Cambria Math" w:cs="Times New Roman"/>
                  <w:lang w:val="en-US"/>
                </w:rPr>
                <m:t>i</m:t>
              </m:r>
            </m:oMath>
            <w:r w:rsidRPr="00B00634">
              <w:rPr>
                <w:rFonts w:ascii="Times New Roman" w:hAnsi="Times New Roman" w:cs="Times New Roman"/>
                <w:lang w:val="en-US"/>
              </w:rPr>
              <w:t xml:space="preserve"> and </w:t>
            </w:r>
            <m:oMath>
              <m:r>
                <w:rPr>
                  <w:rFonts w:ascii="Cambria Math" w:hAnsi="Cambria Math" w:cs="Times New Roman"/>
                  <w:lang w:val="en-US"/>
                </w:rPr>
                <m:t>j</m:t>
              </m:r>
            </m:oMath>
            <w:r w:rsidRPr="00B00634">
              <w:rPr>
                <w:rFonts w:ascii="Times New Roman" w:hAnsi="Times New Roman" w:cs="Times New Roman"/>
                <w:lang w:val="en-US"/>
              </w:rPr>
              <w:t xml:space="preserve">, respectively, weights were determined as </w:t>
            </w:r>
            <m:oMath>
              <m:r>
                <w:rPr>
                  <w:rFonts w:ascii="Cambria Math" w:hAnsi="Cambria Math" w:cs="Times New Roman"/>
                  <w:lang w:val="en-US"/>
                </w:rPr>
                <m:t>w</m:t>
              </m:r>
              <m:r>
                <m:rPr>
                  <m:sty m:val="p"/>
                </m:rPr>
                <w:rPr>
                  <w:rFonts w:ascii="Cambria Math" w:hAnsi="Cambria Math" w:cs="Times New Roman"/>
                  <w:lang w:val="en-US"/>
                </w:rPr>
                <m:t>=</m:t>
              </m:r>
              <m:f>
                <m:fPr>
                  <m:ctrlPr>
                    <w:rPr>
                      <w:rFonts w:ascii="Cambria Math" w:hAnsi="Cambria Math" w:cs="Times New Roman"/>
                      <w:lang w:val="en-US"/>
                    </w:rPr>
                  </m:ctrlPr>
                </m:fPr>
                <m:num>
                  <m:r>
                    <w:rPr>
                      <w:rFonts w:ascii="Cambria Math" w:hAnsi="Cambria Math" w:cs="Times New Roman"/>
                      <w:lang w:val="en-US"/>
                    </w:rPr>
                    <m:t>1</m:t>
                  </m:r>
                </m:num>
                <m:den>
                  <m:sSup>
                    <m:sSupPr>
                      <m:ctrlPr>
                        <w:rPr>
                          <w:rFonts w:ascii="Cambria Math" w:hAnsi="Cambria Math" w:cs="Times New Roman"/>
                          <w:lang w:val="en-US"/>
                        </w:rPr>
                      </m:ctrlPr>
                    </m:sSupPr>
                    <m:e>
                      <m:r>
                        <w:rPr>
                          <w:rFonts w:ascii="Cambria Math" w:hAnsi="Cambria Math" w:cs="Times New Roman"/>
                          <w:lang w:val="en-US"/>
                        </w:rPr>
                        <m:t>d</m:t>
                      </m:r>
                    </m:e>
                    <m:sup>
                      <m:r>
                        <w:rPr>
                          <w:rFonts w:ascii="Cambria Math" w:hAnsi="Cambria Math" w:cs="Times New Roman"/>
                          <w:lang w:val="en-US"/>
                        </w:rPr>
                        <m:t>p</m:t>
                      </m:r>
                    </m:sup>
                  </m:sSup>
                </m:den>
              </m:f>
            </m:oMath>
            <w:r w:rsidRPr="00B00634">
              <w:rPr>
                <w:rFonts w:ascii="Times New Roman" w:hAnsi="Times New Roman" w:cs="Times New Roman"/>
                <w:lang w:val="en-US"/>
              </w:rPr>
              <w:t xml:space="preserve"> (with </w:t>
            </w:r>
            <m:oMath>
              <m:r>
                <w:rPr>
                  <w:rFonts w:ascii="Cambria Math" w:hAnsi="Cambria Math" w:cs="Times New Roman"/>
                  <w:lang w:val="en-US"/>
                </w:rPr>
                <m:t>p</m:t>
              </m:r>
            </m:oMath>
            <w:r w:rsidRPr="00B00634">
              <w:rPr>
                <w:rFonts w:ascii="Times New Roman" w:hAnsi="Times New Roman" w:cs="Times New Roman"/>
                <w:lang w:val="en-US"/>
              </w:rPr>
              <w:t xml:space="preserve"> as the weighting power) and multiplied with the sample values to obtain the weighted mean at each grid point.</w:t>
            </w:r>
          </w:p>
        </w:tc>
        <w:tc>
          <w:tcPr>
            <w:tcW w:w="1411" w:type="pct"/>
          </w:tcPr>
          <w:p w14:paraId="357D0ECE" w14:textId="79FCC8CF" w:rsidR="006E0769" w:rsidRPr="00B00634" w:rsidRDefault="00FF3869" w:rsidP="001A049D">
            <w:pPr>
              <w:pStyle w:val="Compact"/>
              <w:rPr>
                <w:rFonts w:ascii="Times New Roman" w:hAnsi="Times New Roman" w:cs="Times New Roman"/>
                <w:lang w:val="en-US"/>
              </w:rPr>
            </w:pPr>
            <w:hyperlink r:id="rId45">
              <w:r w:rsidR="00870760" w:rsidRPr="00B00634">
                <w:rPr>
                  <w:rStyle w:val="Hyperlink"/>
                  <w:rFonts w:ascii="Times New Roman" w:hAnsi="Times New Roman" w:cs="Times New Roman"/>
                  <w:lang w:val="en-US"/>
                </w:rPr>
                <w:t>interpol.py, function "numpy_simple_idw"</w:t>
              </w:r>
            </w:hyperlink>
          </w:p>
        </w:tc>
        <w:tc>
          <w:tcPr>
            <w:tcW w:w="1077" w:type="pct"/>
          </w:tcPr>
          <w:p w14:paraId="19ADCFBA" w14:textId="77777777" w:rsidR="006E0769" w:rsidRPr="00B00634" w:rsidRDefault="006E0769" w:rsidP="001A049D">
            <w:pPr>
              <w:pStyle w:val="Compact"/>
              <w:rPr>
                <w:rFonts w:ascii="Times New Roman" w:hAnsi="Times New Roman" w:cs="Times New Roman"/>
                <w:lang w:val="en-US"/>
              </w:rPr>
            </w:pPr>
            <w:r w:rsidRPr="00B00634">
              <w:rPr>
                <w:rStyle w:val="VerbatimChar"/>
                <w:rFonts w:ascii="Times New Roman" w:hAnsi="Times New Roman" w:cs="Times New Roman"/>
                <w:lang w:val="en-US"/>
              </w:rPr>
              <w:t>power=1.0</w:t>
            </w:r>
          </w:p>
        </w:tc>
        <w:tc>
          <w:tcPr>
            <w:tcW w:w="373" w:type="pct"/>
          </w:tcPr>
          <w:p w14:paraId="3C06D2B6" w14:textId="77777777" w:rsidR="006E0769" w:rsidRPr="00B00634" w:rsidRDefault="006E0769" w:rsidP="001A049D">
            <w:pPr>
              <w:pStyle w:val="Compact"/>
              <w:rPr>
                <w:rFonts w:ascii="Times New Roman" w:hAnsi="Times New Roman" w:cs="Times New Roman"/>
                <w:lang w:val="en-US"/>
              </w:rPr>
            </w:pPr>
            <w:r w:rsidRPr="00B00634">
              <w:rPr>
                <w:rFonts w:ascii="Times New Roman" w:hAnsi="Times New Roman" w:cs="Times New Roman"/>
                <w:lang w:val="en-US"/>
              </w:rPr>
              <w:t>—</w:t>
            </w:r>
          </w:p>
        </w:tc>
      </w:tr>
      <w:tr w:rsidR="006E0769" w:rsidRPr="00B00634" w14:paraId="6A36F721" w14:textId="77777777" w:rsidTr="00DD43D7">
        <w:tc>
          <w:tcPr>
            <w:tcW w:w="308" w:type="pct"/>
          </w:tcPr>
          <w:p w14:paraId="42CCCFD1" w14:textId="77777777" w:rsidR="006E0769" w:rsidRPr="00B00634" w:rsidRDefault="006E0769" w:rsidP="001A049D">
            <w:pPr>
              <w:pStyle w:val="Compact"/>
              <w:rPr>
                <w:rFonts w:ascii="Times New Roman" w:hAnsi="Times New Roman" w:cs="Times New Roman"/>
                <w:lang w:val="en-US"/>
              </w:rPr>
            </w:pPr>
            <w:r w:rsidRPr="00B00634">
              <w:rPr>
                <w:rStyle w:val="VerbatimChar"/>
                <w:rFonts w:ascii="Times New Roman" w:hAnsi="Times New Roman" w:cs="Times New Roman"/>
                <w:b/>
                <w:bCs/>
                <w:lang w:val="en-US"/>
              </w:rPr>
              <w:t>OK</w:t>
            </w:r>
          </w:p>
        </w:tc>
        <w:tc>
          <w:tcPr>
            <w:tcW w:w="1831" w:type="pct"/>
          </w:tcPr>
          <w:p w14:paraId="464D6C40" w14:textId="77777777" w:rsidR="006E0769" w:rsidRPr="00B00634" w:rsidRDefault="006E0769" w:rsidP="001A049D">
            <w:pPr>
              <w:pStyle w:val="Compact"/>
              <w:rPr>
                <w:rFonts w:ascii="Times New Roman" w:hAnsi="Times New Roman" w:cs="Times New Roman"/>
                <w:lang w:val="en-US"/>
              </w:rPr>
            </w:pPr>
            <w:r w:rsidRPr="00B00634">
              <w:rPr>
                <w:rFonts w:ascii="Times New Roman" w:hAnsi="Times New Roman" w:cs="Times New Roman"/>
                <w:lang w:val="en-US"/>
              </w:rPr>
              <w:t>Ordinary Kriging. The empirical variogram was used to fit a theoretical variogram for the interpolation.</w:t>
            </w:r>
          </w:p>
        </w:tc>
        <w:tc>
          <w:tcPr>
            <w:tcW w:w="1411" w:type="pct"/>
          </w:tcPr>
          <w:p w14:paraId="233EBF99" w14:textId="2172002C" w:rsidR="006E0769" w:rsidRPr="00B00634" w:rsidRDefault="00FF3869" w:rsidP="001A049D">
            <w:pPr>
              <w:pStyle w:val="Compact"/>
              <w:rPr>
                <w:rFonts w:ascii="Times New Roman" w:hAnsi="Times New Roman" w:cs="Times New Roman"/>
                <w:lang w:val="en-US"/>
              </w:rPr>
            </w:pPr>
            <w:hyperlink r:id="rId46">
              <w:r w:rsidR="00870760" w:rsidRPr="00B00634">
                <w:rPr>
                  <w:rStyle w:val="Hyperlink"/>
                  <w:rFonts w:ascii="Times New Roman" w:hAnsi="Times New Roman" w:cs="Times New Roman"/>
                  <w:lang w:val="en-US"/>
                </w:rPr>
                <w:t>interpol.py, function "skgstat_ordkrig"</w:t>
              </w:r>
            </w:hyperlink>
            <w:r w:rsidR="006E0769" w:rsidRPr="00B00634">
              <w:rPr>
                <w:rStyle w:val="Hyperlink"/>
                <w:rFonts w:ascii="Times New Roman" w:hAnsi="Times New Roman" w:cs="Times New Roman"/>
                <w:lang w:val="en-US"/>
              </w:rPr>
              <w:t xml:space="preserve"> </w:t>
            </w:r>
            <w:r w:rsidR="006E0769" w:rsidRPr="00B00634">
              <w:rPr>
                <w:rFonts w:ascii="Times New Roman" w:hAnsi="Times New Roman" w:cs="Times New Roman"/>
                <w:lang w:val="en-US"/>
              </w:rPr>
              <w:t xml:space="preserve">using </w:t>
            </w:r>
            <w:hyperlink r:id="rId47">
              <w:r w:rsidR="006E0769" w:rsidRPr="00B00634">
                <w:rPr>
                  <w:rStyle w:val="Hyperlink"/>
                  <w:rFonts w:ascii="Times New Roman" w:hAnsi="Times New Roman" w:cs="Times New Roman"/>
                  <w:lang w:val="en-US"/>
                </w:rPr>
                <w:t>SciKit-GStat</w:t>
              </w:r>
            </w:hyperlink>
          </w:p>
        </w:tc>
        <w:tc>
          <w:tcPr>
            <w:tcW w:w="1077" w:type="pct"/>
          </w:tcPr>
          <w:p w14:paraId="39491D16" w14:textId="77777777" w:rsidR="006E0769" w:rsidRPr="00B00634" w:rsidRDefault="006E0769" w:rsidP="001A049D">
            <w:pPr>
              <w:pStyle w:val="Compact"/>
              <w:rPr>
                <w:rFonts w:ascii="Times New Roman" w:hAnsi="Times New Roman" w:cs="Times New Roman"/>
                <w:lang w:val="en-US"/>
              </w:rPr>
            </w:pPr>
            <w:r w:rsidRPr="00B00634">
              <w:rPr>
                <w:rStyle w:val="VerbatimChar"/>
                <w:rFonts w:ascii="Times New Roman" w:hAnsi="Times New Roman" w:cs="Times New Roman"/>
                <w:lang w:val="en-US"/>
              </w:rPr>
              <w:t>n_lags: 10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maxlag: 7000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model: "spherical"</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min_points: 20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max_points: 30</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mode: "exact"</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normalize: False</w:t>
            </w:r>
            <w:r w:rsidRPr="00B00634">
              <w:rPr>
                <w:rFonts w:ascii="Times New Roman" w:hAnsi="Times New Roman" w:cs="Times New Roman"/>
                <w:lang w:val="en-US"/>
              </w:rPr>
              <w:t xml:space="preserve">, </w:t>
            </w:r>
            <w:r w:rsidRPr="00B00634">
              <w:rPr>
                <w:rStyle w:val="VerbatimChar"/>
                <w:rFonts w:ascii="Times New Roman" w:hAnsi="Times New Roman" w:cs="Times New Roman"/>
                <w:lang w:val="en-US"/>
              </w:rPr>
              <w:t>use_nugget: True</w:t>
            </w:r>
          </w:p>
        </w:tc>
        <w:tc>
          <w:tcPr>
            <w:tcW w:w="373" w:type="pct"/>
          </w:tcPr>
          <w:p w14:paraId="44ED99ED" w14:textId="57DD2074" w:rsidR="006E0769" w:rsidRPr="00B00634" w:rsidRDefault="006E0769" w:rsidP="001A049D">
            <w:pPr>
              <w:pStyle w:val="Compact"/>
              <w:rPr>
                <w:rFonts w:ascii="Times New Roman" w:hAnsi="Times New Roman" w:cs="Times New Roman"/>
                <w:highlight w:val="yellow"/>
                <w:lang w:val="en-US"/>
              </w:rPr>
            </w:pPr>
            <w:r w:rsidRPr="00B00634">
              <w:rPr>
                <w:rFonts w:ascii="Times New Roman" w:hAnsi="Times New Roman" w:cs="Times New Roman"/>
                <w:lang w:val="en-US"/>
              </w:rPr>
              <w:fldChar w:fldCharType="begin"/>
            </w:r>
            <w:r w:rsidR="00913A3C" w:rsidRPr="00B00634">
              <w:rPr>
                <w:rFonts w:ascii="Times New Roman" w:hAnsi="Times New Roman" w:cs="Times New Roman"/>
                <w:highlight w:val="yellow"/>
                <w:lang w:val="en-US"/>
              </w:rPr>
              <w:instrText xml:space="preserve"> ADDIN ZOTERO_ITEM CSL_CITATION {"citationID":"ogTGq8Y9","properties":{"formattedCitation":"\\super 33\\nosupersub{}","plainCitation":"33","noteIndex":0},"citationItems":[{"id":180,"uris":["http://zotero.org/users/local/7RXbkcOd/items/VE9XDMF3"],"itemData":{"id":180,"type":"article-journal","abstract":"Abstract. Geostatistical methods are widely used in almost all geoscientific disciplines, i.e.,\nfor interpolation, rescaling, data assimilation or modeling.\nAt its core, geostatistics aims to detect, quantify, describe, analyze and model spatial covariance of observations.\nThe variogram, a tool to describe this spatial covariance in a formalized way, is at the heart of every such method.\nUnfortunately, many applications of geostatistics focus on the interpolation method or the result rather than the quality of the estimated variogram.\nNot least because estimating a variogram is commonly left as a task for computers, and some software implementations do not even show a variogram to the user.\nThis is a miss, because the quality of the variogram largely determines whether the application of geostatistics makes sense at all.\nFurthermore, the Python programming language was missing a mature, well-established and tested package for variogram estimation a couple of years ago. Here I present SciKit-GStat, an open-source Python package for variogram estimation that fits well into established frameworks for scientific computing and puts the focus on the variogram before more sophisticated methods are about to be applied.\nSciKit-GStat is written in a mutable, object-oriented way that mimics the typical geostatistical analysis workflow.\nIts main strength is the ease of use and interactivity, and it is therefore usable with only a little or even no knowledge of Python.\nDuring the last few years, other libraries covering geostatistics for Python developed along with SciKit-GStat.\nToday, the most important ones can be interfaced by SciKit-GStat.\nAdditionally, established data structures for scientific computing are reused internally, to keep the user from learning complex data models, just for using SciKit-GStat.\nCommon data structures along with powerful interfaces enable the user to use SciKit-GStat along with other packages in established workflows rather than forcing the user to stick to the author's programming paradigms. SciKit-GStat ships with a large number of predefined procedures, algorithms and models, such as variogram estimators, theoretical spatial models or binning algorithms.\nCommon approaches to estimate variograms are covered and can be used out of the box.\nAt the same time, the base class is very flexible and can be adjusted to less common problems, as well.\nLast but not least, it was made sure that a user is aided in implementing new procedures or even extending the core functionality as much as possible, to extend SciKit-GStat to uncovered use cases.\nWith broad documentation, a user guide, tutorials and good unit-test coverage, SciKit-GStat enables the user to focus on variogram estimation rather than implementation details.","container-title":"Geoscientific Model Development","DOI":"10.5194/gmd-15-2505-2022","ISSN":"1991-9603","issue":"6","journalAbbreviation":"Geosci. Model Dev.","language":"en","page":"2505-2532","source":"DOI.org (Crossref)","title":"SciKit-GStat 1.0: a SciPy-flavored geostatistical variogram estimation toolbox written in Python","title-short":"SciKit-GStat 1.0","volume":"15","author":[{"family":"Mälicke","given":"Mirko"}],"issued":{"date-parts":[["2022",3,25]]},"citation-key":"malicke2022"}}],"schema":"https://github.com/citation-style-language/schema/raw/master/csl-citation.json"} </w:instrText>
            </w:r>
            <w:r w:rsidRPr="00A23908">
              <w:rPr>
                <w:rFonts w:ascii="Times New Roman" w:hAnsi="Times New Roman" w:cs="Times New Roman"/>
                <w:lang w:val="en-US" w:eastAsia="en-US"/>
              </w:rPr>
              <w:fldChar w:fldCharType="separate"/>
            </w:r>
            <w:r w:rsidR="00913A3C" w:rsidRPr="00A23908">
              <w:rPr>
                <w:rFonts w:ascii="Times New Roman" w:hAnsi="Times New Roman" w:cs="Times New Roman"/>
                <w:vertAlign w:val="superscript"/>
                <w:lang w:val="en-US"/>
              </w:rPr>
              <w:t>33</w:t>
            </w:r>
            <w:r w:rsidRPr="00B00634">
              <w:rPr>
                <w:rFonts w:ascii="Times New Roman" w:hAnsi="Times New Roman" w:cs="Times New Roman"/>
                <w:lang w:val="en-US"/>
              </w:rPr>
              <w:fldChar w:fldCharType="end"/>
            </w:r>
          </w:p>
        </w:tc>
      </w:tr>
      <w:bookmarkEnd w:id="3"/>
      <w:bookmarkEnd w:id="15"/>
      <w:bookmarkEnd w:id="20"/>
      <w:bookmarkEnd w:id="68"/>
      <w:bookmarkEnd w:id="74"/>
    </w:tbl>
    <w:p w14:paraId="7EA2E0CA" w14:textId="77777777" w:rsidR="00DD43D7" w:rsidRPr="00A23908" w:rsidRDefault="00DD43D7" w:rsidP="00DD43D7">
      <w:pPr>
        <w:pStyle w:val="BodyText"/>
        <w:rPr>
          <w:rFonts w:ascii="Times New Roman" w:hAnsi="Times New Roman" w:cs="Times New Roman"/>
          <w:lang w:val="en-US"/>
        </w:rPr>
      </w:pPr>
    </w:p>
    <w:p w14:paraId="4719E015" w14:textId="70F84989" w:rsidR="00DD43D7" w:rsidRPr="00A23908" w:rsidRDefault="00DD43D7" w:rsidP="00DD43D7">
      <w:pPr>
        <w:pStyle w:val="BodyText"/>
        <w:rPr>
          <w:rFonts w:ascii="Times New Roman" w:hAnsi="Times New Roman" w:cs="Times New Roman"/>
          <w:lang w:val="en-US"/>
        </w:rPr>
      </w:pPr>
      <w:r w:rsidRPr="00A23908">
        <w:rPr>
          <w:rFonts w:ascii="Times New Roman" w:hAnsi="Times New Roman" w:cs="Times New Roman"/>
          <w:lang w:val="en-US"/>
        </w:rPr>
        <w:t xml:space="preserve">The total MP inventory estimates </w:t>
      </w:r>
      <m:oMath>
        <m:sSub>
          <m:sSubPr>
            <m:ctrlPr>
              <w:rPr>
                <w:rFonts w:ascii="Cambria Math" w:hAnsi="Cambria Math" w:cs="Times New Roman"/>
                <w:lang w:val="en-US"/>
              </w:rPr>
            </m:ctrlPr>
          </m:sSubPr>
          <m:e>
            <m:r>
              <w:rPr>
                <w:rFonts w:ascii="Cambria Math" w:hAnsi="Cambria Math" w:cs="Times New Roman"/>
                <w:lang w:val="en-US"/>
              </w:rPr>
              <m:t>E</m:t>
            </m:r>
          </m:e>
          <m:sub>
            <m:r>
              <m:rPr>
                <m:nor/>
              </m:rPr>
              <w:rPr>
                <w:rFonts w:ascii="Times New Roman" w:hAnsi="Times New Roman" w:cs="Times New Roman"/>
                <w:lang w:val="en-US"/>
              </w:rPr>
              <m:t>inventory</m:t>
            </m:r>
          </m:sub>
        </m:sSub>
      </m:oMath>
      <w:r w:rsidRPr="00A23908">
        <w:rPr>
          <w:rFonts w:ascii="Times New Roman" w:hAnsi="Times New Roman" w:cs="Times New Roman"/>
          <w:lang w:val="en-US"/>
        </w:rPr>
        <w:t xml:space="preserve"> were then calculated according to </w:t>
      </w:r>
      <w:hyperlink w:anchor="eq-inventory">
        <w:r w:rsidRPr="00A23908">
          <w:rPr>
            <w:rFonts w:ascii="Times New Roman" w:hAnsi="Times New Roman" w:cs="Times New Roman"/>
            <w:color w:val="5B9BD5" w:themeColor="accent1"/>
            <w:lang w:val="en-US"/>
          </w:rPr>
          <w:t>Eq. </w:t>
        </w:r>
      </w:hyperlink>
      <w:r w:rsidRPr="00A23908">
        <w:rPr>
          <w:rFonts w:ascii="Times New Roman" w:hAnsi="Times New Roman" w:cs="Times New Roman"/>
          <w:color w:val="5B9BD5" w:themeColor="accent1"/>
          <w:lang w:val="en-US"/>
        </w:rPr>
        <w:t>21</w:t>
      </w:r>
      <w:r w:rsidRPr="00A23908">
        <w:rPr>
          <w:rFonts w:ascii="Times New Roman" w:hAnsi="Times New Roman" w:cs="Times New Roman"/>
          <w:lang w:val="en-US"/>
        </w:rPr>
        <w:t>,</w:t>
      </w:r>
    </w:p>
    <w:p w14:paraId="46B65308" w14:textId="0029F9CB" w:rsidR="00DD43D7" w:rsidRPr="00A23908" w:rsidRDefault="00A55197" w:rsidP="00DD43D7">
      <w:pPr>
        <w:pStyle w:val="BodyText"/>
        <w:rPr>
          <w:rFonts w:ascii="Times New Roman" w:hAnsi="Times New Roman" w:cs="Times New Roman"/>
          <w:lang w:val="en-US"/>
        </w:rPr>
      </w:pPr>
      <m:oMathPara>
        <m:oMathParaPr>
          <m:jc m:val="center"/>
        </m:oMathParaPr>
        <m:oMath>
          <m:sSub>
            <m:sSubPr>
              <m:ctrlPr>
                <w:rPr>
                  <w:rFonts w:ascii="Cambria Math" w:hAnsi="Cambria Math" w:cs="Times New Roman"/>
                  <w:lang w:val="en-US"/>
                </w:rPr>
              </m:ctrlPr>
            </m:sSubPr>
            <m:e>
              <m:r>
                <w:rPr>
                  <w:rFonts w:ascii="Cambria Math" w:hAnsi="Cambria Math" w:cs="Times New Roman"/>
                  <w:lang w:val="en-US"/>
                </w:rPr>
                <m:t>E</m:t>
              </m:r>
            </m:e>
            <m:sub>
              <m:r>
                <m:rPr>
                  <m:nor/>
                </m:rPr>
                <w:rPr>
                  <w:rFonts w:ascii="Times New Roman" w:hAnsi="Times New Roman" w:cs="Times New Roman"/>
                  <w:lang w:val="en-US"/>
                </w:rPr>
                <m:t>inventory</m:t>
              </m:r>
            </m:sub>
          </m:sSub>
          <m:d>
            <m:dPr>
              <m:ctrlPr>
                <w:rPr>
                  <w:rFonts w:ascii="Cambria Math" w:hAnsi="Cambria Math" w:cs="Times New Roman"/>
                  <w:lang w:val="en-US"/>
                </w:rPr>
              </m:ctrlPr>
            </m:dPr>
            <m:e>
              <m:r>
                <w:rPr>
                  <w:rFonts w:ascii="Cambria Math" w:hAnsi="Cambria Math" w:cs="Times New Roman"/>
                  <w:lang w:val="en-US"/>
                </w:rPr>
                <m:t>MP</m:t>
              </m:r>
              <m:r>
                <m:rPr>
                  <m:sty m:val="p"/>
                </m:rPr>
                <w:rPr>
                  <w:rFonts w:ascii="Cambria Math" w:hAnsi="Cambria Math" w:cs="Times New Roman"/>
                  <w:lang w:val="en-US"/>
                </w:rPr>
                <m:t>|</m:t>
              </m:r>
              <m:r>
                <m:rPr>
                  <m:nor/>
                </m:rPr>
                <w:rPr>
                  <w:rFonts w:ascii="Times New Roman" w:hAnsi="Times New Roman" w:cs="Times New Roman"/>
                  <w:lang w:val="en-US"/>
                </w:rPr>
                <m:t>Schlei</m:t>
              </m:r>
            </m:e>
          </m:d>
          <m:r>
            <m:rPr>
              <m:sty m:val="p"/>
            </m:rPr>
            <w:rPr>
              <w:rFonts w:ascii="Cambria Math" w:hAnsi="Cambria Math" w:cs="Times New Roman"/>
              <w:lang w:val="en-US"/>
            </w:rPr>
            <m:t>=</m:t>
          </m:r>
          <m:nary>
            <m:naryPr>
              <m:chr m:val="∑"/>
              <m:limLoc m:val="undOvr"/>
              <m:supHide m:val="1"/>
              <m:ctrlPr>
                <w:rPr>
                  <w:rFonts w:ascii="Cambria Math" w:hAnsi="Cambria Math" w:cs="Times New Roman"/>
                  <w:lang w:val="en-US"/>
                </w:rPr>
              </m:ctrlPr>
            </m:naryPr>
            <m:sub>
              <m:r>
                <w:rPr>
                  <w:rFonts w:ascii="Cambria Math" w:hAnsi="Cambria Math" w:cs="Times New Roman"/>
                  <w:lang w:val="en-US"/>
                </w:rPr>
                <m:t>x</m:t>
              </m:r>
              <m:r>
                <m:rPr>
                  <m:sty m:val="p"/>
                </m:rPr>
                <w:rPr>
                  <w:rFonts w:ascii="Cambria Math" w:hAnsi="Cambria Math" w:cs="Times New Roman"/>
                  <w:lang w:val="en-US"/>
                </w:rPr>
                <m:t>,</m:t>
              </m:r>
              <m:r>
                <w:rPr>
                  <w:rFonts w:ascii="Cambria Math" w:hAnsi="Cambria Math" w:cs="Times New Roman"/>
                  <w:lang w:val="en-US"/>
                </w:rPr>
                <m:t>y</m:t>
              </m:r>
            </m:sub>
            <m:sup>
              <m:r>
                <w:rPr>
                  <w:rFonts w:ascii="Cambria Math" w:hAnsi="Cambria Math" w:cs="Times New Roman"/>
                  <w:lang w:val="en-US"/>
                </w:rPr>
                <m:t>​</m:t>
              </m:r>
            </m:sup>
            <m:e>
              <m:sSup>
                <m:sSupPr>
                  <m:ctrlPr>
                    <w:rPr>
                      <w:rFonts w:ascii="Cambria Math" w:hAnsi="Cambria Math" w:cs="Times New Roman"/>
                      <w:lang w:val="en-US"/>
                    </w:rPr>
                  </m:ctrlPr>
                </m:sSupPr>
                <m:e>
                  <m:r>
                    <w:rPr>
                      <w:rFonts w:ascii="Cambria Math" w:hAnsi="Cambria Math" w:cs="Times New Roman"/>
                      <w:lang w:val="en-US"/>
                    </w:rPr>
                    <m:t>d</m:t>
                  </m:r>
                </m:e>
                <m:sup>
                  <m:r>
                    <w:rPr>
                      <w:rFonts w:ascii="Cambria Math" w:hAnsi="Cambria Math" w:cs="Times New Roman"/>
                      <w:lang w:val="en-US"/>
                    </w:rPr>
                    <m:t>2</m:t>
                  </m:r>
                </m:sup>
              </m:sSup>
            </m:e>
          </m:nary>
          <m:r>
            <m:rPr>
              <m:sty m:val="p"/>
            </m:rPr>
            <w:rPr>
              <w:rFonts w:ascii="Cambria Math" w:hAnsi="Cambria Math" w:cs="Times New Roman"/>
              <w:lang w:val="en-US"/>
            </w:rPr>
            <m:t>⋅</m:t>
          </m:r>
          <m:r>
            <w:rPr>
              <w:rFonts w:ascii="Cambria Math" w:hAnsi="Cambria Math" w:cs="Times New Roman"/>
              <w:lang w:val="en-US"/>
            </w:rPr>
            <m:t>l</m:t>
          </m:r>
          <m:r>
            <m:rPr>
              <m:sty m:val="p"/>
            </m:rPr>
            <w:rPr>
              <w:rFonts w:ascii="Cambria Math" w:hAnsi="Cambria Math" w:cs="Times New Roman"/>
              <w:lang w:val="en-US"/>
            </w:rPr>
            <m:t>⋅</m:t>
          </m:r>
          <m:sSub>
            <m:sSubPr>
              <m:ctrlPr>
                <w:rPr>
                  <w:rFonts w:ascii="Cambria Math" w:hAnsi="Cambria Math" w:cs="Times New Roman"/>
                  <w:lang w:val="en-US"/>
                </w:rPr>
              </m:ctrlPr>
            </m:sSubPr>
            <m:e>
              <m:r>
                <m:rPr>
                  <m:sty m:val="b"/>
                </m:rPr>
                <w:rPr>
                  <w:rFonts w:ascii="Cambria Math" w:hAnsi="Cambria Math" w:cs="Times New Roman"/>
                  <w:lang w:val="en-US"/>
                </w:rPr>
                <m:t>SedDBD</m:t>
              </m:r>
            </m:e>
            <m:sub>
              <m:r>
                <w:rPr>
                  <w:rFonts w:ascii="Cambria Math" w:hAnsi="Cambria Math" w:cs="Times New Roman"/>
                  <w:lang w:val="en-US"/>
                </w:rPr>
                <m:t>xy</m:t>
              </m:r>
            </m:sub>
          </m:sSub>
          <m:r>
            <m:rPr>
              <m:sty m:val="p"/>
            </m:rPr>
            <w:rPr>
              <w:rFonts w:ascii="Cambria Math" w:hAnsi="Cambria Math" w:cs="Times New Roman"/>
              <w:lang w:val="en-US"/>
            </w:rPr>
            <m:t>⋅</m:t>
          </m:r>
          <m:sSub>
            <m:sSubPr>
              <m:ctrlPr>
                <w:rPr>
                  <w:rFonts w:ascii="Cambria Math" w:hAnsi="Cambria Math" w:cs="Times New Roman"/>
                  <w:lang w:val="en-US"/>
                </w:rPr>
              </m:ctrlPr>
            </m:sSubPr>
            <m:e>
              <m:r>
                <m:rPr>
                  <m:sty m:val="b"/>
                </m:rPr>
                <w:rPr>
                  <w:rFonts w:ascii="Cambria Math" w:hAnsi="Cambria Math" w:cs="Times New Roman"/>
                  <w:lang w:val="en-US"/>
                </w:rPr>
                <m:t>MPconc</m:t>
              </m:r>
            </m:e>
            <m:sub>
              <m:r>
                <w:rPr>
                  <w:rFonts w:ascii="Cambria Math" w:hAnsi="Cambria Math" w:cs="Times New Roman"/>
                  <w:lang w:val="en-US"/>
                </w:rPr>
                <m:t>xy</m:t>
              </m:r>
            </m:sub>
          </m:sSub>
          <m:r>
            <w:rPr>
              <w:rFonts w:ascii="Cambria Math" w:hAnsi="Cambria Math" w:cs="Times New Roman"/>
              <w:lang w:val="en-US"/>
            </w:rPr>
            <m:t>  </m:t>
          </m:r>
          <m:d>
            <m:dPr>
              <m:ctrlPr>
                <w:rPr>
                  <w:rFonts w:ascii="Cambria Math" w:hAnsi="Cambria Math" w:cs="Times New Roman"/>
                  <w:lang w:val="en-US"/>
                </w:rPr>
              </m:ctrlPr>
            </m:dPr>
            <m:e>
              <m:r>
                <w:rPr>
                  <w:rFonts w:ascii="Cambria Math" w:hAnsi="Cambria Math" w:cs="Times New Roman"/>
                  <w:lang w:val="en-US"/>
                </w:rPr>
                <m:t>21</m:t>
              </m:r>
            </m:e>
          </m:d>
        </m:oMath>
      </m:oMathPara>
    </w:p>
    <w:p w14:paraId="5B9C25BB" w14:textId="77777777" w:rsidR="00DD43D7" w:rsidRPr="00A23908" w:rsidRDefault="00DD43D7" w:rsidP="00DD43D7">
      <w:pPr>
        <w:pStyle w:val="FirstParagraph"/>
        <w:rPr>
          <w:rFonts w:ascii="Times New Roman" w:hAnsi="Times New Roman" w:cs="Times New Roman"/>
          <w:lang w:val="en-US"/>
        </w:rPr>
      </w:pPr>
      <w:r w:rsidRPr="00A23908">
        <w:rPr>
          <w:rFonts w:ascii="Times New Roman" w:hAnsi="Times New Roman" w:cs="Times New Roman"/>
          <w:lang w:val="en-US"/>
        </w:rPr>
        <w:t xml:space="preserve">with </w:t>
      </w:r>
      <m:oMath>
        <m:d>
          <m:dPr>
            <m:ctrlPr>
              <w:rPr>
                <w:rFonts w:ascii="Cambria Math" w:hAnsi="Cambria Math" w:cs="Times New Roman"/>
                <w:lang w:val="en-US"/>
              </w:rPr>
            </m:ctrlPr>
          </m:dPr>
          <m:e>
            <m:r>
              <w:rPr>
                <w:rFonts w:ascii="Cambria Math" w:hAnsi="Cambria Math" w:cs="Times New Roman"/>
                <w:lang w:val="en-US"/>
              </w:rPr>
              <m:t>x</m:t>
            </m:r>
            <m:r>
              <m:rPr>
                <m:sty m:val="p"/>
              </m:rPr>
              <w:rPr>
                <w:rFonts w:ascii="Cambria Math" w:hAnsi="Cambria Math" w:cs="Times New Roman"/>
                <w:lang w:val="en-US"/>
              </w:rPr>
              <m:t>,</m:t>
            </m:r>
            <m:r>
              <w:rPr>
                <w:rFonts w:ascii="Cambria Math" w:hAnsi="Cambria Math" w:cs="Times New Roman"/>
                <w:lang w:val="en-US"/>
              </w:rPr>
              <m:t>y</m:t>
            </m:r>
          </m:e>
        </m:d>
      </m:oMath>
      <w:r w:rsidRPr="00A23908">
        <w:rPr>
          <w:rFonts w:ascii="Times New Roman" w:hAnsi="Times New Roman" w:cs="Times New Roman"/>
          <w:lang w:val="en-US"/>
        </w:rPr>
        <w:t xml:space="preserve"> being the coordinate points of the MP concentration grid </w:t>
      </w:r>
      <m:oMath>
        <m:r>
          <w:rPr>
            <w:rFonts w:ascii="Cambria Math" w:hAnsi="Cambria Math" w:cs="Times New Roman"/>
            <w:lang w:val="en-US"/>
          </w:rPr>
          <m:t>MPconc</m:t>
        </m:r>
      </m:oMath>
      <w:r w:rsidRPr="00A23908">
        <w:rPr>
          <w:rFonts w:ascii="Times New Roman" w:hAnsi="Times New Roman" w:cs="Times New Roman"/>
          <w:lang w:val="en-US"/>
        </w:rPr>
        <w:t xml:space="preserve"> and </w:t>
      </w:r>
      <m:oMath>
        <m:r>
          <w:rPr>
            <w:rFonts w:ascii="Cambria Math" w:hAnsi="Cambria Math" w:cs="Times New Roman"/>
            <w:lang w:val="en-US"/>
          </w:rPr>
          <m:t>SedDBD</m:t>
        </m:r>
      </m:oMath>
      <w:r w:rsidRPr="00A23908">
        <w:rPr>
          <w:rFonts w:ascii="Times New Roman" w:hAnsi="Times New Roman" w:cs="Times New Roman"/>
          <w:lang w:val="en-US"/>
        </w:rPr>
        <w:t xml:space="preserve">, </w:t>
      </w:r>
      <m:oMath>
        <m:r>
          <w:rPr>
            <w:rFonts w:ascii="Cambria Math" w:hAnsi="Cambria Math" w:cs="Times New Roman"/>
            <w:lang w:val="en-US"/>
          </w:rPr>
          <m:t>d</m:t>
        </m:r>
      </m:oMath>
      <w:r w:rsidRPr="00A23908">
        <w:rPr>
          <w:rFonts w:ascii="Times New Roman" w:hAnsi="Times New Roman" w:cs="Times New Roman"/>
          <w:lang w:val="en-US"/>
        </w:rPr>
        <w:t xml:space="preserve"> the grid point distance and </w:t>
      </w:r>
      <m:oMath>
        <m:r>
          <w:rPr>
            <w:rFonts w:ascii="Cambria Math" w:hAnsi="Cambria Math" w:cs="Times New Roman"/>
            <w:lang w:val="en-US"/>
          </w:rPr>
          <m:t>l</m:t>
        </m:r>
      </m:oMath>
      <w:r w:rsidRPr="00A23908">
        <w:rPr>
          <w:rFonts w:ascii="Times New Roman" w:hAnsi="Times New Roman" w:cs="Times New Roman"/>
          <w:lang w:val="en-US"/>
        </w:rPr>
        <w:t xml:space="preserve"> the relevant sediment layer thickness.</w:t>
      </w:r>
    </w:p>
    <w:p w14:paraId="59B3AB9E" w14:textId="6C51E530" w:rsidR="00A34025" w:rsidRPr="00B00634" w:rsidRDefault="00A34025" w:rsidP="001A049D">
      <w:pPr>
        <w:pStyle w:val="BodyText"/>
        <w:rPr>
          <w:rFonts w:ascii="Times New Roman" w:hAnsi="Times New Roman" w:cs="Times New Roman"/>
          <w:b/>
          <w:lang w:val="en-US"/>
        </w:rPr>
      </w:pPr>
    </w:p>
    <w:p w14:paraId="1CD257ED" w14:textId="77777777" w:rsidR="002B331C" w:rsidRPr="00B00634" w:rsidRDefault="002B331C" w:rsidP="001A049D">
      <w:pPr>
        <w:pStyle w:val="BodyText"/>
        <w:rPr>
          <w:rFonts w:ascii="Times New Roman" w:hAnsi="Times New Roman" w:cs="Times New Roman"/>
          <w:b/>
          <w:lang w:val="en-US"/>
        </w:rPr>
      </w:pPr>
    </w:p>
    <w:p w14:paraId="177490C1" w14:textId="77777777" w:rsidR="00995DAB" w:rsidRPr="00CD4CF3" w:rsidRDefault="00084DEB" w:rsidP="002B331C">
      <w:pPr>
        <w:pStyle w:val="Heading4"/>
        <w:rPr>
          <w:rStyle w:val="Heading4Char"/>
          <w:rFonts w:ascii="Times New Roman" w:hAnsi="Times New Roman" w:cs="Times New Roman"/>
          <w:b/>
          <w:bCs/>
          <w:iCs/>
        </w:rPr>
      </w:pPr>
      <w:bookmarkStart w:id="76" w:name="_Toc153227394"/>
      <w:bookmarkStart w:id="77" w:name="sec-massinventory"/>
      <w:r w:rsidRPr="00A23908" w:rsidDel="00084DEB">
        <w:rPr>
          <w:rFonts w:ascii="Times New Roman" w:hAnsi="Times New Roman" w:cs="Times New Roman"/>
        </w:rPr>
        <w:lastRenderedPageBreak/>
        <w:t xml:space="preserve"> </w:t>
      </w:r>
      <w:bookmarkStart w:id="78" w:name="_Toc153227395"/>
      <w:bookmarkStart w:id="79" w:name="sec-vertical"/>
      <w:bookmarkEnd w:id="76"/>
      <w:bookmarkEnd w:id="77"/>
      <w:r w:rsidR="00030C55" w:rsidRPr="00B00634">
        <w:rPr>
          <w:rStyle w:val="Heading4Char"/>
          <w:rFonts w:ascii="Times New Roman" w:hAnsi="Times New Roman" w:cs="Times New Roman"/>
          <w:b/>
          <w:bCs/>
          <w:iCs/>
        </w:rPr>
        <w:t>Vertical MP mixing</w:t>
      </w:r>
      <w:bookmarkEnd w:id="78"/>
    </w:p>
    <w:p w14:paraId="737AC4EF" w14:textId="67DC13BC" w:rsidR="00AE3012" w:rsidRPr="00B00634" w:rsidRDefault="00030C55" w:rsidP="00D359A6">
      <w:pPr>
        <w:pStyle w:val="FirstParagraph"/>
        <w:rPr>
          <w:rFonts w:ascii="Times New Roman" w:hAnsi="Times New Roman" w:cs="Times New Roman"/>
          <w:lang w:val="en-US"/>
        </w:rPr>
      </w:pPr>
      <w:r w:rsidRPr="00B00634">
        <w:rPr>
          <w:rFonts w:ascii="Times New Roman" w:hAnsi="Times New Roman" w:cs="Times New Roman"/>
          <w:lang w:val="en-US"/>
        </w:rPr>
        <w:t xml:space="preserve">Comparing the volumetric median size of MP and sediments allows an evaluation with respect to </w:t>
      </w:r>
      <w:r w:rsidR="00E1265C" w:rsidRPr="00B00634">
        <w:rPr>
          <w:rFonts w:ascii="Times New Roman" w:hAnsi="Times New Roman" w:cs="Times New Roman"/>
          <w:lang w:val="en-US"/>
        </w:rPr>
        <w:t xml:space="preserve">vertical mixing and </w:t>
      </w:r>
      <w:r w:rsidRPr="00B00634">
        <w:rPr>
          <w:rFonts w:ascii="Times New Roman" w:hAnsi="Times New Roman" w:cs="Times New Roman"/>
          <w:lang w:val="en-US"/>
        </w:rPr>
        <w:t>infiltration processes (</w:t>
      </w:r>
      <w:r w:rsidR="00326BAA" w:rsidRPr="00B00634">
        <w:rPr>
          <w:rFonts w:ascii="Times New Roman" w:hAnsi="Times New Roman" w:cs="Times New Roman"/>
          <w:lang w:val="en-US"/>
        </w:rPr>
        <w:t>Fig</w:t>
      </w:r>
      <w:r w:rsidR="008419D6" w:rsidRPr="00B00634">
        <w:rPr>
          <w:rFonts w:ascii="Times New Roman" w:hAnsi="Times New Roman" w:cs="Times New Roman"/>
          <w:lang w:val="en-US"/>
        </w:rPr>
        <w:t>.</w:t>
      </w:r>
      <w:r w:rsidR="00326BAA" w:rsidRPr="00B00634">
        <w:rPr>
          <w:rFonts w:ascii="Times New Roman" w:hAnsi="Times New Roman" w:cs="Times New Roman"/>
          <w:lang w:val="en-US"/>
        </w:rPr>
        <w:t xml:space="preserve"> S</w:t>
      </w:r>
      <w:r w:rsidR="003F5365" w:rsidRPr="00B00634">
        <w:rPr>
          <w:rFonts w:ascii="Times New Roman" w:hAnsi="Times New Roman" w:cs="Times New Roman"/>
          <w:lang w:val="en-US"/>
        </w:rPr>
        <w:t>6</w:t>
      </w:r>
      <w:r w:rsidR="00A81B3B" w:rsidRPr="00B00634">
        <w:rPr>
          <w:rFonts w:ascii="Times New Roman" w:hAnsi="Times New Roman" w:cs="Times New Roman"/>
          <w:lang w:val="en-US"/>
        </w:rPr>
        <w:t xml:space="preserve"> </w:t>
      </w:r>
      <w:r w:rsidRPr="00B00634">
        <w:rPr>
          <w:rFonts w:ascii="Times New Roman" w:hAnsi="Times New Roman" w:cs="Times New Roman"/>
          <w:lang w:val="en-US"/>
        </w:rPr>
        <w:t>A). A segregation of the data is observed, with fine sediments featuring relatively larger median MP sizes (see also sample-aggregated cumulative size distributions</w:t>
      </w:r>
      <w:r w:rsidR="00A81B3B" w:rsidRPr="00B00634">
        <w:rPr>
          <w:rFonts w:ascii="Times New Roman" w:hAnsi="Times New Roman" w:cs="Times New Roman"/>
          <w:lang w:val="en-US"/>
        </w:rPr>
        <w:t xml:space="preserve"> in </w:t>
      </w:r>
      <w:r w:rsidR="008419D6" w:rsidRPr="00B00634">
        <w:rPr>
          <w:rFonts w:ascii="Times New Roman" w:hAnsi="Times New Roman" w:cs="Times New Roman"/>
          <w:lang w:val="en-US"/>
        </w:rPr>
        <w:t xml:space="preserve">Fig. </w:t>
      </w:r>
      <w:r w:rsidR="00356611" w:rsidRPr="00B00634">
        <w:rPr>
          <w:rFonts w:ascii="Times New Roman" w:hAnsi="Times New Roman" w:cs="Times New Roman"/>
          <w:lang w:val="en-US"/>
        </w:rPr>
        <w:t>S</w:t>
      </w:r>
      <w:r w:rsidR="003F5365" w:rsidRPr="00B00634">
        <w:rPr>
          <w:rFonts w:ascii="Times New Roman" w:hAnsi="Times New Roman" w:cs="Times New Roman"/>
          <w:lang w:val="en-US"/>
        </w:rPr>
        <w:t>6</w:t>
      </w:r>
      <w:r w:rsidR="00356611" w:rsidRPr="00B00634">
        <w:rPr>
          <w:rFonts w:ascii="Times New Roman" w:hAnsi="Times New Roman" w:cs="Times New Roman"/>
          <w:lang w:val="en-US"/>
        </w:rPr>
        <w:t xml:space="preserve"> </w:t>
      </w:r>
      <w:r w:rsidR="00A81B3B" w:rsidRPr="00B00634">
        <w:rPr>
          <w:rFonts w:ascii="Times New Roman" w:hAnsi="Times New Roman" w:cs="Times New Roman"/>
          <w:lang w:val="en-US"/>
        </w:rPr>
        <w:t>C</w:t>
      </w:r>
      <w:r w:rsidRPr="00B00634">
        <w:rPr>
          <w:rFonts w:ascii="Times New Roman" w:hAnsi="Times New Roman" w:cs="Times New Roman"/>
          <w:lang w:val="en-US"/>
        </w:rPr>
        <w:t xml:space="preserve">) and coarse sediments with relatively smaller median MP sizes (with ample-aggregated cumulative size distributions in </w:t>
      </w:r>
      <w:r w:rsidR="008419D6" w:rsidRPr="00B00634">
        <w:rPr>
          <w:rFonts w:ascii="Times New Roman" w:hAnsi="Times New Roman" w:cs="Times New Roman"/>
          <w:lang w:val="en-US"/>
        </w:rPr>
        <w:t xml:space="preserve">Fig. </w:t>
      </w:r>
      <w:r w:rsidR="00326BAA" w:rsidRPr="00B00634">
        <w:rPr>
          <w:rFonts w:ascii="Times New Roman" w:hAnsi="Times New Roman" w:cs="Times New Roman"/>
          <w:lang w:val="en-US"/>
        </w:rPr>
        <w:t>S</w:t>
      </w:r>
      <w:r w:rsidR="003F5365" w:rsidRPr="00B00634">
        <w:rPr>
          <w:rFonts w:ascii="Times New Roman" w:hAnsi="Times New Roman" w:cs="Times New Roman"/>
          <w:lang w:val="en-US"/>
        </w:rPr>
        <w:t>6</w:t>
      </w:r>
      <w:r w:rsidR="00A81B3B" w:rsidRPr="00B00634">
        <w:rPr>
          <w:rFonts w:ascii="Times New Roman" w:hAnsi="Times New Roman" w:cs="Times New Roman"/>
          <w:lang w:val="en-US"/>
        </w:rPr>
        <w:t xml:space="preserve"> </w:t>
      </w:r>
      <w:r w:rsidRPr="00B00634">
        <w:rPr>
          <w:rFonts w:ascii="Times New Roman" w:hAnsi="Times New Roman" w:cs="Times New Roman"/>
          <w:lang w:val="en-US"/>
        </w:rPr>
        <w:t xml:space="preserve">B). It is described that infiltration increasingly occurs when the ratio between the size medians of coexisting finer and coarser fractions is 0.32 or less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{"citationID":"bh9azYsw","properties":{"formattedCitation":"\\super 34,35\\nosupersub{}","plainCitation":"34,35","noteIndex":0},"citationItems":[{"id":160,"uris":["http://zotero.org/users/local/7RXbkcOd/items/S2RT5WTT"],"itemData":{"id":160,"type":"article-journal","container-title":"Environmental Science &amp; Technology","DOI":"10.1021/acs.est.0c01722","ISSN":"0013-936X, 1520-5851","issue":"15","page":"9366–9373","title":"Infiltration Behavior of Microplastic Particles with Different Densities, Sizes, and Shapes—From Glass Spheres to Natural Sediments","volume":"54","author":[{"family":"Waldschläger","given":"Kryss"},{"family":"Schüttrumpf","given":"Holger"}],"issued":{"date-parts":[["2020",8]]},"citation-key":"waldschlager2020"}},{"id":134,"uris":["http://zotero.org/users/local/7RXbkcOd/items/8M7AJ3D7"],"itemData":{"id":134,"type":"thesis","abstract":"The presence of fine sediment (e.g. sand, clay, and silt) in streams, regardless of its origin - natural or anthropogenic - represents a potential ecological and economic threat, especially if the bed material is predominantly (coarse) gravel. Fine sediment can be incorporated into gravel beds through concurrent deposition of both, fine and coarse particles but fine sediment can also infiltrate the bed driven by gravity or intra gravel flow, while the coarse bed material is immobile. If the gravel bed becomes clogged through input and deposition of fine sediment within the intersticial pores, the resulting porosity and permeability decrease causes significant economic and ecological damage. For stream managers, it is essential to estimate the potential damage of fine sediment infiltration (FSI), e.g. due to increased energy consumption of pumping wells, lower survival rates of fish spawn, or reduction of hyporheic exchange of oxygen and nutrients. As clay and silt are known to act as sinks for various contaminants (e.g. PCB, heavy metals, endocrine disruptors), FSI has a large impact on contaminant transport as well. In this thesis, the infiltration process of sand into gravel beds was investigated with a novel approach of high performance high resolution numerical simulation methods where the position, shape, and rotation of each sediment grain was fully resolved. As a first step, numerical methods were reviewed, validated, and assessed with regard to their accuracy, stability, and computational performance. The validated methods were then employed to perform an extensive systematic set of simulations to generate virtual gravel streambeds, investigate the impacts of sediment grain size and sorting on the infiltration process, and to determine the reduction of streambed permeability due to clogging with fine sediment. In total, almost 200 high scale simulations were performed and evaluated in course of this thesis. Virtual gravel beds were generated with grain sizes in the range 0.5\\textasciitilde\\textasciitilde0.32, no FSI was observed and fine sediment deposited on the surface of the bed (FSS, Fines Surface Sealing). Apart from the investigation of the influence of grain size properties on the fine sediment infiltration process, the influence of FSI on the porosity and permeability of the river bed was further determined. It was found that, depending on the type of infiltration process (USP, FDI, or FSS), large differences in porosity reduction occured. As mentioned earlier, at small relative grain sizes (\\d_u/D_u{\\textasciitilde\\textasciitilde0.32), no reduction in pore volume in the bed was observed, but complete sealing of the bed surface. The comparison of permeability values of beds before and after FSI showed a local decrease of permeability in the area where fines were present of more than one magnitude. Based on computations of depth average bed permeability, it was shown that FSI significantly affects the bed permeability up to a depth of several meters. The results of this thesis show that fine sediment infiltration has a significant impact on several properties of streambeds. Since the reduction of porosity and permeability causes economic and ecological damage, FSI must be considered in integrated stream management. This thesis provides tools to estimate the potential damage of FSI and tools to assess the performance of possible counter measures. Still, further research is needed, e.g. on the effects of flow and sediment concentration on FSI, in order to be able to quantify the effects of FSI for a broader set of environmental influences.","genre":"PhD Thesis","note":"container-title: Dissertation\nvolume: RWTH Aachen University\nDOI: 10.18154/RWTH-2018-227229","number-of-pages":"pages 1 Online-Ressource (xii, 141 Seiten) : Illustrationen, Diagramme","publisher":"RWTH Aachen University","title":"Taking a Closer Look at the Causes and Impacts of Fine Sediment Infiltration into Gravel Beds : Development and Application of an Extended Theory of Fine Sediment Infiltration Based on Grain Scale Numerical Simulations","title-short":"Taking a Closer Look at the Causes and Impacts of Fine Sediment Infiltration into Gravel Beds","author":[{"family":"Schruff","given":"Tobias"}],"accessed":{"date-parts":[["2023",1,6]]},"issued":{"date-parts":[["2018"]]},"citation-key":"schruff2018"}}],"schema":"https://github.com/citation-style-language/schema/raw/master/csl-citation.json"}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34,35</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Although Schlei samples </w:t>
      </w:r>
      <w:r w:rsidR="00E1265C" w:rsidRPr="00B00634">
        <w:rPr>
          <w:rFonts w:ascii="Times New Roman" w:hAnsi="Times New Roman" w:cs="Times New Roman"/>
          <w:lang w:val="en-US"/>
        </w:rPr>
        <w:t xml:space="preserve">almost </w:t>
      </w:r>
      <w:r w:rsidRPr="00B00634">
        <w:rPr>
          <w:rFonts w:ascii="Times New Roman" w:hAnsi="Times New Roman" w:cs="Times New Roman"/>
          <w:lang w:val="en-US"/>
        </w:rPr>
        <w:t>approach this infiltration size ratio (</w:t>
      </w:r>
      <w:r w:rsidR="008419D6" w:rsidRPr="00B00634">
        <w:rPr>
          <w:rFonts w:ascii="Times New Roman" w:hAnsi="Times New Roman" w:cs="Times New Roman"/>
          <w:lang w:val="en-US"/>
        </w:rPr>
        <w:t xml:space="preserve">Fig. </w:t>
      </w:r>
      <w:r w:rsidR="00326BAA" w:rsidRPr="00B00634">
        <w:rPr>
          <w:rFonts w:ascii="Times New Roman" w:hAnsi="Times New Roman" w:cs="Times New Roman"/>
          <w:lang w:val="en-US"/>
        </w:rPr>
        <w:t>S</w:t>
      </w:r>
      <w:r w:rsidR="003F5365" w:rsidRPr="00B00634">
        <w:rPr>
          <w:rFonts w:ascii="Times New Roman" w:hAnsi="Times New Roman" w:cs="Times New Roman"/>
          <w:lang w:val="en-US"/>
        </w:rPr>
        <w:t>6</w:t>
      </w:r>
      <w:r w:rsidR="00A81B3B" w:rsidRPr="00B00634">
        <w:rPr>
          <w:rFonts w:ascii="Times New Roman" w:hAnsi="Times New Roman" w:cs="Times New Roman"/>
          <w:lang w:val="en-US"/>
        </w:rPr>
        <w:t xml:space="preserve"> </w:t>
      </w:r>
      <w:r w:rsidRPr="00B00634">
        <w:rPr>
          <w:rFonts w:ascii="Times New Roman" w:hAnsi="Times New Roman" w:cs="Times New Roman"/>
          <w:lang w:val="en-US"/>
        </w:rPr>
        <w:t>A, dashed infiltration line) with increasingly coarser sediment grain sizes, it does not fall below.</w:t>
      </w:r>
    </w:p>
    <w:tbl>
      <w:tblPr>
        <w:tblStyle w:val="Table"/>
        <w:tblW w:w="5000" w:type="pct"/>
        <w:tblLook w:val="0000" w:firstRow="0" w:lastRow="0" w:firstColumn="0" w:lastColumn="0" w:noHBand="0" w:noVBand="0"/>
      </w:tblPr>
      <w:tblGrid>
        <w:gridCol w:w="9072"/>
      </w:tblGrid>
      <w:tr w:rsidR="00030C55" w:rsidRPr="00B00634" w14:paraId="1FAA9D5A" w14:textId="77777777" w:rsidTr="004612F2">
        <w:tc>
          <w:tcPr>
            <w:tcW w:w="0" w:type="auto"/>
          </w:tcPr>
          <w:p w14:paraId="2D4419B3" w14:textId="77777777" w:rsidR="00FD30A3" w:rsidRPr="00B00634" w:rsidRDefault="00030C55" w:rsidP="00FD30A3">
            <w:pPr>
              <w:keepNext/>
              <w:jc w:val="center"/>
              <w:rPr>
                <w:rFonts w:ascii="Times New Roman" w:hAnsi="Times New Roman" w:cs="Times New Roman"/>
              </w:rPr>
            </w:pPr>
            <w:bookmarkStart w:id="80" w:name="fig-sizedistributions"/>
            <w:r w:rsidRPr="00B00634">
              <w:rPr>
                <w:rFonts w:ascii="Times New Roman" w:hAnsi="Times New Roman" w:cs="Times New Roman"/>
              </w:rPr>
              <w:lastRenderedPageBreak/>
              <w:drawing>
                <wp:inline distT="0" distB="0" distL="0" distR="0" wp14:anchorId="237F33CE" wp14:editId="61F3303D">
                  <wp:extent cx="5334000" cy="5920460"/>
                  <wp:effectExtent l="0" t="0" r="0" b="0"/>
                  <wp:docPr id="48" name="Picture"/>
                  <wp:cNvGraphicFramePr/>
                  <a:graphic xmlns:a="http://schemas.openxmlformats.org/drawingml/2006/main">
                    <a:graphicData uri="http://schemas.openxmlformats.org/drawingml/2006/picture">
                      <pic:pic xmlns:pic="http://schemas.openxmlformats.org/drawingml/2006/picture">
                        <pic:nvPicPr>
                          <pic:cNvPr id="49" name="Picture" descr="figures/Fig.4/final/finalfinal/MP_size_dist_toSED_D50_bw12_regiosep.png"/>
                          <pic:cNvPicPr>
                            <a:picLocks noChangeAspect="1" noChangeArrowheads="1"/>
                          </pic:cNvPicPr>
                        </pic:nvPicPr>
                        <pic:blipFill>
                          <a:blip r:embed="rId48"/>
                          <a:stretch>
                            <a:fillRect/>
                          </a:stretch>
                        </pic:blipFill>
                        <pic:spPr bwMode="auto">
                          <a:xfrm>
                            <a:off x="0" y="0"/>
                            <a:ext cx="5334000" cy="5920460"/>
                          </a:xfrm>
                          <a:prstGeom prst="rect">
                            <a:avLst/>
                          </a:prstGeom>
                          <a:noFill/>
                          <a:ln w="9525">
                            <a:noFill/>
                            <a:headEnd/>
                            <a:tailEnd/>
                          </a:ln>
                        </pic:spPr>
                      </pic:pic>
                    </a:graphicData>
                  </a:graphic>
                </wp:inline>
              </w:drawing>
            </w:r>
          </w:p>
          <w:p w14:paraId="39482470" w14:textId="5FDA610B" w:rsidR="00030C55" w:rsidRPr="00B00634" w:rsidRDefault="00E86E24" w:rsidP="00FD30A3">
            <w:pPr>
              <w:pStyle w:val="Caption"/>
              <w:jc w:val="center"/>
              <w:rPr>
                <w:rFonts w:ascii="Times New Roman" w:hAnsi="Times New Roman" w:cs="Times New Roman"/>
              </w:rPr>
            </w:pPr>
            <w:r w:rsidRPr="00B00634">
              <w:rPr>
                <w:rFonts w:ascii="Times New Roman" w:hAnsi="Times New Roman" w:cs="Times New Roman"/>
              </w:rPr>
              <w:t>Figure S</w:t>
            </w:r>
            <w:r w:rsidRPr="00B00634">
              <w:rPr>
                <w:rFonts w:ascii="Times New Roman" w:hAnsi="Times New Roman" w:cs="Times New Roman"/>
              </w:rPr>
              <w:fldChar w:fldCharType="begin"/>
            </w:r>
            <w:r w:rsidRPr="00B00634">
              <w:rPr>
                <w:rFonts w:ascii="Times New Roman" w:hAnsi="Times New Roman" w:cs="Times New Roman"/>
              </w:rPr>
              <w:instrText xml:space="preserve"> SEQ Figure_S \* ARABIC </w:instrText>
            </w:r>
            <w:r w:rsidRPr="00A23908">
              <w:rPr>
                <w:rFonts w:ascii="Times New Roman" w:hAnsi="Times New Roman" w:cs="Times New Roman"/>
                <w:lang w:eastAsia="en-US"/>
              </w:rPr>
              <w:fldChar w:fldCharType="separate"/>
            </w:r>
            <w:r w:rsidR="00A23908">
              <w:rPr>
                <w:rFonts w:ascii="Times New Roman" w:hAnsi="Times New Roman" w:cs="Times New Roman"/>
              </w:rPr>
              <w:t>6</w:t>
            </w:r>
            <w:r w:rsidRPr="00B00634">
              <w:rPr>
                <w:rFonts w:ascii="Times New Roman" w:hAnsi="Times New Roman" w:cs="Times New Roman"/>
              </w:rPr>
              <w:fldChar w:fldCharType="end"/>
            </w:r>
            <w:r w:rsidR="00FD30A3" w:rsidRPr="00B00634">
              <w:rPr>
                <w:rFonts w:ascii="Times New Roman" w:hAnsi="Times New Roman" w:cs="Times New Roman"/>
              </w:rPr>
              <w:t xml:space="preserve">: MP median versus </w:t>
            </w:r>
            <w:r w:rsidR="00A81B3B" w:rsidRPr="00B00634">
              <w:rPr>
                <w:rFonts w:ascii="Times New Roman" w:hAnsi="Times New Roman" w:cs="Times New Roman"/>
              </w:rPr>
              <w:t xml:space="preserve">sediment </w:t>
            </w:r>
            <w:r w:rsidR="00FD30A3" w:rsidRPr="00B00634">
              <w:rPr>
                <w:rFonts w:ascii="Times New Roman" w:hAnsi="Times New Roman" w:cs="Times New Roman"/>
              </w:rPr>
              <w:t xml:space="preserve">grain size median. For better projection of the fine sediment fraction the X-axis is shown in log-scale. Note that only samples with MP numbers &gt; 50 are shown. (B, C) MP and sediment grain size histograms and cumulative relative abundance within fine and coarse sediments, showing interchanged size ratios, containing </w:t>
            </w:r>
            <w:r w:rsidR="00FD30A3" w:rsidRPr="00B00634">
              <w:rPr>
                <w:rFonts w:ascii="Times New Roman" w:hAnsi="Times New Roman" w:cs="Times New Roman"/>
                <w:lang w:eastAsia="en-US"/>
              </w:rPr>
              <w:t>relatively larger and smaller MP, respectively.</w:t>
            </w:r>
          </w:p>
        </w:tc>
        <w:bookmarkEnd w:id="80"/>
      </w:tr>
    </w:tbl>
    <w:p w14:paraId="6F63562A" w14:textId="00EE0C03" w:rsidR="00030C55" w:rsidRPr="00B00634" w:rsidRDefault="00030C55" w:rsidP="00030C55">
      <w:pPr>
        <w:pStyle w:val="BodyText"/>
        <w:rPr>
          <w:rFonts w:ascii="Times New Roman" w:hAnsi="Times New Roman" w:cs="Times New Roman"/>
          <w:lang w:val="en-US"/>
        </w:rPr>
      </w:pPr>
      <w:r w:rsidRPr="00B00634">
        <w:rPr>
          <w:rFonts w:ascii="Times New Roman" w:hAnsi="Times New Roman" w:cs="Times New Roman"/>
          <w:lang w:val="en-US"/>
        </w:rPr>
        <w:t xml:space="preserve">The presence of additional factors in MP from environmental samples such angularity of particles and multimodal size distributions further counteract infiltration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{"citationID":"JFokXlSL","properties":{"formattedCitation":"\\super 34\\nosupersub{}","plainCitation":"34","noteIndex":0},"citationItems":[{"id":160,"uris":["http://zotero.org/users/local/7RXbkcOd/items/S2RT5WTT"],"itemData":{"id":160,"type":"article-journal","container-title":"Environmental Science &amp; Technology","DOI":"10.1021/acs.est.0c01722","ISSN":"0013-936X, 1520-5851","issue":"15","page":"9366–9373","title":"Infiltration Behavior of Microplastic Particles with Different Densities, Sizes, and Shapes—From Glass Spheres to Natural Sediments","volume":"54","author":[{"family":"Waldschläger","given":"Kryss"},{"family":"Schüttrumpf","given":"Holger"}],"issued":{"date-parts":[["2020",8]]},"citation-key":"waldschlager2020"}}],"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34</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Thus, infiltration of MP in the studied size range appears not to be a dominating process in Schlei sediments. Equal MP levels found in greater depth are likely caused by hydrodynamic and anthropogenic sediment mixing </w:t>
      </w:r>
      <w:r w:rsidR="00E1265C" w:rsidRPr="00B00634">
        <w:rPr>
          <w:rFonts w:ascii="Times New Roman" w:hAnsi="Times New Roman" w:cs="Times New Roman"/>
          <w:lang w:val="en-US"/>
        </w:rPr>
        <w:t>as well as</w:t>
      </w:r>
      <w:r w:rsidRPr="00B00634">
        <w:rPr>
          <w:rFonts w:ascii="Times New Roman" w:hAnsi="Times New Roman" w:cs="Times New Roman"/>
          <w:lang w:val="en-US"/>
        </w:rPr>
        <w:t xml:space="preserve"> bioturbation.</w:t>
      </w:r>
    </w:p>
    <w:p w14:paraId="50ED8C9B" w14:textId="4E25FF4F" w:rsidR="00030C55" w:rsidRPr="00B00634" w:rsidRDefault="00030C55" w:rsidP="00030C55">
      <w:pPr>
        <w:pStyle w:val="BodyText"/>
        <w:rPr>
          <w:rFonts w:ascii="Times New Roman" w:hAnsi="Times New Roman" w:cs="Times New Roman"/>
          <w:lang w:val="en-US"/>
        </w:rPr>
      </w:pPr>
      <w:r w:rsidRPr="00B00634">
        <w:rPr>
          <w:rFonts w:ascii="Times New Roman" w:hAnsi="Times New Roman" w:cs="Times New Roman"/>
          <w:lang w:val="en-US"/>
        </w:rPr>
        <w:t xml:space="preserve">Radiocarbon dating at four stations show varying degrees of mixing activities vertical across stratigraphic layers within fine sediment regions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{"citationID":"HqbILdpa","properties":{"formattedCitation":"\\super 1\\nosupersub{}","plainCitation":"1","noteIndex":0},"citationItems":[{"id":135,"uris":["http://zotero.org/users/local/7RXbkcOd/items/RU6LEHLZ"],"itemData":{"id":135,"type":"report","page":"114","publisher":"Institute of Geosciences, Kiel University","title":"Sediment inventory and Hydromorphology of the Schlei, (original: Sedimentinventar und Hydromorphologie der Schlei)","URL":"https://www.schleswig-holstein.de/DE/fachinhalte/M/meeresschutz/Downloads/Bericht_SedimentinventarHydromorphologieSchlei.pdf","author":[{"family":"Schwarzer","given":"Klaus"},{"family":"Ricklefs","given":"Klaus"},{"family":"Höft","given":"David"}],"issued":{"date-parts":[["2019"]]},"citation-key":"schwarzer2019"}}],"schema":"https://github.com/citation-style-language/schema/raw/master/csl-citation.json"} </w:instrText>
      </w:r>
      <w:r w:rsidRPr="00A23908">
        <w:rPr>
          <w:rFonts w:ascii="Times New Roman" w:hAnsi="Times New Roman" w:cs="Times New Roman"/>
          <w:lang w:val="en-US"/>
        </w:rPr>
        <w:fldChar w:fldCharType="separate"/>
      </w:r>
      <w:r w:rsidR="00BC06B3" w:rsidRPr="00A23908">
        <w:rPr>
          <w:rFonts w:ascii="Times New Roman" w:hAnsi="Times New Roman" w:cs="Times New Roman"/>
          <w:vertAlign w:val="superscript"/>
          <w:lang w:val="en-US"/>
        </w:rPr>
        <w:t>1</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Wide extents of the Schlei surface sediments are composed of a thick sapropel layer, </w:t>
      </w:r>
      <w:r w:rsidR="007D11EC" w:rsidRPr="00B00634">
        <w:rPr>
          <w:rFonts w:ascii="Times New Roman" w:hAnsi="Times New Roman" w:cs="Times New Roman"/>
          <w:lang w:val="en-US"/>
        </w:rPr>
        <w:t>characterized</w:t>
      </w:r>
      <w:r w:rsidRPr="00B00634">
        <w:rPr>
          <w:rFonts w:ascii="Times New Roman" w:hAnsi="Times New Roman" w:cs="Times New Roman"/>
          <w:lang w:val="en-US"/>
        </w:rPr>
        <w:t xml:space="preserve"> by organic-rich, fine and unconsolidated sediments. The shallow waters of the Schlei (average depth 2.5 - 3 m), foster wind-driven wave-induced sediment mixing. In fine sediments median MP sizes positively correlate with median sediment grain sizes (R² = 0.55 in linear regression) and are roughly 10 </w:t>
      </w:r>
      <w:r w:rsidRPr="00B00634">
        <w:rPr>
          <w:rFonts w:ascii="Times New Roman" w:hAnsi="Times New Roman" w:cs="Times New Roman"/>
          <w:lang w:val="en-US"/>
        </w:rPr>
        <w:lastRenderedPageBreak/>
        <w:t>times larger. This size difference (</w:t>
      </w:r>
      <w:r w:rsidR="008419D6" w:rsidRPr="00B00634">
        <w:rPr>
          <w:rFonts w:ascii="Times New Roman" w:hAnsi="Times New Roman" w:cs="Times New Roman"/>
          <w:lang w:val="en-US"/>
        </w:rPr>
        <w:t xml:space="preserve">Fig. </w:t>
      </w:r>
      <w:r w:rsidR="005A3994" w:rsidRPr="00B00634">
        <w:rPr>
          <w:rFonts w:ascii="Times New Roman" w:hAnsi="Times New Roman" w:cs="Times New Roman"/>
          <w:lang w:val="en-US"/>
        </w:rPr>
        <w:t>S</w:t>
      </w:r>
      <w:r w:rsidR="003F5365" w:rsidRPr="00B00634">
        <w:rPr>
          <w:rFonts w:ascii="Times New Roman" w:hAnsi="Times New Roman" w:cs="Times New Roman"/>
          <w:lang w:val="en-US"/>
        </w:rPr>
        <w:t>6</w:t>
      </w:r>
      <w:r w:rsidRPr="00B00634">
        <w:rPr>
          <w:rFonts w:ascii="Times New Roman" w:hAnsi="Times New Roman" w:cs="Times New Roman"/>
          <w:lang w:val="en-US"/>
        </w:rPr>
        <w:t xml:space="preserve">) is consistent with the finding that MP distribution on the sediment bed is mainly driven by bedload transport as opposed to direct deposition </w:t>
      </w:r>
      <w:r w:rsidRPr="00B00634">
        <w:rPr>
          <w:rFonts w:ascii="Times New Roman" w:hAnsi="Times New Roman" w:cs="Times New Roman"/>
          <w:lang w:val="en-US"/>
        </w:rPr>
        <w:fldChar w:fldCharType="begin"/>
      </w:r>
      <w:r w:rsidR="00913A3C" w:rsidRPr="00B00634">
        <w:rPr>
          <w:rFonts w:ascii="Times New Roman" w:hAnsi="Times New Roman" w:cs="Times New Roman"/>
          <w:lang w:val="en-US"/>
        </w:rPr>
        <w:instrText xml:space="preserve"> ADDIN ZOTERO_ITEM CSL_CITATION {"citationID":"N5E7oYvc","properties":{"formattedCitation":"\\super 24\\nosupersub{}","plainCitation":"24","noteIndex":0},"citationItems":[{"id":42,"uris":["http://zotero.org/users/local/7RXbkcOd/items/WEIVH6WD"],"itemData":{"id":42,"type":"article-journal","abstract":"Abstract Microplastics (MP) data collection from the aquatic environment is a challenging endeavour that sets apparent limitations to regional and global MP quantification. Expensive data collection causes small sample sizes and oftentimes existing data sets are compared without accounting for natural variability due to hydrodynamic processes governing the distribution of particles. In Warnow estuarine sediments (Germany) we found significant correlations between high-density polymer size fractions (\\geq500\\,µm) and sediment grain size. Among potential predictor variables (source and environmental terms) sediment grain size was the critical proxy for MP abundance. The MP sediment relationship can be explained by the force necessary to start particle transport: at the same level of fluid motion, transported sediment grains and MP particles are offset in size by one to two orders of magnitude. Determining grain-size corrected MP abundances by fractionated granulometric normalisation is recommended as a basis for future MP projections and identification of sinks and sources.","container-title":"Scientific Reports","DOI":"10.1038/s41598-019-50508-2","ISSN":"2045-2322","issue":"1","page":"15207","title":"Tracing Microplastics in Aquatic Environments Based on Sediment Analogies","volume":"9","author":[{"family":"Enders","given":"Kristina"},{"family":"Käppler","given":"Andrea"},{"family":"Biniasch","given":"Oliver"},{"family":"Feldens","given":"Peter"},{"family":"Stollberg","given":"Nicole"},{"family":"Lange","given":"Xaver"},{"family":"Fischer","given":"Dieter"},{"family":"Eichhorn","given":"Klaus-Jochen"},{"family":"Pollehne","given":"Falk"},{"family":"Oberbeckmann","given":"Sonja"},{"family":"Labrenz","given":"Matthias"}],"issued":{"date-parts":[["2019",12]]},"citation-key":"enders2019"}}],"schema":"https://github.com/citation-style-language/schema/raw/master/csl-citation.json"} </w:instrText>
      </w:r>
      <w:r w:rsidRPr="00A23908">
        <w:rPr>
          <w:rFonts w:ascii="Times New Roman" w:hAnsi="Times New Roman" w:cs="Times New Roman"/>
          <w:lang w:val="en-US"/>
        </w:rPr>
        <w:fldChar w:fldCharType="separate"/>
      </w:r>
      <w:r w:rsidR="00913A3C" w:rsidRPr="00A23908">
        <w:rPr>
          <w:rFonts w:ascii="Times New Roman" w:hAnsi="Times New Roman" w:cs="Times New Roman"/>
          <w:vertAlign w:val="superscript"/>
          <w:lang w:val="en-US"/>
        </w:rPr>
        <w:t>24</w:t>
      </w:r>
      <w:r w:rsidRPr="00B00634">
        <w:rPr>
          <w:rFonts w:ascii="Times New Roman" w:hAnsi="Times New Roman" w:cs="Times New Roman"/>
          <w:lang w:val="en-US"/>
        </w:rPr>
        <w:fldChar w:fldCharType="end"/>
      </w:r>
      <w:r w:rsidRPr="00B00634">
        <w:rPr>
          <w:rFonts w:ascii="Times New Roman" w:hAnsi="Times New Roman" w:cs="Times New Roman"/>
          <w:lang w:val="en-US"/>
        </w:rPr>
        <w:t xml:space="preserve">. At a given bed shear stress, relatively larger MP sizes can be </w:t>
      </w:r>
      <w:r w:rsidR="007D11EC" w:rsidRPr="00B00634">
        <w:rPr>
          <w:rFonts w:ascii="Times New Roman" w:hAnsi="Times New Roman" w:cs="Times New Roman"/>
          <w:lang w:val="en-US"/>
        </w:rPr>
        <w:t>mobilized</w:t>
      </w:r>
      <w:r w:rsidRPr="00B00634">
        <w:rPr>
          <w:rFonts w:ascii="Times New Roman" w:hAnsi="Times New Roman" w:cs="Times New Roman"/>
          <w:lang w:val="en-US"/>
        </w:rPr>
        <w:t xml:space="preserve"> compared to quartz grains due to the lower relative densities of polymers.</w:t>
      </w:r>
      <w:r w:rsidR="00DA686A" w:rsidRPr="00B00634">
        <w:rPr>
          <w:rFonts w:ascii="Times New Roman" w:hAnsi="Times New Roman" w:cs="Times New Roman"/>
          <w:lang w:val="en-US"/>
        </w:rPr>
        <w:t xml:space="preserve"> The</w:t>
      </w:r>
      <w:r w:rsidRPr="00B00634">
        <w:rPr>
          <w:rFonts w:ascii="Times New Roman" w:hAnsi="Times New Roman" w:cs="Times New Roman"/>
          <w:lang w:val="en-US"/>
        </w:rPr>
        <w:t xml:space="preserve"> above considerations</w:t>
      </w:r>
      <w:r w:rsidR="00DA686A" w:rsidRPr="00B00634">
        <w:rPr>
          <w:rFonts w:ascii="Times New Roman" w:hAnsi="Times New Roman" w:cs="Times New Roman"/>
          <w:lang w:val="en-US"/>
        </w:rPr>
        <w:t xml:space="preserve"> support the assumption </w:t>
      </w:r>
      <w:r w:rsidRPr="00B00634">
        <w:rPr>
          <w:rFonts w:ascii="Times New Roman" w:hAnsi="Times New Roman" w:cs="Times New Roman"/>
          <w:lang w:val="en-US"/>
        </w:rPr>
        <w:t>that within wide parts of the Schlei, MP are subjected to sediment mixing processes which allows an extension of the MP projection to a depth of 15 cm</w:t>
      </w:r>
      <w:r w:rsidR="00A81B3B" w:rsidRPr="00B00634">
        <w:rPr>
          <w:rFonts w:ascii="Times New Roman" w:hAnsi="Times New Roman" w:cs="Times New Roman"/>
          <w:lang w:val="en-US"/>
        </w:rPr>
        <w:t xml:space="preserve"> (Fig. 3 D)</w:t>
      </w:r>
      <w:r w:rsidRPr="00B00634">
        <w:rPr>
          <w:rFonts w:ascii="Times New Roman" w:hAnsi="Times New Roman" w:cs="Times New Roman"/>
          <w:lang w:val="en-US"/>
        </w:rPr>
        <w:t xml:space="preserve">. </w:t>
      </w:r>
    </w:p>
    <w:bookmarkEnd w:id="79"/>
    <w:p w14:paraId="4438002F" w14:textId="27F0ACEC" w:rsidR="00890732" w:rsidRPr="00B00634" w:rsidRDefault="00890732">
      <w:pPr>
        <w:rPr>
          <w:rFonts w:ascii="Times New Roman" w:hAnsi="Times New Roman" w:cs="Times New Roman"/>
        </w:rPr>
      </w:pPr>
    </w:p>
    <w:p w14:paraId="57269AB2" w14:textId="1FDEB1F2" w:rsidR="009A7147" w:rsidRPr="00B00634" w:rsidRDefault="003E2F82" w:rsidP="00E96C96">
      <w:pPr>
        <w:pStyle w:val="Heading1"/>
        <w:rPr>
          <w:rFonts w:ascii="Times New Roman" w:hAnsi="Times New Roman" w:cs="Times New Roman"/>
        </w:rPr>
      </w:pPr>
      <w:r w:rsidRPr="00B00634">
        <w:rPr>
          <w:rFonts w:ascii="Times New Roman" w:hAnsi="Times New Roman" w:cs="Times New Roman"/>
        </w:rPr>
        <w:t>References</w:t>
      </w:r>
    </w:p>
    <w:p w14:paraId="3D5D577F" w14:textId="77777777" w:rsidR="003E2F82" w:rsidRPr="00B00634" w:rsidRDefault="003E2F82" w:rsidP="003E2F82">
      <w:pPr>
        <w:rPr>
          <w:rFonts w:ascii="Times New Roman" w:hAnsi="Times New Roman" w:cs="Times New Roman"/>
        </w:rPr>
      </w:pPr>
    </w:p>
    <w:p w14:paraId="675BC431" w14:textId="77777777" w:rsidR="009363A3" w:rsidRPr="009363A3" w:rsidRDefault="00244C66" w:rsidP="009363A3">
      <w:pPr>
        <w:pStyle w:val="Bibliography"/>
        <w:rPr>
          <w:rFonts w:ascii="Times New Roman" w:hAnsi="Times New Roman" w:cs="Times New Roman"/>
          <w:sz w:val="22"/>
        </w:rPr>
      </w:pPr>
      <w:r w:rsidRPr="00B00634">
        <w:rPr>
          <w:lang w:val="en-US"/>
        </w:rPr>
        <w:fldChar w:fldCharType="begin"/>
      </w:r>
      <w:r w:rsidR="009363A3">
        <w:rPr>
          <w:lang w:val="en-US"/>
        </w:rPr>
        <w:instrText xml:space="preserve"> ADDIN ZOTERO_BIBL {"uncited":[],"omitted":[],"custom":[]} CSL_BIBLIOGRAPHY </w:instrText>
      </w:r>
      <w:r w:rsidRPr="00A23908">
        <w:rPr>
          <w:lang w:val="en-US"/>
        </w:rPr>
        <w:fldChar w:fldCharType="separate"/>
      </w:r>
      <w:r w:rsidR="009363A3" w:rsidRPr="009363A3">
        <w:rPr>
          <w:rFonts w:ascii="Times New Roman" w:hAnsi="Times New Roman" w:cs="Times New Roman"/>
          <w:sz w:val="22"/>
        </w:rPr>
        <w:t>(1)</w:t>
      </w:r>
      <w:r w:rsidR="009363A3" w:rsidRPr="009363A3">
        <w:rPr>
          <w:rFonts w:ascii="Times New Roman" w:hAnsi="Times New Roman" w:cs="Times New Roman"/>
          <w:sz w:val="22"/>
        </w:rPr>
        <w:tab/>
        <w:t xml:space="preserve">Schwarzer, K.; Ricklefs, K.; Höft, D. </w:t>
      </w:r>
      <w:r w:rsidR="009363A3" w:rsidRPr="009363A3">
        <w:rPr>
          <w:rFonts w:ascii="Times New Roman" w:hAnsi="Times New Roman" w:cs="Times New Roman"/>
          <w:i/>
          <w:iCs/>
          <w:sz w:val="22"/>
        </w:rPr>
        <w:t>Sediment Inventory and Hydromorphology of the Schlei, (Original: Sedimentinventar Und Hydromorphologie Der Schlei)</w:t>
      </w:r>
      <w:r w:rsidR="009363A3" w:rsidRPr="009363A3">
        <w:rPr>
          <w:rFonts w:ascii="Times New Roman" w:hAnsi="Times New Roman" w:cs="Times New Roman"/>
          <w:sz w:val="22"/>
        </w:rPr>
        <w:t>; Institute of Geosciences, Kiel University, 2019; p 114. https://www.schleswig-holstein.de/DE/fachinhalte/M/meeresschutz/Downloads/Bericht_SedimentinventarHydromorphologieSchlei.pdf.</w:t>
      </w:r>
    </w:p>
    <w:p w14:paraId="46828C27"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w:t>
      </w:r>
      <w:r w:rsidRPr="009363A3">
        <w:rPr>
          <w:rFonts w:ascii="Times New Roman" w:hAnsi="Times New Roman" w:cs="Times New Roman"/>
          <w:sz w:val="22"/>
        </w:rPr>
        <w:tab/>
        <w:t xml:space="preserve">Enders, K.; Lenz, R.; Ivar do Sul, J. A.; Tagg, A. S.; Labrenz, M. When Every Particle Matters: A QuEChERS Approach to Extract Microplastics from Environmental Samples. </w:t>
      </w:r>
      <w:r w:rsidRPr="009363A3">
        <w:rPr>
          <w:rFonts w:ascii="Times New Roman" w:hAnsi="Times New Roman" w:cs="Times New Roman"/>
          <w:i/>
          <w:iCs/>
          <w:sz w:val="22"/>
        </w:rPr>
        <w:t>MethodsX</w:t>
      </w:r>
      <w:r w:rsidRPr="009363A3">
        <w:rPr>
          <w:rFonts w:ascii="Times New Roman" w:hAnsi="Times New Roman" w:cs="Times New Roman"/>
          <w:sz w:val="22"/>
        </w:rPr>
        <w:t xml:space="preserve"> </w:t>
      </w:r>
      <w:r w:rsidRPr="009363A3">
        <w:rPr>
          <w:rFonts w:ascii="Times New Roman" w:hAnsi="Times New Roman" w:cs="Times New Roman"/>
          <w:b/>
          <w:bCs/>
          <w:sz w:val="22"/>
        </w:rPr>
        <w:t>2020</w:t>
      </w:r>
      <w:r w:rsidRPr="009363A3">
        <w:rPr>
          <w:rFonts w:ascii="Times New Roman" w:hAnsi="Times New Roman" w:cs="Times New Roman"/>
          <w:sz w:val="22"/>
        </w:rPr>
        <w:t xml:space="preserve">, </w:t>
      </w:r>
      <w:r w:rsidRPr="009363A3">
        <w:rPr>
          <w:rFonts w:ascii="Times New Roman" w:hAnsi="Times New Roman" w:cs="Times New Roman"/>
          <w:i/>
          <w:iCs/>
          <w:sz w:val="22"/>
        </w:rPr>
        <w:t>7</w:t>
      </w:r>
      <w:r w:rsidRPr="009363A3">
        <w:rPr>
          <w:rFonts w:ascii="Times New Roman" w:hAnsi="Times New Roman" w:cs="Times New Roman"/>
          <w:sz w:val="22"/>
        </w:rPr>
        <w:t>, 100784. https://doi.org/10.1016/j.mex.2020.100784.</w:t>
      </w:r>
    </w:p>
    <w:p w14:paraId="194793C7"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w:t>
      </w:r>
      <w:r w:rsidRPr="009363A3">
        <w:rPr>
          <w:rFonts w:ascii="Times New Roman" w:hAnsi="Times New Roman" w:cs="Times New Roman"/>
          <w:sz w:val="22"/>
        </w:rPr>
        <w:tab/>
        <w:t xml:space="preserve">Brandt, J.; Bittrich, L.; Fischer, F.; Kanaki, E.; Tagg, A.; Lenz, R.; Labrenz, M.; Brandes, E.; Fischer, D.; Eichhorn, K.-J. High-Throughput Analyses of Microplastic Samples Using Fourier Transform Infrared and Raman Spectrometry. </w:t>
      </w:r>
      <w:r w:rsidRPr="009363A3">
        <w:rPr>
          <w:rFonts w:ascii="Times New Roman" w:hAnsi="Times New Roman" w:cs="Times New Roman"/>
          <w:i/>
          <w:iCs/>
          <w:sz w:val="22"/>
        </w:rPr>
        <w:t>Applied Spectroscopy</w:t>
      </w:r>
      <w:r w:rsidRPr="009363A3">
        <w:rPr>
          <w:rFonts w:ascii="Times New Roman" w:hAnsi="Times New Roman" w:cs="Times New Roman"/>
          <w:sz w:val="22"/>
        </w:rPr>
        <w:t xml:space="preserve"> </w:t>
      </w:r>
      <w:r w:rsidRPr="009363A3">
        <w:rPr>
          <w:rFonts w:ascii="Times New Roman" w:hAnsi="Times New Roman" w:cs="Times New Roman"/>
          <w:b/>
          <w:bCs/>
          <w:sz w:val="22"/>
        </w:rPr>
        <w:t>2020</w:t>
      </w:r>
      <w:r w:rsidRPr="009363A3">
        <w:rPr>
          <w:rFonts w:ascii="Times New Roman" w:hAnsi="Times New Roman" w:cs="Times New Roman"/>
          <w:sz w:val="22"/>
        </w:rPr>
        <w:t xml:space="preserve">, </w:t>
      </w:r>
      <w:r w:rsidRPr="009363A3">
        <w:rPr>
          <w:rFonts w:ascii="Times New Roman" w:hAnsi="Times New Roman" w:cs="Times New Roman"/>
          <w:i/>
          <w:iCs/>
          <w:sz w:val="22"/>
        </w:rPr>
        <w:t>74</w:t>
      </w:r>
      <w:r w:rsidRPr="009363A3">
        <w:rPr>
          <w:rFonts w:ascii="Times New Roman" w:hAnsi="Times New Roman" w:cs="Times New Roman"/>
          <w:sz w:val="22"/>
        </w:rPr>
        <w:t xml:space="preserve"> (9), 1185–1197. https://doi.org/10.1177/0003702820932926.</w:t>
      </w:r>
    </w:p>
    <w:p w14:paraId="69FD0A70"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(4)</w:t>
      </w:r>
      <w:r w:rsidRPr="009363A3">
        <w:rPr>
          <w:rFonts w:ascii="Times New Roman" w:hAnsi="Times New Roman" w:cs="Times New Roman"/>
          <w:sz w:val="22"/>
        </w:rPr>
        <w:tab/>
        <w:t xml:space="preserve">Käppler, A.; Windrich, F.; Löder, M. G. J.; Malanin, M.; Fischer, D.; Labrenz, M.; Eichhorn, K.-J.; Voit, B. Identification of Microplastics by FTIR and Raman Microscopy: A Novel Silicon Filter Substrate Opens the Important Spectral Range below 1300 Cm-1 for FTIR Transmission Measurements. </w:t>
      </w:r>
      <w:r w:rsidRPr="009363A3">
        <w:rPr>
          <w:rFonts w:ascii="Times New Roman" w:hAnsi="Times New Roman" w:cs="Times New Roman"/>
          <w:i/>
          <w:iCs/>
          <w:sz w:val="22"/>
        </w:rPr>
        <w:t>Analytical and Bioanalytical Chemistry</w:t>
      </w:r>
      <w:r w:rsidRPr="009363A3">
        <w:rPr>
          <w:rFonts w:ascii="Times New Roman" w:hAnsi="Times New Roman" w:cs="Times New Roman"/>
          <w:sz w:val="22"/>
        </w:rPr>
        <w:t xml:space="preserve"> </w:t>
      </w:r>
      <w:r w:rsidRPr="009363A3">
        <w:rPr>
          <w:rFonts w:ascii="Times New Roman" w:hAnsi="Times New Roman" w:cs="Times New Roman"/>
          <w:b/>
          <w:bCs/>
          <w:sz w:val="22"/>
        </w:rPr>
        <w:t>2015</w:t>
      </w:r>
      <w:r w:rsidRPr="009363A3">
        <w:rPr>
          <w:rFonts w:ascii="Times New Roman" w:hAnsi="Times New Roman" w:cs="Times New Roman"/>
          <w:sz w:val="22"/>
        </w:rPr>
        <w:t xml:space="preserve">, </w:t>
      </w:r>
      <w:r w:rsidRPr="009363A3">
        <w:rPr>
          <w:rFonts w:ascii="Times New Roman" w:hAnsi="Times New Roman" w:cs="Times New Roman"/>
          <w:i/>
          <w:iCs/>
          <w:sz w:val="22"/>
        </w:rPr>
        <w:t>407</w:t>
      </w:r>
      <w:r w:rsidRPr="009363A3">
        <w:rPr>
          <w:rFonts w:ascii="Times New Roman" w:hAnsi="Times New Roman" w:cs="Times New Roman"/>
          <w:sz w:val="22"/>
        </w:rPr>
        <w:t xml:space="preserve"> (22), 6791–6801. https://doi.org/10.1007/s00216-015-8850-8.</w:t>
      </w:r>
    </w:p>
    <w:p w14:paraId="2B866007"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(5)</w:t>
      </w:r>
      <w:r w:rsidRPr="009363A3">
        <w:rPr>
          <w:rFonts w:ascii="Times New Roman" w:hAnsi="Times New Roman" w:cs="Times New Roman"/>
          <w:sz w:val="22"/>
        </w:rPr>
        <w:tab/>
        <w:t xml:space="preserve">Tagg, A. S.; Brandes, E.; Fischer, F.; Fischer, D.; Brandt, J.; Labrenz, M. Agricultural Application of Microplastic-Rich Sewage Sludge Leads to Further Uncontrolled Contamination. </w:t>
      </w:r>
      <w:r w:rsidRPr="009363A3">
        <w:rPr>
          <w:rFonts w:ascii="Times New Roman" w:hAnsi="Times New Roman" w:cs="Times New Roman"/>
          <w:i/>
          <w:iCs/>
          <w:sz w:val="22"/>
        </w:rPr>
        <w:t>Science of The Total Environment</w:t>
      </w:r>
      <w:r w:rsidRPr="009363A3">
        <w:rPr>
          <w:rFonts w:ascii="Times New Roman" w:hAnsi="Times New Roman" w:cs="Times New Roman"/>
          <w:sz w:val="22"/>
        </w:rPr>
        <w:t xml:space="preserve"> </w:t>
      </w:r>
      <w:r w:rsidRPr="009363A3">
        <w:rPr>
          <w:rFonts w:ascii="Times New Roman" w:hAnsi="Times New Roman" w:cs="Times New Roman"/>
          <w:b/>
          <w:bCs/>
          <w:sz w:val="22"/>
        </w:rPr>
        <w:t>2022</w:t>
      </w:r>
      <w:r w:rsidRPr="009363A3">
        <w:rPr>
          <w:rFonts w:ascii="Times New Roman" w:hAnsi="Times New Roman" w:cs="Times New Roman"/>
          <w:sz w:val="22"/>
        </w:rPr>
        <w:t xml:space="preserve">, </w:t>
      </w:r>
      <w:r w:rsidRPr="009363A3">
        <w:rPr>
          <w:rFonts w:ascii="Times New Roman" w:hAnsi="Times New Roman" w:cs="Times New Roman"/>
          <w:i/>
          <w:iCs/>
          <w:sz w:val="22"/>
        </w:rPr>
        <w:t>806</w:t>
      </w:r>
      <w:r w:rsidRPr="009363A3">
        <w:rPr>
          <w:rFonts w:ascii="Times New Roman" w:hAnsi="Times New Roman" w:cs="Times New Roman"/>
          <w:sz w:val="22"/>
        </w:rPr>
        <w:t>, 150611. https://doi.org/10.1016/j.scitotenv.2021.150611.</w:t>
      </w:r>
    </w:p>
    <w:p w14:paraId="5D1EB140"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(6)</w:t>
      </w:r>
      <w:r w:rsidRPr="009363A3">
        <w:rPr>
          <w:rFonts w:ascii="Times New Roman" w:hAnsi="Times New Roman" w:cs="Times New Roman"/>
          <w:sz w:val="22"/>
        </w:rPr>
        <w:tab/>
        <w:t xml:space="preserve">Enders, K.; Lenz, R. How to Find the Small Plastic in the Big Sea, The Identifcation and Characterisation of Microplastic Larger 10 Micrometer from the Atlantic Ocean. </w:t>
      </w:r>
      <w:r w:rsidRPr="009363A3">
        <w:rPr>
          <w:rFonts w:ascii="Times New Roman" w:hAnsi="Times New Roman" w:cs="Times New Roman"/>
          <w:b/>
          <w:bCs/>
          <w:sz w:val="22"/>
        </w:rPr>
        <w:t>2014</w:t>
      </w:r>
      <w:r w:rsidRPr="009363A3">
        <w:rPr>
          <w:rFonts w:ascii="Times New Roman" w:hAnsi="Times New Roman" w:cs="Times New Roman"/>
          <w:sz w:val="22"/>
        </w:rPr>
        <w:t>, 98.</w:t>
      </w:r>
    </w:p>
    <w:p w14:paraId="7D82D3BD"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(7)</w:t>
      </w:r>
      <w:r w:rsidRPr="009363A3">
        <w:rPr>
          <w:rFonts w:ascii="Times New Roman" w:hAnsi="Times New Roman" w:cs="Times New Roman"/>
          <w:sz w:val="22"/>
        </w:rPr>
        <w:tab/>
        <w:t xml:space="preserve">Brandt, J.; Fischer, F.; Kanaki, E.; Enders, K.; Labrenz, M.; Fischer, D. Assessment of Subsampling Strategies in Microspectroscopy of Environmental Microplastic Samples. </w:t>
      </w:r>
      <w:r w:rsidRPr="009363A3">
        <w:rPr>
          <w:rFonts w:ascii="Times New Roman" w:hAnsi="Times New Roman" w:cs="Times New Roman"/>
          <w:i/>
          <w:iCs/>
          <w:sz w:val="22"/>
        </w:rPr>
        <w:t>Frontiers in Environmental Science</w:t>
      </w:r>
      <w:r w:rsidRPr="009363A3">
        <w:rPr>
          <w:rFonts w:ascii="Times New Roman" w:hAnsi="Times New Roman" w:cs="Times New Roman"/>
          <w:sz w:val="22"/>
        </w:rPr>
        <w:t xml:space="preserve"> </w:t>
      </w:r>
      <w:r w:rsidRPr="009363A3">
        <w:rPr>
          <w:rFonts w:ascii="Times New Roman" w:hAnsi="Times New Roman" w:cs="Times New Roman"/>
          <w:b/>
          <w:bCs/>
          <w:sz w:val="22"/>
        </w:rPr>
        <w:t>2021</w:t>
      </w:r>
      <w:r w:rsidRPr="009363A3">
        <w:rPr>
          <w:rFonts w:ascii="Times New Roman" w:hAnsi="Times New Roman" w:cs="Times New Roman"/>
          <w:sz w:val="22"/>
        </w:rPr>
        <w:t xml:space="preserve">, </w:t>
      </w:r>
      <w:r w:rsidRPr="009363A3">
        <w:rPr>
          <w:rFonts w:ascii="Times New Roman" w:hAnsi="Times New Roman" w:cs="Times New Roman"/>
          <w:i/>
          <w:iCs/>
          <w:sz w:val="22"/>
        </w:rPr>
        <w:t>8</w:t>
      </w:r>
      <w:r w:rsidRPr="009363A3">
        <w:rPr>
          <w:rFonts w:ascii="Times New Roman" w:hAnsi="Times New Roman" w:cs="Times New Roman"/>
          <w:sz w:val="22"/>
        </w:rPr>
        <w:t>, 579676. https://doi.org/10.3389/fenvs.2020.579676.</w:t>
      </w:r>
    </w:p>
    <w:p w14:paraId="1F0204A8"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(8)</w:t>
      </w:r>
      <w:r w:rsidRPr="009363A3">
        <w:rPr>
          <w:rFonts w:ascii="Times New Roman" w:hAnsi="Times New Roman" w:cs="Times New Roman"/>
          <w:sz w:val="22"/>
        </w:rPr>
        <w:tab/>
        <w:t>Bittrich, L.; Brandt, J. GEPARD - Gepard-Enabled PARticle Detection for Raman Microscopes. https://gitlab.ipfdd.de/gepard/gepard.</w:t>
      </w:r>
    </w:p>
    <w:p w14:paraId="2B795269"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(9)</w:t>
      </w:r>
      <w:r w:rsidRPr="009363A3">
        <w:rPr>
          <w:rFonts w:ascii="Times New Roman" w:hAnsi="Times New Roman" w:cs="Times New Roman"/>
          <w:sz w:val="22"/>
        </w:rPr>
        <w:tab/>
        <w:t xml:space="preserve">Lenz, R.; Enders, K.; Stedmon, C. A.; Mackenzie, D. M. A.; Nielsen, T. G. A Critical Assessment of Visual Identification of Marine Microplastic Using Raman Spectroscopy for Analysis Improvement. </w:t>
      </w:r>
      <w:r w:rsidRPr="009363A3">
        <w:rPr>
          <w:rFonts w:ascii="Times New Roman" w:hAnsi="Times New Roman" w:cs="Times New Roman"/>
          <w:i/>
          <w:iCs/>
          <w:sz w:val="22"/>
        </w:rPr>
        <w:t>Marine Pollution Bulletin</w:t>
      </w:r>
      <w:r w:rsidRPr="009363A3">
        <w:rPr>
          <w:rFonts w:ascii="Times New Roman" w:hAnsi="Times New Roman" w:cs="Times New Roman"/>
          <w:sz w:val="22"/>
        </w:rPr>
        <w:t xml:space="preserve"> </w:t>
      </w:r>
      <w:r w:rsidRPr="009363A3">
        <w:rPr>
          <w:rFonts w:ascii="Times New Roman" w:hAnsi="Times New Roman" w:cs="Times New Roman"/>
          <w:b/>
          <w:bCs/>
          <w:sz w:val="22"/>
        </w:rPr>
        <w:t>2015</w:t>
      </w:r>
      <w:r w:rsidRPr="009363A3">
        <w:rPr>
          <w:rFonts w:ascii="Times New Roman" w:hAnsi="Times New Roman" w:cs="Times New Roman"/>
          <w:sz w:val="22"/>
        </w:rPr>
        <w:t xml:space="preserve">, </w:t>
      </w:r>
      <w:r w:rsidRPr="009363A3">
        <w:rPr>
          <w:rFonts w:ascii="Times New Roman" w:hAnsi="Times New Roman" w:cs="Times New Roman"/>
          <w:i/>
          <w:iCs/>
          <w:sz w:val="22"/>
        </w:rPr>
        <w:t>100</w:t>
      </w:r>
      <w:r w:rsidRPr="009363A3">
        <w:rPr>
          <w:rFonts w:ascii="Times New Roman" w:hAnsi="Times New Roman" w:cs="Times New Roman"/>
          <w:sz w:val="22"/>
        </w:rPr>
        <w:t xml:space="preserve"> (1), 82–91. https://doi.org/10.1016/j.marpolbul.2015.09.026.</w:t>
      </w:r>
    </w:p>
    <w:p w14:paraId="685B5484"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(10)</w:t>
      </w:r>
      <w:r w:rsidRPr="009363A3">
        <w:rPr>
          <w:rFonts w:ascii="Times New Roman" w:hAnsi="Times New Roman" w:cs="Times New Roman"/>
          <w:sz w:val="22"/>
        </w:rPr>
        <w:tab/>
        <w:t xml:space="preserve">Käppler, A.; Fischer, D.; Oberbeckmann, S.; Schernewski, G.; Labrenz, M.; Eichhorn, K.-J.; Voit, B. Analysis of Environmental Microplastics by Vibrational Microspectroscopy: FTIR, Raman or Both? </w:t>
      </w:r>
      <w:r w:rsidRPr="009363A3">
        <w:rPr>
          <w:rFonts w:ascii="Times New Roman" w:hAnsi="Times New Roman" w:cs="Times New Roman"/>
          <w:i/>
          <w:iCs/>
          <w:sz w:val="22"/>
        </w:rPr>
        <w:t>Analytical and Bioanalytical Chemistry</w:t>
      </w:r>
      <w:r w:rsidRPr="009363A3">
        <w:rPr>
          <w:rFonts w:ascii="Times New Roman" w:hAnsi="Times New Roman" w:cs="Times New Roman"/>
          <w:sz w:val="22"/>
        </w:rPr>
        <w:t xml:space="preserve"> </w:t>
      </w:r>
      <w:r w:rsidRPr="009363A3">
        <w:rPr>
          <w:rFonts w:ascii="Times New Roman" w:hAnsi="Times New Roman" w:cs="Times New Roman"/>
          <w:b/>
          <w:bCs/>
          <w:sz w:val="22"/>
        </w:rPr>
        <w:t>2016</w:t>
      </w:r>
      <w:r w:rsidRPr="009363A3">
        <w:rPr>
          <w:rFonts w:ascii="Times New Roman" w:hAnsi="Times New Roman" w:cs="Times New Roman"/>
          <w:sz w:val="22"/>
        </w:rPr>
        <w:t xml:space="preserve">, </w:t>
      </w:r>
      <w:r w:rsidRPr="009363A3">
        <w:rPr>
          <w:rFonts w:ascii="Times New Roman" w:hAnsi="Times New Roman" w:cs="Times New Roman"/>
          <w:i/>
          <w:iCs/>
          <w:sz w:val="22"/>
        </w:rPr>
        <w:t>408</w:t>
      </w:r>
      <w:r w:rsidRPr="009363A3">
        <w:rPr>
          <w:rFonts w:ascii="Times New Roman" w:hAnsi="Times New Roman" w:cs="Times New Roman"/>
          <w:sz w:val="22"/>
        </w:rPr>
        <w:t xml:space="preserve"> (29), 8377–8391. https://doi.org/10.1007/s00216-016-9956-3.</w:t>
      </w:r>
    </w:p>
    <w:p w14:paraId="12C64C02"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(11)</w:t>
      </w:r>
      <w:r w:rsidRPr="009363A3">
        <w:rPr>
          <w:rFonts w:ascii="Times New Roman" w:hAnsi="Times New Roman" w:cs="Times New Roman"/>
          <w:sz w:val="22"/>
        </w:rPr>
        <w:tab/>
        <w:t xml:space="preserve">Kreyling, O.; Kölbl, A.; Spielvogel, S.; Rennert, T.; Kaiser, K.; Kögel-Knabner, I. Density Fractionation of Organic Matter in Dolomite-Derived Soils. </w:t>
      </w:r>
      <w:r w:rsidRPr="009363A3">
        <w:rPr>
          <w:rFonts w:ascii="Times New Roman" w:hAnsi="Times New Roman" w:cs="Times New Roman"/>
          <w:i/>
          <w:iCs/>
          <w:sz w:val="22"/>
        </w:rPr>
        <w:t>Journal of Plant Nutrition and Soil Science</w:t>
      </w:r>
      <w:r w:rsidRPr="009363A3">
        <w:rPr>
          <w:rFonts w:ascii="Times New Roman" w:hAnsi="Times New Roman" w:cs="Times New Roman"/>
          <w:sz w:val="22"/>
        </w:rPr>
        <w:t xml:space="preserve"> </w:t>
      </w:r>
      <w:r w:rsidRPr="009363A3">
        <w:rPr>
          <w:rFonts w:ascii="Times New Roman" w:hAnsi="Times New Roman" w:cs="Times New Roman"/>
          <w:b/>
          <w:bCs/>
          <w:sz w:val="22"/>
        </w:rPr>
        <w:t>2013</w:t>
      </w:r>
      <w:r w:rsidRPr="009363A3">
        <w:rPr>
          <w:rFonts w:ascii="Times New Roman" w:hAnsi="Times New Roman" w:cs="Times New Roman"/>
          <w:sz w:val="22"/>
        </w:rPr>
        <w:t xml:space="preserve">, </w:t>
      </w:r>
      <w:r w:rsidRPr="009363A3">
        <w:rPr>
          <w:rFonts w:ascii="Times New Roman" w:hAnsi="Times New Roman" w:cs="Times New Roman"/>
          <w:i/>
          <w:iCs/>
          <w:sz w:val="22"/>
        </w:rPr>
        <w:t>176</w:t>
      </w:r>
      <w:r w:rsidRPr="009363A3">
        <w:rPr>
          <w:rFonts w:ascii="Times New Roman" w:hAnsi="Times New Roman" w:cs="Times New Roman"/>
          <w:sz w:val="22"/>
        </w:rPr>
        <w:t xml:space="preserve"> (4), 509–519. https://doi.org/10.1002/jpln.201200276.</w:t>
      </w:r>
    </w:p>
    <w:p w14:paraId="5C5EAC76"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(12)</w:t>
      </w:r>
      <w:r w:rsidRPr="009363A3">
        <w:rPr>
          <w:rFonts w:ascii="Times New Roman" w:hAnsi="Times New Roman" w:cs="Times New Roman"/>
          <w:sz w:val="22"/>
        </w:rPr>
        <w:tab/>
        <w:t xml:space="preserve">Wakeham, S. G.; Canuel, E. A. The Nature of Organic Carbon in Density-Fractionated Sediments in the Sacramento-San Joaquin River Delta (California). </w:t>
      </w:r>
      <w:r w:rsidRPr="009363A3">
        <w:rPr>
          <w:rFonts w:ascii="Times New Roman" w:hAnsi="Times New Roman" w:cs="Times New Roman"/>
          <w:i/>
          <w:iCs/>
          <w:sz w:val="22"/>
        </w:rPr>
        <w:t>Biogeosciences</w:t>
      </w:r>
      <w:r w:rsidRPr="009363A3">
        <w:rPr>
          <w:rFonts w:ascii="Times New Roman" w:hAnsi="Times New Roman" w:cs="Times New Roman"/>
          <w:sz w:val="22"/>
        </w:rPr>
        <w:t xml:space="preserve"> </w:t>
      </w:r>
      <w:r w:rsidRPr="009363A3">
        <w:rPr>
          <w:rFonts w:ascii="Times New Roman" w:hAnsi="Times New Roman" w:cs="Times New Roman"/>
          <w:b/>
          <w:bCs/>
          <w:sz w:val="22"/>
        </w:rPr>
        <w:t>2016</w:t>
      </w:r>
      <w:r w:rsidRPr="009363A3">
        <w:rPr>
          <w:rFonts w:ascii="Times New Roman" w:hAnsi="Times New Roman" w:cs="Times New Roman"/>
          <w:sz w:val="22"/>
        </w:rPr>
        <w:t xml:space="preserve">, </w:t>
      </w:r>
      <w:r w:rsidRPr="009363A3">
        <w:rPr>
          <w:rFonts w:ascii="Times New Roman" w:hAnsi="Times New Roman" w:cs="Times New Roman"/>
          <w:i/>
          <w:iCs/>
          <w:sz w:val="22"/>
        </w:rPr>
        <w:t>13</w:t>
      </w:r>
      <w:r w:rsidRPr="009363A3">
        <w:rPr>
          <w:rFonts w:ascii="Times New Roman" w:hAnsi="Times New Roman" w:cs="Times New Roman"/>
          <w:sz w:val="22"/>
        </w:rPr>
        <w:t xml:space="preserve"> (2), 567–582. https://doi.org/10.5194/bg-13-567-2016.</w:t>
      </w:r>
    </w:p>
    <w:p w14:paraId="370B0C80"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lastRenderedPageBreak/>
        <w:t>(13)</w:t>
      </w:r>
      <w:r w:rsidRPr="009363A3">
        <w:rPr>
          <w:rFonts w:ascii="Times New Roman" w:hAnsi="Times New Roman" w:cs="Times New Roman"/>
          <w:sz w:val="22"/>
        </w:rPr>
        <w:tab/>
        <w:t>Čerkasova, N.; Enders, K.; Lenz, R.; Oberbeckmann, S.; Brandt, J.; Fischer, D.; Fischer, F.; Labrenz, M.; Schernewski, G. A Public Database for Microplastics in the Environment.</w:t>
      </w:r>
    </w:p>
    <w:p w14:paraId="3DEB57FA"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(14)</w:t>
      </w:r>
      <w:r w:rsidRPr="009363A3">
        <w:rPr>
          <w:rFonts w:ascii="Times New Roman" w:hAnsi="Times New Roman" w:cs="Times New Roman"/>
          <w:sz w:val="22"/>
        </w:rPr>
        <w:tab/>
        <w:t xml:space="preserve">Blott, S. J.; Pye, K. GRADISTAT: A Grain Size Distribution and Statistics Package for the Analysis of Unconsolidated Sediments. </w:t>
      </w:r>
      <w:r w:rsidRPr="009363A3">
        <w:rPr>
          <w:rFonts w:ascii="Times New Roman" w:hAnsi="Times New Roman" w:cs="Times New Roman"/>
          <w:i/>
          <w:iCs/>
          <w:sz w:val="22"/>
        </w:rPr>
        <w:t>Earth Surface Processes and Landforms</w:t>
      </w:r>
      <w:r w:rsidRPr="009363A3">
        <w:rPr>
          <w:rFonts w:ascii="Times New Roman" w:hAnsi="Times New Roman" w:cs="Times New Roman"/>
          <w:sz w:val="22"/>
        </w:rPr>
        <w:t xml:space="preserve"> </w:t>
      </w:r>
      <w:r w:rsidRPr="009363A3">
        <w:rPr>
          <w:rFonts w:ascii="Times New Roman" w:hAnsi="Times New Roman" w:cs="Times New Roman"/>
          <w:b/>
          <w:bCs/>
          <w:sz w:val="22"/>
        </w:rPr>
        <w:t>2001</w:t>
      </w:r>
      <w:r w:rsidRPr="009363A3">
        <w:rPr>
          <w:rFonts w:ascii="Times New Roman" w:hAnsi="Times New Roman" w:cs="Times New Roman"/>
          <w:sz w:val="22"/>
        </w:rPr>
        <w:t xml:space="preserve">, </w:t>
      </w:r>
      <w:r w:rsidRPr="009363A3">
        <w:rPr>
          <w:rFonts w:ascii="Times New Roman" w:hAnsi="Times New Roman" w:cs="Times New Roman"/>
          <w:i/>
          <w:iCs/>
          <w:sz w:val="22"/>
        </w:rPr>
        <w:t>26</w:t>
      </w:r>
      <w:r w:rsidRPr="009363A3">
        <w:rPr>
          <w:rFonts w:ascii="Times New Roman" w:hAnsi="Times New Roman" w:cs="Times New Roman"/>
          <w:sz w:val="22"/>
        </w:rPr>
        <w:t xml:space="preserve"> (11), 1237–1248. https://doi.org/10.1002/esp.261.</w:t>
      </w:r>
    </w:p>
    <w:p w14:paraId="089AE49F"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(15)</w:t>
      </w:r>
      <w:r w:rsidRPr="009363A3">
        <w:rPr>
          <w:rFonts w:ascii="Times New Roman" w:hAnsi="Times New Roman" w:cs="Times New Roman"/>
          <w:sz w:val="22"/>
        </w:rPr>
        <w:tab/>
        <w:t xml:space="preserve">Bray, J. R.; Curtis, J. T. An Ordination of the Upland Forest Communities of Southern Wisconsin. </w:t>
      </w:r>
      <w:r w:rsidRPr="009363A3">
        <w:rPr>
          <w:rFonts w:ascii="Times New Roman" w:hAnsi="Times New Roman" w:cs="Times New Roman"/>
          <w:i/>
          <w:iCs/>
          <w:sz w:val="22"/>
        </w:rPr>
        <w:t>Ecological Monographs</w:t>
      </w:r>
      <w:r w:rsidRPr="009363A3">
        <w:rPr>
          <w:rFonts w:ascii="Times New Roman" w:hAnsi="Times New Roman" w:cs="Times New Roman"/>
          <w:sz w:val="22"/>
        </w:rPr>
        <w:t xml:space="preserve"> </w:t>
      </w:r>
      <w:r w:rsidRPr="009363A3">
        <w:rPr>
          <w:rFonts w:ascii="Times New Roman" w:hAnsi="Times New Roman" w:cs="Times New Roman"/>
          <w:b/>
          <w:bCs/>
          <w:sz w:val="22"/>
        </w:rPr>
        <w:t>1957</w:t>
      </w:r>
      <w:r w:rsidRPr="009363A3">
        <w:rPr>
          <w:rFonts w:ascii="Times New Roman" w:hAnsi="Times New Roman" w:cs="Times New Roman"/>
          <w:sz w:val="22"/>
        </w:rPr>
        <w:t xml:space="preserve">, </w:t>
      </w:r>
      <w:r w:rsidRPr="009363A3">
        <w:rPr>
          <w:rFonts w:ascii="Times New Roman" w:hAnsi="Times New Roman" w:cs="Times New Roman"/>
          <w:i/>
          <w:iCs/>
          <w:sz w:val="22"/>
        </w:rPr>
        <w:t>27</w:t>
      </w:r>
      <w:r w:rsidRPr="009363A3">
        <w:rPr>
          <w:rFonts w:ascii="Times New Roman" w:hAnsi="Times New Roman" w:cs="Times New Roman"/>
          <w:sz w:val="22"/>
        </w:rPr>
        <w:t xml:space="preserve"> (4), 325–349. https://doi.org/10.2307/1942268.</w:t>
      </w:r>
    </w:p>
    <w:p w14:paraId="39415039"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(16)</w:t>
      </w:r>
      <w:r w:rsidRPr="009363A3">
        <w:rPr>
          <w:rFonts w:ascii="Times New Roman" w:hAnsi="Times New Roman" w:cs="Times New Roman"/>
          <w:sz w:val="22"/>
        </w:rPr>
        <w:tab/>
        <w:t xml:space="preserve">Su, Q.; Yu, H.; Xu, X.; Chen, B.; Yang, L.; Fu, T.; Liu, W.; Chen, G. Using Principal Component Analysis (PCA) Combined with Multivariate Change-Point Analysis to Identify Brine Layers Based on the Geochemistry of the Core Sediment. </w:t>
      </w:r>
      <w:r w:rsidRPr="009363A3">
        <w:rPr>
          <w:rFonts w:ascii="Times New Roman" w:hAnsi="Times New Roman" w:cs="Times New Roman"/>
          <w:i/>
          <w:iCs/>
          <w:sz w:val="22"/>
        </w:rPr>
        <w:t>Water</w:t>
      </w:r>
      <w:r w:rsidRPr="009363A3">
        <w:rPr>
          <w:rFonts w:ascii="Times New Roman" w:hAnsi="Times New Roman" w:cs="Times New Roman"/>
          <w:sz w:val="22"/>
        </w:rPr>
        <w:t xml:space="preserve"> </w:t>
      </w:r>
      <w:r w:rsidRPr="009363A3">
        <w:rPr>
          <w:rFonts w:ascii="Times New Roman" w:hAnsi="Times New Roman" w:cs="Times New Roman"/>
          <w:b/>
          <w:bCs/>
          <w:sz w:val="22"/>
        </w:rPr>
        <w:t>2023</w:t>
      </w:r>
      <w:r w:rsidRPr="009363A3">
        <w:rPr>
          <w:rFonts w:ascii="Times New Roman" w:hAnsi="Times New Roman" w:cs="Times New Roman"/>
          <w:sz w:val="22"/>
        </w:rPr>
        <w:t xml:space="preserve">, </w:t>
      </w:r>
      <w:r w:rsidRPr="009363A3">
        <w:rPr>
          <w:rFonts w:ascii="Times New Roman" w:hAnsi="Times New Roman" w:cs="Times New Roman"/>
          <w:i/>
          <w:iCs/>
          <w:sz w:val="22"/>
        </w:rPr>
        <w:t>15</w:t>
      </w:r>
      <w:r w:rsidRPr="009363A3">
        <w:rPr>
          <w:rFonts w:ascii="Times New Roman" w:hAnsi="Times New Roman" w:cs="Times New Roman"/>
          <w:sz w:val="22"/>
        </w:rPr>
        <w:t xml:space="preserve"> (10), 1926. https://doi.org/10.3390/w15101926.</w:t>
      </w:r>
    </w:p>
    <w:p w14:paraId="19AF77D8"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(17)</w:t>
      </w:r>
      <w:r w:rsidRPr="009363A3">
        <w:rPr>
          <w:rFonts w:ascii="Times New Roman" w:hAnsi="Times New Roman" w:cs="Times New Roman"/>
          <w:sz w:val="22"/>
        </w:rPr>
        <w:tab/>
        <w:t xml:space="preserve">Duquesne, A.; Carozza, J.-M. Improving Grain Size Analysis to Characterize Sedimentary Processes in a Low-Energy River: A Case Study of the Charente River (Southwest France). </w:t>
      </w:r>
      <w:r w:rsidRPr="009363A3">
        <w:rPr>
          <w:rFonts w:ascii="Times New Roman" w:hAnsi="Times New Roman" w:cs="Times New Roman"/>
          <w:i/>
          <w:iCs/>
          <w:sz w:val="22"/>
        </w:rPr>
        <w:t>Applied Sciences</w:t>
      </w:r>
      <w:r w:rsidRPr="009363A3">
        <w:rPr>
          <w:rFonts w:ascii="Times New Roman" w:hAnsi="Times New Roman" w:cs="Times New Roman"/>
          <w:sz w:val="22"/>
        </w:rPr>
        <w:t xml:space="preserve"> </w:t>
      </w:r>
      <w:r w:rsidRPr="009363A3">
        <w:rPr>
          <w:rFonts w:ascii="Times New Roman" w:hAnsi="Times New Roman" w:cs="Times New Roman"/>
          <w:b/>
          <w:bCs/>
          <w:sz w:val="22"/>
        </w:rPr>
        <w:t>2023</w:t>
      </w:r>
      <w:r w:rsidRPr="009363A3">
        <w:rPr>
          <w:rFonts w:ascii="Times New Roman" w:hAnsi="Times New Roman" w:cs="Times New Roman"/>
          <w:sz w:val="22"/>
        </w:rPr>
        <w:t xml:space="preserve">, </w:t>
      </w:r>
      <w:r w:rsidRPr="009363A3">
        <w:rPr>
          <w:rFonts w:ascii="Times New Roman" w:hAnsi="Times New Roman" w:cs="Times New Roman"/>
          <w:i/>
          <w:iCs/>
          <w:sz w:val="22"/>
        </w:rPr>
        <w:t>13</w:t>
      </w:r>
      <w:r w:rsidRPr="009363A3">
        <w:rPr>
          <w:rFonts w:ascii="Times New Roman" w:hAnsi="Times New Roman" w:cs="Times New Roman"/>
          <w:sz w:val="22"/>
        </w:rPr>
        <w:t xml:space="preserve"> (14), 8061. https://doi.org/10.3390/app13148061.</w:t>
      </w:r>
    </w:p>
    <w:p w14:paraId="7B956AD6"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(18)</w:t>
      </w:r>
      <w:r w:rsidRPr="009363A3">
        <w:rPr>
          <w:rFonts w:ascii="Times New Roman" w:hAnsi="Times New Roman" w:cs="Times New Roman"/>
          <w:sz w:val="22"/>
        </w:rPr>
        <w:tab/>
        <w:t xml:space="preserve">Seiß, G. Hydrodynamic Numerical Models Suitable for Application to the German Fairways and Ports at the Baltic Sea Coast. </w:t>
      </w:r>
      <w:r w:rsidRPr="009363A3">
        <w:rPr>
          <w:rFonts w:ascii="Times New Roman" w:hAnsi="Times New Roman" w:cs="Times New Roman"/>
          <w:b/>
          <w:bCs/>
          <w:sz w:val="22"/>
        </w:rPr>
        <w:t>2014</w:t>
      </w:r>
      <w:r w:rsidRPr="009363A3">
        <w:rPr>
          <w:rFonts w:ascii="Times New Roman" w:hAnsi="Times New Roman" w:cs="Times New Roman"/>
          <w:sz w:val="22"/>
        </w:rPr>
        <w:t>.</w:t>
      </w:r>
    </w:p>
    <w:p w14:paraId="2E309DFC"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(19)</w:t>
      </w:r>
      <w:r w:rsidRPr="009363A3">
        <w:rPr>
          <w:rFonts w:ascii="Times New Roman" w:hAnsi="Times New Roman" w:cs="Times New Roman"/>
          <w:sz w:val="22"/>
        </w:rPr>
        <w:tab/>
        <w:t>BAWiki. Mathematical Model UNTRIM.</w:t>
      </w:r>
    </w:p>
    <w:p w14:paraId="1A29AB55"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(20)</w:t>
      </w:r>
      <w:r w:rsidRPr="009363A3">
        <w:rPr>
          <w:rFonts w:ascii="Times New Roman" w:hAnsi="Times New Roman" w:cs="Times New Roman"/>
          <w:sz w:val="22"/>
        </w:rPr>
        <w:tab/>
        <w:t>BAWiki. PARTRACE.DAT.</w:t>
      </w:r>
    </w:p>
    <w:p w14:paraId="4B9EAD1A"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(21)</w:t>
      </w:r>
      <w:r w:rsidRPr="009363A3">
        <w:rPr>
          <w:rFonts w:ascii="Times New Roman" w:hAnsi="Times New Roman" w:cs="Times New Roman"/>
          <w:sz w:val="22"/>
        </w:rPr>
        <w:tab/>
        <w:t xml:space="preserve">Stone, M. Cross-Validatory Choice and Assessment of Statistical Predictions. </w:t>
      </w:r>
      <w:r w:rsidRPr="009363A3">
        <w:rPr>
          <w:rFonts w:ascii="Times New Roman" w:hAnsi="Times New Roman" w:cs="Times New Roman"/>
          <w:i/>
          <w:iCs/>
          <w:sz w:val="22"/>
        </w:rPr>
        <w:t>Journal of the Royal Statistical Society: Series B (Methodological)</w:t>
      </w:r>
      <w:r w:rsidRPr="009363A3">
        <w:rPr>
          <w:rFonts w:ascii="Times New Roman" w:hAnsi="Times New Roman" w:cs="Times New Roman"/>
          <w:sz w:val="22"/>
        </w:rPr>
        <w:t xml:space="preserve"> </w:t>
      </w:r>
      <w:r w:rsidRPr="009363A3">
        <w:rPr>
          <w:rFonts w:ascii="Times New Roman" w:hAnsi="Times New Roman" w:cs="Times New Roman"/>
          <w:b/>
          <w:bCs/>
          <w:sz w:val="22"/>
        </w:rPr>
        <w:t>1974</w:t>
      </w:r>
      <w:r w:rsidRPr="009363A3">
        <w:rPr>
          <w:rFonts w:ascii="Times New Roman" w:hAnsi="Times New Roman" w:cs="Times New Roman"/>
          <w:sz w:val="22"/>
        </w:rPr>
        <w:t xml:space="preserve">, </w:t>
      </w:r>
      <w:r w:rsidRPr="009363A3">
        <w:rPr>
          <w:rFonts w:ascii="Times New Roman" w:hAnsi="Times New Roman" w:cs="Times New Roman"/>
          <w:i/>
          <w:iCs/>
          <w:sz w:val="22"/>
        </w:rPr>
        <w:t>36</w:t>
      </w:r>
      <w:r w:rsidRPr="009363A3">
        <w:rPr>
          <w:rFonts w:ascii="Times New Roman" w:hAnsi="Times New Roman" w:cs="Times New Roman"/>
          <w:sz w:val="22"/>
        </w:rPr>
        <w:t xml:space="preserve"> (2), 111–133. https://doi.org/10.1111/j.2517-6161.1974.tb00994.x.</w:t>
      </w:r>
    </w:p>
    <w:p w14:paraId="21639464"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(22)</w:t>
      </w:r>
      <w:r w:rsidRPr="009363A3">
        <w:rPr>
          <w:rFonts w:ascii="Times New Roman" w:hAnsi="Times New Roman" w:cs="Times New Roman"/>
          <w:sz w:val="22"/>
        </w:rPr>
        <w:tab/>
        <w:t xml:space="preserve">Varma, S.; Simon, R. Bias in Error Estimation When Using Cross-Validation for Model Selection. </w:t>
      </w:r>
      <w:r w:rsidRPr="009363A3">
        <w:rPr>
          <w:rFonts w:ascii="Times New Roman" w:hAnsi="Times New Roman" w:cs="Times New Roman"/>
          <w:i/>
          <w:iCs/>
          <w:sz w:val="22"/>
        </w:rPr>
        <w:t>BMC Bioinformatics</w:t>
      </w:r>
      <w:r w:rsidRPr="009363A3">
        <w:rPr>
          <w:rFonts w:ascii="Times New Roman" w:hAnsi="Times New Roman" w:cs="Times New Roman"/>
          <w:sz w:val="22"/>
        </w:rPr>
        <w:t xml:space="preserve"> </w:t>
      </w:r>
      <w:r w:rsidRPr="009363A3">
        <w:rPr>
          <w:rFonts w:ascii="Times New Roman" w:hAnsi="Times New Roman" w:cs="Times New Roman"/>
          <w:b/>
          <w:bCs/>
          <w:sz w:val="22"/>
        </w:rPr>
        <w:t>2006</w:t>
      </w:r>
      <w:r w:rsidRPr="009363A3">
        <w:rPr>
          <w:rFonts w:ascii="Times New Roman" w:hAnsi="Times New Roman" w:cs="Times New Roman"/>
          <w:sz w:val="22"/>
        </w:rPr>
        <w:t xml:space="preserve">, </w:t>
      </w:r>
      <w:r w:rsidRPr="009363A3">
        <w:rPr>
          <w:rFonts w:ascii="Times New Roman" w:hAnsi="Times New Roman" w:cs="Times New Roman"/>
          <w:i/>
          <w:iCs/>
          <w:sz w:val="22"/>
        </w:rPr>
        <w:t>7</w:t>
      </w:r>
      <w:r w:rsidRPr="009363A3">
        <w:rPr>
          <w:rFonts w:ascii="Times New Roman" w:hAnsi="Times New Roman" w:cs="Times New Roman"/>
          <w:sz w:val="22"/>
        </w:rPr>
        <w:t xml:space="preserve"> (1), 91. https://doi.org/10.1186/1471-2105-7-91.</w:t>
      </w:r>
    </w:p>
    <w:p w14:paraId="044080EC"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(23)</w:t>
      </w:r>
      <w:r w:rsidRPr="009363A3">
        <w:rPr>
          <w:rFonts w:ascii="Times New Roman" w:hAnsi="Times New Roman" w:cs="Times New Roman"/>
          <w:sz w:val="22"/>
        </w:rPr>
        <w:tab/>
        <w:t xml:space="preserve">Krstajic, D.; Buturovic, L. J.; Leahy, D. E.; Thomas, S. Cross-Validation Pitfalls When Selecting and Assessing Regression and Classification Models. </w:t>
      </w:r>
      <w:r w:rsidRPr="009363A3">
        <w:rPr>
          <w:rFonts w:ascii="Times New Roman" w:hAnsi="Times New Roman" w:cs="Times New Roman"/>
          <w:i/>
          <w:iCs/>
          <w:sz w:val="22"/>
        </w:rPr>
        <w:t>Journal of Cheminformatics</w:t>
      </w:r>
      <w:r w:rsidRPr="009363A3">
        <w:rPr>
          <w:rFonts w:ascii="Times New Roman" w:hAnsi="Times New Roman" w:cs="Times New Roman"/>
          <w:sz w:val="22"/>
        </w:rPr>
        <w:t xml:space="preserve"> </w:t>
      </w:r>
      <w:r w:rsidRPr="009363A3">
        <w:rPr>
          <w:rFonts w:ascii="Times New Roman" w:hAnsi="Times New Roman" w:cs="Times New Roman"/>
          <w:b/>
          <w:bCs/>
          <w:sz w:val="22"/>
        </w:rPr>
        <w:t>2014</w:t>
      </w:r>
      <w:r w:rsidRPr="009363A3">
        <w:rPr>
          <w:rFonts w:ascii="Times New Roman" w:hAnsi="Times New Roman" w:cs="Times New Roman"/>
          <w:sz w:val="22"/>
        </w:rPr>
        <w:t xml:space="preserve">, </w:t>
      </w:r>
      <w:r w:rsidRPr="009363A3">
        <w:rPr>
          <w:rFonts w:ascii="Times New Roman" w:hAnsi="Times New Roman" w:cs="Times New Roman"/>
          <w:i/>
          <w:iCs/>
          <w:sz w:val="22"/>
        </w:rPr>
        <w:t>6</w:t>
      </w:r>
      <w:r w:rsidRPr="009363A3">
        <w:rPr>
          <w:rFonts w:ascii="Times New Roman" w:hAnsi="Times New Roman" w:cs="Times New Roman"/>
          <w:sz w:val="22"/>
        </w:rPr>
        <w:t xml:space="preserve"> (1), 10. https://doi.org/10.1186/1758-2946-6-10.</w:t>
      </w:r>
    </w:p>
    <w:p w14:paraId="399E80E0"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(24)</w:t>
      </w:r>
      <w:r w:rsidRPr="009363A3">
        <w:rPr>
          <w:rFonts w:ascii="Times New Roman" w:hAnsi="Times New Roman" w:cs="Times New Roman"/>
          <w:sz w:val="22"/>
        </w:rPr>
        <w:tab/>
        <w:t xml:space="preserve">Enders, K.; Käppler, A.; Biniasch, O.; Feldens, P.; Stollberg, N.; Lange, X.; Fischer, D.; Eichhorn, K.-J.; Pollehne, F.; Oberbeckmann, S.; Labrenz, M. Tracing Microplastics in Aquatic Environments Based on Sediment Analogies. </w:t>
      </w:r>
      <w:r w:rsidRPr="009363A3">
        <w:rPr>
          <w:rFonts w:ascii="Times New Roman" w:hAnsi="Times New Roman" w:cs="Times New Roman"/>
          <w:i/>
          <w:iCs/>
          <w:sz w:val="22"/>
        </w:rPr>
        <w:t>Scientific Reports</w:t>
      </w:r>
      <w:r w:rsidRPr="009363A3">
        <w:rPr>
          <w:rFonts w:ascii="Times New Roman" w:hAnsi="Times New Roman" w:cs="Times New Roman"/>
          <w:sz w:val="22"/>
        </w:rPr>
        <w:t xml:space="preserve"> </w:t>
      </w:r>
      <w:r w:rsidRPr="009363A3">
        <w:rPr>
          <w:rFonts w:ascii="Times New Roman" w:hAnsi="Times New Roman" w:cs="Times New Roman"/>
          <w:b/>
          <w:bCs/>
          <w:sz w:val="22"/>
        </w:rPr>
        <w:t>2019</w:t>
      </w:r>
      <w:r w:rsidRPr="009363A3">
        <w:rPr>
          <w:rFonts w:ascii="Times New Roman" w:hAnsi="Times New Roman" w:cs="Times New Roman"/>
          <w:sz w:val="22"/>
        </w:rPr>
        <w:t xml:space="preserve">, </w:t>
      </w:r>
      <w:r w:rsidRPr="009363A3">
        <w:rPr>
          <w:rFonts w:ascii="Times New Roman" w:hAnsi="Times New Roman" w:cs="Times New Roman"/>
          <w:i/>
          <w:iCs/>
          <w:sz w:val="22"/>
        </w:rPr>
        <w:t>9</w:t>
      </w:r>
      <w:r w:rsidRPr="009363A3">
        <w:rPr>
          <w:rFonts w:ascii="Times New Roman" w:hAnsi="Times New Roman" w:cs="Times New Roman"/>
          <w:sz w:val="22"/>
        </w:rPr>
        <w:t xml:space="preserve"> (1), 15207. https://doi.org/10.1038/s41598-019-50508-2.</w:t>
      </w:r>
    </w:p>
    <w:p w14:paraId="10C2F27C"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(25)</w:t>
      </w:r>
      <w:r w:rsidRPr="009363A3">
        <w:rPr>
          <w:rFonts w:ascii="Times New Roman" w:hAnsi="Times New Roman" w:cs="Times New Roman"/>
          <w:sz w:val="22"/>
        </w:rPr>
        <w:tab/>
        <w:t xml:space="preserve">Yates, L. A.; Aandahl, Z.; Richards, S. A.; Brook, B. W. Cross Validation for Model Selection: A Review with Examples from Ecology. </w:t>
      </w:r>
      <w:r w:rsidRPr="009363A3">
        <w:rPr>
          <w:rFonts w:ascii="Times New Roman" w:hAnsi="Times New Roman" w:cs="Times New Roman"/>
          <w:i/>
          <w:iCs/>
          <w:sz w:val="22"/>
        </w:rPr>
        <w:t>Ecological Monographs</w:t>
      </w:r>
      <w:r w:rsidRPr="009363A3">
        <w:rPr>
          <w:rFonts w:ascii="Times New Roman" w:hAnsi="Times New Roman" w:cs="Times New Roman"/>
          <w:sz w:val="22"/>
        </w:rPr>
        <w:t xml:space="preserve"> </w:t>
      </w:r>
      <w:r w:rsidRPr="009363A3">
        <w:rPr>
          <w:rFonts w:ascii="Times New Roman" w:hAnsi="Times New Roman" w:cs="Times New Roman"/>
          <w:b/>
          <w:bCs/>
          <w:sz w:val="22"/>
        </w:rPr>
        <w:t>2023</w:t>
      </w:r>
      <w:r w:rsidRPr="009363A3">
        <w:rPr>
          <w:rFonts w:ascii="Times New Roman" w:hAnsi="Times New Roman" w:cs="Times New Roman"/>
          <w:sz w:val="22"/>
        </w:rPr>
        <w:t>. https://doi.org/10.1002/ecm.1557.</w:t>
      </w:r>
    </w:p>
    <w:p w14:paraId="21DD421C"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(26)</w:t>
      </w:r>
      <w:r w:rsidRPr="009363A3">
        <w:rPr>
          <w:rFonts w:ascii="Times New Roman" w:hAnsi="Times New Roman" w:cs="Times New Roman"/>
          <w:sz w:val="22"/>
        </w:rPr>
        <w:tab/>
        <w:t xml:space="preserve">Cawley, G. C.; Talbot, N. L. C. On Over-Fitting in Model Selection and Subsequent Selection Bias in Performance Evaluation. </w:t>
      </w:r>
      <w:r w:rsidRPr="009363A3">
        <w:rPr>
          <w:rFonts w:ascii="Times New Roman" w:hAnsi="Times New Roman" w:cs="Times New Roman"/>
          <w:i/>
          <w:iCs/>
          <w:sz w:val="22"/>
        </w:rPr>
        <w:t>Journal of Machine Learning Research</w:t>
      </w:r>
      <w:r w:rsidRPr="009363A3">
        <w:rPr>
          <w:rFonts w:ascii="Times New Roman" w:hAnsi="Times New Roman" w:cs="Times New Roman"/>
          <w:sz w:val="22"/>
        </w:rPr>
        <w:t xml:space="preserve"> </w:t>
      </w:r>
      <w:r w:rsidRPr="009363A3">
        <w:rPr>
          <w:rFonts w:ascii="Times New Roman" w:hAnsi="Times New Roman" w:cs="Times New Roman"/>
          <w:b/>
          <w:bCs/>
          <w:sz w:val="22"/>
        </w:rPr>
        <w:t>2010</w:t>
      </w:r>
      <w:r w:rsidRPr="009363A3">
        <w:rPr>
          <w:rFonts w:ascii="Times New Roman" w:hAnsi="Times New Roman" w:cs="Times New Roman"/>
          <w:sz w:val="22"/>
        </w:rPr>
        <w:t xml:space="preserve">, </w:t>
      </w:r>
      <w:r w:rsidRPr="009363A3">
        <w:rPr>
          <w:rFonts w:ascii="Times New Roman" w:hAnsi="Times New Roman" w:cs="Times New Roman"/>
          <w:i/>
          <w:iCs/>
          <w:sz w:val="22"/>
        </w:rPr>
        <w:t>11</w:t>
      </w:r>
      <w:r w:rsidRPr="009363A3">
        <w:rPr>
          <w:rFonts w:ascii="Times New Roman" w:hAnsi="Times New Roman" w:cs="Times New Roman"/>
          <w:sz w:val="22"/>
        </w:rPr>
        <w:t xml:space="preserve"> (70), 2079–2107. https://doi.org/10.5555/1756006.1859921.</w:t>
      </w:r>
    </w:p>
    <w:p w14:paraId="403DF574"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(27)</w:t>
      </w:r>
      <w:r w:rsidRPr="009363A3">
        <w:rPr>
          <w:rFonts w:ascii="Times New Roman" w:hAnsi="Times New Roman" w:cs="Times New Roman"/>
          <w:sz w:val="22"/>
        </w:rPr>
        <w:tab/>
        <w:t xml:space="preserve">Wainer, J.; Cawley, G. Nested Cross-Validation When Selecting Classifiers Is Overzealous for Most Practical Applications. </w:t>
      </w:r>
      <w:r w:rsidRPr="009363A3">
        <w:rPr>
          <w:rFonts w:ascii="Times New Roman" w:hAnsi="Times New Roman" w:cs="Times New Roman"/>
          <w:i/>
          <w:iCs/>
          <w:sz w:val="22"/>
        </w:rPr>
        <w:t>Expert Systems with Applications</w:t>
      </w:r>
      <w:r w:rsidRPr="009363A3">
        <w:rPr>
          <w:rFonts w:ascii="Times New Roman" w:hAnsi="Times New Roman" w:cs="Times New Roman"/>
          <w:sz w:val="22"/>
        </w:rPr>
        <w:t xml:space="preserve"> </w:t>
      </w:r>
      <w:r w:rsidRPr="009363A3">
        <w:rPr>
          <w:rFonts w:ascii="Times New Roman" w:hAnsi="Times New Roman" w:cs="Times New Roman"/>
          <w:b/>
          <w:bCs/>
          <w:sz w:val="22"/>
        </w:rPr>
        <w:t>2021</w:t>
      </w:r>
      <w:r w:rsidRPr="009363A3">
        <w:rPr>
          <w:rFonts w:ascii="Times New Roman" w:hAnsi="Times New Roman" w:cs="Times New Roman"/>
          <w:sz w:val="22"/>
        </w:rPr>
        <w:t xml:space="preserve">, </w:t>
      </w:r>
      <w:r w:rsidRPr="009363A3">
        <w:rPr>
          <w:rFonts w:ascii="Times New Roman" w:hAnsi="Times New Roman" w:cs="Times New Roman"/>
          <w:i/>
          <w:iCs/>
          <w:sz w:val="22"/>
        </w:rPr>
        <w:t>182</w:t>
      </w:r>
      <w:r w:rsidRPr="009363A3">
        <w:rPr>
          <w:rFonts w:ascii="Times New Roman" w:hAnsi="Times New Roman" w:cs="Times New Roman"/>
          <w:sz w:val="22"/>
        </w:rPr>
        <w:t>, 115222. https://doi.org/10.1016/j.eswa.2021.115222.</w:t>
      </w:r>
    </w:p>
    <w:p w14:paraId="23FE2F58"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(28)</w:t>
      </w:r>
      <w:r w:rsidRPr="009363A3">
        <w:rPr>
          <w:rFonts w:ascii="Times New Roman" w:hAnsi="Times New Roman" w:cs="Times New Roman"/>
          <w:sz w:val="22"/>
        </w:rPr>
        <w:tab/>
        <w:t xml:space="preserve">Arlot, S.; Celisse, A. A Survey of Cross-Validation Procedures for Model Selection. </w:t>
      </w:r>
      <w:r w:rsidRPr="009363A3">
        <w:rPr>
          <w:rFonts w:ascii="Times New Roman" w:hAnsi="Times New Roman" w:cs="Times New Roman"/>
          <w:i/>
          <w:iCs/>
          <w:sz w:val="22"/>
        </w:rPr>
        <w:t>Statist. Surv.</w:t>
      </w:r>
      <w:r w:rsidRPr="009363A3">
        <w:rPr>
          <w:rFonts w:ascii="Times New Roman" w:hAnsi="Times New Roman" w:cs="Times New Roman"/>
          <w:sz w:val="22"/>
        </w:rPr>
        <w:t xml:space="preserve"> </w:t>
      </w:r>
      <w:r w:rsidRPr="009363A3">
        <w:rPr>
          <w:rFonts w:ascii="Times New Roman" w:hAnsi="Times New Roman" w:cs="Times New Roman"/>
          <w:b/>
          <w:bCs/>
          <w:sz w:val="22"/>
        </w:rPr>
        <w:t>2010</w:t>
      </w:r>
      <w:r w:rsidRPr="009363A3">
        <w:rPr>
          <w:rFonts w:ascii="Times New Roman" w:hAnsi="Times New Roman" w:cs="Times New Roman"/>
          <w:sz w:val="22"/>
        </w:rPr>
        <w:t xml:space="preserve">, </w:t>
      </w:r>
      <w:r w:rsidRPr="009363A3">
        <w:rPr>
          <w:rFonts w:ascii="Times New Roman" w:hAnsi="Times New Roman" w:cs="Times New Roman"/>
          <w:i/>
          <w:iCs/>
          <w:sz w:val="22"/>
        </w:rPr>
        <w:t>4</w:t>
      </w:r>
      <w:r w:rsidRPr="009363A3">
        <w:rPr>
          <w:rFonts w:ascii="Times New Roman" w:hAnsi="Times New Roman" w:cs="Times New Roman"/>
          <w:sz w:val="22"/>
        </w:rPr>
        <w:t xml:space="preserve"> (none). https://doi.org/10.1214/09-SS054.</w:t>
      </w:r>
    </w:p>
    <w:p w14:paraId="696B1264" w14:textId="77777777" w:rsidR="009363A3" w:rsidRPr="00A23908" w:rsidRDefault="009363A3" w:rsidP="009363A3">
      <w:pPr>
        <w:pStyle w:val="Bibliography"/>
        <w:rPr>
          <w:rFonts w:ascii="Times New Roman" w:hAnsi="Times New Roman" w:cs="Times New Roman"/>
          <w:sz w:val="22"/>
          <w:lang w:val="de-DE"/>
        </w:rPr>
      </w:pPr>
      <w:r w:rsidRPr="009363A3">
        <w:rPr>
          <w:rFonts w:ascii="Times New Roman" w:hAnsi="Times New Roman" w:cs="Times New Roman"/>
          <w:sz w:val="22"/>
        </w:rPr>
        <w:t>(29)</w:t>
      </w:r>
      <w:r w:rsidRPr="009363A3">
        <w:rPr>
          <w:rFonts w:ascii="Times New Roman" w:hAnsi="Times New Roman" w:cs="Times New Roman"/>
          <w:sz w:val="22"/>
        </w:rPr>
        <w:tab/>
        <w:t xml:space="preserve">Dietterich, T. G. Ensemble Methods in Machine Learning. </w:t>
      </w:r>
      <w:r w:rsidRPr="00A23908">
        <w:rPr>
          <w:rFonts w:ascii="Times New Roman" w:hAnsi="Times New Roman" w:cs="Times New Roman"/>
          <w:sz w:val="22"/>
          <w:lang w:val="de-DE"/>
        </w:rPr>
        <w:t xml:space="preserve">In </w:t>
      </w:r>
      <w:r w:rsidRPr="00A23908">
        <w:rPr>
          <w:rFonts w:ascii="Times New Roman" w:hAnsi="Times New Roman" w:cs="Times New Roman"/>
          <w:i/>
          <w:iCs/>
          <w:sz w:val="22"/>
          <w:lang w:val="de-DE"/>
        </w:rPr>
        <w:t>Multiple Classifier Systems</w:t>
      </w:r>
      <w:r w:rsidRPr="00A23908">
        <w:rPr>
          <w:rFonts w:ascii="Times New Roman" w:hAnsi="Times New Roman" w:cs="Times New Roman"/>
          <w:sz w:val="22"/>
          <w:lang w:val="de-DE"/>
        </w:rPr>
        <w:t>; Goos, G., Hartmanis, J., Van Leeuwen, J., Eds.; Springer Berlin Heidelberg: Berlin, Heidelberg, 2000; Vol. 1857, pp 1–15. https://doi.org/10.1007/3-540-45014-9_1.</w:t>
      </w:r>
    </w:p>
    <w:p w14:paraId="4BAD74D9"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(30)</w:t>
      </w:r>
      <w:r w:rsidRPr="009363A3">
        <w:rPr>
          <w:rFonts w:ascii="Times New Roman" w:hAnsi="Times New Roman" w:cs="Times New Roman"/>
          <w:sz w:val="22"/>
        </w:rPr>
        <w:tab/>
        <w:t xml:space="preserve">Van Rijn, L. C.; Barth, R. Settling and Consolidation of Soft Mud–Sand Layers. </w:t>
      </w:r>
      <w:r w:rsidRPr="009363A3">
        <w:rPr>
          <w:rFonts w:ascii="Times New Roman" w:hAnsi="Times New Roman" w:cs="Times New Roman"/>
          <w:i/>
          <w:iCs/>
          <w:sz w:val="22"/>
        </w:rPr>
        <w:t>Journal of Waterway, Port, Coastal, and Ocean Engineering</w:t>
      </w:r>
      <w:r w:rsidRPr="009363A3">
        <w:rPr>
          <w:rFonts w:ascii="Times New Roman" w:hAnsi="Times New Roman" w:cs="Times New Roman"/>
          <w:sz w:val="22"/>
        </w:rPr>
        <w:t xml:space="preserve"> </w:t>
      </w:r>
      <w:r w:rsidRPr="009363A3">
        <w:rPr>
          <w:rFonts w:ascii="Times New Roman" w:hAnsi="Times New Roman" w:cs="Times New Roman"/>
          <w:b/>
          <w:bCs/>
          <w:sz w:val="22"/>
        </w:rPr>
        <w:t>2019</w:t>
      </w:r>
      <w:r w:rsidRPr="009363A3">
        <w:rPr>
          <w:rFonts w:ascii="Times New Roman" w:hAnsi="Times New Roman" w:cs="Times New Roman"/>
          <w:sz w:val="22"/>
        </w:rPr>
        <w:t xml:space="preserve">, </w:t>
      </w:r>
      <w:r w:rsidRPr="009363A3">
        <w:rPr>
          <w:rFonts w:ascii="Times New Roman" w:hAnsi="Times New Roman" w:cs="Times New Roman"/>
          <w:i/>
          <w:iCs/>
          <w:sz w:val="22"/>
        </w:rPr>
        <w:t>145</w:t>
      </w:r>
      <w:r w:rsidRPr="009363A3">
        <w:rPr>
          <w:rFonts w:ascii="Times New Roman" w:hAnsi="Times New Roman" w:cs="Times New Roman"/>
          <w:sz w:val="22"/>
        </w:rPr>
        <w:t xml:space="preserve"> (1), 04018028. https://doi.org/10.1061/(ASCE)WW.1943-5460.0000483.</w:t>
      </w:r>
    </w:p>
    <w:p w14:paraId="58687F99"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(31)</w:t>
      </w:r>
      <w:r w:rsidRPr="009363A3">
        <w:rPr>
          <w:rFonts w:ascii="Times New Roman" w:hAnsi="Times New Roman" w:cs="Times New Roman"/>
          <w:sz w:val="22"/>
        </w:rPr>
        <w:tab/>
        <w:t xml:space="preserve">Jia, J.-J.; Gao, S.; Xue, Y.-C. Sediment Dynamic Processes of the Yuehu Inlet System, Shandong Peninsula, China. </w:t>
      </w:r>
      <w:r w:rsidRPr="009363A3">
        <w:rPr>
          <w:rFonts w:ascii="Times New Roman" w:hAnsi="Times New Roman" w:cs="Times New Roman"/>
          <w:i/>
          <w:iCs/>
          <w:sz w:val="22"/>
        </w:rPr>
        <w:t>Estuarine, Coastal and Shelf Science</w:t>
      </w:r>
      <w:r w:rsidRPr="009363A3">
        <w:rPr>
          <w:rFonts w:ascii="Times New Roman" w:hAnsi="Times New Roman" w:cs="Times New Roman"/>
          <w:sz w:val="22"/>
        </w:rPr>
        <w:t xml:space="preserve"> </w:t>
      </w:r>
      <w:r w:rsidRPr="009363A3">
        <w:rPr>
          <w:rFonts w:ascii="Times New Roman" w:hAnsi="Times New Roman" w:cs="Times New Roman"/>
          <w:b/>
          <w:bCs/>
          <w:sz w:val="22"/>
        </w:rPr>
        <w:t>2003</w:t>
      </w:r>
      <w:r w:rsidRPr="009363A3">
        <w:rPr>
          <w:rFonts w:ascii="Times New Roman" w:hAnsi="Times New Roman" w:cs="Times New Roman"/>
          <w:sz w:val="22"/>
        </w:rPr>
        <w:t xml:space="preserve">, </w:t>
      </w:r>
      <w:r w:rsidRPr="009363A3">
        <w:rPr>
          <w:rFonts w:ascii="Times New Roman" w:hAnsi="Times New Roman" w:cs="Times New Roman"/>
          <w:i/>
          <w:iCs/>
          <w:sz w:val="22"/>
        </w:rPr>
        <w:t>57</w:t>
      </w:r>
      <w:r w:rsidRPr="009363A3">
        <w:rPr>
          <w:rFonts w:ascii="Times New Roman" w:hAnsi="Times New Roman" w:cs="Times New Roman"/>
          <w:sz w:val="22"/>
        </w:rPr>
        <w:t xml:space="preserve"> (5–6), 783–801. https://doi.org/10.1016/S0272-7714(02)00406-7.</w:t>
      </w:r>
    </w:p>
    <w:p w14:paraId="3BF3F776"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(32)</w:t>
      </w:r>
      <w:r w:rsidRPr="009363A3">
        <w:rPr>
          <w:rFonts w:ascii="Times New Roman" w:hAnsi="Times New Roman" w:cs="Times New Roman"/>
          <w:sz w:val="22"/>
        </w:rPr>
        <w:tab/>
        <w:t xml:space="preserve">Virtanen, P.; Gommers, R.; Oliphant, T. E.; Haberland, M.; Reddy, T.; Cournapeau, D.; Burovski, E.; Peterson, P.; Weckesser, W.; Bright, J.; van der Walt, S. J.; Brett, M.; Wilson, J.; Millman, K. J.; Mayorov, N.; Nelson, A. R. J.; Jones, E.; Kern, R.; Larson, E.; Carey, C. J.; Polat, İ.; Feng, Y.; Moore, E. W.; VanderPlas, J.; Laxalde, D.; Perktold, J.; Cimrman, R.; Henriksen, I.; Quintero, E. A.; Harris, C. R.; Archibald, A. M.; Ribeiro, A. H.; Pedregosa, F.; </w:t>
      </w:r>
      <w:r w:rsidRPr="009363A3">
        <w:rPr>
          <w:rFonts w:ascii="Times New Roman" w:hAnsi="Times New Roman" w:cs="Times New Roman"/>
          <w:sz w:val="22"/>
        </w:rPr>
        <w:lastRenderedPageBreak/>
        <w:t xml:space="preserve">van Mulbregt, P.; SciPy 1.0 Contributors; Vijaykumar, A.; Bardelli, A. P.; Rothberg, A.; Hilboll, A.; Kloeckner, A.; Scopatz, A.; Lee, A.; Rokem, A.; Woods, C. N.; Fulton, C.; Masson, C.; Häggström, C.; Fitzgerald, C.; Nicholson, D. A.; Hagen, D. R.; Pasechnik, D. V.; Olivetti, E.; Martin, E.; Wieser, E.; Silva, F.; Lenders, F.; Wilhelm, F.; Young, G.; Price, G. A.; Ingold, G.-L.; Allen, G. E.; Lee, G. R.; Audren, H.; Probst, I.; Dietrich, J. P.; Silterra, J.; Webber, J. T.; Slavič, J.; Nothman, J.; Buchner, J.; Kulick, J.; Schönberger, J. L.; de Miranda Cardoso, J. V.; Reimer, J.; Harrington, J.; Rodríguez, J. L. C.; Nunez-Iglesias, J.; Kuczynski, J.; Tritz, K.; Thoma, M.; Newville, M.; Kümmerer, M.; Bolingbroke, M.; Tartre, M.; Pak, M.; Smith, N. J.; Nowaczyk, N.; Shebanov, N.; Pavlyk, O.; Brodtkorb, P. A.; Lee, P.; McGibbon, R. T.; Feldbauer, R.; Lewis, S.; Tygier, S.; Sievert, S.; Vigna, S.; Peterson, S.; More, S.; Pudlik, T.; Oshima, T.; Pingel, T. J.; Robitaille, T. P.; Spura, T.; Jones, T. R.; Cera, T.; Leslie, T.; Zito, T.; Krauss, T.; Upadhyay, U.; Halchenko, Y. O.; Vázquez-Baeza, Y. SciPy 1.0: Fundamental Algorithms for Scientific Computing in Python. </w:t>
      </w:r>
      <w:r w:rsidRPr="009363A3">
        <w:rPr>
          <w:rFonts w:ascii="Times New Roman" w:hAnsi="Times New Roman" w:cs="Times New Roman"/>
          <w:i/>
          <w:iCs/>
          <w:sz w:val="22"/>
        </w:rPr>
        <w:t>Nat Methods</w:t>
      </w:r>
      <w:r w:rsidRPr="009363A3">
        <w:rPr>
          <w:rFonts w:ascii="Times New Roman" w:hAnsi="Times New Roman" w:cs="Times New Roman"/>
          <w:sz w:val="22"/>
        </w:rPr>
        <w:t xml:space="preserve"> </w:t>
      </w:r>
      <w:r w:rsidRPr="009363A3">
        <w:rPr>
          <w:rFonts w:ascii="Times New Roman" w:hAnsi="Times New Roman" w:cs="Times New Roman"/>
          <w:b/>
          <w:bCs/>
          <w:sz w:val="22"/>
        </w:rPr>
        <w:t>2020</w:t>
      </w:r>
      <w:r w:rsidRPr="009363A3">
        <w:rPr>
          <w:rFonts w:ascii="Times New Roman" w:hAnsi="Times New Roman" w:cs="Times New Roman"/>
          <w:sz w:val="22"/>
        </w:rPr>
        <w:t xml:space="preserve">, </w:t>
      </w:r>
      <w:r w:rsidRPr="009363A3">
        <w:rPr>
          <w:rFonts w:ascii="Times New Roman" w:hAnsi="Times New Roman" w:cs="Times New Roman"/>
          <w:i/>
          <w:iCs/>
          <w:sz w:val="22"/>
        </w:rPr>
        <w:t>17</w:t>
      </w:r>
      <w:r w:rsidRPr="009363A3">
        <w:rPr>
          <w:rFonts w:ascii="Times New Roman" w:hAnsi="Times New Roman" w:cs="Times New Roman"/>
          <w:sz w:val="22"/>
        </w:rPr>
        <w:t xml:space="preserve"> (3), 261–272. https://doi.org/10.1038/s41592-019-0686-2.</w:t>
      </w:r>
    </w:p>
    <w:p w14:paraId="19692C68"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(33)</w:t>
      </w:r>
      <w:r w:rsidRPr="009363A3">
        <w:rPr>
          <w:rFonts w:ascii="Times New Roman" w:hAnsi="Times New Roman" w:cs="Times New Roman"/>
          <w:sz w:val="22"/>
        </w:rPr>
        <w:tab/>
        <w:t xml:space="preserve">Mälicke, M. SciKit-GStat 1.0: A SciPy-Flavored Geostatistical Variogram Estimation Toolbox Written in Python. </w:t>
      </w:r>
      <w:r w:rsidRPr="009363A3">
        <w:rPr>
          <w:rFonts w:ascii="Times New Roman" w:hAnsi="Times New Roman" w:cs="Times New Roman"/>
          <w:i/>
          <w:iCs/>
          <w:sz w:val="22"/>
        </w:rPr>
        <w:t>Geosci. Model Dev.</w:t>
      </w:r>
      <w:r w:rsidRPr="009363A3">
        <w:rPr>
          <w:rFonts w:ascii="Times New Roman" w:hAnsi="Times New Roman" w:cs="Times New Roman"/>
          <w:sz w:val="22"/>
        </w:rPr>
        <w:t xml:space="preserve"> </w:t>
      </w:r>
      <w:r w:rsidRPr="009363A3">
        <w:rPr>
          <w:rFonts w:ascii="Times New Roman" w:hAnsi="Times New Roman" w:cs="Times New Roman"/>
          <w:b/>
          <w:bCs/>
          <w:sz w:val="22"/>
        </w:rPr>
        <w:t>2022</w:t>
      </w:r>
      <w:r w:rsidRPr="009363A3">
        <w:rPr>
          <w:rFonts w:ascii="Times New Roman" w:hAnsi="Times New Roman" w:cs="Times New Roman"/>
          <w:sz w:val="22"/>
        </w:rPr>
        <w:t xml:space="preserve">, </w:t>
      </w:r>
      <w:r w:rsidRPr="009363A3">
        <w:rPr>
          <w:rFonts w:ascii="Times New Roman" w:hAnsi="Times New Roman" w:cs="Times New Roman"/>
          <w:i/>
          <w:iCs/>
          <w:sz w:val="22"/>
        </w:rPr>
        <w:t>15</w:t>
      </w:r>
      <w:r w:rsidRPr="009363A3">
        <w:rPr>
          <w:rFonts w:ascii="Times New Roman" w:hAnsi="Times New Roman" w:cs="Times New Roman"/>
          <w:sz w:val="22"/>
        </w:rPr>
        <w:t xml:space="preserve"> (6), 2505–2532. https://doi.org/10.5194/gmd-15-2505-2022.</w:t>
      </w:r>
    </w:p>
    <w:p w14:paraId="72D950A5"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(34)</w:t>
      </w:r>
      <w:r w:rsidRPr="009363A3">
        <w:rPr>
          <w:rFonts w:ascii="Times New Roman" w:hAnsi="Times New Roman" w:cs="Times New Roman"/>
          <w:sz w:val="22"/>
        </w:rPr>
        <w:tab/>
        <w:t xml:space="preserve">Waldschläger, K.; Schüttrumpf, H. Infiltration Behavior of Microplastic Particles with Different Densities, Sizes, and Shapes—From Glass Spheres to Natural Sediments. </w:t>
      </w:r>
      <w:r w:rsidRPr="009363A3">
        <w:rPr>
          <w:rFonts w:ascii="Times New Roman" w:hAnsi="Times New Roman" w:cs="Times New Roman"/>
          <w:i/>
          <w:iCs/>
          <w:sz w:val="22"/>
        </w:rPr>
        <w:t>Environmental Science &amp; Technology</w:t>
      </w:r>
      <w:r w:rsidRPr="009363A3">
        <w:rPr>
          <w:rFonts w:ascii="Times New Roman" w:hAnsi="Times New Roman" w:cs="Times New Roman"/>
          <w:sz w:val="22"/>
        </w:rPr>
        <w:t xml:space="preserve"> </w:t>
      </w:r>
      <w:r w:rsidRPr="009363A3">
        <w:rPr>
          <w:rFonts w:ascii="Times New Roman" w:hAnsi="Times New Roman" w:cs="Times New Roman"/>
          <w:b/>
          <w:bCs/>
          <w:sz w:val="22"/>
        </w:rPr>
        <w:t>2020</w:t>
      </w:r>
      <w:r w:rsidRPr="009363A3">
        <w:rPr>
          <w:rFonts w:ascii="Times New Roman" w:hAnsi="Times New Roman" w:cs="Times New Roman"/>
          <w:sz w:val="22"/>
        </w:rPr>
        <w:t xml:space="preserve">, </w:t>
      </w:r>
      <w:r w:rsidRPr="009363A3">
        <w:rPr>
          <w:rFonts w:ascii="Times New Roman" w:hAnsi="Times New Roman" w:cs="Times New Roman"/>
          <w:i/>
          <w:iCs/>
          <w:sz w:val="22"/>
        </w:rPr>
        <w:t>54</w:t>
      </w:r>
      <w:r w:rsidRPr="009363A3">
        <w:rPr>
          <w:rFonts w:ascii="Times New Roman" w:hAnsi="Times New Roman" w:cs="Times New Roman"/>
          <w:sz w:val="22"/>
        </w:rPr>
        <w:t xml:space="preserve"> (15), 9366–9373. https://doi.org/10.1021/acs.est.0c01722.</w:t>
      </w:r>
    </w:p>
    <w:p w14:paraId="15F7B2FE" w14:textId="77777777" w:rsidR="009363A3" w:rsidRPr="009363A3" w:rsidRDefault="009363A3" w:rsidP="009363A3">
      <w:pPr>
        <w:pStyle w:val="Bibliography"/>
        <w:rPr>
          <w:rFonts w:ascii="Times New Roman" w:hAnsi="Times New Roman" w:cs="Times New Roman"/>
          <w:sz w:val="22"/>
        </w:rPr>
      </w:pPr>
      <w:r w:rsidRPr="009363A3">
        <w:rPr>
          <w:rFonts w:ascii="Times New Roman" w:hAnsi="Times New Roman" w:cs="Times New Roman"/>
          <w:sz w:val="22"/>
        </w:rPr>
        <w:t>(35)</w:t>
      </w:r>
      <w:r w:rsidRPr="009363A3">
        <w:rPr>
          <w:rFonts w:ascii="Times New Roman" w:hAnsi="Times New Roman" w:cs="Times New Roman"/>
          <w:sz w:val="22"/>
        </w:rPr>
        <w:tab/>
        <w:t>Schruff, T. Taking a Closer Look at the Causes and Impacts of Fine Sediment Infiltration into Gravel Beds : Development and Application of an Extended Theory of Fine Sediment Infiltration Based on Grain Scale Numerical Simulations. PhD Thesis, RWTH Aachen University, 2018, Vol. RWTH Aachen University. https://doi.org/10.18154/RWTH-2018-227229.</w:t>
      </w:r>
    </w:p>
    <w:p w14:paraId="02D6F9E8" w14:textId="75428473" w:rsidR="00244C66" w:rsidRPr="00B00634" w:rsidRDefault="00244C66">
      <w:pPr>
        <w:rPr>
          <w:rFonts w:ascii="Times New Roman" w:hAnsi="Times New Roman" w:cs="Times New Roman"/>
        </w:rPr>
      </w:pPr>
      <w:r w:rsidRPr="00B00634">
        <w:rPr>
          <w:rFonts w:ascii="Times New Roman" w:hAnsi="Times New Roman" w:cs="Times New Roman"/>
        </w:rPr>
        <w:fldChar w:fldCharType="end"/>
      </w:r>
    </w:p>
    <w:sectPr w:rsidR="00244C66" w:rsidRPr="00B00634" w:rsidSect="00A23908">
      <w:footerReference w:type="default" r:id="rId4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609DE" w14:textId="77777777" w:rsidR="00A55197" w:rsidRDefault="00A55197" w:rsidP="000F6FD8">
      <w:pPr>
        <w:spacing w:after="0" w:line="240" w:lineRule="auto"/>
      </w:pPr>
      <w:r>
        <w:separator/>
      </w:r>
    </w:p>
  </w:endnote>
  <w:endnote w:type="continuationSeparator" w:id="0">
    <w:p w14:paraId="26294AE6" w14:textId="77777777" w:rsidR="00A55197" w:rsidRDefault="00A55197" w:rsidP="000F6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7AC67" w14:textId="22BF3C18" w:rsidR="00052112" w:rsidRDefault="00052112">
    <w:pPr>
      <w:pStyle w:val="Footer"/>
      <w:jc w:val="center"/>
    </w:pPr>
    <w:r>
      <w:t>S</w:t>
    </w:r>
    <w:sdt>
      <w:sdtPr>
        <w:id w:val="646092211"/>
        <w:docPartObj>
          <w:docPartGallery w:val="Page Numbers (Bottom of Page)"/>
          <w:docPartUnique/>
        </w:docPartObj>
      </w:sdtPr>
      <w:sdtEndPr/>
      <w:sdtContent>
        <w:r>
          <w:rPr>
            <w:noProof w:val="0"/>
          </w:rPr>
          <w:fldChar w:fldCharType="begin"/>
        </w:r>
        <w:r>
          <w:instrText xml:space="preserve"> PAGE   \* MERGEFORMAT </w:instrText>
        </w:r>
        <w:r>
          <w:rPr>
            <w:noProof w:val="0"/>
          </w:rPr>
          <w:fldChar w:fldCharType="separate"/>
        </w:r>
        <w:r>
          <w:t>2</w:t>
        </w:r>
        <w:r>
          <w:fldChar w:fldCharType="end"/>
        </w:r>
      </w:sdtContent>
    </w:sdt>
  </w:p>
  <w:p w14:paraId="2F3304A6" w14:textId="77777777" w:rsidR="00052112" w:rsidRDefault="000521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E97A7F" w14:textId="77777777" w:rsidR="00A55197" w:rsidRDefault="00A55197" w:rsidP="000F6FD8">
      <w:pPr>
        <w:spacing w:after="0" w:line="240" w:lineRule="auto"/>
      </w:pPr>
      <w:r>
        <w:separator/>
      </w:r>
    </w:p>
  </w:footnote>
  <w:footnote w:type="continuationSeparator" w:id="0">
    <w:p w14:paraId="68E89476" w14:textId="77777777" w:rsidR="00A55197" w:rsidRDefault="00A55197" w:rsidP="000F6F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0D3E471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32900C44"/>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EA72D45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15:restartNumberingAfterBreak="0">
    <w:nsid w:val="19725BCB"/>
    <w:multiLevelType w:val="hybridMultilevel"/>
    <w:tmpl w:val="A4E0C2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ED91213"/>
    <w:multiLevelType w:val="hybridMultilevel"/>
    <w:tmpl w:val="3FF8699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238760D"/>
    <w:multiLevelType w:val="hybridMultilevel"/>
    <w:tmpl w:val="6B68EB0C"/>
    <w:lvl w:ilvl="0" w:tplc="629C7CB4">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A9026F"/>
    <w:multiLevelType w:val="hybridMultilevel"/>
    <w:tmpl w:val="30D258C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367156BE"/>
    <w:multiLevelType w:val="hybridMultilevel"/>
    <w:tmpl w:val="DA74178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7FA1F61"/>
    <w:multiLevelType w:val="hybridMultilevel"/>
    <w:tmpl w:val="FE6296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B2D7E90"/>
    <w:multiLevelType w:val="hybridMultilevel"/>
    <w:tmpl w:val="77DA7D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1B506DD"/>
    <w:multiLevelType w:val="hybridMultilevel"/>
    <w:tmpl w:val="34064D8C"/>
    <w:lvl w:ilvl="0" w:tplc="D6A86F9C">
      <w:start w:val="1"/>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253BB2"/>
    <w:multiLevelType w:val="hybridMultilevel"/>
    <w:tmpl w:val="392EE6AC"/>
    <w:lvl w:ilvl="0" w:tplc="FFACECC0">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1"/>
  </w:num>
  <w:num w:numId="9">
    <w:abstractNumId w:val="10"/>
  </w:num>
  <w:num w:numId="10">
    <w:abstractNumId w:val="9"/>
  </w:num>
  <w:num w:numId="11">
    <w:abstractNumId w:val="6"/>
  </w:num>
  <w:num w:numId="12">
    <w:abstractNumId w:val="3"/>
  </w:num>
  <w:num w:numId="13">
    <w:abstractNumId w:val="5"/>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71C"/>
    <w:rsid w:val="00030C55"/>
    <w:rsid w:val="0003793C"/>
    <w:rsid w:val="00051D8B"/>
    <w:rsid w:val="00052112"/>
    <w:rsid w:val="0006294D"/>
    <w:rsid w:val="00075A50"/>
    <w:rsid w:val="00084DEB"/>
    <w:rsid w:val="00085A57"/>
    <w:rsid w:val="000A3102"/>
    <w:rsid w:val="000B261A"/>
    <w:rsid w:val="000C4000"/>
    <w:rsid w:val="000C5628"/>
    <w:rsid w:val="000D7003"/>
    <w:rsid w:val="000E4995"/>
    <w:rsid w:val="000F4757"/>
    <w:rsid w:val="000F6E5F"/>
    <w:rsid w:val="000F6FD8"/>
    <w:rsid w:val="00102B4E"/>
    <w:rsid w:val="001129FC"/>
    <w:rsid w:val="001153C7"/>
    <w:rsid w:val="00130469"/>
    <w:rsid w:val="0016605F"/>
    <w:rsid w:val="00186953"/>
    <w:rsid w:val="001902FB"/>
    <w:rsid w:val="001A049D"/>
    <w:rsid w:val="001A2A7E"/>
    <w:rsid w:val="001B2147"/>
    <w:rsid w:val="001D2A18"/>
    <w:rsid w:val="001E349A"/>
    <w:rsid w:val="001F0D79"/>
    <w:rsid w:val="001F35B6"/>
    <w:rsid w:val="00216428"/>
    <w:rsid w:val="002358ED"/>
    <w:rsid w:val="00244C66"/>
    <w:rsid w:val="00256CDB"/>
    <w:rsid w:val="00264647"/>
    <w:rsid w:val="002653B4"/>
    <w:rsid w:val="00287790"/>
    <w:rsid w:val="00290F82"/>
    <w:rsid w:val="002A25DB"/>
    <w:rsid w:val="002B331C"/>
    <w:rsid w:val="002B436C"/>
    <w:rsid w:val="002B64F9"/>
    <w:rsid w:val="002D6E27"/>
    <w:rsid w:val="002E3533"/>
    <w:rsid w:val="002F6DBD"/>
    <w:rsid w:val="002F7E87"/>
    <w:rsid w:val="00315C94"/>
    <w:rsid w:val="00323066"/>
    <w:rsid w:val="00326BAA"/>
    <w:rsid w:val="0033028B"/>
    <w:rsid w:val="003503D1"/>
    <w:rsid w:val="00356611"/>
    <w:rsid w:val="00365794"/>
    <w:rsid w:val="00391BDD"/>
    <w:rsid w:val="003B0073"/>
    <w:rsid w:val="003D10F6"/>
    <w:rsid w:val="003D6ECC"/>
    <w:rsid w:val="003E2F82"/>
    <w:rsid w:val="003F5365"/>
    <w:rsid w:val="004612F2"/>
    <w:rsid w:val="00463249"/>
    <w:rsid w:val="004C0036"/>
    <w:rsid w:val="004C20A0"/>
    <w:rsid w:val="004D0194"/>
    <w:rsid w:val="004D5433"/>
    <w:rsid w:val="004E17D3"/>
    <w:rsid w:val="00505423"/>
    <w:rsid w:val="00505C43"/>
    <w:rsid w:val="00511DF4"/>
    <w:rsid w:val="005168A9"/>
    <w:rsid w:val="005168EE"/>
    <w:rsid w:val="005405E2"/>
    <w:rsid w:val="00554BFB"/>
    <w:rsid w:val="005616A1"/>
    <w:rsid w:val="00580F3B"/>
    <w:rsid w:val="00582E5F"/>
    <w:rsid w:val="00585AFB"/>
    <w:rsid w:val="00586A93"/>
    <w:rsid w:val="005A2508"/>
    <w:rsid w:val="005A3994"/>
    <w:rsid w:val="005C2780"/>
    <w:rsid w:val="005C7564"/>
    <w:rsid w:val="005E27DC"/>
    <w:rsid w:val="005E3B15"/>
    <w:rsid w:val="005E5AC4"/>
    <w:rsid w:val="005E6E4B"/>
    <w:rsid w:val="006012B6"/>
    <w:rsid w:val="00611568"/>
    <w:rsid w:val="006202B8"/>
    <w:rsid w:val="006428CF"/>
    <w:rsid w:val="00697B39"/>
    <w:rsid w:val="006A223B"/>
    <w:rsid w:val="006B2243"/>
    <w:rsid w:val="006C2383"/>
    <w:rsid w:val="006C419D"/>
    <w:rsid w:val="006C4B41"/>
    <w:rsid w:val="006E0769"/>
    <w:rsid w:val="0070024D"/>
    <w:rsid w:val="00754565"/>
    <w:rsid w:val="00786FAA"/>
    <w:rsid w:val="007A371C"/>
    <w:rsid w:val="007C0438"/>
    <w:rsid w:val="007C0A59"/>
    <w:rsid w:val="007D11EC"/>
    <w:rsid w:val="007D236A"/>
    <w:rsid w:val="007F4F08"/>
    <w:rsid w:val="007F67E5"/>
    <w:rsid w:val="00800B7C"/>
    <w:rsid w:val="00811901"/>
    <w:rsid w:val="00813B02"/>
    <w:rsid w:val="00820359"/>
    <w:rsid w:val="00831AB5"/>
    <w:rsid w:val="008419D6"/>
    <w:rsid w:val="008510B4"/>
    <w:rsid w:val="0086295A"/>
    <w:rsid w:val="00870760"/>
    <w:rsid w:val="00882653"/>
    <w:rsid w:val="00890732"/>
    <w:rsid w:val="00890B08"/>
    <w:rsid w:val="008935F9"/>
    <w:rsid w:val="008958AB"/>
    <w:rsid w:val="008A67E1"/>
    <w:rsid w:val="008B3531"/>
    <w:rsid w:val="008D3382"/>
    <w:rsid w:val="008D7DF7"/>
    <w:rsid w:val="008F4205"/>
    <w:rsid w:val="008F7EA2"/>
    <w:rsid w:val="00913A3C"/>
    <w:rsid w:val="00922072"/>
    <w:rsid w:val="00923026"/>
    <w:rsid w:val="0092351C"/>
    <w:rsid w:val="00926F1C"/>
    <w:rsid w:val="009363A3"/>
    <w:rsid w:val="00976F89"/>
    <w:rsid w:val="009814CF"/>
    <w:rsid w:val="009866FC"/>
    <w:rsid w:val="00995DAB"/>
    <w:rsid w:val="009A1820"/>
    <w:rsid w:val="009A7147"/>
    <w:rsid w:val="009B4FAD"/>
    <w:rsid w:val="009B5A8C"/>
    <w:rsid w:val="009C7419"/>
    <w:rsid w:val="009D0287"/>
    <w:rsid w:val="009F5CA8"/>
    <w:rsid w:val="009F6C4F"/>
    <w:rsid w:val="00A1728A"/>
    <w:rsid w:val="00A17BB4"/>
    <w:rsid w:val="00A21799"/>
    <w:rsid w:val="00A23908"/>
    <w:rsid w:val="00A34025"/>
    <w:rsid w:val="00A438C6"/>
    <w:rsid w:val="00A516A5"/>
    <w:rsid w:val="00A55197"/>
    <w:rsid w:val="00A60CFC"/>
    <w:rsid w:val="00A635EB"/>
    <w:rsid w:val="00A63C76"/>
    <w:rsid w:val="00A81B3B"/>
    <w:rsid w:val="00AA38A8"/>
    <w:rsid w:val="00AC11C0"/>
    <w:rsid w:val="00AC349A"/>
    <w:rsid w:val="00AC3585"/>
    <w:rsid w:val="00AE05E8"/>
    <w:rsid w:val="00AE3012"/>
    <w:rsid w:val="00AF2D2C"/>
    <w:rsid w:val="00B00634"/>
    <w:rsid w:val="00B06EB2"/>
    <w:rsid w:val="00B23F55"/>
    <w:rsid w:val="00B41DFE"/>
    <w:rsid w:val="00B542F3"/>
    <w:rsid w:val="00B55018"/>
    <w:rsid w:val="00B66BA8"/>
    <w:rsid w:val="00B722BB"/>
    <w:rsid w:val="00B95790"/>
    <w:rsid w:val="00BA42DD"/>
    <w:rsid w:val="00BC06B3"/>
    <w:rsid w:val="00BC4638"/>
    <w:rsid w:val="00BC571C"/>
    <w:rsid w:val="00BC67AB"/>
    <w:rsid w:val="00BD5A8E"/>
    <w:rsid w:val="00C0448C"/>
    <w:rsid w:val="00C12712"/>
    <w:rsid w:val="00C23EC9"/>
    <w:rsid w:val="00C35825"/>
    <w:rsid w:val="00C405B9"/>
    <w:rsid w:val="00C40F37"/>
    <w:rsid w:val="00C62652"/>
    <w:rsid w:val="00C8220B"/>
    <w:rsid w:val="00C9309D"/>
    <w:rsid w:val="00C946B2"/>
    <w:rsid w:val="00C968A0"/>
    <w:rsid w:val="00C97A72"/>
    <w:rsid w:val="00CB3D9C"/>
    <w:rsid w:val="00CD4CF3"/>
    <w:rsid w:val="00CE1978"/>
    <w:rsid w:val="00CE58A8"/>
    <w:rsid w:val="00CF1436"/>
    <w:rsid w:val="00CF2E36"/>
    <w:rsid w:val="00D0408C"/>
    <w:rsid w:val="00D359A6"/>
    <w:rsid w:val="00D43CD2"/>
    <w:rsid w:val="00D458D1"/>
    <w:rsid w:val="00D51737"/>
    <w:rsid w:val="00D7353E"/>
    <w:rsid w:val="00D76988"/>
    <w:rsid w:val="00D80D91"/>
    <w:rsid w:val="00DA686A"/>
    <w:rsid w:val="00DD4199"/>
    <w:rsid w:val="00DD43D7"/>
    <w:rsid w:val="00E1152C"/>
    <w:rsid w:val="00E1265C"/>
    <w:rsid w:val="00E45C9E"/>
    <w:rsid w:val="00E4673E"/>
    <w:rsid w:val="00E86E24"/>
    <w:rsid w:val="00E96C96"/>
    <w:rsid w:val="00EA7575"/>
    <w:rsid w:val="00EC5B41"/>
    <w:rsid w:val="00ED464E"/>
    <w:rsid w:val="00EE619C"/>
    <w:rsid w:val="00EF138C"/>
    <w:rsid w:val="00F15FEC"/>
    <w:rsid w:val="00F226E8"/>
    <w:rsid w:val="00F339C1"/>
    <w:rsid w:val="00F71C57"/>
    <w:rsid w:val="00F74844"/>
    <w:rsid w:val="00F750F9"/>
    <w:rsid w:val="00F77C41"/>
    <w:rsid w:val="00FD30A3"/>
    <w:rsid w:val="00FD5CC9"/>
    <w:rsid w:val="00FF3869"/>
    <w:rsid w:val="00FF4A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C9813"/>
  <w15:chartTrackingRefBased/>
  <w15:docId w15:val="{277DFA51-37AC-4749-915A-09DC0FEEA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0"/>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n-US"/>
    </w:rPr>
  </w:style>
  <w:style w:type="paragraph" w:styleId="Heading1">
    <w:name w:val="heading 1"/>
    <w:basedOn w:val="Normal"/>
    <w:next w:val="Normal"/>
    <w:link w:val="Heading1Char"/>
    <w:autoRedefine/>
    <w:uiPriority w:val="9"/>
    <w:qFormat/>
    <w:rsid w:val="00E96C96"/>
    <w:pPr>
      <w:keepNext/>
      <w:keepLines/>
      <w:spacing w:before="240" w:after="0"/>
      <w:outlineLvl w:val="0"/>
    </w:pPr>
    <w:rPr>
      <w:rFonts w:eastAsiaTheme="majorEastAsia" w:cstheme="minorHAnsi"/>
      <w:sz w:val="32"/>
      <w:szCs w:val="32"/>
    </w:rPr>
  </w:style>
  <w:style w:type="paragraph" w:styleId="Heading2">
    <w:name w:val="heading 2"/>
    <w:basedOn w:val="Normal"/>
    <w:next w:val="BodyText"/>
    <w:link w:val="Heading2Char"/>
    <w:uiPriority w:val="9"/>
    <w:unhideWhenUsed/>
    <w:qFormat/>
    <w:rsid w:val="00976F89"/>
    <w:pPr>
      <w:keepNext/>
      <w:keepLines/>
      <w:spacing w:before="200" w:after="0" w:line="240" w:lineRule="auto"/>
      <w:outlineLvl w:val="1"/>
    </w:pPr>
    <w:rPr>
      <w:rFonts w:asciiTheme="majorHAnsi" w:eastAsiaTheme="majorEastAsia" w:hAnsiTheme="majorHAnsi" w:cstheme="majorBidi"/>
      <w:b/>
      <w:bCs/>
      <w:sz w:val="28"/>
      <w:szCs w:val="28"/>
      <w:lang w:val="en-GB"/>
    </w:rPr>
  </w:style>
  <w:style w:type="paragraph" w:styleId="Heading3">
    <w:name w:val="heading 3"/>
    <w:basedOn w:val="Normal"/>
    <w:next w:val="Normal"/>
    <w:link w:val="Heading3Char"/>
    <w:autoRedefine/>
    <w:uiPriority w:val="9"/>
    <w:unhideWhenUsed/>
    <w:qFormat/>
    <w:rsid w:val="004D5433"/>
    <w:pPr>
      <w:keepNext/>
      <w:keepLines/>
      <w:spacing w:before="40" w:after="0"/>
      <w:outlineLvl w:val="2"/>
    </w:pPr>
    <w:rPr>
      <w:rFonts w:ascii="Times New Roman" w:eastAsiaTheme="majorEastAsia" w:hAnsi="Times New Roman" w:cs="Times New Roman"/>
      <w:b/>
      <w:bCs/>
      <w:sz w:val="26"/>
      <w:szCs w:val="24"/>
    </w:rPr>
  </w:style>
  <w:style w:type="paragraph" w:styleId="Heading4">
    <w:name w:val="heading 4"/>
    <w:basedOn w:val="Normal"/>
    <w:next w:val="Normal"/>
    <w:link w:val="Heading4Char"/>
    <w:autoRedefine/>
    <w:uiPriority w:val="9"/>
    <w:unhideWhenUsed/>
    <w:qFormat/>
    <w:rsid w:val="003E2F82"/>
    <w:pPr>
      <w:keepNext/>
      <w:keepLines/>
      <w:spacing w:before="40" w:after="0"/>
      <w:outlineLvl w:val="3"/>
    </w:pPr>
    <w:rPr>
      <w:rFonts w:eastAsiaTheme="majorEastAsia" w:cstheme="minorHAnsi"/>
      <w:b/>
      <w:bCs/>
      <w:iCs/>
      <w:sz w:val="24"/>
    </w:rPr>
  </w:style>
  <w:style w:type="paragraph" w:styleId="Heading5">
    <w:name w:val="heading 5"/>
    <w:basedOn w:val="Heading4"/>
    <w:next w:val="Normal"/>
    <w:link w:val="Heading5Char"/>
    <w:autoRedefine/>
    <w:uiPriority w:val="9"/>
    <w:unhideWhenUsed/>
    <w:qFormat/>
    <w:rsid w:val="00A81B3B"/>
    <w:pPr>
      <w:outlineLvl w:val="4"/>
    </w:pPr>
    <w:rPr>
      <w:iCs w:val="0"/>
      <w:sz w:val="22"/>
    </w:rPr>
  </w:style>
  <w:style w:type="paragraph" w:styleId="Heading6">
    <w:name w:val="heading 6"/>
    <w:basedOn w:val="Normal"/>
    <w:next w:val="Normal"/>
    <w:link w:val="Heading6Char"/>
    <w:autoRedefine/>
    <w:uiPriority w:val="9"/>
    <w:unhideWhenUsed/>
    <w:qFormat/>
    <w:rsid w:val="001A049D"/>
    <w:pPr>
      <w:keepNext/>
      <w:keepLines/>
      <w:spacing w:before="40" w:after="0"/>
      <w:outlineLvl w:val="5"/>
    </w:pPr>
    <w:rPr>
      <w:rFonts w:eastAsiaTheme="majorEastAsia" w:cstheme="minorHAnsi"/>
      <w:b/>
      <w:i/>
    </w:rPr>
  </w:style>
  <w:style w:type="paragraph" w:styleId="Heading7">
    <w:name w:val="heading 7"/>
    <w:basedOn w:val="Normal"/>
    <w:next w:val="BodyText"/>
    <w:link w:val="Heading7Char"/>
    <w:uiPriority w:val="9"/>
    <w:unhideWhenUsed/>
    <w:qFormat/>
    <w:rsid w:val="00611568"/>
    <w:pPr>
      <w:keepNext/>
      <w:keepLines/>
      <w:spacing w:before="200" w:after="0" w:line="240" w:lineRule="auto"/>
      <w:outlineLvl w:val="6"/>
    </w:pPr>
    <w:rPr>
      <w:rFonts w:asciiTheme="majorHAnsi" w:eastAsiaTheme="majorEastAsia" w:hAnsiTheme="majorHAnsi" w:cstheme="majorBidi"/>
      <w:color w:val="5B9BD5" w:themeColor="accent1"/>
      <w:sz w:val="24"/>
      <w:szCs w:val="24"/>
      <w:lang w:val="en-GB"/>
    </w:rPr>
  </w:style>
  <w:style w:type="paragraph" w:styleId="Heading8">
    <w:name w:val="heading 8"/>
    <w:basedOn w:val="Normal"/>
    <w:next w:val="BodyText"/>
    <w:link w:val="Heading8Char"/>
    <w:uiPriority w:val="9"/>
    <w:unhideWhenUsed/>
    <w:qFormat/>
    <w:rsid w:val="00611568"/>
    <w:pPr>
      <w:keepNext/>
      <w:keepLines/>
      <w:spacing w:before="200" w:after="0" w:line="240" w:lineRule="auto"/>
      <w:outlineLvl w:val="7"/>
    </w:pPr>
    <w:rPr>
      <w:rFonts w:asciiTheme="majorHAnsi" w:eastAsiaTheme="majorEastAsia" w:hAnsiTheme="majorHAnsi" w:cstheme="majorBidi"/>
      <w:color w:val="5B9BD5" w:themeColor="accent1"/>
      <w:sz w:val="24"/>
      <w:szCs w:val="24"/>
      <w:lang w:val="en-GB"/>
    </w:rPr>
  </w:style>
  <w:style w:type="paragraph" w:styleId="Heading9">
    <w:name w:val="heading 9"/>
    <w:basedOn w:val="Normal"/>
    <w:next w:val="BodyText"/>
    <w:link w:val="Heading9Char"/>
    <w:uiPriority w:val="9"/>
    <w:unhideWhenUsed/>
    <w:qFormat/>
    <w:rsid w:val="00611568"/>
    <w:pPr>
      <w:keepNext/>
      <w:keepLines/>
      <w:spacing w:before="200" w:after="0" w:line="240" w:lineRule="auto"/>
      <w:outlineLvl w:val="8"/>
    </w:pPr>
    <w:rPr>
      <w:rFonts w:asciiTheme="majorHAnsi" w:eastAsiaTheme="majorEastAsia" w:hAnsiTheme="majorHAnsi" w:cstheme="majorBidi"/>
      <w:color w:val="5B9BD5" w:themeColor="accent1"/>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BC571C"/>
    <w:pPr>
      <w:spacing w:before="180" w:after="180" w:line="240" w:lineRule="auto"/>
    </w:pPr>
    <w:rPr>
      <w:sz w:val="24"/>
      <w:szCs w:val="24"/>
      <w:lang w:val="en-GB"/>
    </w:rPr>
  </w:style>
  <w:style w:type="character" w:customStyle="1" w:styleId="BodyTextChar">
    <w:name w:val="Body Text Char"/>
    <w:basedOn w:val="DefaultParagraphFont"/>
    <w:link w:val="BodyText"/>
    <w:rsid w:val="00BC571C"/>
    <w:rPr>
      <w:sz w:val="24"/>
      <w:szCs w:val="24"/>
      <w:lang w:val="en-GB"/>
    </w:rPr>
  </w:style>
  <w:style w:type="character" w:styleId="Hyperlink">
    <w:name w:val="Hyperlink"/>
    <w:basedOn w:val="DefaultParagraphFont"/>
    <w:uiPriority w:val="99"/>
    <w:rsid w:val="00BC571C"/>
    <w:rPr>
      <w:color w:val="5B9BD5" w:themeColor="accent1"/>
    </w:rPr>
  </w:style>
  <w:style w:type="character" w:customStyle="1" w:styleId="Heading2Char">
    <w:name w:val="Heading 2 Char"/>
    <w:basedOn w:val="DefaultParagraphFont"/>
    <w:link w:val="Heading2"/>
    <w:uiPriority w:val="9"/>
    <w:rsid w:val="00976F89"/>
    <w:rPr>
      <w:rFonts w:asciiTheme="majorHAnsi" w:eastAsiaTheme="majorEastAsia" w:hAnsiTheme="majorHAnsi" w:cstheme="majorBidi"/>
      <w:b/>
      <w:bCs/>
      <w:sz w:val="28"/>
      <w:szCs w:val="28"/>
      <w:lang w:val="en-GB"/>
    </w:rPr>
  </w:style>
  <w:style w:type="paragraph" w:customStyle="1" w:styleId="FirstParagraph">
    <w:name w:val="First Paragraph"/>
    <w:basedOn w:val="BodyText"/>
    <w:next w:val="BodyText"/>
    <w:qFormat/>
    <w:rsid w:val="00030C55"/>
  </w:style>
  <w:style w:type="table" w:customStyle="1" w:styleId="Table">
    <w:name w:val="Table"/>
    <w:semiHidden/>
    <w:unhideWhenUsed/>
    <w:qFormat/>
    <w:rsid w:val="00030C55"/>
    <w:pPr>
      <w:spacing w:after="200" w:line="240" w:lineRule="auto"/>
    </w:pPr>
    <w:rPr>
      <w:sz w:val="24"/>
      <w:szCs w:val="24"/>
      <w:lang w:val="en-GB" w:eastAsia="de-D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ImageCaption">
    <w:name w:val="Image Caption"/>
    <w:basedOn w:val="Caption"/>
    <w:rsid w:val="00030C55"/>
    <w:pPr>
      <w:spacing w:after="120"/>
    </w:pPr>
    <w:rPr>
      <w:iCs w:val="0"/>
      <w:sz w:val="24"/>
      <w:szCs w:val="24"/>
      <w:lang w:val="en-GB"/>
    </w:rPr>
  </w:style>
  <w:style w:type="paragraph" w:styleId="Caption">
    <w:name w:val="caption"/>
    <w:basedOn w:val="Normal"/>
    <w:next w:val="Normal"/>
    <w:link w:val="CaptionChar"/>
    <w:autoRedefine/>
    <w:unhideWhenUsed/>
    <w:qFormat/>
    <w:rsid w:val="00C35825"/>
    <w:pPr>
      <w:spacing w:after="200" w:line="240" w:lineRule="auto"/>
    </w:pPr>
    <w:rPr>
      <w:i/>
      <w:iCs/>
      <w:sz w:val="18"/>
      <w:szCs w:val="18"/>
    </w:rPr>
  </w:style>
  <w:style w:type="character" w:customStyle="1" w:styleId="Heading1Char">
    <w:name w:val="Heading 1 Char"/>
    <w:basedOn w:val="DefaultParagraphFont"/>
    <w:link w:val="Heading1"/>
    <w:uiPriority w:val="9"/>
    <w:rsid w:val="00E96C96"/>
    <w:rPr>
      <w:rFonts w:eastAsiaTheme="majorEastAsia" w:cstheme="minorHAnsi"/>
      <w:sz w:val="32"/>
      <w:szCs w:val="32"/>
      <w:lang w:val="en-US"/>
    </w:rPr>
  </w:style>
  <w:style w:type="character" w:customStyle="1" w:styleId="Heading3Char">
    <w:name w:val="Heading 3 Char"/>
    <w:basedOn w:val="DefaultParagraphFont"/>
    <w:link w:val="Heading3"/>
    <w:uiPriority w:val="9"/>
    <w:rsid w:val="004D5433"/>
    <w:rPr>
      <w:rFonts w:ascii="Times New Roman" w:eastAsiaTheme="majorEastAsia" w:hAnsi="Times New Roman" w:cs="Times New Roman"/>
      <w:b/>
      <w:bCs/>
      <w:sz w:val="26"/>
      <w:szCs w:val="24"/>
      <w:lang w:val="en-US"/>
    </w:rPr>
  </w:style>
  <w:style w:type="character" w:customStyle="1" w:styleId="Heading4Char">
    <w:name w:val="Heading 4 Char"/>
    <w:basedOn w:val="DefaultParagraphFont"/>
    <w:link w:val="Heading4"/>
    <w:uiPriority w:val="9"/>
    <w:rsid w:val="003E2F82"/>
    <w:rPr>
      <w:rFonts w:eastAsiaTheme="majorEastAsia" w:cstheme="minorHAnsi"/>
      <w:b/>
      <w:bCs/>
      <w:iCs/>
      <w:sz w:val="24"/>
      <w:lang w:val="en-US"/>
    </w:rPr>
  </w:style>
  <w:style w:type="character" w:customStyle="1" w:styleId="Heading5Char">
    <w:name w:val="Heading 5 Char"/>
    <w:basedOn w:val="DefaultParagraphFont"/>
    <w:link w:val="Heading5"/>
    <w:uiPriority w:val="9"/>
    <w:rsid w:val="00A81B3B"/>
    <w:rPr>
      <w:rFonts w:eastAsiaTheme="majorEastAsia" w:cstheme="majorBidi"/>
    </w:rPr>
  </w:style>
  <w:style w:type="character" w:customStyle="1" w:styleId="Heading6Char">
    <w:name w:val="Heading 6 Char"/>
    <w:basedOn w:val="DefaultParagraphFont"/>
    <w:link w:val="Heading6"/>
    <w:uiPriority w:val="9"/>
    <w:rsid w:val="001A049D"/>
    <w:rPr>
      <w:rFonts w:eastAsiaTheme="majorEastAsia" w:cstheme="minorHAnsi"/>
      <w:b/>
      <w:i/>
      <w:lang w:val="en-US"/>
    </w:rPr>
  </w:style>
  <w:style w:type="character" w:customStyle="1" w:styleId="Heading7Char">
    <w:name w:val="Heading 7 Char"/>
    <w:basedOn w:val="DefaultParagraphFont"/>
    <w:link w:val="Heading7"/>
    <w:uiPriority w:val="9"/>
    <w:rsid w:val="00611568"/>
    <w:rPr>
      <w:rFonts w:asciiTheme="majorHAnsi" w:eastAsiaTheme="majorEastAsia" w:hAnsiTheme="majorHAnsi" w:cstheme="majorBidi"/>
      <w:color w:val="5B9BD5" w:themeColor="accent1"/>
      <w:sz w:val="24"/>
      <w:szCs w:val="24"/>
      <w:lang w:val="en-GB"/>
    </w:rPr>
  </w:style>
  <w:style w:type="character" w:customStyle="1" w:styleId="Heading8Char">
    <w:name w:val="Heading 8 Char"/>
    <w:basedOn w:val="DefaultParagraphFont"/>
    <w:link w:val="Heading8"/>
    <w:uiPriority w:val="9"/>
    <w:rsid w:val="00611568"/>
    <w:rPr>
      <w:rFonts w:asciiTheme="majorHAnsi" w:eastAsiaTheme="majorEastAsia" w:hAnsiTheme="majorHAnsi" w:cstheme="majorBidi"/>
      <w:color w:val="5B9BD5" w:themeColor="accent1"/>
      <w:sz w:val="24"/>
      <w:szCs w:val="24"/>
      <w:lang w:val="en-GB"/>
    </w:rPr>
  </w:style>
  <w:style w:type="character" w:customStyle="1" w:styleId="Heading9Char">
    <w:name w:val="Heading 9 Char"/>
    <w:basedOn w:val="DefaultParagraphFont"/>
    <w:link w:val="Heading9"/>
    <w:uiPriority w:val="9"/>
    <w:rsid w:val="00611568"/>
    <w:rPr>
      <w:rFonts w:asciiTheme="majorHAnsi" w:eastAsiaTheme="majorEastAsia" w:hAnsiTheme="majorHAnsi" w:cstheme="majorBidi"/>
      <w:color w:val="5B9BD5" w:themeColor="accent1"/>
      <w:sz w:val="24"/>
      <w:szCs w:val="24"/>
      <w:lang w:val="en-GB"/>
    </w:rPr>
  </w:style>
  <w:style w:type="paragraph" w:customStyle="1" w:styleId="Compact">
    <w:name w:val="Compact"/>
    <w:basedOn w:val="BodyText"/>
    <w:qFormat/>
    <w:rsid w:val="00611568"/>
    <w:pPr>
      <w:spacing w:before="36" w:after="36"/>
    </w:pPr>
  </w:style>
  <w:style w:type="paragraph" w:styleId="Title">
    <w:name w:val="Title"/>
    <w:basedOn w:val="Normal"/>
    <w:next w:val="BodyText"/>
    <w:link w:val="TitleChar"/>
    <w:autoRedefine/>
    <w:qFormat/>
    <w:rsid w:val="00C35825"/>
    <w:pPr>
      <w:keepNext/>
      <w:keepLines/>
      <w:spacing w:before="480" w:after="240" w:line="240" w:lineRule="auto"/>
      <w:jc w:val="center"/>
    </w:pPr>
    <w:rPr>
      <w:rFonts w:asciiTheme="majorHAnsi" w:eastAsiaTheme="majorEastAsia" w:hAnsiTheme="majorHAnsi" w:cstheme="majorBidi"/>
      <w:b/>
      <w:bCs/>
      <w:sz w:val="36"/>
      <w:szCs w:val="36"/>
      <w:lang w:val="en-GB"/>
    </w:rPr>
  </w:style>
  <w:style w:type="character" w:customStyle="1" w:styleId="TitleChar">
    <w:name w:val="Title Char"/>
    <w:basedOn w:val="DefaultParagraphFont"/>
    <w:link w:val="Title"/>
    <w:rsid w:val="00C35825"/>
    <w:rPr>
      <w:rFonts w:asciiTheme="majorHAnsi" w:eastAsiaTheme="majorEastAsia" w:hAnsiTheme="majorHAnsi" w:cstheme="majorBidi"/>
      <w:b/>
      <w:bCs/>
      <w:sz w:val="36"/>
      <w:szCs w:val="36"/>
      <w:lang w:val="en-GB"/>
    </w:rPr>
  </w:style>
  <w:style w:type="paragraph" w:styleId="Subtitle">
    <w:name w:val="Subtitle"/>
    <w:basedOn w:val="Title"/>
    <w:next w:val="BodyText"/>
    <w:link w:val="SubtitleChar"/>
    <w:qFormat/>
    <w:rsid w:val="00E96C96"/>
    <w:pPr>
      <w:spacing w:before="240"/>
    </w:pPr>
    <w:rPr>
      <w:rFonts w:asciiTheme="minorHAnsi" w:hAnsiTheme="minorHAnsi"/>
      <w:sz w:val="30"/>
      <w:szCs w:val="30"/>
    </w:rPr>
  </w:style>
  <w:style w:type="character" w:customStyle="1" w:styleId="SubtitleChar">
    <w:name w:val="Subtitle Char"/>
    <w:basedOn w:val="DefaultParagraphFont"/>
    <w:link w:val="Subtitle"/>
    <w:rsid w:val="00E96C96"/>
    <w:rPr>
      <w:rFonts w:eastAsiaTheme="majorEastAsia" w:cstheme="majorBidi"/>
      <w:b/>
      <w:bCs/>
      <w:sz w:val="30"/>
      <w:szCs w:val="30"/>
      <w:lang w:val="en-GB"/>
    </w:rPr>
  </w:style>
  <w:style w:type="paragraph" w:customStyle="1" w:styleId="Author">
    <w:name w:val="Author"/>
    <w:next w:val="BodyText"/>
    <w:qFormat/>
    <w:rsid w:val="00611568"/>
    <w:pPr>
      <w:keepNext/>
      <w:keepLines/>
      <w:spacing w:after="200" w:line="240" w:lineRule="auto"/>
      <w:jc w:val="center"/>
    </w:pPr>
    <w:rPr>
      <w:sz w:val="24"/>
      <w:szCs w:val="24"/>
      <w:lang w:val="en-GB"/>
    </w:rPr>
  </w:style>
  <w:style w:type="paragraph" w:styleId="Date">
    <w:name w:val="Date"/>
    <w:next w:val="BodyText"/>
    <w:link w:val="DateChar"/>
    <w:qFormat/>
    <w:rsid w:val="00611568"/>
    <w:pPr>
      <w:keepNext/>
      <w:keepLines/>
      <w:spacing w:after="200" w:line="240" w:lineRule="auto"/>
      <w:jc w:val="center"/>
    </w:pPr>
    <w:rPr>
      <w:sz w:val="24"/>
      <w:szCs w:val="24"/>
      <w:lang w:val="en-GB"/>
    </w:rPr>
  </w:style>
  <w:style w:type="character" w:customStyle="1" w:styleId="DateChar">
    <w:name w:val="Date Char"/>
    <w:basedOn w:val="DefaultParagraphFont"/>
    <w:link w:val="Date"/>
    <w:rsid w:val="00611568"/>
    <w:rPr>
      <w:sz w:val="24"/>
      <w:szCs w:val="24"/>
      <w:lang w:val="en-GB"/>
    </w:rPr>
  </w:style>
  <w:style w:type="paragraph" w:customStyle="1" w:styleId="Abstract">
    <w:name w:val="Abstract"/>
    <w:basedOn w:val="Normal"/>
    <w:next w:val="BodyText"/>
    <w:qFormat/>
    <w:rsid w:val="00611568"/>
    <w:pPr>
      <w:keepNext/>
      <w:keepLines/>
      <w:spacing w:before="300" w:after="300" w:line="240" w:lineRule="auto"/>
    </w:pPr>
    <w:rPr>
      <w:sz w:val="20"/>
      <w:szCs w:val="20"/>
      <w:lang w:val="en-GB"/>
    </w:rPr>
  </w:style>
  <w:style w:type="paragraph" w:styleId="Bibliography">
    <w:name w:val="Bibliography"/>
    <w:basedOn w:val="Normal"/>
    <w:qFormat/>
    <w:rsid w:val="00611568"/>
    <w:pPr>
      <w:tabs>
        <w:tab w:val="left" w:pos="504"/>
      </w:tabs>
      <w:spacing w:after="0" w:line="240" w:lineRule="auto"/>
      <w:ind w:left="504" w:hanging="504"/>
    </w:pPr>
    <w:rPr>
      <w:sz w:val="24"/>
      <w:szCs w:val="24"/>
      <w:lang w:val="en-GB"/>
    </w:rPr>
  </w:style>
  <w:style w:type="paragraph" w:styleId="BlockText">
    <w:name w:val="Block Text"/>
    <w:basedOn w:val="BodyText"/>
    <w:next w:val="BodyText"/>
    <w:uiPriority w:val="9"/>
    <w:unhideWhenUsed/>
    <w:qFormat/>
    <w:rsid w:val="00611568"/>
    <w:pPr>
      <w:spacing w:before="100" w:after="100"/>
      <w:ind w:left="480" w:right="480"/>
    </w:pPr>
  </w:style>
  <w:style w:type="paragraph" w:styleId="FootnoteText">
    <w:name w:val="footnote text"/>
    <w:basedOn w:val="Normal"/>
    <w:link w:val="FootnoteTextChar"/>
    <w:uiPriority w:val="9"/>
    <w:unhideWhenUsed/>
    <w:qFormat/>
    <w:rsid w:val="00611568"/>
    <w:pPr>
      <w:spacing w:after="200" w:line="240" w:lineRule="auto"/>
    </w:pPr>
    <w:rPr>
      <w:sz w:val="24"/>
      <w:szCs w:val="24"/>
      <w:lang w:val="en-GB"/>
    </w:rPr>
  </w:style>
  <w:style w:type="character" w:customStyle="1" w:styleId="FootnoteTextChar">
    <w:name w:val="Footnote Text Char"/>
    <w:basedOn w:val="DefaultParagraphFont"/>
    <w:link w:val="FootnoteText"/>
    <w:uiPriority w:val="9"/>
    <w:rsid w:val="00611568"/>
    <w:rPr>
      <w:sz w:val="24"/>
      <w:szCs w:val="24"/>
      <w:lang w:val="en-GB"/>
    </w:rPr>
  </w:style>
  <w:style w:type="paragraph" w:customStyle="1" w:styleId="DefinitionTerm">
    <w:name w:val="Definition Term"/>
    <w:basedOn w:val="Normal"/>
    <w:next w:val="Definition"/>
    <w:rsid w:val="00611568"/>
    <w:pPr>
      <w:keepNext/>
      <w:keepLines/>
      <w:spacing w:after="0" w:line="240" w:lineRule="auto"/>
    </w:pPr>
    <w:rPr>
      <w:b/>
      <w:sz w:val="24"/>
      <w:szCs w:val="24"/>
      <w:lang w:val="en-GB"/>
    </w:rPr>
  </w:style>
  <w:style w:type="paragraph" w:customStyle="1" w:styleId="Definition">
    <w:name w:val="Definition"/>
    <w:basedOn w:val="Normal"/>
    <w:rsid w:val="00611568"/>
    <w:pPr>
      <w:spacing w:after="200" w:line="240" w:lineRule="auto"/>
    </w:pPr>
    <w:rPr>
      <w:sz w:val="24"/>
      <w:szCs w:val="24"/>
      <w:lang w:val="en-GB"/>
    </w:rPr>
  </w:style>
  <w:style w:type="paragraph" w:customStyle="1" w:styleId="TableCaption">
    <w:name w:val="Table Caption"/>
    <w:basedOn w:val="Caption"/>
    <w:rsid w:val="00611568"/>
    <w:pPr>
      <w:keepNext/>
      <w:spacing w:after="120"/>
    </w:pPr>
    <w:rPr>
      <w:iCs w:val="0"/>
      <w:sz w:val="24"/>
      <w:szCs w:val="24"/>
      <w:lang w:val="en-GB"/>
    </w:rPr>
  </w:style>
  <w:style w:type="paragraph" w:customStyle="1" w:styleId="Figure">
    <w:name w:val="Figure"/>
    <w:basedOn w:val="Normal"/>
    <w:rsid w:val="00611568"/>
    <w:pPr>
      <w:spacing w:after="200" w:line="240" w:lineRule="auto"/>
    </w:pPr>
    <w:rPr>
      <w:sz w:val="24"/>
      <w:szCs w:val="24"/>
      <w:lang w:val="en-GB"/>
    </w:rPr>
  </w:style>
  <w:style w:type="paragraph" w:customStyle="1" w:styleId="CaptionedFigure">
    <w:name w:val="Captioned Figure"/>
    <w:basedOn w:val="Figure"/>
    <w:rsid w:val="00611568"/>
    <w:pPr>
      <w:keepNext/>
    </w:pPr>
  </w:style>
  <w:style w:type="character" w:customStyle="1" w:styleId="CaptionChar">
    <w:name w:val="Caption Char"/>
    <w:basedOn w:val="DefaultParagraphFont"/>
    <w:link w:val="Caption"/>
    <w:rsid w:val="00C35825"/>
    <w:rPr>
      <w:i/>
      <w:iCs/>
      <w:sz w:val="18"/>
      <w:szCs w:val="18"/>
    </w:rPr>
  </w:style>
  <w:style w:type="character" w:customStyle="1" w:styleId="VerbatimChar">
    <w:name w:val="Verbatim Char"/>
    <w:basedOn w:val="CaptionChar"/>
    <w:link w:val="SourceCode"/>
    <w:rsid w:val="00611568"/>
    <w:rPr>
      <w:rFonts w:ascii="Consolas" w:hAnsi="Consolas"/>
      <w:i/>
      <w:iCs/>
      <w:color w:val="44546A" w:themeColor="text2"/>
      <w:sz w:val="18"/>
      <w:szCs w:val="18"/>
    </w:rPr>
  </w:style>
  <w:style w:type="character" w:customStyle="1" w:styleId="SectionNumber">
    <w:name w:val="Section Number"/>
    <w:basedOn w:val="CaptionChar"/>
    <w:rsid w:val="00611568"/>
    <w:rPr>
      <w:i/>
      <w:iCs/>
      <w:color w:val="44546A" w:themeColor="text2"/>
      <w:sz w:val="18"/>
      <w:szCs w:val="18"/>
    </w:rPr>
  </w:style>
  <w:style w:type="character" w:styleId="FootnoteReference">
    <w:name w:val="footnote reference"/>
    <w:basedOn w:val="CaptionChar"/>
    <w:rsid w:val="00611568"/>
    <w:rPr>
      <w:i/>
      <w:iCs/>
      <w:color w:val="44546A" w:themeColor="text2"/>
      <w:sz w:val="18"/>
      <w:szCs w:val="18"/>
      <w:vertAlign w:val="superscript"/>
    </w:rPr>
  </w:style>
  <w:style w:type="paragraph" w:styleId="TOCHeading">
    <w:name w:val="TOC Heading"/>
    <w:basedOn w:val="Heading1"/>
    <w:next w:val="BodyText"/>
    <w:uiPriority w:val="39"/>
    <w:unhideWhenUsed/>
    <w:qFormat/>
    <w:rsid w:val="00611568"/>
    <w:pPr>
      <w:outlineLvl w:val="9"/>
    </w:pPr>
    <w:rPr>
      <w:lang w:val="en-GB"/>
    </w:rPr>
  </w:style>
  <w:style w:type="paragraph" w:customStyle="1" w:styleId="SourceCode">
    <w:name w:val="Source Code"/>
    <w:basedOn w:val="Normal"/>
    <w:link w:val="VerbatimChar"/>
    <w:rsid w:val="00611568"/>
    <w:pPr>
      <w:wordWrap w:val="0"/>
      <w:spacing w:after="200" w:line="240" w:lineRule="auto"/>
    </w:pPr>
    <w:rPr>
      <w:rFonts w:ascii="Consolas" w:hAnsi="Consolas"/>
      <w:i/>
      <w:iCs/>
      <w:color w:val="44546A" w:themeColor="text2"/>
      <w:szCs w:val="18"/>
    </w:rPr>
  </w:style>
  <w:style w:type="character" w:customStyle="1" w:styleId="KeywordTok">
    <w:name w:val="KeywordTok"/>
    <w:basedOn w:val="VerbatimChar"/>
    <w:rsid w:val="00611568"/>
    <w:rPr>
      <w:rFonts w:ascii="Consolas" w:hAnsi="Consolas"/>
      <w:i/>
      <w:iCs/>
      <w:color w:val="D73A49"/>
      <w:sz w:val="18"/>
      <w:szCs w:val="18"/>
    </w:rPr>
  </w:style>
  <w:style w:type="character" w:customStyle="1" w:styleId="DataTypeTok">
    <w:name w:val="DataTypeTok"/>
    <w:basedOn w:val="VerbatimChar"/>
    <w:rsid w:val="00611568"/>
    <w:rPr>
      <w:rFonts w:ascii="Consolas" w:hAnsi="Consolas"/>
      <w:i/>
      <w:iCs/>
      <w:color w:val="D73A49"/>
      <w:sz w:val="18"/>
      <w:szCs w:val="18"/>
    </w:rPr>
  </w:style>
  <w:style w:type="character" w:customStyle="1" w:styleId="DecValTok">
    <w:name w:val="DecValTok"/>
    <w:basedOn w:val="VerbatimChar"/>
    <w:rsid w:val="00611568"/>
    <w:rPr>
      <w:rFonts w:ascii="Consolas" w:hAnsi="Consolas"/>
      <w:i/>
      <w:iCs/>
      <w:color w:val="005CC5"/>
      <w:sz w:val="18"/>
      <w:szCs w:val="18"/>
    </w:rPr>
  </w:style>
  <w:style w:type="character" w:customStyle="1" w:styleId="BaseNTok">
    <w:name w:val="BaseNTok"/>
    <w:basedOn w:val="VerbatimChar"/>
    <w:rsid w:val="00611568"/>
    <w:rPr>
      <w:rFonts w:ascii="Consolas" w:hAnsi="Consolas"/>
      <w:i/>
      <w:iCs/>
      <w:color w:val="005CC5"/>
      <w:sz w:val="18"/>
      <w:szCs w:val="18"/>
    </w:rPr>
  </w:style>
  <w:style w:type="character" w:customStyle="1" w:styleId="FloatTok">
    <w:name w:val="FloatTok"/>
    <w:basedOn w:val="VerbatimChar"/>
    <w:rsid w:val="00611568"/>
    <w:rPr>
      <w:rFonts w:ascii="Consolas" w:hAnsi="Consolas"/>
      <w:i/>
      <w:iCs/>
      <w:color w:val="005CC5"/>
      <w:sz w:val="18"/>
      <w:szCs w:val="18"/>
    </w:rPr>
  </w:style>
  <w:style w:type="character" w:customStyle="1" w:styleId="ConstantTok">
    <w:name w:val="ConstantTok"/>
    <w:basedOn w:val="VerbatimChar"/>
    <w:rsid w:val="00611568"/>
    <w:rPr>
      <w:rFonts w:ascii="Consolas" w:hAnsi="Consolas"/>
      <w:i/>
      <w:iCs/>
      <w:color w:val="005CC5"/>
      <w:sz w:val="18"/>
      <w:szCs w:val="18"/>
    </w:rPr>
  </w:style>
  <w:style w:type="character" w:customStyle="1" w:styleId="CharTok">
    <w:name w:val="CharTok"/>
    <w:basedOn w:val="VerbatimChar"/>
    <w:rsid w:val="00611568"/>
    <w:rPr>
      <w:rFonts w:ascii="Consolas" w:hAnsi="Consolas"/>
      <w:i/>
      <w:iCs/>
      <w:color w:val="032F62"/>
      <w:sz w:val="18"/>
      <w:szCs w:val="18"/>
    </w:rPr>
  </w:style>
  <w:style w:type="character" w:customStyle="1" w:styleId="SpecialCharTok">
    <w:name w:val="SpecialCharTok"/>
    <w:basedOn w:val="VerbatimChar"/>
    <w:rsid w:val="00611568"/>
    <w:rPr>
      <w:rFonts w:ascii="Consolas" w:hAnsi="Consolas"/>
      <w:i/>
      <w:iCs/>
      <w:color w:val="005CC5"/>
      <w:sz w:val="18"/>
      <w:szCs w:val="18"/>
    </w:rPr>
  </w:style>
  <w:style w:type="character" w:customStyle="1" w:styleId="StringTok">
    <w:name w:val="StringTok"/>
    <w:basedOn w:val="VerbatimChar"/>
    <w:rsid w:val="00611568"/>
    <w:rPr>
      <w:rFonts w:ascii="Consolas" w:hAnsi="Consolas"/>
      <w:i/>
      <w:iCs/>
      <w:color w:val="032F62"/>
      <w:sz w:val="18"/>
      <w:szCs w:val="18"/>
    </w:rPr>
  </w:style>
  <w:style w:type="character" w:customStyle="1" w:styleId="VerbatimStringTok">
    <w:name w:val="VerbatimStringTok"/>
    <w:basedOn w:val="VerbatimChar"/>
    <w:rsid w:val="00611568"/>
    <w:rPr>
      <w:rFonts w:ascii="Consolas" w:hAnsi="Consolas"/>
      <w:i/>
      <w:iCs/>
      <w:color w:val="032F62"/>
      <w:sz w:val="18"/>
      <w:szCs w:val="18"/>
    </w:rPr>
  </w:style>
  <w:style w:type="character" w:customStyle="1" w:styleId="SpecialStringTok">
    <w:name w:val="SpecialStringTok"/>
    <w:basedOn w:val="VerbatimChar"/>
    <w:rsid w:val="00611568"/>
    <w:rPr>
      <w:rFonts w:ascii="Consolas" w:hAnsi="Consolas"/>
      <w:i/>
      <w:iCs/>
      <w:color w:val="032F62"/>
      <w:sz w:val="18"/>
      <w:szCs w:val="18"/>
    </w:rPr>
  </w:style>
  <w:style w:type="character" w:customStyle="1" w:styleId="ImportTok">
    <w:name w:val="ImportTok"/>
    <w:basedOn w:val="VerbatimChar"/>
    <w:rsid w:val="00611568"/>
    <w:rPr>
      <w:rFonts w:ascii="Consolas" w:hAnsi="Consolas"/>
      <w:i/>
      <w:iCs/>
      <w:color w:val="032F62"/>
      <w:sz w:val="18"/>
      <w:szCs w:val="18"/>
    </w:rPr>
  </w:style>
  <w:style w:type="character" w:customStyle="1" w:styleId="CommentTok">
    <w:name w:val="CommentTok"/>
    <w:basedOn w:val="VerbatimChar"/>
    <w:rsid w:val="00611568"/>
    <w:rPr>
      <w:rFonts w:ascii="Consolas" w:hAnsi="Consolas"/>
      <w:i/>
      <w:iCs/>
      <w:color w:val="6A737D"/>
      <w:sz w:val="18"/>
      <w:szCs w:val="18"/>
    </w:rPr>
  </w:style>
  <w:style w:type="character" w:customStyle="1" w:styleId="DocumentationTok">
    <w:name w:val="DocumentationTok"/>
    <w:basedOn w:val="VerbatimChar"/>
    <w:rsid w:val="00611568"/>
    <w:rPr>
      <w:rFonts w:ascii="Consolas" w:hAnsi="Consolas"/>
      <w:i/>
      <w:iCs/>
      <w:color w:val="6A737D"/>
      <w:sz w:val="18"/>
      <w:szCs w:val="18"/>
    </w:rPr>
  </w:style>
  <w:style w:type="character" w:customStyle="1" w:styleId="AnnotationTok">
    <w:name w:val="AnnotationTok"/>
    <w:basedOn w:val="VerbatimChar"/>
    <w:rsid w:val="00611568"/>
    <w:rPr>
      <w:rFonts w:ascii="Consolas" w:hAnsi="Consolas"/>
      <w:i/>
      <w:iCs/>
      <w:color w:val="6A737D"/>
      <w:sz w:val="18"/>
      <w:szCs w:val="18"/>
    </w:rPr>
  </w:style>
  <w:style w:type="character" w:customStyle="1" w:styleId="CommentVarTok">
    <w:name w:val="CommentVarTok"/>
    <w:basedOn w:val="VerbatimChar"/>
    <w:rsid w:val="00611568"/>
    <w:rPr>
      <w:rFonts w:ascii="Consolas" w:hAnsi="Consolas"/>
      <w:i/>
      <w:iCs/>
      <w:color w:val="6A737D"/>
      <w:sz w:val="18"/>
      <w:szCs w:val="18"/>
    </w:rPr>
  </w:style>
  <w:style w:type="character" w:customStyle="1" w:styleId="OtherTok">
    <w:name w:val="OtherTok"/>
    <w:basedOn w:val="VerbatimChar"/>
    <w:rsid w:val="00611568"/>
    <w:rPr>
      <w:rFonts w:ascii="Consolas" w:hAnsi="Consolas"/>
      <w:i/>
      <w:iCs/>
      <w:color w:val="6F42C1"/>
      <w:sz w:val="18"/>
      <w:szCs w:val="18"/>
    </w:rPr>
  </w:style>
  <w:style w:type="character" w:customStyle="1" w:styleId="FunctionTok">
    <w:name w:val="FunctionTok"/>
    <w:basedOn w:val="VerbatimChar"/>
    <w:rsid w:val="00611568"/>
    <w:rPr>
      <w:rFonts w:ascii="Consolas" w:hAnsi="Consolas"/>
      <w:i/>
      <w:iCs/>
      <w:color w:val="6F42C1"/>
      <w:sz w:val="18"/>
      <w:szCs w:val="18"/>
    </w:rPr>
  </w:style>
  <w:style w:type="character" w:customStyle="1" w:styleId="VariableTok">
    <w:name w:val="VariableTok"/>
    <w:basedOn w:val="VerbatimChar"/>
    <w:rsid w:val="00611568"/>
    <w:rPr>
      <w:rFonts w:ascii="Consolas" w:hAnsi="Consolas"/>
      <w:i/>
      <w:iCs/>
      <w:color w:val="E36209"/>
      <w:sz w:val="18"/>
      <w:szCs w:val="18"/>
    </w:rPr>
  </w:style>
  <w:style w:type="character" w:customStyle="1" w:styleId="ControlFlowTok">
    <w:name w:val="ControlFlowTok"/>
    <w:basedOn w:val="VerbatimChar"/>
    <w:rsid w:val="00611568"/>
    <w:rPr>
      <w:rFonts w:ascii="Consolas" w:hAnsi="Consolas"/>
      <w:i/>
      <w:iCs/>
      <w:color w:val="D73A49"/>
      <w:sz w:val="18"/>
      <w:szCs w:val="18"/>
    </w:rPr>
  </w:style>
  <w:style w:type="character" w:customStyle="1" w:styleId="OperatorTok">
    <w:name w:val="OperatorTok"/>
    <w:basedOn w:val="VerbatimChar"/>
    <w:rsid w:val="00611568"/>
    <w:rPr>
      <w:rFonts w:ascii="Consolas" w:hAnsi="Consolas"/>
      <w:i/>
      <w:iCs/>
      <w:color w:val="24292E"/>
      <w:sz w:val="18"/>
      <w:szCs w:val="18"/>
    </w:rPr>
  </w:style>
  <w:style w:type="character" w:customStyle="1" w:styleId="BuiltInTok">
    <w:name w:val="BuiltInTok"/>
    <w:basedOn w:val="VerbatimChar"/>
    <w:rsid w:val="00611568"/>
    <w:rPr>
      <w:rFonts w:ascii="Consolas" w:hAnsi="Consolas"/>
      <w:i/>
      <w:iCs/>
      <w:color w:val="D73A49"/>
      <w:sz w:val="18"/>
      <w:szCs w:val="18"/>
    </w:rPr>
  </w:style>
  <w:style w:type="character" w:customStyle="1" w:styleId="ExtensionTok">
    <w:name w:val="ExtensionTok"/>
    <w:basedOn w:val="VerbatimChar"/>
    <w:rsid w:val="00611568"/>
    <w:rPr>
      <w:rFonts w:ascii="Consolas" w:hAnsi="Consolas"/>
      <w:b/>
      <w:i/>
      <w:iCs/>
      <w:color w:val="D73A49"/>
      <w:sz w:val="18"/>
      <w:szCs w:val="18"/>
    </w:rPr>
  </w:style>
  <w:style w:type="character" w:customStyle="1" w:styleId="PreprocessorTok">
    <w:name w:val="PreprocessorTok"/>
    <w:basedOn w:val="VerbatimChar"/>
    <w:rsid w:val="00611568"/>
    <w:rPr>
      <w:rFonts w:ascii="Consolas" w:hAnsi="Consolas"/>
      <w:i/>
      <w:iCs/>
      <w:color w:val="D73A49"/>
      <w:sz w:val="18"/>
      <w:szCs w:val="18"/>
    </w:rPr>
  </w:style>
  <w:style w:type="character" w:customStyle="1" w:styleId="AttributeTok">
    <w:name w:val="AttributeTok"/>
    <w:basedOn w:val="VerbatimChar"/>
    <w:rsid w:val="00611568"/>
    <w:rPr>
      <w:rFonts w:ascii="Consolas" w:hAnsi="Consolas"/>
      <w:i/>
      <w:iCs/>
      <w:color w:val="D73A49"/>
      <w:sz w:val="18"/>
      <w:szCs w:val="18"/>
    </w:rPr>
  </w:style>
  <w:style w:type="character" w:customStyle="1" w:styleId="RegionMarkerTok">
    <w:name w:val="RegionMarkerTok"/>
    <w:basedOn w:val="VerbatimChar"/>
    <w:rsid w:val="00611568"/>
    <w:rPr>
      <w:rFonts w:ascii="Consolas" w:hAnsi="Consolas"/>
      <w:i/>
      <w:iCs/>
      <w:color w:val="6A737D"/>
      <w:sz w:val="18"/>
      <w:szCs w:val="18"/>
    </w:rPr>
  </w:style>
  <w:style w:type="character" w:customStyle="1" w:styleId="InformationTok">
    <w:name w:val="InformationTok"/>
    <w:basedOn w:val="VerbatimChar"/>
    <w:rsid w:val="00611568"/>
    <w:rPr>
      <w:rFonts w:ascii="Consolas" w:hAnsi="Consolas"/>
      <w:i/>
      <w:iCs/>
      <w:color w:val="6A737D"/>
      <w:sz w:val="18"/>
      <w:szCs w:val="18"/>
    </w:rPr>
  </w:style>
  <w:style w:type="character" w:customStyle="1" w:styleId="WarningTok">
    <w:name w:val="WarningTok"/>
    <w:basedOn w:val="VerbatimChar"/>
    <w:rsid w:val="00611568"/>
    <w:rPr>
      <w:rFonts w:ascii="Consolas" w:hAnsi="Consolas"/>
      <w:i/>
      <w:iCs/>
      <w:color w:val="FF5555"/>
      <w:sz w:val="18"/>
      <w:szCs w:val="18"/>
    </w:rPr>
  </w:style>
  <w:style w:type="character" w:customStyle="1" w:styleId="AlertTok">
    <w:name w:val="AlertTok"/>
    <w:basedOn w:val="VerbatimChar"/>
    <w:rsid w:val="00611568"/>
    <w:rPr>
      <w:rFonts w:ascii="Consolas" w:hAnsi="Consolas"/>
      <w:b/>
      <w:i/>
      <w:iCs/>
      <w:color w:val="FF5555"/>
      <w:sz w:val="18"/>
      <w:szCs w:val="18"/>
    </w:rPr>
  </w:style>
  <w:style w:type="character" w:customStyle="1" w:styleId="ErrorTok">
    <w:name w:val="ErrorTok"/>
    <w:basedOn w:val="VerbatimChar"/>
    <w:rsid w:val="00611568"/>
    <w:rPr>
      <w:rFonts w:ascii="Consolas" w:hAnsi="Consolas"/>
      <w:i/>
      <w:iCs/>
      <w:color w:val="FF5555"/>
      <w:sz w:val="18"/>
      <w:szCs w:val="18"/>
    </w:rPr>
  </w:style>
  <w:style w:type="character" w:customStyle="1" w:styleId="NormalTok">
    <w:name w:val="NormalTok"/>
    <w:basedOn w:val="VerbatimChar"/>
    <w:rsid w:val="00611568"/>
    <w:rPr>
      <w:rFonts w:ascii="Consolas" w:hAnsi="Consolas"/>
      <w:i/>
      <w:iCs/>
      <w:color w:val="24292E"/>
      <w:sz w:val="18"/>
      <w:szCs w:val="18"/>
    </w:rPr>
  </w:style>
  <w:style w:type="paragraph" w:styleId="TOC1">
    <w:name w:val="toc 1"/>
    <w:basedOn w:val="Normal"/>
    <w:next w:val="Normal"/>
    <w:autoRedefine/>
    <w:uiPriority w:val="39"/>
    <w:unhideWhenUsed/>
    <w:rsid w:val="00611568"/>
    <w:pPr>
      <w:spacing w:after="100" w:line="240" w:lineRule="auto"/>
    </w:pPr>
    <w:rPr>
      <w:sz w:val="24"/>
      <w:szCs w:val="24"/>
      <w:lang w:val="en-GB"/>
    </w:rPr>
  </w:style>
  <w:style w:type="paragraph" w:styleId="TOC2">
    <w:name w:val="toc 2"/>
    <w:basedOn w:val="Normal"/>
    <w:next w:val="Normal"/>
    <w:autoRedefine/>
    <w:uiPriority w:val="39"/>
    <w:unhideWhenUsed/>
    <w:rsid w:val="00611568"/>
    <w:pPr>
      <w:spacing w:after="100" w:line="240" w:lineRule="auto"/>
      <w:ind w:left="240"/>
    </w:pPr>
    <w:rPr>
      <w:sz w:val="24"/>
      <w:szCs w:val="24"/>
      <w:lang w:val="en-GB"/>
    </w:rPr>
  </w:style>
  <w:style w:type="paragraph" w:styleId="TOC3">
    <w:name w:val="toc 3"/>
    <w:basedOn w:val="Normal"/>
    <w:next w:val="Normal"/>
    <w:autoRedefine/>
    <w:uiPriority w:val="39"/>
    <w:unhideWhenUsed/>
    <w:rsid w:val="00611568"/>
    <w:pPr>
      <w:spacing w:after="100" w:line="240" w:lineRule="auto"/>
      <w:ind w:left="480"/>
    </w:pPr>
    <w:rPr>
      <w:sz w:val="24"/>
      <w:szCs w:val="24"/>
      <w:lang w:val="en-GB"/>
    </w:rPr>
  </w:style>
  <w:style w:type="character" w:styleId="CommentReference">
    <w:name w:val="annotation reference"/>
    <w:basedOn w:val="DefaultParagraphFont"/>
    <w:semiHidden/>
    <w:unhideWhenUsed/>
    <w:rsid w:val="00611568"/>
    <w:rPr>
      <w:sz w:val="16"/>
      <w:szCs w:val="16"/>
    </w:rPr>
  </w:style>
  <w:style w:type="paragraph" w:styleId="CommentText">
    <w:name w:val="annotation text"/>
    <w:basedOn w:val="Normal"/>
    <w:link w:val="CommentTextChar"/>
    <w:unhideWhenUsed/>
    <w:rsid w:val="00611568"/>
    <w:pPr>
      <w:spacing w:after="200" w:line="240" w:lineRule="auto"/>
    </w:pPr>
    <w:rPr>
      <w:sz w:val="20"/>
      <w:szCs w:val="20"/>
      <w:lang w:val="en-GB"/>
    </w:rPr>
  </w:style>
  <w:style w:type="character" w:customStyle="1" w:styleId="CommentTextChar">
    <w:name w:val="Comment Text Char"/>
    <w:basedOn w:val="DefaultParagraphFont"/>
    <w:link w:val="CommentText"/>
    <w:rsid w:val="00611568"/>
    <w:rPr>
      <w:sz w:val="20"/>
      <w:szCs w:val="20"/>
      <w:lang w:val="en-GB"/>
    </w:rPr>
  </w:style>
  <w:style w:type="paragraph" w:styleId="CommentSubject">
    <w:name w:val="annotation subject"/>
    <w:basedOn w:val="CommentText"/>
    <w:next w:val="CommentText"/>
    <w:link w:val="CommentSubjectChar"/>
    <w:semiHidden/>
    <w:unhideWhenUsed/>
    <w:rsid w:val="00611568"/>
    <w:rPr>
      <w:b/>
      <w:bCs/>
    </w:rPr>
  </w:style>
  <w:style w:type="character" w:customStyle="1" w:styleId="CommentSubjectChar">
    <w:name w:val="Comment Subject Char"/>
    <w:basedOn w:val="CommentTextChar"/>
    <w:link w:val="CommentSubject"/>
    <w:semiHidden/>
    <w:rsid w:val="00611568"/>
    <w:rPr>
      <w:b/>
      <w:bCs/>
      <w:sz w:val="20"/>
      <w:szCs w:val="20"/>
      <w:lang w:val="en-GB"/>
    </w:rPr>
  </w:style>
  <w:style w:type="paragraph" w:styleId="BalloonText">
    <w:name w:val="Balloon Text"/>
    <w:basedOn w:val="Normal"/>
    <w:link w:val="BalloonTextChar"/>
    <w:semiHidden/>
    <w:unhideWhenUsed/>
    <w:rsid w:val="00611568"/>
    <w:pPr>
      <w:spacing w:after="0" w:line="240" w:lineRule="auto"/>
    </w:pPr>
    <w:rPr>
      <w:rFonts w:ascii="Segoe UI" w:hAnsi="Segoe UI" w:cs="Segoe UI"/>
      <w:sz w:val="18"/>
      <w:szCs w:val="18"/>
      <w:lang w:val="en-GB"/>
    </w:rPr>
  </w:style>
  <w:style w:type="character" w:customStyle="1" w:styleId="BalloonTextChar">
    <w:name w:val="Balloon Text Char"/>
    <w:basedOn w:val="DefaultParagraphFont"/>
    <w:link w:val="BalloonText"/>
    <w:semiHidden/>
    <w:rsid w:val="00611568"/>
    <w:rPr>
      <w:rFonts w:ascii="Segoe UI" w:hAnsi="Segoe UI" w:cs="Segoe UI"/>
      <w:sz w:val="18"/>
      <w:szCs w:val="18"/>
      <w:lang w:val="en-GB"/>
    </w:rPr>
  </w:style>
  <w:style w:type="character" w:styleId="FollowedHyperlink">
    <w:name w:val="FollowedHyperlink"/>
    <w:basedOn w:val="DefaultParagraphFont"/>
    <w:rsid w:val="00611568"/>
    <w:rPr>
      <w:color w:val="954F72" w:themeColor="followedHyperlink"/>
      <w:u w:val="single"/>
    </w:rPr>
  </w:style>
  <w:style w:type="character" w:styleId="LineNumber">
    <w:name w:val="line number"/>
    <w:basedOn w:val="DefaultParagraphFont"/>
    <w:semiHidden/>
    <w:unhideWhenUsed/>
    <w:rsid w:val="00611568"/>
  </w:style>
  <w:style w:type="paragraph" w:styleId="Revision">
    <w:name w:val="Revision"/>
    <w:hidden/>
    <w:semiHidden/>
    <w:rsid w:val="00611568"/>
    <w:pPr>
      <w:spacing w:after="0" w:line="240" w:lineRule="auto"/>
    </w:pPr>
    <w:rPr>
      <w:sz w:val="24"/>
      <w:szCs w:val="24"/>
      <w:lang w:val="en-GB"/>
    </w:rPr>
  </w:style>
  <w:style w:type="paragraph" w:styleId="Header">
    <w:name w:val="header"/>
    <w:basedOn w:val="Normal"/>
    <w:link w:val="HeaderChar"/>
    <w:unhideWhenUsed/>
    <w:rsid w:val="00611568"/>
    <w:pPr>
      <w:tabs>
        <w:tab w:val="center" w:pos="4536"/>
        <w:tab w:val="right" w:pos="9072"/>
      </w:tabs>
      <w:spacing w:after="0" w:line="240" w:lineRule="auto"/>
    </w:pPr>
    <w:rPr>
      <w:sz w:val="24"/>
      <w:szCs w:val="24"/>
      <w:lang w:val="en-GB"/>
    </w:rPr>
  </w:style>
  <w:style w:type="character" w:customStyle="1" w:styleId="HeaderChar">
    <w:name w:val="Header Char"/>
    <w:basedOn w:val="DefaultParagraphFont"/>
    <w:link w:val="Header"/>
    <w:rsid w:val="00611568"/>
    <w:rPr>
      <w:sz w:val="24"/>
      <w:szCs w:val="24"/>
      <w:lang w:val="en-GB"/>
    </w:rPr>
  </w:style>
  <w:style w:type="paragraph" w:styleId="Footer">
    <w:name w:val="footer"/>
    <w:basedOn w:val="Normal"/>
    <w:link w:val="FooterChar"/>
    <w:uiPriority w:val="99"/>
    <w:unhideWhenUsed/>
    <w:rsid w:val="00611568"/>
    <w:pPr>
      <w:tabs>
        <w:tab w:val="center" w:pos="4536"/>
        <w:tab w:val="right" w:pos="9072"/>
      </w:tabs>
      <w:spacing w:after="0" w:line="240" w:lineRule="auto"/>
    </w:pPr>
    <w:rPr>
      <w:sz w:val="24"/>
      <w:szCs w:val="24"/>
      <w:lang w:val="en-GB"/>
    </w:rPr>
  </w:style>
  <w:style w:type="character" w:customStyle="1" w:styleId="FooterChar">
    <w:name w:val="Footer Char"/>
    <w:basedOn w:val="DefaultParagraphFont"/>
    <w:link w:val="Footer"/>
    <w:uiPriority w:val="99"/>
    <w:rsid w:val="00611568"/>
    <w:rPr>
      <w:sz w:val="24"/>
      <w:szCs w:val="24"/>
      <w:lang w:val="en-GB"/>
    </w:rPr>
  </w:style>
  <w:style w:type="character" w:customStyle="1" w:styleId="NichtaufgelsteErwhnung1">
    <w:name w:val="Nicht aufgelöste Erwähnung1"/>
    <w:basedOn w:val="DefaultParagraphFont"/>
    <w:uiPriority w:val="99"/>
    <w:semiHidden/>
    <w:unhideWhenUsed/>
    <w:rsid w:val="00611568"/>
    <w:rPr>
      <w:color w:val="605E5C"/>
      <w:shd w:val="clear" w:color="auto" w:fill="E1DFDD"/>
    </w:rPr>
  </w:style>
  <w:style w:type="paragraph" w:styleId="ListParagraph">
    <w:name w:val="List Paragraph"/>
    <w:basedOn w:val="Normal"/>
    <w:rsid w:val="00611568"/>
    <w:pPr>
      <w:spacing w:after="200" w:line="240" w:lineRule="auto"/>
      <w:ind w:left="720"/>
      <w:contextualSpacing/>
    </w:pPr>
    <w:rPr>
      <w:sz w:val="24"/>
      <w:szCs w:val="24"/>
      <w:lang w:val="en-GB"/>
    </w:rPr>
  </w:style>
  <w:style w:type="character" w:customStyle="1" w:styleId="NichtaufgelsteErwhnung2">
    <w:name w:val="Nicht aufgelöste Erwähnung2"/>
    <w:basedOn w:val="DefaultParagraphFont"/>
    <w:uiPriority w:val="99"/>
    <w:semiHidden/>
    <w:unhideWhenUsed/>
    <w:rsid w:val="00611568"/>
    <w:rPr>
      <w:color w:val="605E5C"/>
      <w:shd w:val="clear" w:color="auto" w:fill="E1DFDD"/>
    </w:rPr>
  </w:style>
  <w:style w:type="paragraph" w:styleId="HTMLPreformatted">
    <w:name w:val="HTML Preformatted"/>
    <w:basedOn w:val="Normal"/>
    <w:link w:val="HTMLPreformattedChar"/>
    <w:uiPriority w:val="99"/>
    <w:semiHidden/>
    <w:unhideWhenUsed/>
    <w:rsid w:val="00611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PreformattedChar">
    <w:name w:val="HTML Preformatted Char"/>
    <w:basedOn w:val="DefaultParagraphFont"/>
    <w:link w:val="HTMLPreformatted"/>
    <w:uiPriority w:val="99"/>
    <w:semiHidden/>
    <w:rsid w:val="00611568"/>
    <w:rPr>
      <w:rFonts w:ascii="Courier New" w:eastAsia="Times New Roman" w:hAnsi="Courier New" w:cs="Courier New"/>
      <w:sz w:val="20"/>
      <w:szCs w:val="20"/>
      <w:lang w:eastAsia="de-DE"/>
    </w:rPr>
  </w:style>
  <w:style w:type="character" w:customStyle="1" w:styleId="nd">
    <w:name w:val="nd"/>
    <w:basedOn w:val="DefaultParagraphFont"/>
    <w:rsid w:val="00611568"/>
  </w:style>
  <w:style w:type="character" w:customStyle="1" w:styleId="p">
    <w:name w:val="p"/>
    <w:basedOn w:val="DefaultParagraphFont"/>
    <w:rsid w:val="00611568"/>
  </w:style>
  <w:style w:type="character" w:customStyle="1" w:styleId="n">
    <w:name w:val="n"/>
    <w:basedOn w:val="DefaultParagraphFont"/>
    <w:rsid w:val="00611568"/>
  </w:style>
  <w:style w:type="character" w:customStyle="1" w:styleId="o">
    <w:name w:val="o"/>
    <w:basedOn w:val="DefaultParagraphFont"/>
    <w:rsid w:val="00611568"/>
  </w:style>
  <w:style w:type="character" w:customStyle="1" w:styleId="ow">
    <w:name w:val="ow"/>
    <w:basedOn w:val="DefaultParagraphFont"/>
    <w:rsid w:val="00611568"/>
  </w:style>
  <w:style w:type="character" w:customStyle="1" w:styleId="mi">
    <w:name w:val="mi"/>
    <w:basedOn w:val="DefaultParagraphFont"/>
    <w:rsid w:val="00611568"/>
  </w:style>
  <w:style w:type="table" w:styleId="PlainTable3">
    <w:name w:val="Plain Table 3"/>
    <w:basedOn w:val="TableNormal"/>
    <w:rsid w:val="00611568"/>
    <w:pPr>
      <w:spacing w:after="0" w:line="240" w:lineRule="auto"/>
    </w:pPr>
    <w:rPr>
      <w:sz w:val="24"/>
      <w:szCs w:val="24"/>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UnresolvedMention">
    <w:name w:val="Unresolved Mention"/>
    <w:basedOn w:val="DefaultParagraphFont"/>
    <w:uiPriority w:val="99"/>
    <w:semiHidden/>
    <w:unhideWhenUsed/>
    <w:rsid w:val="00870760"/>
    <w:rPr>
      <w:color w:val="605E5C"/>
      <w:shd w:val="clear" w:color="auto" w:fill="E1DFDD"/>
    </w:rPr>
  </w:style>
  <w:style w:type="table" w:styleId="TableGrid">
    <w:name w:val="Table Grid"/>
    <w:basedOn w:val="TableNormal"/>
    <w:uiPriority w:val="39"/>
    <w:rsid w:val="000B261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s://robna.github.io/MPSchleiSediments" TargetMode="External"/><Relationship Id="rId26" Type="http://schemas.openxmlformats.org/officeDocument/2006/relationships/hyperlink" Target="https://github.com/robna/MPSchleiSediments/blob/main/analysis/settings.py" TargetMode="External"/><Relationship Id="rId39" Type="http://schemas.openxmlformats.org/officeDocument/2006/relationships/hyperlink" Target="https://scikit-learn.org/stable/modules/generated/sklearn.ensemble.RandomForestRegressor.html" TargetMode="External"/><Relationship Id="rId3" Type="http://schemas.openxmlformats.org/officeDocument/2006/relationships/styles" Target="styles.xml"/><Relationship Id="rId21" Type="http://schemas.openxmlformats.org/officeDocument/2006/relationships/hyperlink" Target="https://github.com/robna/MPSchleiSediments/blob/main/MPDB_scripts/MPDB_notebook.ipynb" TargetMode="External"/><Relationship Id="rId34" Type="http://schemas.openxmlformats.org/officeDocument/2006/relationships/image" Target="media/image4.png"/><Relationship Id="rId42" Type="http://schemas.openxmlformats.org/officeDocument/2006/relationships/hyperlink" Target="https://github.com/robna/MPSchleiSediments/blob/main/analysis/analysis_geospatial.ipynb" TargetMode="External"/><Relationship Id="rId47" Type="http://schemas.openxmlformats.org/officeDocument/2006/relationships/hyperlink" Target="https://mmaelicke.github.io/scikit-gstat/reference/kriging.html"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github.com/robna/MPSchleiSediments/blob/main/LICENSE" TargetMode="External"/><Relationship Id="rId17" Type="http://schemas.openxmlformats.org/officeDocument/2006/relationships/hyperlink" Target="http://micropoll.io-warnemuende.de/iow-metadata.xml" TargetMode="External"/><Relationship Id="rId25" Type="http://schemas.openxmlformats.org/officeDocument/2006/relationships/hyperlink" Target="https://github.com/robna/MPSchleiSediments/blob/main/data/ManualHeights_Schlei_S8_v2.csv" TargetMode="External"/><Relationship Id="rId33" Type="http://schemas.openxmlformats.org/officeDocument/2006/relationships/hyperlink" Target="https://github.com/robna/MPSchleiSediments/blob/main/analysis/cv.ipynb" TargetMode="External"/><Relationship Id="rId38" Type="http://schemas.openxmlformats.org/officeDocument/2006/relationships/hyperlink" Target="https://xgboost.readthedocs.io/en/stable/python/python_api.html" TargetMode="External"/><Relationship Id="rId46" Type="http://schemas.openxmlformats.org/officeDocument/2006/relationships/hyperlink" Target="https://github.com/robna/MPSchleiSediments/blob/main/analysis/interpol.py"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github.com/robna/MPSchleiSediments/blob/main/MPDB_scripts/MPDB_utils.py" TargetMode="External"/><Relationship Id="rId29" Type="http://schemas.openxmlformats.org/officeDocument/2006/relationships/hyperlink" Target="https://github.com/robna/MPSchleiSediments/blob/main/analysis/components.py" TargetMode="External"/><Relationship Id="rId41"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els-cdn.com/content/image/1-s2.0-S2215016120300042-gr3_lrg.jpg" TargetMode="External"/><Relationship Id="rId24" Type="http://schemas.openxmlformats.org/officeDocument/2006/relationships/hyperlink" Target="https://github.com/robna/MPSchleiSediments/blob/main/analysis/prepare_data.py" TargetMode="External"/><Relationship Id="rId32" Type="http://schemas.openxmlformats.org/officeDocument/2006/relationships/hyperlink" Target="https://github.com/robna/MPSchleiSediments/blob/main/analysis/cv.ipynb" TargetMode="External"/><Relationship Id="rId37" Type="http://schemas.openxmlformats.org/officeDocument/2006/relationships/hyperlink" Target="https://robna.github.io/MPSchleiSediments" TargetMode="External"/><Relationship Id="rId40" Type="http://schemas.openxmlformats.org/officeDocument/2006/relationships/hyperlink" Target="https://robna.github.io/MPSchleiSediments" TargetMode="External"/><Relationship Id="rId45" Type="http://schemas.openxmlformats.org/officeDocument/2006/relationships/hyperlink" Target="https://github.com/robna/MPSchleiSediments/blob/main/analysis/interpol.py" TargetMode="External"/><Relationship Id="rId5" Type="http://schemas.openxmlformats.org/officeDocument/2006/relationships/webSettings" Target="webSettings.xml"/><Relationship Id="rId15" Type="http://schemas.openxmlformats.org/officeDocument/2006/relationships/hyperlink" Target="https://robna.github.io/MPSchleiSediments" TargetMode="External"/><Relationship Id="rId23" Type="http://schemas.openxmlformats.org/officeDocument/2006/relationships/hyperlink" Target="https://gitlab.ipfdd.de/GEPARD/gepard/-/commit/65563f2a0a16ff737ef0257684dda038b8fc9fc8" TargetMode="External"/><Relationship Id="rId28" Type="http://schemas.openxmlformats.org/officeDocument/2006/relationships/image" Target="media/image3.png"/><Relationship Id="rId36" Type="http://schemas.openxmlformats.org/officeDocument/2006/relationships/hyperlink" Target="https://xgboost.readthedocs.io/en/stable/python/python_api.html" TargetMode="External"/><Relationship Id="rId49" Type="http://schemas.openxmlformats.org/officeDocument/2006/relationships/footer" Target="footer1.xml"/><Relationship Id="rId10" Type="http://schemas.openxmlformats.org/officeDocument/2006/relationships/hyperlink" Target="https://ars.els-cdn.com/content/image/1-s2.0-S2215016120300042-gr2_lrg.jpg" TargetMode="External"/><Relationship Id="rId19" Type="http://schemas.openxmlformats.org/officeDocument/2006/relationships/hyperlink" Target="https://github.com/robna/MPSchleiSediments/blob/main/MPDB_scripts/MPDB_notebook.ipynb" TargetMode="External"/><Relationship Id="rId31" Type="http://schemas.openxmlformats.org/officeDocument/2006/relationships/hyperlink" Target="https://github.com/robna/MPSchleiSediments/blob/main/analysis/geo.py" TargetMode="External"/><Relationship Id="rId44" Type="http://schemas.openxmlformats.org/officeDocument/2006/relationships/hyperlink" Target="https://docs.scipy.org/doc/scipy/reference/generated/scipy.interpolate.griddata.html" TargetMode="External"/><Relationship Id="rId4" Type="http://schemas.openxmlformats.org/officeDocument/2006/relationships/settings" Target="settings.xml"/><Relationship Id="rId9" Type="http://schemas.openxmlformats.org/officeDocument/2006/relationships/hyperlink" Target="mailto:matthias.labrenz@io-warnemuende.de" TargetMode="External"/><Relationship Id="rId14" Type="http://schemas.openxmlformats.org/officeDocument/2006/relationships/hyperlink" Target="https://robna.github.io/MPSchleiSediments" TargetMode="External"/><Relationship Id="rId22" Type="http://schemas.openxmlformats.org/officeDocument/2006/relationships/hyperlink" Target="https://github.com/robna/MPSchleiSediments/blob/main/MPDB_scripts/MPDB_procedures.py" TargetMode="External"/><Relationship Id="rId27" Type="http://schemas.openxmlformats.org/officeDocument/2006/relationships/hyperlink" Target="https://robna.github.io/MPSchleiSediments" TargetMode="External"/><Relationship Id="rId30" Type="http://schemas.openxmlformats.org/officeDocument/2006/relationships/hyperlink" Target="https://github.com/robna/MPSchleiSediments/blob/main/data/BAW_tracer_simulations.zip" TargetMode="External"/><Relationship Id="rId35" Type="http://schemas.openxmlformats.org/officeDocument/2006/relationships/hyperlink" Target="https://scikit-learn.org/stable/modules/generated/sklearn.linear_model.TweedieRegressor.html" TargetMode="External"/><Relationship Id="rId43" Type="http://schemas.openxmlformats.org/officeDocument/2006/relationships/hyperlink" Target="https://github.com/robna/MPSchleiSediments/blob/main/analysis/interpol.py" TargetMode="External"/><Relationship Id="rId48" Type="http://schemas.openxmlformats.org/officeDocument/2006/relationships/image" Target="media/image6.png"/><Relationship Id="rId8" Type="http://schemas.openxmlformats.org/officeDocument/2006/relationships/hyperlink" Target="mailto:enders-kristina@ipfdd.de" TargetMode="External"/><Relationship Id="rId51"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8C8B9-3C1B-4412-A495-9659066AA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24920</Words>
  <Characters>142050</Characters>
  <Application>Microsoft Office Word</Application>
  <DocSecurity>0</DocSecurity>
  <Lines>1183</Lines>
  <Paragraphs>333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166637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Labrenz</dc:creator>
  <cp:keywords/>
  <dc:description/>
  <cp:lastModifiedBy>enders-kristina@loc.ipfdd.de</cp:lastModifiedBy>
  <cp:revision>2</cp:revision>
  <cp:lastPrinted>2025-07-15T20:56:00Z</cp:lastPrinted>
  <dcterms:created xsi:type="dcterms:W3CDTF">2025-11-19T10:28:00Z</dcterms:created>
  <dcterms:modified xsi:type="dcterms:W3CDTF">2025-11-19T10:28:00Z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id="yynJoTwJ"/&gt;&lt;style id="http://www.zotero.org/styles/american-chemical-society" hasBibliography="1" bibliographyStyleHasBeenSet="1"/&gt;&lt;prefs&gt;&lt;pref name="fieldType" value="Field"/&gt;&lt;/prefs&gt;&lt;/data&gt;</vt:lpwstr>
  </property>
</Properties>
</file>