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C47" w:rsidRDefault="003A6C47" w:rsidP="003A6C47">
      <w:pPr>
        <w:spacing w:after="200" w:line="480" w:lineRule="auto"/>
        <w:rPr>
          <w:rFonts w:eastAsiaTheme="minorEastAsia"/>
          <w:b/>
          <w:color w:val="FF0000"/>
          <w:sz w:val="24"/>
          <w:szCs w:val="24"/>
          <w:shd w:val="clear" w:color="060000" w:fill="auto"/>
        </w:rPr>
      </w:pPr>
      <w:r>
        <w:rPr>
          <w:rFonts w:eastAsiaTheme="minorEastAsia"/>
          <w:b/>
          <w:color w:val="FF0000"/>
          <w:sz w:val="24"/>
          <w:szCs w:val="24"/>
          <w:shd w:val="clear" w:color="060000" w:fill="auto"/>
        </w:rPr>
        <w:t>Supplementary Information</w:t>
      </w:r>
    </w:p>
    <w:p w:rsidR="003A6C47" w:rsidRPr="007A58D3" w:rsidRDefault="003A6C47" w:rsidP="003A6C47">
      <w:pPr>
        <w:spacing w:line="480" w:lineRule="auto"/>
        <w:rPr>
          <w:rFonts w:eastAsiaTheme="minorEastAsia"/>
          <w:b/>
          <w:color w:val="FF0000"/>
          <w:sz w:val="24"/>
          <w:szCs w:val="24"/>
          <w:shd w:val="clear" w:color="060000" w:fill="auto"/>
        </w:rPr>
      </w:pPr>
      <w:bookmarkStart w:id="0" w:name="_Hlk49587237"/>
      <w:bookmarkStart w:id="1" w:name="OLE_LINK15"/>
      <w:bookmarkStart w:id="2" w:name="OLE_LINK17"/>
      <w:bookmarkStart w:id="3" w:name="OLE_LINK98"/>
      <w:r w:rsidRPr="007A58D3">
        <w:rPr>
          <w:rFonts w:eastAsia="Times New Roman"/>
          <w:b/>
          <w:color w:val="FF0000"/>
          <w:sz w:val="24"/>
          <w:szCs w:val="24"/>
          <w:shd w:val="clear" w:color="060000" w:fill="auto"/>
        </w:rPr>
        <w:t xml:space="preserve">Core </w:t>
      </w:r>
      <w:proofErr w:type="spellStart"/>
      <w:r w:rsidRPr="007A58D3">
        <w:rPr>
          <w:rFonts w:eastAsia="Times New Roman"/>
          <w:b/>
          <w:color w:val="FF0000"/>
          <w:sz w:val="24"/>
          <w:szCs w:val="24"/>
          <w:shd w:val="clear" w:color="060000" w:fill="auto"/>
        </w:rPr>
        <w:t>fucosylation</w:t>
      </w:r>
      <w:bookmarkEnd w:id="0"/>
      <w:proofErr w:type="spellEnd"/>
      <w:r w:rsidRPr="007A58D3">
        <w:rPr>
          <w:rFonts w:eastAsia="Times New Roman"/>
          <w:b/>
          <w:color w:val="FF0000"/>
          <w:sz w:val="24"/>
          <w:szCs w:val="24"/>
          <w:shd w:val="clear" w:color="060000" w:fill="auto"/>
        </w:rPr>
        <w:t xml:space="preserve"> </w:t>
      </w:r>
      <w:r>
        <w:rPr>
          <w:rFonts w:eastAsia="Times New Roman"/>
          <w:b/>
          <w:color w:val="FF0000"/>
          <w:sz w:val="24"/>
          <w:szCs w:val="24"/>
          <w:shd w:val="clear" w:color="060000" w:fill="auto"/>
        </w:rPr>
        <w:t>was</w:t>
      </w:r>
      <w:r w:rsidRPr="007A58D3">
        <w:rPr>
          <w:rFonts w:eastAsia="Times New Roman"/>
          <w:b/>
          <w:color w:val="FF0000"/>
          <w:sz w:val="24"/>
          <w:szCs w:val="24"/>
          <w:shd w:val="clear" w:color="060000" w:fill="auto"/>
        </w:rPr>
        <w:t xml:space="preserve"> elevated in pericyte activation and</w:t>
      </w:r>
      <w:r w:rsidRPr="007A58D3">
        <w:rPr>
          <w:rFonts w:eastAsia="Times New Roman"/>
          <w:color w:val="000000" w:themeColor="text1"/>
          <w:sz w:val="24"/>
          <w:szCs w:val="24"/>
        </w:rPr>
        <w:t xml:space="preserve"> </w:t>
      </w:r>
      <w:r>
        <w:rPr>
          <w:rFonts w:eastAsia="Times New Roman"/>
          <w:b/>
          <w:color w:val="FF0000"/>
          <w:sz w:val="24"/>
          <w:szCs w:val="24"/>
        </w:rPr>
        <w:t>RIF</w:t>
      </w:r>
      <w:r w:rsidRPr="007A58D3">
        <w:rPr>
          <w:rFonts w:eastAsia="Times New Roman"/>
          <w:b/>
          <w:color w:val="FF0000"/>
          <w:sz w:val="24"/>
          <w:szCs w:val="24"/>
          <w:shd w:val="clear" w:color="060000" w:fill="auto"/>
        </w:rPr>
        <w:t xml:space="preserve">. </w:t>
      </w:r>
      <w:bookmarkStart w:id="4" w:name="_Hlk49587269"/>
      <w:bookmarkEnd w:id="1"/>
      <w:bookmarkEnd w:id="2"/>
      <w:bookmarkEnd w:id="3"/>
      <w:r>
        <w:rPr>
          <w:rFonts w:eastAsia="Times New Roman"/>
          <w:color w:val="000000"/>
          <w:sz w:val="24"/>
          <w:szCs w:val="24"/>
        </w:rPr>
        <w:t>P</w:t>
      </w:r>
      <w:r w:rsidRPr="007A58D3">
        <w:rPr>
          <w:rFonts w:eastAsia="Times New Roman"/>
          <w:color w:val="000000"/>
          <w:sz w:val="24"/>
          <w:szCs w:val="24"/>
        </w:rPr>
        <w:t>ericyte activation</w:t>
      </w:r>
      <w:bookmarkEnd w:id="4"/>
      <w:r w:rsidRPr="007A58D3">
        <w:rPr>
          <w:rFonts w:eastAsia="Times New Roman"/>
          <w:color w:val="000000"/>
          <w:sz w:val="24"/>
          <w:szCs w:val="24"/>
        </w:rPr>
        <w:t xml:space="preserve"> is the major source of myofibroblasts during renal fibrosis</w:t>
      </w:r>
      <w:r w:rsidRPr="007A58D3">
        <w:rPr>
          <w:rFonts w:eastAsiaTheme="minorEastAsia"/>
          <w:color w:val="000000"/>
          <w:sz w:val="24"/>
          <w:szCs w:val="24"/>
        </w:rPr>
        <w:t xml:space="preserve">. </w:t>
      </w:r>
      <w:r w:rsidRPr="007A58D3">
        <w:rPr>
          <w:rFonts w:eastAsia="Times New Roman"/>
          <w:color w:val="000000"/>
          <w:sz w:val="24"/>
          <w:szCs w:val="24"/>
        </w:rPr>
        <w:t xml:space="preserve">Pericytes detach from endothelial cells and migrate into the renal </w:t>
      </w:r>
      <w:proofErr w:type="spellStart"/>
      <w:r w:rsidRPr="007A58D3">
        <w:rPr>
          <w:rFonts w:eastAsia="Times New Roman"/>
          <w:color w:val="000000"/>
          <w:sz w:val="24"/>
          <w:szCs w:val="24"/>
        </w:rPr>
        <w:t>interstiti</w:t>
      </w:r>
      <w:r>
        <w:rPr>
          <w:rFonts w:eastAsia="Times New Roman"/>
          <w:color w:val="000000"/>
          <w:sz w:val="24"/>
          <w:szCs w:val="24"/>
        </w:rPr>
        <w:t>um</w:t>
      </w:r>
      <w:proofErr w:type="spellEnd"/>
      <w:r>
        <w:rPr>
          <w:rFonts w:eastAsia="Times New Roman"/>
          <w:color w:val="000000"/>
          <w:sz w:val="24"/>
          <w:szCs w:val="24"/>
        </w:rPr>
        <w:t>,</w:t>
      </w:r>
      <w:r w:rsidRPr="007A58D3">
        <w:rPr>
          <w:rFonts w:eastAsia="Times New Roman"/>
          <w:color w:val="000000"/>
          <w:sz w:val="24"/>
          <w:szCs w:val="24"/>
        </w:rPr>
        <w:t xml:space="preserve"> where they transition into myofibroblasts after activation. </w:t>
      </w:r>
      <w:r>
        <w:rPr>
          <w:rFonts w:eastAsia="Times New Roman"/>
          <w:color w:val="000000"/>
          <w:sz w:val="24"/>
          <w:szCs w:val="24"/>
        </w:rPr>
        <w:t xml:space="preserve">Here, we were </w:t>
      </w:r>
      <w:r w:rsidRPr="007A58D3">
        <w:rPr>
          <w:rFonts w:eastAsia="Times New Roman"/>
          <w:color w:val="000000"/>
          <w:sz w:val="24"/>
          <w:szCs w:val="24"/>
        </w:rPr>
        <w:t xml:space="preserve">interested in the change of </w:t>
      </w:r>
      <w:r>
        <w:rPr>
          <w:rFonts w:eastAsia="Times New Roman"/>
          <w:color w:val="000000"/>
          <w:sz w:val="24"/>
          <w:szCs w:val="24"/>
        </w:rPr>
        <w:t>CF</w:t>
      </w:r>
      <w:r w:rsidRPr="007A58D3">
        <w:rPr>
          <w:rFonts w:eastAsia="Times New Roman"/>
          <w:color w:val="000000"/>
          <w:sz w:val="24"/>
          <w:szCs w:val="24"/>
        </w:rPr>
        <w:t xml:space="preserve"> during pericyte activation and renal fibrosis.</w:t>
      </w:r>
    </w:p>
    <w:p w:rsidR="003A6C47" w:rsidRPr="007A58D3" w:rsidRDefault="003A6C47" w:rsidP="003A6C47">
      <w:pPr>
        <w:spacing w:line="480" w:lineRule="auto"/>
        <w:ind w:firstLineChars="150" w:firstLine="360"/>
        <w:rPr>
          <w:rFonts w:eastAsiaTheme="minorEastAsia"/>
          <w:color w:val="000000"/>
          <w:sz w:val="24"/>
          <w:szCs w:val="24"/>
        </w:rPr>
      </w:pPr>
      <w:r w:rsidRPr="007A58D3">
        <w:rPr>
          <w:rFonts w:eastAsia="Times New Roman"/>
          <w:color w:val="000000"/>
          <w:sz w:val="24"/>
          <w:szCs w:val="24"/>
        </w:rPr>
        <w:t xml:space="preserve">To define the </w:t>
      </w:r>
      <w:r>
        <w:rPr>
          <w:rFonts w:eastAsia="Times New Roman"/>
          <w:color w:val="000000"/>
          <w:sz w:val="24"/>
          <w:szCs w:val="24"/>
        </w:rPr>
        <w:t>CF</w:t>
      </w:r>
      <w:r w:rsidRPr="007A58D3">
        <w:rPr>
          <w:rFonts w:eastAsia="Times New Roman"/>
          <w:color w:val="000000"/>
          <w:sz w:val="24"/>
          <w:szCs w:val="24"/>
        </w:rPr>
        <w:t xml:space="preserve"> levels during pericyte activation, C57BL/6 mouse kidney pericytes were isolated and cultured </w:t>
      </w:r>
      <w:r w:rsidRPr="007A58D3">
        <w:rPr>
          <w:rFonts w:eastAsia="Times New Roman"/>
          <w:i/>
          <w:color w:val="000000"/>
          <w:sz w:val="24"/>
          <w:szCs w:val="24"/>
        </w:rPr>
        <w:t>in vitro</w:t>
      </w:r>
      <w:r w:rsidRPr="007A58D3">
        <w:rPr>
          <w:rFonts w:eastAsia="Times New Roman"/>
          <w:color w:val="000000"/>
          <w:sz w:val="24"/>
          <w:szCs w:val="24"/>
        </w:rPr>
        <w:t>. After 24</w:t>
      </w:r>
      <w:r>
        <w:rPr>
          <w:rFonts w:eastAsia="Times New Roman"/>
          <w:color w:val="000000"/>
          <w:sz w:val="24"/>
          <w:szCs w:val="24"/>
        </w:rPr>
        <w:t>-</w:t>
      </w:r>
      <w:r w:rsidRPr="007A58D3">
        <w:rPr>
          <w:rFonts w:eastAsia="Times New Roman"/>
          <w:color w:val="000000"/>
          <w:sz w:val="24"/>
          <w:szCs w:val="24"/>
        </w:rPr>
        <w:t>h TGF-β1 induction, myofibroblast-like morphological changes were observed in</w:t>
      </w:r>
      <w:r>
        <w:rPr>
          <w:rFonts w:eastAsia="Times New Roman"/>
          <w:color w:val="000000"/>
          <w:sz w:val="24"/>
          <w:szCs w:val="24"/>
        </w:rPr>
        <w:t xml:space="preserve"> the</w:t>
      </w:r>
      <w:r w:rsidRPr="007A58D3">
        <w:rPr>
          <w:rFonts w:eastAsia="Times New Roman"/>
          <w:color w:val="000000"/>
          <w:sz w:val="24"/>
          <w:szCs w:val="24"/>
        </w:rPr>
        <w:t xml:space="preserve"> pericytes, and these changes were more evident </w:t>
      </w:r>
      <w:r>
        <w:rPr>
          <w:rFonts w:eastAsia="Times New Roman"/>
          <w:color w:val="000000"/>
          <w:sz w:val="24"/>
          <w:szCs w:val="24"/>
        </w:rPr>
        <w:t>upon 48-h</w:t>
      </w:r>
      <w:r w:rsidRPr="007A58D3">
        <w:rPr>
          <w:rFonts w:eastAsia="Times New Roman"/>
          <w:color w:val="000000"/>
          <w:sz w:val="24"/>
          <w:szCs w:val="24"/>
        </w:rPr>
        <w:t xml:space="preserve"> incubation with TGF-</w:t>
      </w:r>
      <w:r w:rsidRPr="007A58D3">
        <w:rPr>
          <w:rFonts w:eastAsiaTheme="minorEastAsia"/>
          <w:color w:val="000000"/>
          <w:sz w:val="24"/>
          <w:szCs w:val="24"/>
        </w:rPr>
        <w:t>β</w:t>
      </w:r>
      <w:r w:rsidRPr="007A58D3">
        <w:rPr>
          <w:rFonts w:eastAsia="Times New Roman"/>
          <w:color w:val="000000"/>
          <w:sz w:val="24"/>
          <w:szCs w:val="24"/>
        </w:rPr>
        <w:t xml:space="preserve">1 </w:t>
      </w:r>
      <w:bookmarkStart w:id="5" w:name="_Hlk49588042"/>
      <w:r w:rsidRPr="007A58D3">
        <w:rPr>
          <w:rFonts w:eastAsia="Times New Roman"/>
          <w:b/>
          <w:color w:val="FF0000"/>
          <w:sz w:val="24"/>
          <w:szCs w:val="24"/>
        </w:rPr>
        <w:t>(</w:t>
      </w:r>
      <w:r w:rsidRPr="007A58D3">
        <w:rPr>
          <w:rFonts w:eastAsiaTheme="minorEastAsia"/>
          <w:b/>
          <w:color w:val="FF0000"/>
          <w:sz w:val="24"/>
          <w:szCs w:val="24"/>
        </w:rPr>
        <w:t>Supplement</w:t>
      </w:r>
      <w:r>
        <w:rPr>
          <w:rFonts w:eastAsiaTheme="minorEastAsia"/>
          <w:b/>
          <w:color w:val="FF0000"/>
          <w:sz w:val="24"/>
          <w:szCs w:val="24"/>
        </w:rPr>
        <w:t>ary</w:t>
      </w:r>
      <w:r w:rsidRPr="007A58D3">
        <w:rPr>
          <w:rFonts w:eastAsiaTheme="minorEastAsia"/>
          <w:b/>
          <w:color w:val="FF0000"/>
          <w:sz w:val="24"/>
          <w:szCs w:val="24"/>
        </w:rPr>
        <w:t xml:space="preserve"> F</w:t>
      </w:r>
      <w:r w:rsidRPr="007A58D3">
        <w:rPr>
          <w:rFonts w:eastAsia="Times New Roman"/>
          <w:b/>
          <w:color w:val="FF0000"/>
          <w:sz w:val="24"/>
          <w:szCs w:val="24"/>
        </w:rPr>
        <w:t>ig.</w:t>
      </w:r>
      <w:r>
        <w:rPr>
          <w:rFonts w:eastAsia="Times New Roman"/>
          <w:b/>
          <w:color w:val="FF0000"/>
          <w:sz w:val="24"/>
          <w:szCs w:val="24"/>
        </w:rPr>
        <w:t xml:space="preserve"> </w:t>
      </w:r>
      <w:r w:rsidRPr="007A58D3">
        <w:rPr>
          <w:rFonts w:eastAsia="Times New Roman"/>
          <w:b/>
          <w:color w:val="FF0000"/>
          <w:sz w:val="24"/>
          <w:szCs w:val="24"/>
        </w:rPr>
        <w:t>1a)</w:t>
      </w:r>
      <w:bookmarkEnd w:id="5"/>
      <w:r w:rsidRPr="007A58D3">
        <w:rPr>
          <w:rFonts w:eastAsia="Times New Roman"/>
          <w:color w:val="000000"/>
          <w:sz w:val="24"/>
          <w:szCs w:val="24"/>
        </w:rPr>
        <w:t xml:space="preserve">, along with upregulated expression of α-SMA </w:t>
      </w:r>
      <w:r w:rsidRPr="007A58D3">
        <w:rPr>
          <w:sz w:val="24"/>
          <w:szCs w:val="24"/>
        </w:rPr>
        <w:t>(the myofibroblast</w:t>
      </w:r>
      <w:r>
        <w:rPr>
          <w:sz w:val="24"/>
          <w:szCs w:val="24"/>
        </w:rPr>
        <w:t xml:space="preserve"> marker</w:t>
      </w:r>
      <w:r w:rsidRPr="007A58D3">
        <w:rPr>
          <w:sz w:val="24"/>
          <w:szCs w:val="24"/>
        </w:rPr>
        <w:t>)</w:t>
      </w:r>
      <w:r w:rsidRPr="007A58D3">
        <w:rPr>
          <w:b/>
          <w:color w:val="FF0000"/>
          <w:sz w:val="24"/>
          <w:szCs w:val="24"/>
        </w:rPr>
        <w:t xml:space="preserve"> (</w:t>
      </w:r>
      <w:r w:rsidRPr="007A58D3">
        <w:rPr>
          <w:rFonts w:eastAsiaTheme="minorEastAsia"/>
          <w:b/>
          <w:color w:val="FF0000"/>
          <w:sz w:val="24"/>
          <w:szCs w:val="24"/>
        </w:rPr>
        <w:t>Supplement</w:t>
      </w:r>
      <w:r>
        <w:rPr>
          <w:rFonts w:eastAsiaTheme="minorEastAsia"/>
          <w:b/>
          <w:color w:val="FF0000"/>
          <w:sz w:val="24"/>
          <w:szCs w:val="24"/>
        </w:rPr>
        <w:t>ary</w:t>
      </w:r>
      <w:r w:rsidRPr="007A58D3">
        <w:rPr>
          <w:b/>
          <w:color w:val="FF0000"/>
          <w:sz w:val="24"/>
          <w:szCs w:val="24"/>
        </w:rPr>
        <w:t xml:space="preserve"> Fig.</w:t>
      </w:r>
      <w:r>
        <w:rPr>
          <w:b/>
          <w:color w:val="FF0000"/>
          <w:sz w:val="24"/>
          <w:szCs w:val="24"/>
        </w:rPr>
        <w:t xml:space="preserve"> </w:t>
      </w:r>
      <w:r w:rsidRPr="007A58D3">
        <w:rPr>
          <w:b/>
          <w:color w:val="FF0000"/>
          <w:sz w:val="24"/>
          <w:szCs w:val="24"/>
        </w:rPr>
        <w:t>1b)</w:t>
      </w:r>
      <w:r w:rsidRPr="007A58D3">
        <w:rPr>
          <w:sz w:val="24"/>
          <w:szCs w:val="24"/>
        </w:rPr>
        <w:t xml:space="preserve">. </w:t>
      </w:r>
      <w:r w:rsidRPr="007A58D3">
        <w:rPr>
          <w:rFonts w:eastAsia="Times New Roman"/>
          <w:color w:val="000000"/>
          <w:sz w:val="24"/>
          <w:szCs w:val="24"/>
        </w:rPr>
        <w:t xml:space="preserve">As FUT8 is the unique </w:t>
      </w:r>
      <w:proofErr w:type="spellStart"/>
      <w:r w:rsidRPr="007A58D3">
        <w:rPr>
          <w:rFonts w:eastAsia="Times New Roman"/>
          <w:color w:val="000000"/>
          <w:sz w:val="24"/>
          <w:szCs w:val="24"/>
        </w:rPr>
        <w:t>fucosyltransferase</w:t>
      </w:r>
      <w:proofErr w:type="spellEnd"/>
      <w:r w:rsidRPr="007A58D3">
        <w:rPr>
          <w:rFonts w:eastAsia="Times New Roman"/>
          <w:color w:val="000000"/>
          <w:sz w:val="24"/>
          <w:szCs w:val="24"/>
        </w:rPr>
        <w:t xml:space="preserve"> responsible for </w:t>
      </w:r>
      <w:r>
        <w:rPr>
          <w:rFonts w:eastAsia="Times New Roman"/>
          <w:color w:val="000000"/>
          <w:sz w:val="24"/>
          <w:szCs w:val="24"/>
        </w:rPr>
        <w:t>CF</w:t>
      </w:r>
      <w:r w:rsidRPr="007A58D3">
        <w:rPr>
          <w:rFonts w:eastAsia="Times New Roman"/>
          <w:color w:val="000000"/>
          <w:sz w:val="24"/>
          <w:szCs w:val="24"/>
        </w:rPr>
        <w:t>,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7A58D3">
        <w:rPr>
          <w:rFonts w:eastAsia="Times New Roman"/>
          <w:color w:val="000000"/>
          <w:sz w:val="24"/>
          <w:szCs w:val="24"/>
        </w:rPr>
        <w:t xml:space="preserve">we detected FUT8 protein expression and FUT8 activity </w:t>
      </w:r>
      <w:r>
        <w:rPr>
          <w:rFonts w:eastAsia="Times New Roman"/>
          <w:color w:val="000000"/>
          <w:sz w:val="24"/>
          <w:szCs w:val="24"/>
        </w:rPr>
        <w:t>via</w:t>
      </w:r>
      <w:r w:rsidRPr="007A58D3">
        <w:rPr>
          <w:rFonts w:eastAsia="Times New Roman"/>
          <w:color w:val="000000"/>
          <w:sz w:val="24"/>
          <w:szCs w:val="24"/>
        </w:rPr>
        <w:t xml:space="preserve"> western blot</w:t>
      </w:r>
      <w:r>
        <w:rPr>
          <w:rFonts w:eastAsia="Times New Roman"/>
          <w:color w:val="000000"/>
          <w:sz w:val="24"/>
          <w:szCs w:val="24"/>
        </w:rPr>
        <w:t>ting</w:t>
      </w:r>
      <w:r w:rsidRPr="007A58D3">
        <w:rPr>
          <w:rFonts w:eastAsia="Times New Roman"/>
          <w:color w:val="000000"/>
          <w:sz w:val="24"/>
          <w:szCs w:val="24"/>
        </w:rPr>
        <w:t xml:space="preserve"> and HPLC</w:t>
      </w:r>
      <w:r w:rsidRPr="007A58D3">
        <w:rPr>
          <w:rFonts w:eastAsiaTheme="minorEastAsia"/>
          <w:color w:val="000000"/>
          <w:sz w:val="24"/>
          <w:szCs w:val="24"/>
        </w:rPr>
        <w:t>,</w:t>
      </w:r>
      <w:r>
        <w:rPr>
          <w:rFonts w:eastAsiaTheme="minorEastAsia"/>
          <w:color w:val="000000"/>
          <w:sz w:val="24"/>
          <w:szCs w:val="24"/>
        </w:rPr>
        <w:t xml:space="preserve"> respectively, and found that</w:t>
      </w:r>
      <w:r w:rsidRPr="007A58D3">
        <w:rPr>
          <w:rFonts w:eastAsia="Times New Roman"/>
          <w:color w:val="000000"/>
          <w:sz w:val="24"/>
          <w:szCs w:val="24"/>
        </w:rPr>
        <w:t xml:space="preserve"> FUT8 activity and protein expression levels were substantially increased in pericytes </w:t>
      </w:r>
      <w:r>
        <w:rPr>
          <w:rFonts w:eastAsia="Times New Roman"/>
          <w:color w:val="000000"/>
          <w:sz w:val="24"/>
          <w:szCs w:val="24"/>
        </w:rPr>
        <w:t>upon 48-h</w:t>
      </w:r>
      <w:r w:rsidRPr="007A58D3">
        <w:rPr>
          <w:rFonts w:eastAsia="Times New Roman"/>
          <w:color w:val="000000"/>
          <w:sz w:val="24"/>
          <w:szCs w:val="24"/>
        </w:rPr>
        <w:t xml:space="preserve"> incubation with TGF-</w:t>
      </w:r>
      <w:r w:rsidRPr="007A58D3">
        <w:rPr>
          <w:rFonts w:eastAsiaTheme="minorEastAsia"/>
          <w:color w:val="000000"/>
          <w:sz w:val="24"/>
          <w:szCs w:val="24"/>
        </w:rPr>
        <w:t>β</w:t>
      </w:r>
      <w:r w:rsidRPr="007A58D3">
        <w:rPr>
          <w:rFonts w:eastAsia="Times New Roman"/>
          <w:color w:val="000000"/>
          <w:sz w:val="24"/>
          <w:szCs w:val="24"/>
        </w:rPr>
        <w:t xml:space="preserve">1 </w:t>
      </w:r>
      <w:r w:rsidRPr="007A58D3">
        <w:rPr>
          <w:rFonts w:eastAsia="Times New Roman"/>
          <w:b/>
          <w:color w:val="FF0000"/>
          <w:sz w:val="24"/>
          <w:szCs w:val="24"/>
        </w:rPr>
        <w:t>(</w:t>
      </w:r>
      <w:r w:rsidRPr="007A58D3">
        <w:rPr>
          <w:rFonts w:eastAsiaTheme="minorEastAsia"/>
          <w:b/>
          <w:color w:val="FF0000"/>
          <w:sz w:val="24"/>
          <w:szCs w:val="24"/>
        </w:rPr>
        <w:t>Supplement</w:t>
      </w:r>
      <w:r>
        <w:rPr>
          <w:rFonts w:eastAsiaTheme="minorEastAsia"/>
          <w:b/>
          <w:color w:val="FF0000"/>
          <w:sz w:val="24"/>
          <w:szCs w:val="24"/>
        </w:rPr>
        <w:t>ary</w:t>
      </w:r>
      <w:r w:rsidRPr="007A58D3">
        <w:rPr>
          <w:rFonts w:eastAsiaTheme="minorEastAsia"/>
          <w:b/>
          <w:color w:val="FF0000"/>
          <w:sz w:val="24"/>
          <w:szCs w:val="24"/>
        </w:rPr>
        <w:t xml:space="preserve"> F</w:t>
      </w:r>
      <w:r w:rsidRPr="007A58D3">
        <w:rPr>
          <w:rFonts w:eastAsia="Times New Roman"/>
          <w:b/>
          <w:color w:val="FF0000"/>
          <w:sz w:val="24"/>
          <w:szCs w:val="24"/>
        </w:rPr>
        <w:t>ig.</w:t>
      </w:r>
      <w:r>
        <w:rPr>
          <w:rFonts w:eastAsia="Times New Roman"/>
          <w:b/>
          <w:color w:val="FF0000"/>
          <w:sz w:val="24"/>
          <w:szCs w:val="24"/>
        </w:rPr>
        <w:t xml:space="preserve"> </w:t>
      </w:r>
      <w:r w:rsidRPr="007A58D3">
        <w:rPr>
          <w:rFonts w:eastAsia="Times New Roman"/>
          <w:b/>
          <w:color w:val="FF0000"/>
          <w:sz w:val="24"/>
          <w:szCs w:val="24"/>
        </w:rPr>
        <w:t>1d</w:t>
      </w:r>
      <w:r>
        <w:rPr>
          <w:rFonts w:eastAsia="Times New Roman"/>
          <w:b/>
          <w:color w:val="FF0000"/>
          <w:sz w:val="24"/>
          <w:szCs w:val="24"/>
        </w:rPr>
        <w:t xml:space="preserve">, </w:t>
      </w:r>
      <w:r w:rsidRPr="007A58D3">
        <w:rPr>
          <w:rFonts w:eastAsia="Times New Roman"/>
          <w:b/>
          <w:color w:val="FF0000"/>
          <w:sz w:val="24"/>
          <w:szCs w:val="24"/>
        </w:rPr>
        <w:t>e)</w:t>
      </w:r>
      <w:r w:rsidRPr="007A58D3">
        <w:rPr>
          <w:rFonts w:eastAsia="Times New Roman"/>
          <w:color w:val="000000"/>
          <w:sz w:val="24"/>
          <w:szCs w:val="24"/>
        </w:rPr>
        <w:t>.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7A58D3">
        <w:rPr>
          <w:rFonts w:eastAsiaTheme="minorEastAsia"/>
          <w:color w:val="000000"/>
          <w:sz w:val="24"/>
          <w:szCs w:val="24"/>
        </w:rPr>
        <w:t>T</w:t>
      </w:r>
      <w:r w:rsidRPr="007A58D3">
        <w:rPr>
          <w:rFonts w:eastAsia="Times New Roman"/>
          <w:color w:val="000000"/>
          <w:sz w:val="24"/>
          <w:szCs w:val="24"/>
        </w:rPr>
        <w:t xml:space="preserve">he </w:t>
      </w:r>
      <w:r>
        <w:rPr>
          <w:rFonts w:eastAsia="Times New Roman"/>
          <w:color w:val="000000"/>
          <w:sz w:val="24"/>
          <w:szCs w:val="24"/>
        </w:rPr>
        <w:t>CF</w:t>
      </w:r>
      <w:r w:rsidRPr="007A58D3">
        <w:rPr>
          <w:rFonts w:eastAsia="Times New Roman"/>
          <w:color w:val="000000"/>
          <w:sz w:val="24"/>
          <w:szCs w:val="24"/>
        </w:rPr>
        <w:t xml:space="preserve"> levels </w:t>
      </w:r>
      <w:r>
        <w:rPr>
          <w:rFonts w:eastAsia="Times New Roman"/>
          <w:color w:val="000000"/>
          <w:sz w:val="24"/>
          <w:szCs w:val="24"/>
        </w:rPr>
        <w:t>were</w:t>
      </w:r>
      <w:r w:rsidRPr="007A58D3">
        <w:rPr>
          <w:rFonts w:eastAsia="Times New Roman"/>
          <w:color w:val="000000"/>
          <w:sz w:val="24"/>
          <w:szCs w:val="24"/>
        </w:rPr>
        <w:t xml:space="preserve"> detected by LCA</w:t>
      </w:r>
      <w:r>
        <w:rPr>
          <w:rFonts w:eastAsia="Times New Roman"/>
          <w:color w:val="000000"/>
          <w:sz w:val="24"/>
          <w:szCs w:val="24"/>
        </w:rPr>
        <w:t>,</w:t>
      </w:r>
      <w:r w:rsidRPr="007A58D3">
        <w:rPr>
          <w:rFonts w:eastAsia="Times New Roman"/>
          <w:color w:val="000000"/>
          <w:sz w:val="24"/>
          <w:szCs w:val="24"/>
        </w:rPr>
        <w:t xml:space="preserve"> which</w:t>
      </w:r>
      <w:r w:rsidRPr="007A58D3">
        <w:rPr>
          <w:color w:val="000000"/>
          <w:sz w:val="24"/>
          <w:szCs w:val="24"/>
        </w:rPr>
        <w:t xml:space="preserve"> specifically recognize</w:t>
      </w:r>
      <w:r>
        <w:rPr>
          <w:color w:val="000000"/>
          <w:sz w:val="24"/>
          <w:szCs w:val="24"/>
        </w:rPr>
        <w:t>s</w:t>
      </w:r>
      <w:r w:rsidRPr="007A58D3">
        <w:rPr>
          <w:color w:val="000000"/>
          <w:sz w:val="24"/>
          <w:szCs w:val="24"/>
        </w:rPr>
        <w:t xml:space="preserve"> core fucose. Immunofluorescence co-staining showed </w:t>
      </w:r>
      <w:r>
        <w:rPr>
          <w:color w:val="000000"/>
          <w:sz w:val="24"/>
          <w:szCs w:val="24"/>
        </w:rPr>
        <w:t>obvious elevation of</w:t>
      </w:r>
      <w:r w:rsidRPr="007A58D3">
        <w:rPr>
          <w:color w:val="000000"/>
          <w:sz w:val="24"/>
          <w:szCs w:val="24"/>
        </w:rPr>
        <w:t xml:space="preserve"> CF during pericyte activation and transition to myofibroblasts </w:t>
      </w:r>
      <w:r w:rsidRPr="007A58D3">
        <w:rPr>
          <w:b/>
          <w:color w:val="FF0000"/>
          <w:sz w:val="24"/>
          <w:szCs w:val="24"/>
        </w:rPr>
        <w:t>(Supplement</w:t>
      </w:r>
      <w:r>
        <w:rPr>
          <w:b/>
          <w:color w:val="FF0000"/>
          <w:sz w:val="24"/>
          <w:szCs w:val="24"/>
        </w:rPr>
        <w:t>ary</w:t>
      </w:r>
      <w:r w:rsidRPr="007A58D3">
        <w:rPr>
          <w:b/>
          <w:color w:val="FF0000"/>
          <w:sz w:val="24"/>
          <w:szCs w:val="24"/>
        </w:rPr>
        <w:t xml:space="preserve"> Fig.</w:t>
      </w:r>
      <w:r>
        <w:rPr>
          <w:b/>
          <w:color w:val="FF0000"/>
          <w:sz w:val="24"/>
          <w:szCs w:val="24"/>
        </w:rPr>
        <w:t xml:space="preserve"> </w:t>
      </w:r>
      <w:r w:rsidRPr="007A58D3">
        <w:rPr>
          <w:b/>
          <w:color w:val="FF0000"/>
          <w:sz w:val="24"/>
          <w:szCs w:val="24"/>
        </w:rPr>
        <w:t>1c)</w:t>
      </w:r>
      <w:r w:rsidRPr="007A58D3">
        <w:rPr>
          <w:color w:val="000000"/>
          <w:sz w:val="24"/>
          <w:szCs w:val="24"/>
        </w:rPr>
        <w:t>.</w:t>
      </w:r>
    </w:p>
    <w:p w:rsidR="003A6C47" w:rsidRPr="007A58D3" w:rsidRDefault="003A6C47" w:rsidP="003A6C47">
      <w:pPr>
        <w:spacing w:line="480" w:lineRule="auto"/>
        <w:ind w:firstLineChars="150" w:firstLine="360"/>
        <w:rPr>
          <w:color w:val="000000"/>
          <w:sz w:val="24"/>
          <w:szCs w:val="24"/>
        </w:rPr>
      </w:pPr>
      <w:r w:rsidRPr="007A58D3">
        <w:rPr>
          <w:color w:val="000000"/>
          <w:sz w:val="24"/>
          <w:szCs w:val="24"/>
        </w:rPr>
        <w:t>To investigat</w:t>
      </w:r>
      <w:r>
        <w:rPr>
          <w:color w:val="000000"/>
          <w:sz w:val="24"/>
          <w:szCs w:val="24"/>
        </w:rPr>
        <w:t>e</w:t>
      </w:r>
      <w:r w:rsidRPr="007A58D3" w:rsidDel="00490928">
        <w:rPr>
          <w:color w:val="000000"/>
          <w:sz w:val="24"/>
          <w:szCs w:val="24"/>
        </w:rPr>
        <w:t xml:space="preserve"> </w:t>
      </w:r>
      <w:r w:rsidRPr="007A58D3">
        <w:rPr>
          <w:color w:val="000000"/>
          <w:sz w:val="24"/>
          <w:szCs w:val="24"/>
        </w:rPr>
        <w:t>FUT8 protein</w:t>
      </w:r>
      <w:r>
        <w:rPr>
          <w:color w:val="000000"/>
          <w:sz w:val="24"/>
          <w:szCs w:val="24"/>
        </w:rPr>
        <w:t xml:space="preserve"> expression</w:t>
      </w:r>
      <w:r w:rsidRPr="007A58D3">
        <w:rPr>
          <w:color w:val="000000"/>
          <w:sz w:val="24"/>
          <w:szCs w:val="24"/>
        </w:rPr>
        <w:t xml:space="preserve"> </w:t>
      </w:r>
      <w:r w:rsidRPr="007A58D3">
        <w:rPr>
          <w:i/>
          <w:color w:val="000000"/>
          <w:sz w:val="24"/>
          <w:szCs w:val="24"/>
        </w:rPr>
        <w:t>in vivo</w:t>
      </w:r>
      <w:r w:rsidRPr="007A58D3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a </w:t>
      </w:r>
      <w:r w:rsidRPr="007A58D3">
        <w:rPr>
          <w:color w:val="000000"/>
          <w:sz w:val="24"/>
          <w:szCs w:val="24"/>
        </w:rPr>
        <w:t xml:space="preserve">UUO </w:t>
      </w:r>
      <w:r>
        <w:rPr>
          <w:color w:val="000000"/>
          <w:sz w:val="24"/>
          <w:szCs w:val="24"/>
        </w:rPr>
        <w:t xml:space="preserve">mouse </w:t>
      </w:r>
      <w:r w:rsidRPr="007A58D3">
        <w:rPr>
          <w:color w:val="000000"/>
          <w:sz w:val="24"/>
          <w:szCs w:val="24"/>
        </w:rPr>
        <w:t xml:space="preserve">model was used as a model </w:t>
      </w:r>
      <w:r>
        <w:rPr>
          <w:color w:val="000000"/>
          <w:sz w:val="24"/>
          <w:szCs w:val="24"/>
        </w:rPr>
        <w:t>of</w:t>
      </w:r>
      <w:r w:rsidRPr="007A58D3">
        <w:rPr>
          <w:color w:val="000000"/>
          <w:sz w:val="24"/>
          <w:szCs w:val="24"/>
        </w:rPr>
        <w:t xml:space="preserve"> pericyte activation and RIF</w:t>
      </w:r>
      <w:r w:rsidRPr="007A58D3">
        <w:rPr>
          <w:rFonts w:eastAsia="Times New Roman"/>
          <w:color w:val="000000"/>
          <w:sz w:val="24"/>
          <w:szCs w:val="24"/>
        </w:rPr>
        <w:t xml:space="preserve">. </w:t>
      </w:r>
      <w:r>
        <w:rPr>
          <w:rFonts w:eastAsia="Times New Roman"/>
          <w:color w:val="000000"/>
          <w:sz w:val="24"/>
          <w:szCs w:val="24"/>
        </w:rPr>
        <w:t>The r</w:t>
      </w:r>
      <w:r w:rsidRPr="007A58D3">
        <w:rPr>
          <w:rFonts w:eastAsia="Times New Roman"/>
          <w:color w:val="000000"/>
          <w:sz w:val="24"/>
          <w:szCs w:val="24"/>
        </w:rPr>
        <w:t xml:space="preserve">esults were similar to </w:t>
      </w:r>
      <w:r>
        <w:rPr>
          <w:rFonts w:eastAsia="Times New Roman"/>
          <w:color w:val="000000"/>
          <w:sz w:val="24"/>
          <w:szCs w:val="24"/>
        </w:rPr>
        <w:t>that</w:t>
      </w:r>
      <w:r w:rsidRPr="007A58D3">
        <w:rPr>
          <w:rFonts w:eastAsia="Times New Roman"/>
          <w:color w:val="000000"/>
          <w:sz w:val="24"/>
          <w:szCs w:val="24"/>
        </w:rPr>
        <w:t xml:space="preserve"> observed </w:t>
      </w:r>
      <w:r w:rsidRPr="007A58D3">
        <w:rPr>
          <w:rFonts w:eastAsia="Times New Roman"/>
          <w:i/>
          <w:color w:val="000000"/>
          <w:sz w:val="24"/>
          <w:szCs w:val="24"/>
        </w:rPr>
        <w:t>in vitro</w:t>
      </w:r>
      <w:r w:rsidRPr="007A58D3">
        <w:rPr>
          <w:rFonts w:eastAsia="Times New Roman"/>
          <w:color w:val="000000"/>
          <w:sz w:val="24"/>
          <w:szCs w:val="24"/>
        </w:rPr>
        <w:t>.</w:t>
      </w:r>
      <w:r w:rsidRPr="00501FEA">
        <w:rPr>
          <w:rFonts w:eastAsia="Times New Roman"/>
          <w:color w:val="000000" w:themeColor="text1"/>
          <w:sz w:val="24"/>
          <w:szCs w:val="24"/>
        </w:rPr>
        <w:t xml:space="preserve"> </w:t>
      </w:r>
      <w:r w:rsidRPr="00501FEA">
        <w:rPr>
          <w:color w:val="000000" w:themeColor="text1"/>
          <w:sz w:val="24"/>
          <w:szCs w:val="24"/>
        </w:rPr>
        <w:t>Masson</w:t>
      </w:r>
      <w:r w:rsidRPr="0010621A">
        <w:rPr>
          <w:color w:val="FF0000"/>
          <w:sz w:val="24"/>
          <w:szCs w:val="24"/>
        </w:rPr>
        <w:t xml:space="preserve"> </w:t>
      </w:r>
      <w:r w:rsidRPr="007A58D3">
        <w:rPr>
          <w:color w:val="000000"/>
          <w:sz w:val="24"/>
          <w:szCs w:val="24"/>
        </w:rPr>
        <w:t>and PAS</w:t>
      </w:r>
      <w:r>
        <w:rPr>
          <w:color w:val="000000"/>
          <w:sz w:val="24"/>
          <w:szCs w:val="24"/>
        </w:rPr>
        <w:t xml:space="preserve"> staining</w:t>
      </w:r>
      <w:r w:rsidRPr="007A58D3">
        <w:rPr>
          <w:color w:val="000000"/>
          <w:sz w:val="24"/>
          <w:szCs w:val="24"/>
        </w:rPr>
        <w:t xml:space="preserve"> in </w:t>
      </w:r>
      <w:r>
        <w:rPr>
          <w:color w:val="000000"/>
          <w:sz w:val="24"/>
          <w:szCs w:val="24"/>
        </w:rPr>
        <w:t xml:space="preserve">the </w:t>
      </w:r>
      <w:r w:rsidRPr="007A58D3">
        <w:rPr>
          <w:color w:val="000000"/>
          <w:sz w:val="24"/>
          <w:szCs w:val="24"/>
        </w:rPr>
        <w:t xml:space="preserve">UUO mouse model showed that </w:t>
      </w:r>
      <w:r>
        <w:rPr>
          <w:color w:val="000000"/>
          <w:sz w:val="24"/>
          <w:szCs w:val="24"/>
        </w:rPr>
        <w:t xml:space="preserve">the </w:t>
      </w:r>
      <w:r w:rsidRPr="007A58D3">
        <w:rPr>
          <w:color w:val="000000"/>
          <w:sz w:val="24"/>
          <w:szCs w:val="24"/>
        </w:rPr>
        <w:t xml:space="preserve">renal tubular epithelial cells </w:t>
      </w:r>
      <w:r>
        <w:rPr>
          <w:color w:val="000000"/>
          <w:sz w:val="24"/>
          <w:szCs w:val="24"/>
        </w:rPr>
        <w:t xml:space="preserve">underwent </w:t>
      </w:r>
      <w:r w:rsidRPr="007A58D3">
        <w:rPr>
          <w:color w:val="000000"/>
          <w:sz w:val="24"/>
          <w:szCs w:val="24"/>
        </w:rPr>
        <w:t>vacuolar degeneration</w:t>
      </w:r>
      <w:r>
        <w:rPr>
          <w:color w:val="000000"/>
          <w:sz w:val="24"/>
          <w:szCs w:val="24"/>
        </w:rPr>
        <w:t>, and we observed</w:t>
      </w:r>
      <w:r w:rsidRPr="007A58D3">
        <w:rPr>
          <w:color w:val="000000"/>
          <w:sz w:val="24"/>
          <w:szCs w:val="24"/>
        </w:rPr>
        <w:t xml:space="preserve"> a large </w:t>
      </w:r>
      <w:r>
        <w:rPr>
          <w:color w:val="000000"/>
          <w:sz w:val="24"/>
          <w:szCs w:val="24"/>
        </w:rPr>
        <w:t>amount</w:t>
      </w:r>
      <w:r w:rsidRPr="007A58D3">
        <w:rPr>
          <w:color w:val="000000"/>
          <w:sz w:val="24"/>
          <w:szCs w:val="24"/>
        </w:rPr>
        <w:t xml:space="preserve"> of </w:t>
      </w:r>
      <w:r w:rsidRPr="007A58D3">
        <w:rPr>
          <w:color w:val="000000"/>
          <w:sz w:val="24"/>
          <w:szCs w:val="24"/>
        </w:rPr>
        <w:lastRenderedPageBreak/>
        <w:t xml:space="preserve">shedding necrosis, tubular lumen atrophy, inflammation around the renal tubules, </w:t>
      </w:r>
      <w:r>
        <w:rPr>
          <w:color w:val="000000"/>
          <w:sz w:val="24"/>
          <w:szCs w:val="24"/>
        </w:rPr>
        <w:t xml:space="preserve">and </w:t>
      </w:r>
      <w:r w:rsidRPr="0010621A">
        <w:rPr>
          <w:sz w:val="24"/>
          <w:szCs w:val="24"/>
        </w:rPr>
        <w:t>widespread invasive renal interstitial fibrosis</w:t>
      </w:r>
      <w:r w:rsidRPr="0010621A">
        <w:rPr>
          <w:b/>
          <w:color w:val="FF0000"/>
          <w:sz w:val="24"/>
          <w:szCs w:val="24"/>
        </w:rPr>
        <w:t xml:space="preserve"> </w:t>
      </w:r>
      <w:r w:rsidRPr="007A58D3">
        <w:rPr>
          <w:b/>
          <w:color w:val="FF0000"/>
          <w:sz w:val="24"/>
          <w:szCs w:val="24"/>
        </w:rPr>
        <w:t>(Supplement</w:t>
      </w:r>
      <w:r>
        <w:rPr>
          <w:b/>
          <w:color w:val="FF0000"/>
          <w:sz w:val="24"/>
          <w:szCs w:val="24"/>
        </w:rPr>
        <w:t>ary</w:t>
      </w:r>
      <w:r w:rsidRPr="007A58D3">
        <w:rPr>
          <w:b/>
          <w:color w:val="FF0000"/>
          <w:sz w:val="24"/>
          <w:szCs w:val="24"/>
        </w:rPr>
        <w:t xml:space="preserve"> Fig.</w:t>
      </w:r>
      <w:r>
        <w:rPr>
          <w:b/>
          <w:color w:val="FF0000"/>
          <w:sz w:val="24"/>
          <w:szCs w:val="24"/>
        </w:rPr>
        <w:t xml:space="preserve"> </w:t>
      </w:r>
      <w:r w:rsidRPr="007A58D3">
        <w:rPr>
          <w:b/>
          <w:color w:val="FF0000"/>
          <w:sz w:val="24"/>
          <w:szCs w:val="24"/>
        </w:rPr>
        <w:t>1f)</w:t>
      </w:r>
      <w:r w:rsidRPr="007A58D3">
        <w:rPr>
          <w:color w:val="000000"/>
          <w:sz w:val="24"/>
          <w:szCs w:val="24"/>
        </w:rPr>
        <w:t>.</w:t>
      </w:r>
      <w:bookmarkStart w:id="6" w:name="_Hlk42369082"/>
      <w:r w:rsidRPr="007A58D3">
        <w:rPr>
          <w:color w:val="000000"/>
          <w:sz w:val="24"/>
          <w:szCs w:val="24"/>
        </w:rPr>
        <w:t xml:space="preserve"> Immunofluorescence staining</w:t>
      </w:r>
      <w:bookmarkEnd w:id="6"/>
      <w:r w:rsidRPr="007A58D3">
        <w:rPr>
          <w:color w:val="000000"/>
          <w:sz w:val="24"/>
          <w:szCs w:val="24"/>
        </w:rPr>
        <w:t xml:space="preserve"> showed that the</w:t>
      </w:r>
      <w:bookmarkStart w:id="7" w:name="_Hlk42374586"/>
      <w:r w:rsidRPr="007A58D3">
        <w:rPr>
          <w:color w:val="000000"/>
          <w:sz w:val="24"/>
          <w:szCs w:val="24"/>
        </w:rPr>
        <w:t xml:space="preserve"> pericytes gradually separated from the vascular endothelial cells, migrated into the renal </w:t>
      </w:r>
      <w:proofErr w:type="spellStart"/>
      <w:r w:rsidRPr="007A58D3">
        <w:rPr>
          <w:color w:val="000000"/>
          <w:sz w:val="24"/>
          <w:szCs w:val="24"/>
        </w:rPr>
        <w:t>interstitium</w:t>
      </w:r>
      <w:proofErr w:type="spellEnd"/>
      <w:r>
        <w:rPr>
          <w:color w:val="000000"/>
          <w:sz w:val="24"/>
          <w:szCs w:val="24"/>
        </w:rPr>
        <w:t>,</w:t>
      </w:r>
      <w:r w:rsidRPr="007A58D3">
        <w:rPr>
          <w:color w:val="000000"/>
          <w:sz w:val="24"/>
          <w:szCs w:val="24"/>
        </w:rPr>
        <w:t xml:space="preserve"> and express</w:t>
      </w:r>
      <w:r>
        <w:rPr>
          <w:color w:val="000000"/>
          <w:sz w:val="24"/>
          <w:szCs w:val="24"/>
        </w:rPr>
        <w:t>ed</w:t>
      </w:r>
      <w:r w:rsidRPr="007A58D3">
        <w:rPr>
          <w:color w:val="000000"/>
          <w:sz w:val="24"/>
          <w:szCs w:val="24"/>
        </w:rPr>
        <w:t xml:space="preserve"> α-SMA simultaneously</w:t>
      </w:r>
      <w:bookmarkEnd w:id="7"/>
      <w:r w:rsidRPr="007A58D3">
        <w:rPr>
          <w:color w:val="000000"/>
          <w:sz w:val="24"/>
          <w:szCs w:val="24"/>
        </w:rPr>
        <w:t xml:space="preserve"> </w:t>
      </w:r>
      <w:bookmarkStart w:id="8" w:name="OLE_LINK107"/>
      <w:bookmarkStart w:id="9" w:name="OLE_LINK108"/>
      <w:r w:rsidRPr="007A58D3">
        <w:rPr>
          <w:b/>
          <w:color w:val="FF0000"/>
          <w:sz w:val="24"/>
          <w:szCs w:val="24"/>
        </w:rPr>
        <w:t>(</w:t>
      </w:r>
      <w:bookmarkStart w:id="10" w:name="OLE_LINK30"/>
      <w:bookmarkStart w:id="11" w:name="OLE_LINK31"/>
      <w:r w:rsidRPr="007A58D3">
        <w:rPr>
          <w:b/>
          <w:color w:val="FF0000"/>
          <w:sz w:val="24"/>
          <w:szCs w:val="24"/>
        </w:rPr>
        <w:t>Supplement</w:t>
      </w:r>
      <w:r>
        <w:rPr>
          <w:b/>
          <w:color w:val="FF0000"/>
          <w:sz w:val="24"/>
          <w:szCs w:val="24"/>
        </w:rPr>
        <w:t>ary</w:t>
      </w:r>
      <w:r w:rsidRPr="007A58D3">
        <w:rPr>
          <w:b/>
          <w:color w:val="FF0000"/>
          <w:sz w:val="24"/>
          <w:szCs w:val="24"/>
        </w:rPr>
        <w:t xml:space="preserve"> F</w:t>
      </w:r>
      <w:bookmarkEnd w:id="10"/>
      <w:bookmarkEnd w:id="11"/>
      <w:r w:rsidRPr="007A58D3">
        <w:rPr>
          <w:b/>
          <w:color w:val="FF0000"/>
          <w:sz w:val="24"/>
          <w:szCs w:val="24"/>
        </w:rPr>
        <w:t>ig.</w:t>
      </w:r>
      <w:r>
        <w:rPr>
          <w:b/>
          <w:color w:val="FF0000"/>
          <w:sz w:val="24"/>
          <w:szCs w:val="24"/>
        </w:rPr>
        <w:t xml:space="preserve"> </w:t>
      </w:r>
      <w:r w:rsidRPr="007A58D3">
        <w:rPr>
          <w:b/>
          <w:color w:val="FF0000"/>
          <w:sz w:val="24"/>
          <w:szCs w:val="24"/>
        </w:rPr>
        <w:t>1g)</w:t>
      </w:r>
      <w:bookmarkEnd w:id="8"/>
      <w:bookmarkEnd w:id="9"/>
      <w:r>
        <w:rPr>
          <w:color w:val="000000"/>
          <w:sz w:val="24"/>
          <w:szCs w:val="24"/>
        </w:rPr>
        <w:t>.</w:t>
      </w:r>
      <w:r w:rsidRPr="007A58D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</w:t>
      </w:r>
      <w:r w:rsidRPr="007A58D3">
        <w:rPr>
          <w:color w:val="000000"/>
          <w:sz w:val="24"/>
          <w:szCs w:val="24"/>
        </w:rPr>
        <w:t xml:space="preserve"> the meantime, </w:t>
      </w:r>
      <w:r w:rsidRPr="0010621A">
        <w:rPr>
          <w:sz w:val="24"/>
          <w:szCs w:val="24"/>
        </w:rPr>
        <w:t>LCA fluorescence</w:t>
      </w:r>
      <w:r w:rsidRPr="007A58D3">
        <w:rPr>
          <w:color w:val="000000"/>
          <w:sz w:val="24"/>
          <w:szCs w:val="24"/>
        </w:rPr>
        <w:t xml:space="preserve"> was </w:t>
      </w:r>
      <w:r>
        <w:rPr>
          <w:color w:val="000000"/>
          <w:sz w:val="24"/>
          <w:szCs w:val="24"/>
        </w:rPr>
        <w:t>greatly</w:t>
      </w:r>
      <w:r w:rsidRPr="007A58D3">
        <w:rPr>
          <w:color w:val="000000"/>
          <w:sz w:val="24"/>
          <w:szCs w:val="24"/>
        </w:rPr>
        <w:t xml:space="preserve"> increased </w:t>
      </w:r>
      <w:r w:rsidRPr="007A58D3">
        <w:rPr>
          <w:b/>
          <w:color w:val="FF0000"/>
          <w:sz w:val="24"/>
          <w:szCs w:val="24"/>
        </w:rPr>
        <w:t>(Supplement</w:t>
      </w:r>
      <w:r>
        <w:rPr>
          <w:b/>
          <w:color w:val="FF0000"/>
          <w:sz w:val="24"/>
          <w:szCs w:val="24"/>
        </w:rPr>
        <w:t>ary</w:t>
      </w:r>
      <w:r w:rsidRPr="007A58D3">
        <w:rPr>
          <w:b/>
          <w:color w:val="FF0000"/>
          <w:sz w:val="24"/>
          <w:szCs w:val="24"/>
        </w:rPr>
        <w:t xml:space="preserve"> Fig.</w:t>
      </w:r>
      <w:r>
        <w:rPr>
          <w:b/>
          <w:color w:val="FF0000"/>
          <w:sz w:val="24"/>
          <w:szCs w:val="24"/>
        </w:rPr>
        <w:t xml:space="preserve"> </w:t>
      </w:r>
      <w:r w:rsidRPr="007A58D3">
        <w:rPr>
          <w:b/>
          <w:color w:val="FF0000"/>
          <w:sz w:val="24"/>
          <w:szCs w:val="24"/>
        </w:rPr>
        <w:t>1h)</w:t>
      </w:r>
      <w:r w:rsidRPr="007A58D3">
        <w:rPr>
          <w:color w:val="000000"/>
          <w:sz w:val="24"/>
          <w:szCs w:val="24"/>
        </w:rPr>
        <w:t>. The data indicate that CF was obviously increased during pericyte activation in RIF.</w:t>
      </w:r>
    </w:p>
    <w:p w:rsidR="003A6C47" w:rsidRPr="003A6C47" w:rsidRDefault="00481017" w:rsidP="003A6C47">
      <w:pPr>
        <w:spacing w:after="200" w:line="480" w:lineRule="auto"/>
        <w:rPr>
          <w:rFonts w:eastAsiaTheme="minorEastAsia"/>
          <w:b/>
          <w:color w:val="FF0000"/>
          <w:sz w:val="24"/>
          <w:szCs w:val="24"/>
          <w:shd w:val="clear" w:color="060000" w:fill="auto"/>
        </w:rPr>
      </w:pPr>
      <w:r>
        <w:rPr>
          <w:rFonts w:eastAsiaTheme="minorEastAsia"/>
          <w:b/>
          <w:noProof/>
          <w:color w:val="FF0000"/>
          <w:sz w:val="24"/>
          <w:szCs w:val="24"/>
          <w:shd w:val="clear" w:color="060000" w:fill="auto"/>
        </w:rPr>
        <w:lastRenderedPageBreak/>
        <w:drawing>
          <wp:inline distT="0" distB="0" distL="0" distR="0">
            <wp:extent cx="5274310" cy="6652260"/>
            <wp:effectExtent l="0" t="0" r="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补充结果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5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C47" w:rsidRDefault="003A6C47" w:rsidP="003A6C47">
      <w:pPr>
        <w:spacing w:after="200" w:line="480" w:lineRule="auto"/>
        <w:rPr>
          <w:rFonts w:eastAsiaTheme="minorEastAsia"/>
          <w:color w:val="000000" w:themeColor="text1"/>
          <w:sz w:val="24"/>
          <w:szCs w:val="24"/>
          <w:shd w:val="clear" w:color="050000" w:fill="auto"/>
        </w:rPr>
      </w:pPr>
      <w:r w:rsidRPr="007A58D3">
        <w:rPr>
          <w:rFonts w:eastAsiaTheme="minorEastAsia"/>
          <w:b/>
          <w:color w:val="FF0000"/>
          <w:sz w:val="24"/>
          <w:szCs w:val="24"/>
          <w:shd w:val="clear" w:color="060000" w:fill="auto"/>
        </w:rPr>
        <w:t>Supplement</w:t>
      </w:r>
      <w:r>
        <w:rPr>
          <w:rFonts w:eastAsiaTheme="minorEastAsia"/>
          <w:b/>
          <w:color w:val="FF0000"/>
          <w:sz w:val="24"/>
          <w:szCs w:val="24"/>
          <w:shd w:val="clear" w:color="060000" w:fill="auto"/>
        </w:rPr>
        <w:t>ary</w:t>
      </w:r>
      <w:r w:rsidRPr="007A58D3">
        <w:rPr>
          <w:rFonts w:eastAsiaTheme="minorEastAsia"/>
          <w:b/>
          <w:color w:val="FF0000"/>
          <w:sz w:val="24"/>
          <w:szCs w:val="24"/>
          <w:shd w:val="clear" w:color="060000" w:fill="auto"/>
        </w:rPr>
        <w:t xml:space="preserve"> Fig.</w:t>
      </w:r>
      <w:r>
        <w:rPr>
          <w:rFonts w:eastAsiaTheme="minorEastAsia"/>
          <w:b/>
          <w:color w:val="FF0000"/>
          <w:sz w:val="24"/>
          <w:szCs w:val="24"/>
          <w:shd w:val="clear" w:color="060000" w:fill="auto"/>
        </w:rPr>
        <w:t xml:space="preserve"> </w:t>
      </w:r>
      <w:r w:rsidRPr="007A58D3">
        <w:rPr>
          <w:rFonts w:eastAsia="Times New Roman"/>
          <w:b/>
          <w:color w:val="FF0000"/>
          <w:sz w:val="24"/>
          <w:szCs w:val="24"/>
          <w:shd w:val="clear" w:color="060000" w:fill="auto"/>
        </w:rPr>
        <w:t xml:space="preserve">1 </w:t>
      </w:r>
      <w:r>
        <w:rPr>
          <w:rFonts w:eastAsia="Times New Roman"/>
          <w:b/>
          <w:color w:val="FF0000"/>
          <w:sz w:val="24"/>
          <w:szCs w:val="24"/>
          <w:shd w:val="clear" w:color="060000" w:fill="auto"/>
        </w:rPr>
        <w:t>CF</w:t>
      </w:r>
      <w:r w:rsidRPr="007A58D3">
        <w:rPr>
          <w:rFonts w:eastAsia="Times New Roman"/>
          <w:b/>
          <w:color w:val="FF0000"/>
          <w:sz w:val="24"/>
          <w:szCs w:val="24"/>
          <w:shd w:val="clear" w:color="060000" w:fill="auto"/>
        </w:rPr>
        <w:t xml:space="preserve"> </w:t>
      </w:r>
      <w:r>
        <w:rPr>
          <w:rFonts w:eastAsia="Times New Roman"/>
          <w:b/>
          <w:color w:val="FF0000"/>
          <w:sz w:val="24"/>
          <w:szCs w:val="24"/>
          <w:shd w:val="clear" w:color="060000" w:fill="auto"/>
        </w:rPr>
        <w:t>was</w:t>
      </w:r>
      <w:r w:rsidRPr="007A58D3">
        <w:rPr>
          <w:rFonts w:eastAsia="Times New Roman"/>
          <w:b/>
          <w:color w:val="FF0000"/>
          <w:sz w:val="24"/>
          <w:szCs w:val="24"/>
          <w:shd w:val="clear" w:color="060000" w:fill="auto"/>
        </w:rPr>
        <w:t xml:space="preserve"> elevated in pericyte activation and</w:t>
      </w:r>
      <w:r w:rsidRPr="007A58D3">
        <w:rPr>
          <w:rFonts w:eastAsia="Times New Roman"/>
          <w:b/>
          <w:color w:val="FF0000"/>
          <w:sz w:val="24"/>
          <w:szCs w:val="24"/>
        </w:rPr>
        <w:t xml:space="preserve"> </w:t>
      </w:r>
      <w:r>
        <w:rPr>
          <w:rFonts w:eastAsia="Times New Roman"/>
          <w:b/>
          <w:color w:val="FF0000"/>
          <w:sz w:val="24"/>
          <w:szCs w:val="24"/>
        </w:rPr>
        <w:t>RIF</w:t>
      </w:r>
      <w:r w:rsidRPr="007A58D3">
        <w:rPr>
          <w:rFonts w:eastAsia="Times New Roman"/>
          <w:b/>
          <w:color w:val="FF0000"/>
          <w:sz w:val="24"/>
          <w:szCs w:val="24"/>
          <w:shd w:val="clear" w:color="060000" w:fill="auto"/>
        </w:rPr>
        <w:t xml:space="preserve">. </w:t>
      </w:r>
      <w:r w:rsidRPr="007A58D3">
        <w:rPr>
          <w:rFonts w:eastAsia="Times New Roman"/>
          <w:b/>
          <w:sz w:val="24"/>
          <w:szCs w:val="24"/>
          <w:shd w:val="clear" w:color="060000" w:fill="auto"/>
        </w:rPr>
        <w:t xml:space="preserve">a </w:t>
      </w:r>
      <w:proofErr w:type="gramStart"/>
      <w:r w:rsidRPr="007A58D3">
        <w:rPr>
          <w:rFonts w:eastAsia="Times New Roman"/>
          <w:sz w:val="24"/>
          <w:szCs w:val="24"/>
          <w:shd w:val="clear" w:color="050000" w:fill="auto"/>
        </w:rPr>
        <w:t>Representative morphological alterations</w:t>
      </w:r>
      <w:proofErr w:type="gramEnd"/>
      <w:r w:rsidRPr="007A58D3">
        <w:rPr>
          <w:rFonts w:eastAsia="Times New Roman"/>
          <w:sz w:val="24"/>
          <w:szCs w:val="24"/>
          <w:shd w:val="clear" w:color="050000" w:fill="auto"/>
        </w:rPr>
        <w:t xml:space="preserve"> in pericytes. Scale bar, 200</w:t>
      </w:r>
      <w:r>
        <w:rPr>
          <w:rFonts w:eastAsia="Times New Roman"/>
          <w:sz w:val="24"/>
          <w:szCs w:val="24"/>
          <w:shd w:val="clear" w:color="050000" w:fill="auto"/>
        </w:rPr>
        <w:t xml:space="preserve"> </w:t>
      </w:r>
      <w:proofErr w:type="spellStart"/>
      <w:r w:rsidRPr="007A58D3">
        <w:rPr>
          <w:rFonts w:eastAsia="Times New Roman"/>
          <w:sz w:val="24"/>
          <w:szCs w:val="24"/>
          <w:shd w:val="clear" w:color="050000" w:fill="auto"/>
        </w:rPr>
        <w:t>μm</w:t>
      </w:r>
      <w:proofErr w:type="spellEnd"/>
      <w:r w:rsidRPr="007A58D3">
        <w:rPr>
          <w:rFonts w:eastAsia="Times New Roman"/>
          <w:sz w:val="24"/>
          <w:szCs w:val="24"/>
          <w:shd w:val="clear" w:color="050000" w:fill="auto"/>
        </w:rPr>
        <w:t xml:space="preserve">. </w:t>
      </w:r>
      <w:r w:rsidRPr="007A58D3">
        <w:rPr>
          <w:rFonts w:eastAsia="Times New Roman"/>
          <w:b/>
          <w:sz w:val="24"/>
          <w:szCs w:val="24"/>
          <w:shd w:val="clear" w:color="060000" w:fill="auto"/>
        </w:rPr>
        <w:t xml:space="preserve">b </w:t>
      </w:r>
      <w:r w:rsidRPr="007A58D3">
        <w:rPr>
          <w:rFonts w:eastAsia="Times New Roman"/>
          <w:sz w:val="24"/>
          <w:szCs w:val="24"/>
          <w:shd w:val="clear" w:color="050000" w:fill="auto"/>
        </w:rPr>
        <w:t xml:space="preserve">Representative images of PDGFRβ (green) and α-SMA (red) staining. </w:t>
      </w:r>
      <w:r>
        <w:rPr>
          <w:rFonts w:eastAsia="Times New Roman"/>
          <w:sz w:val="24"/>
          <w:szCs w:val="24"/>
          <w:shd w:val="clear" w:color="050000" w:fill="auto"/>
        </w:rPr>
        <w:t>The</w:t>
      </w:r>
      <w:r w:rsidRPr="007A58D3">
        <w:rPr>
          <w:rFonts w:eastAsia="Times New Roman"/>
          <w:sz w:val="24"/>
          <w:szCs w:val="24"/>
          <w:shd w:val="clear" w:color="050000" w:fill="auto"/>
        </w:rPr>
        <w:t xml:space="preserve"> </w:t>
      </w:r>
      <w:r>
        <w:rPr>
          <w:rFonts w:eastAsia="Times New Roman"/>
          <w:sz w:val="24"/>
          <w:szCs w:val="24"/>
          <w:shd w:val="clear" w:color="050000" w:fill="auto"/>
        </w:rPr>
        <w:t>right</w:t>
      </w:r>
      <w:r w:rsidRPr="007A58D3">
        <w:rPr>
          <w:rFonts w:eastAsia="Times New Roman"/>
          <w:sz w:val="24"/>
          <w:szCs w:val="24"/>
          <w:shd w:val="clear" w:color="050000" w:fill="auto"/>
        </w:rPr>
        <w:t xml:space="preserve"> panel</w:t>
      </w:r>
      <w:r>
        <w:rPr>
          <w:rFonts w:eastAsia="Times New Roman"/>
          <w:sz w:val="24"/>
          <w:szCs w:val="24"/>
          <w:shd w:val="clear" w:color="050000" w:fill="auto"/>
        </w:rPr>
        <w:t xml:space="preserve"> shows the quantification</w:t>
      </w:r>
      <w:r w:rsidRPr="007A58D3">
        <w:rPr>
          <w:rFonts w:eastAsia="Times New Roman"/>
          <w:sz w:val="24"/>
          <w:szCs w:val="24"/>
          <w:shd w:val="clear" w:color="050000" w:fill="auto"/>
        </w:rPr>
        <w:t>. Scale bar, 75</w:t>
      </w:r>
      <w:r>
        <w:rPr>
          <w:rFonts w:eastAsia="Times New Roman"/>
          <w:sz w:val="24"/>
          <w:szCs w:val="24"/>
          <w:shd w:val="clear" w:color="050000" w:fill="auto"/>
        </w:rPr>
        <w:t xml:space="preserve"> </w:t>
      </w:r>
      <w:proofErr w:type="spellStart"/>
      <w:r w:rsidRPr="007A58D3">
        <w:rPr>
          <w:rFonts w:eastAsia="Times New Roman"/>
          <w:sz w:val="24"/>
          <w:szCs w:val="24"/>
          <w:shd w:val="clear" w:color="050000" w:fill="auto"/>
        </w:rPr>
        <w:t>μm</w:t>
      </w:r>
      <w:proofErr w:type="spellEnd"/>
      <w:r w:rsidRPr="007A58D3">
        <w:rPr>
          <w:rFonts w:eastAsia="Times New Roman"/>
          <w:sz w:val="24"/>
          <w:szCs w:val="24"/>
          <w:shd w:val="clear" w:color="050000" w:fill="auto"/>
        </w:rPr>
        <w:t>.</w:t>
      </w:r>
      <w:r w:rsidRPr="007A58D3">
        <w:rPr>
          <w:rFonts w:eastAsia="Times New Roman"/>
          <w:b/>
          <w:sz w:val="24"/>
          <w:szCs w:val="24"/>
          <w:shd w:val="clear" w:color="060000" w:fill="auto"/>
        </w:rPr>
        <w:t xml:space="preserve"> 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 xml:space="preserve">Data are </w:t>
      </w:r>
      <w:r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the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 xml:space="preserve"> mean </w:t>
      </w:r>
      <w:r w:rsidRPr="007A58D3">
        <w:rPr>
          <w:color w:val="000000" w:themeColor="text1"/>
          <w:sz w:val="24"/>
          <w:szCs w:val="24"/>
          <w:shd w:val="clear" w:color="050000" w:fill="auto"/>
        </w:rPr>
        <w:t>±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SD (</w:t>
      </w:r>
      <w:r w:rsidRPr="007A58D3">
        <w:rPr>
          <w:rFonts w:eastAsia="Times New Roman"/>
          <w:i/>
          <w:color w:val="000000" w:themeColor="text1"/>
          <w:sz w:val="24"/>
          <w:szCs w:val="24"/>
          <w:shd w:val="clear" w:color="060000" w:fill="auto"/>
        </w:rPr>
        <w:t>n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=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rFonts w:eastAsiaTheme="minorEastAsia"/>
          <w:color w:val="000000" w:themeColor="text1"/>
          <w:sz w:val="24"/>
          <w:szCs w:val="24"/>
          <w:shd w:val="clear" w:color="050000" w:fill="auto"/>
        </w:rPr>
        <w:t>3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)</w:t>
      </w:r>
      <w:r w:rsidRPr="007A58D3">
        <w:rPr>
          <w:rFonts w:eastAsiaTheme="minorEastAsia"/>
          <w:color w:val="000000" w:themeColor="text1"/>
          <w:sz w:val="24"/>
          <w:szCs w:val="24"/>
          <w:shd w:val="clear" w:color="050000" w:fill="auto"/>
        </w:rPr>
        <w:t>.</w:t>
      </w:r>
      <w:r>
        <w:rPr>
          <w:rFonts w:eastAsiaTheme="minorEastAsia"/>
          <w:color w:val="000000" w:themeColor="text1"/>
          <w:sz w:val="24"/>
          <w:szCs w:val="24"/>
          <w:shd w:val="clear" w:color="050000" w:fill="auto"/>
        </w:rPr>
        <w:t xml:space="preserve"> </w:t>
      </w:r>
      <w:r w:rsidRPr="007A58D3">
        <w:rPr>
          <w:rFonts w:eastAsia="Times New Roman"/>
          <w:b/>
          <w:sz w:val="24"/>
          <w:szCs w:val="24"/>
          <w:shd w:val="clear" w:color="060000" w:fill="auto"/>
        </w:rPr>
        <w:t xml:space="preserve">c </w:t>
      </w:r>
      <w:r w:rsidRPr="007A58D3">
        <w:rPr>
          <w:rFonts w:eastAsia="Times New Roman"/>
          <w:sz w:val="24"/>
          <w:szCs w:val="24"/>
          <w:shd w:val="clear" w:color="050000" w:fill="auto"/>
        </w:rPr>
        <w:t>Representative images of PDGFRβ (green) and LCA (red) staining</w:t>
      </w:r>
      <w:r>
        <w:rPr>
          <w:rFonts w:eastAsia="Times New Roman"/>
          <w:sz w:val="24"/>
          <w:szCs w:val="24"/>
          <w:shd w:val="clear" w:color="050000" w:fill="auto"/>
        </w:rPr>
        <w:t>,</w:t>
      </w:r>
      <w:r w:rsidRPr="007A58D3">
        <w:rPr>
          <w:rFonts w:eastAsia="Times New Roman"/>
          <w:sz w:val="24"/>
          <w:szCs w:val="24"/>
          <w:shd w:val="clear" w:color="050000" w:fill="auto"/>
        </w:rPr>
        <w:t xml:space="preserve"> and α-SMA (green) </w:t>
      </w:r>
      <w:r w:rsidRPr="007A58D3">
        <w:rPr>
          <w:rFonts w:eastAsia="Times New Roman"/>
          <w:sz w:val="24"/>
          <w:szCs w:val="24"/>
          <w:shd w:val="clear" w:color="050000" w:fill="auto"/>
        </w:rPr>
        <w:lastRenderedPageBreak/>
        <w:t xml:space="preserve">and LCA (red) staining. </w:t>
      </w:r>
      <w:r>
        <w:rPr>
          <w:rFonts w:eastAsia="Times New Roman"/>
          <w:sz w:val="24"/>
          <w:szCs w:val="24"/>
          <w:shd w:val="clear" w:color="050000" w:fill="auto"/>
        </w:rPr>
        <w:t>The</w:t>
      </w:r>
      <w:r w:rsidRPr="007A58D3">
        <w:rPr>
          <w:rFonts w:eastAsia="Times New Roman"/>
          <w:sz w:val="24"/>
          <w:szCs w:val="24"/>
          <w:shd w:val="clear" w:color="050000" w:fill="auto"/>
        </w:rPr>
        <w:t xml:space="preserve"> </w:t>
      </w:r>
      <w:r>
        <w:rPr>
          <w:rFonts w:eastAsia="Times New Roman"/>
          <w:sz w:val="24"/>
          <w:szCs w:val="24"/>
          <w:shd w:val="clear" w:color="050000" w:fill="auto"/>
        </w:rPr>
        <w:t>right</w:t>
      </w:r>
      <w:r w:rsidRPr="007A58D3">
        <w:rPr>
          <w:rFonts w:eastAsia="Times New Roman"/>
          <w:sz w:val="24"/>
          <w:szCs w:val="24"/>
          <w:shd w:val="clear" w:color="050000" w:fill="auto"/>
        </w:rPr>
        <w:t xml:space="preserve"> panel</w:t>
      </w:r>
      <w:r w:rsidRPr="00D10883">
        <w:rPr>
          <w:rFonts w:eastAsia="Times New Roman"/>
          <w:sz w:val="24"/>
          <w:szCs w:val="24"/>
          <w:shd w:val="clear" w:color="050000" w:fill="auto"/>
        </w:rPr>
        <w:t xml:space="preserve"> </w:t>
      </w:r>
      <w:r>
        <w:rPr>
          <w:rFonts w:eastAsia="Times New Roman"/>
          <w:sz w:val="24"/>
          <w:szCs w:val="24"/>
          <w:shd w:val="clear" w:color="050000" w:fill="auto"/>
        </w:rPr>
        <w:t>shows the quantification</w:t>
      </w:r>
      <w:r w:rsidRPr="007A58D3">
        <w:rPr>
          <w:rFonts w:eastAsia="Times New Roman"/>
          <w:sz w:val="24"/>
          <w:szCs w:val="24"/>
          <w:shd w:val="clear" w:color="050000" w:fill="auto"/>
        </w:rPr>
        <w:t>. Scale bar, 75</w:t>
      </w:r>
      <w:r>
        <w:rPr>
          <w:rFonts w:eastAsia="Times New Roman"/>
          <w:sz w:val="24"/>
          <w:szCs w:val="24"/>
          <w:shd w:val="clear" w:color="050000" w:fill="auto"/>
        </w:rPr>
        <w:t xml:space="preserve"> </w:t>
      </w:r>
      <w:proofErr w:type="spellStart"/>
      <w:r w:rsidRPr="007A58D3">
        <w:rPr>
          <w:rFonts w:eastAsia="Times New Roman"/>
          <w:sz w:val="24"/>
          <w:szCs w:val="24"/>
          <w:shd w:val="clear" w:color="050000" w:fill="auto"/>
        </w:rPr>
        <w:t>μm</w:t>
      </w:r>
      <w:proofErr w:type="spellEnd"/>
      <w:r w:rsidRPr="007A58D3">
        <w:rPr>
          <w:rFonts w:eastAsia="Times New Roman"/>
          <w:sz w:val="24"/>
          <w:szCs w:val="24"/>
          <w:shd w:val="clear" w:color="050000" w:fill="auto"/>
        </w:rPr>
        <w:t xml:space="preserve">. 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 xml:space="preserve">Data </w:t>
      </w:r>
      <w:r>
        <w:rPr>
          <w:rFonts w:eastAsiaTheme="minorEastAsia"/>
          <w:color w:val="000000" w:themeColor="text1"/>
          <w:sz w:val="24"/>
          <w:szCs w:val="24"/>
          <w:shd w:val="clear" w:color="050000" w:fill="auto"/>
        </w:rPr>
        <w:t>are the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 xml:space="preserve"> mean </w:t>
      </w:r>
      <w:r w:rsidRPr="007A58D3">
        <w:rPr>
          <w:color w:val="000000" w:themeColor="text1"/>
          <w:sz w:val="24"/>
          <w:szCs w:val="24"/>
          <w:shd w:val="clear" w:color="050000" w:fill="auto"/>
        </w:rPr>
        <w:t>±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SD (</w:t>
      </w:r>
      <w:r w:rsidRPr="007A58D3">
        <w:rPr>
          <w:rFonts w:eastAsia="Times New Roman"/>
          <w:i/>
          <w:color w:val="000000" w:themeColor="text1"/>
          <w:sz w:val="24"/>
          <w:szCs w:val="24"/>
          <w:shd w:val="clear" w:color="060000" w:fill="auto"/>
        </w:rPr>
        <w:t>n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=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rFonts w:eastAsiaTheme="minorEastAsia"/>
          <w:color w:val="000000" w:themeColor="text1"/>
          <w:sz w:val="24"/>
          <w:szCs w:val="24"/>
          <w:shd w:val="clear" w:color="050000" w:fill="auto"/>
        </w:rPr>
        <w:t>3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)</w:t>
      </w:r>
      <w:r w:rsidRPr="007A58D3">
        <w:rPr>
          <w:rFonts w:eastAsiaTheme="minorEastAsia"/>
          <w:color w:val="000000" w:themeColor="text1"/>
          <w:sz w:val="24"/>
          <w:szCs w:val="24"/>
          <w:shd w:val="clear" w:color="050000" w:fill="auto"/>
        </w:rPr>
        <w:t>.</w:t>
      </w:r>
      <w:r>
        <w:rPr>
          <w:rFonts w:eastAsiaTheme="minorEastAsia"/>
          <w:color w:val="000000" w:themeColor="text1"/>
          <w:sz w:val="24"/>
          <w:szCs w:val="24"/>
          <w:shd w:val="clear" w:color="050000" w:fill="auto"/>
        </w:rPr>
        <w:t xml:space="preserve"> </w:t>
      </w:r>
      <w:r w:rsidRPr="007A58D3">
        <w:rPr>
          <w:rFonts w:eastAsia="Times New Roman"/>
          <w:b/>
          <w:sz w:val="24"/>
          <w:szCs w:val="24"/>
          <w:shd w:val="clear" w:color="060000" w:fill="auto"/>
        </w:rPr>
        <w:t xml:space="preserve">d </w:t>
      </w:r>
      <w:r w:rsidRPr="007A58D3">
        <w:rPr>
          <w:rFonts w:eastAsia="Times New Roman"/>
          <w:sz w:val="24"/>
          <w:szCs w:val="24"/>
          <w:shd w:val="clear" w:color="050000" w:fill="auto"/>
        </w:rPr>
        <w:t xml:space="preserve">FUT8 </w:t>
      </w:r>
      <w:r>
        <w:rPr>
          <w:rFonts w:eastAsia="Times New Roman"/>
          <w:sz w:val="24"/>
          <w:szCs w:val="24"/>
          <w:shd w:val="clear" w:color="050000" w:fill="auto"/>
        </w:rPr>
        <w:t>activity</w:t>
      </w:r>
      <w:r w:rsidRPr="007A58D3">
        <w:rPr>
          <w:rFonts w:eastAsiaTheme="minorEastAsia"/>
          <w:sz w:val="24"/>
          <w:szCs w:val="24"/>
          <w:shd w:val="clear" w:color="050000" w:fill="auto"/>
        </w:rPr>
        <w:t xml:space="preserve"> tested</w:t>
      </w:r>
      <w:r w:rsidRPr="007A58D3">
        <w:rPr>
          <w:rFonts w:eastAsia="Times New Roman"/>
          <w:sz w:val="24"/>
          <w:szCs w:val="24"/>
          <w:shd w:val="clear" w:color="050000" w:fill="auto"/>
        </w:rPr>
        <w:t xml:space="preserve"> by HPLC. Data are </w:t>
      </w:r>
      <w:r>
        <w:rPr>
          <w:rFonts w:eastAsia="Times New Roman"/>
          <w:sz w:val="24"/>
          <w:szCs w:val="24"/>
          <w:shd w:val="clear" w:color="050000" w:fill="auto"/>
        </w:rPr>
        <w:t>the</w:t>
      </w:r>
      <w:r w:rsidRPr="007A58D3">
        <w:rPr>
          <w:rFonts w:eastAsia="Times New Roman"/>
          <w:sz w:val="24"/>
          <w:szCs w:val="24"/>
          <w:shd w:val="clear" w:color="050000" w:fill="auto"/>
        </w:rPr>
        <w:t xml:space="preserve"> </w:t>
      </w:r>
      <w:proofErr w:type="gramStart"/>
      <w:r w:rsidRPr="007A58D3">
        <w:rPr>
          <w:rFonts w:eastAsia="Times New Roman"/>
          <w:sz w:val="24"/>
          <w:szCs w:val="24"/>
          <w:shd w:val="clear" w:color="050000" w:fill="auto"/>
        </w:rPr>
        <w:t xml:space="preserve">mean </w:t>
      </w:r>
      <w:r w:rsidRPr="007A58D3">
        <w:rPr>
          <w:sz w:val="24"/>
          <w:szCs w:val="24"/>
          <w:shd w:val="clear" w:color="050000" w:fill="auto"/>
        </w:rPr>
        <w:t> ±</w:t>
      </w:r>
      <w:proofErr w:type="gramEnd"/>
      <w:r w:rsidRPr="007A58D3">
        <w:rPr>
          <w:sz w:val="24"/>
          <w:szCs w:val="24"/>
          <w:shd w:val="clear" w:color="050000" w:fill="auto"/>
        </w:rPr>
        <w:t> </w:t>
      </w:r>
      <w:r w:rsidRPr="007A58D3">
        <w:rPr>
          <w:rFonts w:eastAsia="Times New Roman"/>
          <w:sz w:val="24"/>
          <w:szCs w:val="24"/>
          <w:shd w:val="clear" w:color="050000" w:fill="auto"/>
        </w:rPr>
        <w:t>SD (</w:t>
      </w:r>
      <w:r w:rsidRPr="007A58D3">
        <w:rPr>
          <w:rFonts w:eastAsia="Times New Roman"/>
          <w:i/>
          <w:sz w:val="24"/>
          <w:szCs w:val="24"/>
          <w:shd w:val="clear" w:color="060000" w:fill="auto"/>
        </w:rPr>
        <w:t>n</w:t>
      </w:r>
      <w:r w:rsidRPr="007A58D3">
        <w:rPr>
          <w:sz w:val="24"/>
          <w:szCs w:val="24"/>
          <w:shd w:val="clear" w:color="050000" w:fill="auto"/>
        </w:rPr>
        <w:t> </w:t>
      </w:r>
      <w:r w:rsidRPr="007A58D3">
        <w:rPr>
          <w:rFonts w:eastAsia="Times New Roman"/>
          <w:sz w:val="24"/>
          <w:szCs w:val="24"/>
          <w:shd w:val="clear" w:color="050000" w:fill="auto"/>
        </w:rPr>
        <w:t>=</w:t>
      </w:r>
      <w:r w:rsidRPr="007A58D3">
        <w:rPr>
          <w:sz w:val="24"/>
          <w:szCs w:val="24"/>
          <w:shd w:val="clear" w:color="050000" w:fill="auto"/>
        </w:rPr>
        <w:t> </w:t>
      </w:r>
      <w:r w:rsidRPr="007A58D3">
        <w:rPr>
          <w:rFonts w:eastAsiaTheme="minorEastAsia"/>
          <w:sz w:val="24"/>
          <w:szCs w:val="24"/>
          <w:shd w:val="clear" w:color="050000" w:fill="auto"/>
        </w:rPr>
        <w:t>3</w:t>
      </w:r>
      <w:r w:rsidRPr="007A58D3">
        <w:rPr>
          <w:rFonts w:eastAsia="Times New Roman"/>
          <w:sz w:val="24"/>
          <w:szCs w:val="24"/>
          <w:shd w:val="clear" w:color="050000" w:fill="auto"/>
        </w:rPr>
        <w:t>)</w:t>
      </w:r>
      <w:r>
        <w:rPr>
          <w:rFonts w:eastAsia="Times New Roman"/>
          <w:sz w:val="24"/>
          <w:szCs w:val="24"/>
          <w:shd w:val="clear" w:color="050000" w:fill="auto"/>
        </w:rPr>
        <w:t>;</w:t>
      </w:r>
      <w:r w:rsidRPr="007A58D3">
        <w:rPr>
          <w:rFonts w:eastAsia="Times New Roman"/>
          <w:sz w:val="24"/>
          <w:szCs w:val="24"/>
          <w:shd w:val="clear" w:color="050000" w:fill="auto"/>
        </w:rPr>
        <w:t xml:space="preserve"> S </w:t>
      </w:r>
      <w:r>
        <w:rPr>
          <w:rFonts w:eastAsia="Times New Roman"/>
          <w:sz w:val="24"/>
          <w:szCs w:val="24"/>
          <w:shd w:val="clear" w:color="050000" w:fill="auto"/>
        </w:rPr>
        <w:t>indicates</w:t>
      </w:r>
      <w:r w:rsidRPr="007A58D3">
        <w:rPr>
          <w:rFonts w:eastAsia="Times New Roman"/>
          <w:sz w:val="24"/>
          <w:szCs w:val="24"/>
          <w:shd w:val="clear" w:color="050000" w:fill="auto"/>
        </w:rPr>
        <w:t xml:space="preserve"> the peptide substrate</w:t>
      </w:r>
      <w:r>
        <w:rPr>
          <w:rFonts w:eastAsia="Times New Roman"/>
          <w:sz w:val="24"/>
          <w:szCs w:val="24"/>
          <w:shd w:val="clear" w:color="050000" w:fill="auto"/>
        </w:rPr>
        <w:t>;</w:t>
      </w:r>
      <w:r w:rsidRPr="007A58D3">
        <w:rPr>
          <w:rFonts w:eastAsia="Times New Roman"/>
          <w:sz w:val="24"/>
          <w:szCs w:val="24"/>
          <w:shd w:val="clear" w:color="050000" w:fill="auto"/>
        </w:rPr>
        <w:t xml:space="preserve"> P is the </w:t>
      </w:r>
      <w:proofErr w:type="spellStart"/>
      <w:r w:rsidRPr="007A58D3">
        <w:rPr>
          <w:rFonts w:eastAsia="Times New Roman"/>
          <w:sz w:val="24"/>
          <w:szCs w:val="24"/>
          <w:shd w:val="clear" w:color="050000" w:fill="auto"/>
        </w:rPr>
        <w:t>fucosylation</w:t>
      </w:r>
      <w:proofErr w:type="spellEnd"/>
      <w:r>
        <w:rPr>
          <w:rFonts w:eastAsia="Times New Roman"/>
          <w:sz w:val="24"/>
          <w:szCs w:val="24"/>
          <w:shd w:val="clear" w:color="050000" w:fill="auto"/>
        </w:rPr>
        <w:t xml:space="preserve"> product</w:t>
      </w:r>
      <w:r w:rsidRPr="007A58D3">
        <w:rPr>
          <w:rFonts w:eastAsia="Times New Roman"/>
          <w:sz w:val="24"/>
          <w:szCs w:val="24"/>
          <w:shd w:val="clear" w:color="050000" w:fill="auto"/>
        </w:rPr>
        <w:t xml:space="preserve">. </w:t>
      </w:r>
      <w:r w:rsidRPr="007A58D3">
        <w:rPr>
          <w:rFonts w:eastAsia="Times New Roman"/>
          <w:b/>
          <w:sz w:val="24"/>
          <w:szCs w:val="24"/>
          <w:shd w:val="clear" w:color="060000" w:fill="auto"/>
        </w:rPr>
        <w:t>e</w:t>
      </w:r>
      <w:r w:rsidRPr="007A58D3">
        <w:rPr>
          <w:rFonts w:eastAsia="Times New Roman"/>
          <w:sz w:val="24"/>
          <w:szCs w:val="24"/>
          <w:shd w:val="clear" w:color="050000" w:fill="auto"/>
        </w:rPr>
        <w:t xml:space="preserve"> α-SMA</w:t>
      </w:r>
      <w:r w:rsidRPr="007A58D3">
        <w:rPr>
          <w:rFonts w:eastAsiaTheme="minorEastAsia"/>
          <w:sz w:val="24"/>
          <w:szCs w:val="24"/>
          <w:shd w:val="clear" w:color="050000" w:fill="auto"/>
        </w:rPr>
        <w:t xml:space="preserve"> </w:t>
      </w:r>
      <w:r w:rsidRPr="007A58D3">
        <w:rPr>
          <w:rFonts w:eastAsia="Times New Roman"/>
          <w:sz w:val="24"/>
          <w:szCs w:val="24"/>
          <w:shd w:val="clear" w:color="050000" w:fill="auto"/>
        </w:rPr>
        <w:t>and FUT8 levels were assessed using western blot</w:t>
      </w:r>
      <w:r>
        <w:rPr>
          <w:rFonts w:eastAsia="Times New Roman"/>
          <w:sz w:val="24"/>
          <w:szCs w:val="24"/>
          <w:shd w:val="clear" w:color="050000" w:fill="auto"/>
        </w:rPr>
        <w:t>ting</w:t>
      </w:r>
      <w:r w:rsidRPr="007A58D3">
        <w:rPr>
          <w:rFonts w:eastAsia="Times New Roman"/>
          <w:sz w:val="24"/>
          <w:szCs w:val="24"/>
          <w:shd w:val="clear" w:color="050000" w:fill="auto"/>
        </w:rPr>
        <w:t xml:space="preserve">. </w:t>
      </w:r>
      <w:r>
        <w:rPr>
          <w:rFonts w:eastAsia="Times New Roman"/>
          <w:sz w:val="24"/>
          <w:szCs w:val="24"/>
          <w:shd w:val="clear" w:color="050000" w:fill="auto"/>
        </w:rPr>
        <w:t>The bottom</w:t>
      </w:r>
      <w:r w:rsidRPr="007A58D3">
        <w:rPr>
          <w:rFonts w:eastAsia="Times New Roman"/>
          <w:sz w:val="24"/>
          <w:szCs w:val="24"/>
          <w:shd w:val="clear" w:color="050000" w:fill="auto"/>
        </w:rPr>
        <w:t xml:space="preserve"> panel</w:t>
      </w:r>
      <w:r w:rsidRPr="004B6586">
        <w:rPr>
          <w:rFonts w:eastAsia="Times New Roman"/>
          <w:sz w:val="24"/>
          <w:szCs w:val="24"/>
          <w:shd w:val="clear" w:color="050000" w:fill="auto"/>
        </w:rPr>
        <w:t xml:space="preserve"> </w:t>
      </w:r>
      <w:r>
        <w:rPr>
          <w:rFonts w:eastAsia="Times New Roman"/>
          <w:sz w:val="24"/>
          <w:szCs w:val="24"/>
          <w:shd w:val="clear" w:color="050000" w:fill="auto"/>
        </w:rPr>
        <w:t>shows the quantification</w:t>
      </w:r>
      <w:r w:rsidRPr="007A58D3">
        <w:rPr>
          <w:rFonts w:eastAsia="Times New Roman"/>
          <w:sz w:val="24"/>
          <w:szCs w:val="24"/>
          <w:shd w:val="clear" w:color="050000" w:fill="auto"/>
        </w:rPr>
        <w:t xml:space="preserve">. Scale bar, 50 </w:t>
      </w:r>
      <w:proofErr w:type="spellStart"/>
      <w:r w:rsidRPr="007A58D3">
        <w:rPr>
          <w:rFonts w:eastAsia="Times New Roman"/>
          <w:sz w:val="24"/>
          <w:szCs w:val="24"/>
          <w:shd w:val="clear" w:color="050000" w:fill="auto"/>
        </w:rPr>
        <w:t>μm</w:t>
      </w:r>
      <w:proofErr w:type="spellEnd"/>
      <w:r w:rsidRPr="007A58D3">
        <w:rPr>
          <w:rFonts w:eastAsia="Times New Roman"/>
          <w:sz w:val="24"/>
          <w:szCs w:val="24"/>
          <w:shd w:val="clear" w:color="050000" w:fill="auto"/>
        </w:rPr>
        <w:t>.</w:t>
      </w:r>
      <w:r w:rsidRPr="007A58D3">
        <w:rPr>
          <w:rFonts w:eastAsia="Times New Roman"/>
          <w:b/>
          <w:sz w:val="24"/>
          <w:szCs w:val="24"/>
          <w:shd w:val="clear" w:color="060000" w:fill="auto"/>
        </w:rPr>
        <w:t xml:space="preserve"> 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 xml:space="preserve">Data are </w:t>
      </w:r>
      <w:r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the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 xml:space="preserve"> mean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color w:val="000000" w:themeColor="text1"/>
          <w:sz w:val="24"/>
          <w:szCs w:val="24"/>
          <w:shd w:val="clear" w:color="050000" w:fill="auto"/>
        </w:rPr>
        <w:t>±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SD (</w:t>
      </w:r>
      <w:r w:rsidRPr="007A58D3">
        <w:rPr>
          <w:rFonts w:eastAsia="Times New Roman"/>
          <w:i/>
          <w:color w:val="000000" w:themeColor="text1"/>
          <w:sz w:val="24"/>
          <w:szCs w:val="24"/>
          <w:shd w:val="clear" w:color="060000" w:fill="auto"/>
        </w:rPr>
        <w:t>n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=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rFonts w:eastAsiaTheme="minorEastAsia"/>
          <w:color w:val="000000" w:themeColor="text1"/>
          <w:sz w:val="24"/>
          <w:szCs w:val="24"/>
          <w:shd w:val="clear" w:color="050000" w:fill="auto"/>
        </w:rPr>
        <w:t>3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)</w:t>
      </w:r>
      <w:r w:rsidRPr="007A58D3">
        <w:rPr>
          <w:rFonts w:eastAsiaTheme="minorEastAsia"/>
          <w:color w:val="000000" w:themeColor="text1"/>
          <w:sz w:val="24"/>
          <w:szCs w:val="24"/>
          <w:shd w:val="clear" w:color="050000" w:fill="auto"/>
        </w:rPr>
        <w:t>.</w:t>
      </w:r>
      <w:r>
        <w:rPr>
          <w:rFonts w:eastAsiaTheme="minorEastAsia"/>
          <w:color w:val="000000" w:themeColor="text1"/>
          <w:sz w:val="24"/>
          <w:szCs w:val="24"/>
          <w:shd w:val="clear" w:color="050000" w:fill="auto"/>
        </w:rPr>
        <w:t xml:space="preserve"> </w:t>
      </w:r>
      <w:r w:rsidRPr="007A58D3">
        <w:rPr>
          <w:rFonts w:eastAsia="Times New Roman"/>
          <w:b/>
          <w:sz w:val="24"/>
          <w:szCs w:val="24"/>
          <w:shd w:val="clear" w:color="060000" w:fill="auto"/>
        </w:rPr>
        <w:t>f</w:t>
      </w:r>
      <w:r w:rsidRPr="007A58D3">
        <w:rPr>
          <w:rFonts w:eastAsia="Times New Roman"/>
          <w:sz w:val="24"/>
          <w:szCs w:val="24"/>
          <w:shd w:val="clear" w:color="050000" w:fill="auto"/>
        </w:rPr>
        <w:t xml:space="preserve"> </w:t>
      </w:r>
      <w:r w:rsidRPr="007A58D3">
        <w:rPr>
          <w:rFonts w:eastAsia="Times New Roman"/>
          <w:color w:val="000000"/>
          <w:sz w:val="24"/>
          <w:szCs w:val="24"/>
          <w:shd w:val="clear" w:color="050000" w:fill="auto"/>
        </w:rPr>
        <w:t>Representative images of Masson’s trichrome and PAS</w:t>
      </w:r>
      <w:r>
        <w:rPr>
          <w:rFonts w:eastAsia="Times New Roman"/>
          <w:color w:val="000000"/>
          <w:sz w:val="24"/>
          <w:szCs w:val="24"/>
          <w:shd w:val="clear" w:color="050000" w:fill="auto"/>
        </w:rPr>
        <w:t xml:space="preserve"> staining of</w:t>
      </w:r>
      <w:r w:rsidRPr="007A58D3">
        <w:rPr>
          <w:rFonts w:eastAsia="Times New Roman"/>
          <w:color w:val="000000"/>
          <w:sz w:val="24"/>
          <w:szCs w:val="24"/>
          <w:shd w:val="clear" w:color="050000" w:fill="auto"/>
        </w:rPr>
        <w:t xml:space="preserve"> UUO</w:t>
      </w:r>
      <w:r>
        <w:rPr>
          <w:rFonts w:eastAsia="Times New Roman"/>
          <w:color w:val="000000"/>
          <w:sz w:val="24"/>
          <w:szCs w:val="24"/>
          <w:shd w:val="clear" w:color="050000" w:fill="auto"/>
        </w:rPr>
        <w:t xml:space="preserve"> mouse kidney sections</w:t>
      </w:r>
      <w:r w:rsidRPr="007A58D3">
        <w:rPr>
          <w:rFonts w:eastAsia="Times New Roman"/>
          <w:color w:val="000000"/>
          <w:sz w:val="24"/>
          <w:szCs w:val="24"/>
          <w:shd w:val="clear" w:color="050000" w:fill="auto"/>
        </w:rPr>
        <w:t xml:space="preserve">. </w:t>
      </w:r>
      <w:r>
        <w:rPr>
          <w:rFonts w:eastAsia="Times New Roman"/>
          <w:color w:val="000000"/>
          <w:sz w:val="24"/>
          <w:szCs w:val="24"/>
          <w:shd w:val="clear" w:color="050000" w:fill="auto"/>
        </w:rPr>
        <w:t xml:space="preserve">The </w:t>
      </w:r>
      <w:r w:rsidRPr="007A58D3">
        <w:rPr>
          <w:rFonts w:eastAsia="Times New Roman"/>
          <w:color w:val="000000"/>
          <w:sz w:val="24"/>
          <w:szCs w:val="24"/>
          <w:shd w:val="clear" w:color="050000" w:fill="auto"/>
        </w:rPr>
        <w:t>lower</w:t>
      </w:r>
      <w:r>
        <w:rPr>
          <w:rFonts w:eastAsia="Times New Roman"/>
          <w:color w:val="000000"/>
          <w:sz w:val="24"/>
          <w:szCs w:val="24"/>
          <w:shd w:val="clear" w:color="050000" w:fill="auto"/>
        </w:rPr>
        <w:t xml:space="preserve"> right</w:t>
      </w:r>
      <w:r w:rsidRPr="007A58D3">
        <w:rPr>
          <w:rFonts w:eastAsia="Times New Roman"/>
          <w:color w:val="000000"/>
          <w:sz w:val="24"/>
          <w:szCs w:val="24"/>
          <w:shd w:val="clear" w:color="050000" w:fill="auto"/>
        </w:rPr>
        <w:t xml:space="preserve"> panel</w:t>
      </w:r>
      <w:r w:rsidRPr="00296A51">
        <w:rPr>
          <w:rFonts w:eastAsia="Times New Roman"/>
          <w:sz w:val="24"/>
          <w:szCs w:val="24"/>
          <w:shd w:val="clear" w:color="050000" w:fill="auto"/>
        </w:rPr>
        <w:t xml:space="preserve"> </w:t>
      </w:r>
      <w:r>
        <w:rPr>
          <w:rFonts w:eastAsia="Times New Roman"/>
          <w:sz w:val="24"/>
          <w:szCs w:val="24"/>
          <w:shd w:val="clear" w:color="050000" w:fill="auto"/>
        </w:rPr>
        <w:t>shows the quantification</w:t>
      </w:r>
      <w:r w:rsidRPr="007A58D3">
        <w:rPr>
          <w:rFonts w:eastAsia="Times New Roman"/>
          <w:color w:val="000000"/>
          <w:sz w:val="24"/>
          <w:szCs w:val="24"/>
          <w:shd w:val="clear" w:color="050000" w:fill="auto"/>
        </w:rPr>
        <w:t>. Scale bar, 200</w:t>
      </w:r>
      <w:r>
        <w:rPr>
          <w:rFonts w:eastAsia="Times New Roman"/>
          <w:color w:val="000000"/>
          <w:sz w:val="24"/>
          <w:szCs w:val="24"/>
          <w:shd w:val="clear" w:color="050000" w:fill="auto"/>
        </w:rPr>
        <w:t xml:space="preserve"> </w:t>
      </w:r>
      <w:proofErr w:type="spellStart"/>
      <w:r w:rsidRPr="007A58D3">
        <w:rPr>
          <w:rFonts w:eastAsia="Times New Roman"/>
          <w:color w:val="000000"/>
          <w:sz w:val="24"/>
          <w:szCs w:val="24"/>
          <w:shd w:val="clear" w:color="050000" w:fill="auto"/>
        </w:rPr>
        <w:t>μm</w:t>
      </w:r>
      <w:proofErr w:type="spellEnd"/>
      <w:r w:rsidRPr="007A58D3">
        <w:rPr>
          <w:rFonts w:eastAsia="Times New Roman"/>
          <w:color w:val="000000"/>
          <w:sz w:val="24"/>
          <w:szCs w:val="24"/>
          <w:shd w:val="clear" w:color="050000" w:fill="auto"/>
        </w:rPr>
        <w:t xml:space="preserve">. 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 xml:space="preserve">Data are </w:t>
      </w:r>
      <w:r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the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 xml:space="preserve"> mean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color w:val="000000" w:themeColor="text1"/>
          <w:sz w:val="24"/>
          <w:szCs w:val="24"/>
          <w:shd w:val="clear" w:color="050000" w:fill="auto"/>
        </w:rPr>
        <w:t>±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SD (</w:t>
      </w:r>
      <w:r w:rsidRPr="007A58D3">
        <w:rPr>
          <w:rFonts w:eastAsia="Times New Roman"/>
          <w:i/>
          <w:color w:val="000000" w:themeColor="text1"/>
          <w:sz w:val="24"/>
          <w:szCs w:val="24"/>
          <w:shd w:val="clear" w:color="060000" w:fill="auto"/>
        </w:rPr>
        <w:t>n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=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rFonts w:eastAsiaTheme="minorEastAsia"/>
          <w:color w:val="000000" w:themeColor="text1"/>
          <w:sz w:val="24"/>
          <w:szCs w:val="24"/>
          <w:shd w:val="clear" w:color="050000" w:fill="auto"/>
        </w:rPr>
        <w:t>3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)</w:t>
      </w:r>
      <w:r w:rsidRPr="007A58D3">
        <w:rPr>
          <w:rFonts w:eastAsiaTheme="minorEastAsia"/>
          <w:color w:val="000000" w:themeColor="text1"/>
          <w:sz w:val="24"/>
          <w:szCs w:val="24"/>
          <w:shd w:val="clear" w:color="050000" w:fill="auto"/>
        </w:rPr>
        <w:t>.</w:t>
      </w:r>
      <w:r>
        <w:rPr>
          <w:rFonts w:eastAsiaTheme="minorEastAsia"/>
          <w:color w:val="000000" w:themeColor="text1"/>
          <w:sz w:val="24"/>
          <w:szCs w:val="24"/>
          <w:shd w:val="clear" w:color="050000" w:fill="auto"/>
        </w:rPr>
        <w:t xml:space="preserve"> </w:t>
      </w:r>
      <w:r w:rsidRPr="007A58D3">
        <w:rPr>
          <w:rFonts w:eastAsia="Times New Roman"/>
          <w:b/>
          <w:sz w:val="24"/>
          <w:szCs w:val="24"/>
          <w:shd w:val="clear" w:color="060000" w:fill="auto"/>
        </w:rPr>
        <w:t xml:space="preserve">g </w:t>
      </w:r>
      <w:r w:rsidRPr="007A58D3">
        <w:rPr>
          <w:rFonts w:eastAsia="Times New Roman"/>
          <w:color w:val="000000"/>
          <w:sz w:val="24"/>
          <w:szCs w:val="24"/>
          <w:shd w:val="clear" w:color="050000" w:fill="auto"/>
        </w:rPr>
        <w:t>Representative images of PDGFRβ</w:t>
      </w:r>
      <w:r>
        <w:rPr>
          <w:rFonts w:eastAsia="Times New Roman"/>
          <w:color w:val="000000"/>
          <w:sz w:val="24"/>
          <w:szCs w:val="24"/>
          <w:shd w:val="clear" w:color="050000" w:fill="auto"/>
        </w:rPr>
        <w:t xml:space="preserve"> </w:t>
      </w:r>
      <w:r w:rsidRPr="007A58D3">
        <w:rPr>
          <w:rFonts w:eastAsia="Times New Roman"/>
          <w:color w:val="000000"/>
          <w:sz w:val="24"/>
          <w:szCs w:val="24"/>
          <w:shd w:val="clear" w:color="050000" w:fill="auto"/>
        </w:rPr>
        <w:t>(green) and CD31 (red) staining</w:t>
      </w:r>
      <w:r>
        <w:rPr>
          <w:rFonts w:eastAsia="Times New Roman"/>
          <w:color w:val="000000"/>
          <w:sz w:val="24"/>
          <w:szCs w:val="24"/>
          <w:shd w:val="clear" w:color="050000" w:fill="auto"/>
        </w:rPr>
        <w:t>,</w:t>
      </w:r>
      <w:r w:rsidRPr="007A58D3">
        <w:rPr>
          <w:rFonts w:eastAsia="Times New Roman"/>
          <w:color w:val="000000"/>
          <w:sz w:val="24"/>
          <w:szCs w:val="24"/>
          <w:shd w:val="clear" w:color="050000" w:fill="auto"/>
        </w:rPr>
        <w:t xml:space="preserve"> and PDGFRβ (green) and α-SMA (red) staining. </w:t>
      </w:r>
      <w:r>
        <w:rPr>
          <w:rFonts w:eastAsia="Times New Roman"/>
          <w:color w:val="000000"/>
          <w:sz w:val="24"/>
          <w:szCs w:val="24"/>
          <w:shd w:val="clear" w:color="050000" w:fill="auto"/>
        </w:rPr>
        <w:t xml:space="preserve">The </w:t>
      </w:r>
      <w:r w:rsidRPr="007A58D3">
        <w:rPr>
          <w:rFonts w:eastAsia="Times New Roman"/>
          <w:color w:val="000000"/>
          <w:sz w:val="24"/>
          <w:szCs w:val="24"/>
          <w:shd w:val="clear" w:color="050000" w:fill="auto"/>
        </w:rPr>
        <w:t>lower</w:t>
      </w:r>
      <w:r>
        <w:rPr>
          <w:rFonts w:eastAsia="Times New Roman"/>
          <w:color w:val="000000"/>
          <w:sz w:val="24"/>
          <w:szCs w:val="24"/>
          <w:shd w:val="clear" w:color="050000" w:fill="auto"/>
        </w:rPr>
        <w:t xml:space="preserve"> right</w:t>
      </w:r>
      <w:r w:rsidRPr="007A58D3">
        <w:rPr>
          <w:rFonts w:eastAsia="Times New Roman"/>
          <w:color w:val="000000"/>
          <w:sz w:val="24"/>
          <w:szCs w:val="24"/>
          <w:shd w:val="clear" w:color="050000" w:fill="auto"/>
        </w:rPr>
        <w:t xml:space="preserve"> panel</w:t>
      </w:r>
      <w:r w:rsidRPr="006322AC">
        <w:rPr>
          <w:rFonts w:eastAsia="Times New Roman"/>
          <w:sz w:val="24"/>
          <w:szCs w:val="24"/>
          <w:shd w:val="clear" w:color="050000" w:fill="auto"/>
        </w:rPr>
        <w:t xml:space="preserve"> </w:t>
      </w:r>
      <w:r>
        <w:rPr>
          <w:rFonts w:eastAsia="Times New Roman"/>
          <w:sz w:val="24"/>
          <w:szCs w:val="24"/>
          <w:shd w:val="clear" w:color="050000" w:fill="auto"/>
        </w:rPr>
        <w:t>shows the quantification</w:t>
      </w:r>
      <w:r w:rsidRPr="007A58D3">
        <w:rPr>
          <w:rFonts w:eastAsia="Times New Roman"/>
          <w:color w:val="000000"/>
          <w:sz w:val="24"/>
          <w:szCs w:val="24"/>
          <w:shd w:val="clear" w:color="050000" w:fill="auto"/>
        </w:rPr>
        <w:t>. Scale bar, 75</w:t>
      </w:r>
      <w:r>
        <w:rPr>
          <w:rFonts w:eastAsia="Times New Roman"/>
          <w:color w:val="000000"/>
          <w:sz w:val="24"/>
          <w:szCs w:val="24"/>
          <w:shd w:val="clear" w:color="050000" w:fill="auto"/>
        </w:rPr>
        <w:t xml:space="preserve"> </w:t>
      </w:r>
      <w:proofErr w:type="spellStart"/>
      <w:r w:rsidRPr="007A58D3">
        <w:rPr>
          <w:rFonts w:eastAsia="Times New Roman"/>
          <w:color w:val="000000"/>
          <w:sz w:val="24"/>
          <w:szCs w:val="24"/>
          <w:shd w:val="clear" w:color="050000" w:fill="auto"/>
        </w:rPr>
        <w:t>μm</w:t>
      </w:r>
      <w:proofErr w:type="spellEnd"/>
      <w:r w:rsidRPr="007A58D3">
        <w:rPr>
          <w:rFonts w:eastAsia="Times New Roman"/>
          <w:color w:val="000000"/>
          <w:sz w:val="24"/>
          <w:szCs w:val="24"/>
          <w:shd w:val="clear" w:color="050000" w:fill="auto"/>
        </w:rPr>
        <w:t>.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 xml:space="preserve"> Data are </w:t>
      </w:r>
      <w:r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the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 xml:space="preserve"> mean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color w:val="000000" w:themeColor="text1"/>
          <w:sz w:val="24"/>
          <w:szCs w:val="24"/>
          <w:shd w:val="clear" w:color="050000" w:fill="auto"/>
        </w:rPr>
        <w:t>±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SD (</w:t>
      </w:r>
      <w:r w:rsidRPr="007A58D3">
        <w:rPr>
          <w:rFonts w:eastAsia="Times New Roman"/>
          <w:i/>
          <w:color w:val="000000" w:themeColor="text1"/>
          <w:sz w:val="24"/>
          <w:szCs w:val="24"/>
          <w:shd w:val="clear" w:color="060000" w:fill="auto"/>
        </w:rPr>
        <w:t>n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=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rFonts w:eastAsiaTheme="minorEastAsia"/>
          <w:color w:val="000000" w:themeColor="text1"/>
          <w:sz w:val="24"/>
          <w:szCs w:val="24"/>
          <w:shd w:val="clear" w:color="050000" w:fill="auto"/>
        </w:rPr>
        <w:t>3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)</w:t>
      </w:r>
      <w:r w:rsidRPr="007A58D3">
        <w:rPr>
          <w:rFonts w:eastAsiaTheme="minorEastAsia"/>
          <w:color w:val="000000" w:themeColor="text1"/>
          <w:sz w:val="24"/>
          <w:szCs w:val="24"/>
          <w:shd w:val="clear" w:color="050000" w:fill="auto"/>
        </w:rPr>
        <w:t>.</w:t>
      </w:r>
      <w:r w:rsidRPr="007A58D3">
        <w:rPr>
          <w:rFonts w:eastAsia="Times New Roman"/>
          <w:sz w:val="24"/>
          <w:szCs w:val="24"/>
          <w:shd w:val="clear" w:color="050000" w:fill="auto"/>
        </w:rPr>
        <w:t xml:space="preserve"> </w:t>
      </w:r>
      <w:r w:rsidRPr="007A58D3">
        <w:rPr>
          <w:rFonts w:eastAsia="Times New Roman"/>
          <w:b/>
          <w:sz w:val="24"/>
          <w:szCs w:val="24"/>
          <w:shd w:val="clear" w:color="060000" w:fill="auto"/>
        </w:rPr>
        <w:t xml:space="preserve">h </w:t>
      </w:r>
      <w:r w:rsidRPr="007A58D3">
        <w:rPr>
          <w:rFonts w:eastAsia="Times New Roman"/>
          <w:color w:val="000000"/>
          <w:sz w:val="24"/>
          <w:szCs w:val="24"/>
          <w:shd w:val="clear" w:color="050000" w:fill="auto"/>
        </w:rPr>
        <w:t>Representative images of PDGFRβ</w:t>
      </w:r>
      <w:r>
        <w:rPr>
          <w:rFonts w:eastAsia="Times New Roman"/>
          <w:color w:val="000000"/>
          <w:sz w:val="24"/>
          <w:szCs w:val="24"/>
          <w:shd w:val="clear" w:color="050000" w:fill="auto"/>
        </w:rPr>
        <w:t xml:space="preserve"> </w:t>
      </w:r>
      <w:r w:rsidRPr="007A58D3">
        <w:rPr>
          <w:rFonts w:eastAsia="Times New Roman"/>
          <w:color w:val="000000"/>
          <w:sz w:val="24"/>
          <w:szCs w:val="24"/>
          <w:shd w:val="clear" w:color="050000" w:fill="auto"/>
        </w:rPr>
        <w:t>(green) and LCA (red) staining</w:t>
      </w:r>
      <w:r>
        <w:rPr>
          <w:rFonts w:eastAsia="Times New Roman"/>
          <w:color w:val="000000"/>
          <w:sz w:val="24"/>
          <w:szCs w:val="24"/>
          <w:shd w:val="clear" w:color="050000" w:fill="auto"/>
        </w:rPr>
        <w:t>,</w:t>
      </w:r>
      <w:r w:rsidRPr="007A58D3">
        <w:rPr>
          <w:rFonts w:eastAsia="Times New Roman"/>
          <w:color w:val="000000"/>
          <w:sz w:val="24"/>
          <w:szCs w:val="24"/>
          <w:shd w:val="clear" w:color="050000" w:fill="auto"/>
        </w:rPr>
        <w:t xml:space="preserve"> and α-SMA (green) and LCA (red) staining. </w:t>
      </w:r>
      <w:r>
        <w:rPr>
          <w:rFonts w:eastAsia="Times New Roman"/>
          <w:color w:val="000000"/>
          <w:sz w:val="24"/>
          <w:szCs w:val="24"/>
          <w:shd w:val="clear" w:color="050000" w:fill="auto"/>
        </w:rPr>
        <w:t xml:space="preserve">The </w:t>
      </w:r>
      <w:r w:rsidRPr="007A58D3">
        <w:rPr>
          <w:rFonts w:eastAsia="Times New Roman"/>
          <w:color w:val="000000"/>
          <w:sz w:val="24"/>
          <w:szCs w:val="24"/>
          <w:shd w:val="clear" w:color="050000" w:fill="auto"/>
        </w:rPr>
        <w:t xml:space="preserve">lower </w:t>
      </w:r>
      <w:r>
        <w:rPr>
          <w:rFonts w:eastAsia="Times New Roman"/>
          <w:color w:val="000000"/>
          <w:sz w:val="24"/>
          <w:szCs w:val="24"/>
          <w:shd w:val="clear" w:color="050000" w:fill="auto"/>
        </w:rPr>
        <w:t xml:space="preserve">right </w:t>
      </w:r>
      <w:r w:rsidRPr="007A58D3">
        <w:rPr>
          <w:rFonts w:eastAsia="Times New Roman"/>
          <w:color w:val="000000"/>
          <w:sz w:val="24"/>
          <w:szCs w:val="24"/>
          <w:shd w:val="clear" w:color="050000" w:fill="auto"/>
        </w:rPr>
        <w:t>panel</w:t>
      </w:r>
      <w:r w:rsidRPr="00CE0F71">
        <w:rPr>
          <w:rFonts w:eastAsia="Times New Roman"/>
          <w:sz w:val="24"/>
          <w:szCs w:val="24"/>
          <w:shd w:val="clear" w:color="050000" w:fill="auto"/>
        </w:rPr>
        <w:t xml:space="preserve"> </w:t>
      </w:r>
      <w:r>
        <w:rPr>
          <w:rFonts w:eastAsia="Times New Roman"/>
          <w:sz w:val="24"/>
          <w:szCs w:val="24"/>
          <w:shd w:val="clear" w:color="050000" w:fill="auto"/>
        </w:rPr>
        <w:t>shows the quantification</w:t>
      </w:r>
      <w:r w:rsidRPr="007A58D3">
        <w:rPr>
          <w:rFonts w:eastAsia="Times New Roman"/>
          <w:color w:val="000000"/>
          <w:sz w:val="24"/>
          <w:szCs w:val="24"/>
          <w:shd w:val="clear" w:color="050000" w:fill="auto"/>
        </w:rPr>
        <w:t>. Scale bar, 75</w:t>
      </w:r>
      <w:r>
        <w:rPr>
          <w:rFonts w:eastAsia="Times New Roman"/>
          <w:color w:val="000000"/>
          <w:sz w:val="24"/>
          <w:szCs w:val="24"/>
          <w:shd w:val="clear" w:color="050000" w:fill="auto"/>
        </w:rPr>
        <w:t xml:space="preserve"> </w:t>
      </w:r>
      <w:proofErr w:type="spellStart"/>
      <w:r w:rsidRPr="007A58D3">
        <w:rPr>
          <w:rFonts w:eastAsia="Times New Roman"/>
          <w:color w:val="000000"/>
          <w:sz w:val="24"/>
          <w:szCs w:val="24"/>
          <w:shd w:val="clear" w:color="050000" w:fill="auto"/>
        </w:rPr>
        <w:t>μm</w:t>
      </w:r>
      <w:proofErr w:type="spellEnd"/>
      <w:r w:rsidRPr="007A58D3">
        <w:rPr>
          <w:rFonts w:eastAsia="Times New Roman"/>
          <w:color w:val="000000"/>
          <w:sz w:val="24"/>
          <w:szCs w:val="24"/>
          <w:shd w:val="clear" w:color="050000" w:fill="auto"/>
        </w:rPr>
        <w:t xml:space="preserve">. 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 xml:space="preserve">Data are </w:t>
      </w:r>
      <w:r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the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 xml:space="preserve"> mean </w:t>
      </w:r>
      <w:r w:rsidRPr="007A58D3">
        <w:rPr>
          <w:color w:val="000000" w:themeColor="text1"/>
          <w:sz w:val="24"/>
          <w:szCs w:val="24"/>
          <w:shd w:val="clear" w:color="050000" w:fill="auto"/>
        </w:rPr>
        <w:t>±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SD (</w:t>
      </w:r>
      <w:r w:rsidRPr="007A58D3">
        <w:rPr>
          <w:rFonts w:eastAsia="Times New Roman"/>
          <w:i/>
          <w:color w:val="000000" w:themeColor="text1"/>
          <w:sz w:val="24"/>
          <w:szCs w:val="24"/>
          <w:shd w:val="clear" w:color="060000" w:fill="auto"/>
        </w:rPr>
        <w:t>n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=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rFonts w:eastAsiaTheme="minorEastAsia"/>
          <w:color w:val="000000" w:themeColor="text1"/>
          <w:sz w:val="24"/>
          <w:szCs w:val="24"/>
          <w:shd w:val="clear" w:color="050000" w:fill="auto"/>
        </w:rPr>
        <w:t>3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)</w:t>
      </w:r>
      <w:r w:rsidRPr="007A58D3">
        <w:rPr>
          <w:rFonts w:eastAsiaTheme="minorEastAsia"/>
          <w:color w:val="000000" w:themeColor="text1"/>
          <w:sz w:val="24"/>
          <w:szCs w:val="24"/>
          <w:shd w:val="clear" w:color="050000" w:fill="auto"/>
        </w:rPr>
        <w:t>.</w:t>
      </w:r>
    </w:p>
    <w:p w:rsidR="00E00CFB" w:rsidRDefault="00481017" w:rsidP="003A6C47">
      <w:pPr>
        <w:spacing w:after="200" w:line="480" w:lineRule="auto"/>
        <w:rPr>
          <w:rFonts w:eastAsiaTheme="minorEastAsia"/>
          <w:color w:val="000000" w:themeColor="text1"/>
          <w:sz w:val="24"/>
          <w:szCs w:val="24"/>
          <w:shd w:val="clear" w:color="050000" w:fill="auto"/>
        </w:rPr>
      </w:pPr>
      <w:r>
        <w:rPr>
          <w:rFonts w:eastAsiaTheme="minorEastAsia"/>
          <w:noProof/>
          <w:color w:val="000000" w:themeColor="text1"/>
          <w:sz w:val="24"/>
          <w:szCs w:val="24"/>
          <w:shd w:val="clear" w:color="050000" w:fill="auto"/>
        </w:rPr>
        <w:drawing>
          <wp:inline distT="0" distB="0" distL="0" distR="0">
            <wp:extent cx="5274310" cy="23876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补充结果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C47" w:rsidRDefault="003A6C47" w:rsidP="003A6C47">
      <w:pPr>
        <w:spacing w:after="200" w:line="480" w:lineRule="auto"/>
        <w:rPr>
          <w:rFonts w:eastAsiaTheme="minorEastAsia"/>
          <w:color w:val="000000" w:themeColor="text1"/>
          <w:sz w:val="24"/>
          <w:szCs w:val="24"/>
          <w:shd w:val="clear" w:color="050000" w:fill="auto"/>
        </w:rPr>
      </w:pPr>
      <w:r>
        <w:rPr>
          <w:rFonts w:eastAsiaTheme="minorEastAsia"/>
          <w:b/>
          <w:color w:val="FF0000"/>
          <w:sz w:val="24"/>
          <w:szCs w:val="24"/>
          <w:shd w:val="clear" w:color="060000" w:fill="auto"/>
        </w:rPr>
        <w:lastRenderedPageBreak/>
        <w:t xml:space="preserve">Supplementary </w:t>
      </w:r>
      <w:r w:rsidRPr="007A58D3">
        <w:rPr>
          <w:rFonts w:eastAsiaTheme="minorEastAsia"/>
          <w:b/>
          <w:color w:val="FF0000"/>
          <w:sz w:val="24"/>
          <w:szCs w:val="24"/>
          <w:shd w:val="clear" w:color="060000" w:fill="auto"/>
        </w:rPr>
        <w:t>F</w:t>
      </w:r>
      <w:r w:rsidRPr="007A58D3">
        <w:rPr>
          <w:rFonts w:eastAsia="Times New Roman"/>
          <w:b/>
          <w:color w:val="FF0000"/>
          <w:sz w:val="24"/>
          <w:szCs w:val="24"/>
          <w:shd w:val="clear" w:color="060000" w:fill="auto"/>
        </w:rPr>
        <w:t>ig</w:t>
      </w:r>
      <w:r>
        <w:rPr>
          <w:rFonts w:eastAsia="Times New Roman"/>
          <w:b/>
          <w:color w:val="FF0000"/>
          <w:sz w:val="24"/>
          <w:szCs w:val="24"/>
          <w:shd w:val="clear" w:color="060000" w:fill="auto"/>
        </w:rPr>
        <w:t>.</w:t>
      </w:r>
      <w:r w:rsidRPr="007A58D3">
        <w:rPr>
          <w:rFonts w:eastAsia="Times New Roman"/>
          <w:color w:val="FF0000"/>
          <w:sz w:val="24"/>
          <w:szCs w:val="24"/>
          <w:shd w:val="clear" w:color="050000" w:fill="auto"/>
        </w:rPr>
        <w:t xml:space="preserve"> </w:t>
      </w:r>
      <w:r w:rsidRPr="007A58D3">
        <w:rPr>
          <w:rFonts w:eastAsiaTheme="minorEastAsia"/>
          <w:b/>
          <w:color w:val="FF0000"/>
          <w:sz w:val="24"/>
          <w:szCs w:val="24"/>
          <w:shd w:val="clear" w:color="060000" w:fill="auto"/>
        </w:rPr>
        <w:t>2</w:t>
      </w:r>
      <w:r w:rsidRPr="007A58D3">
        <w:rPr>
          <w:rFonts w:eastAsiaTheme="minorEastAsia"/>
          <w:b/>
          <w:color w:val="FF0000"/>
          <w:sz w:val="24"/>
          <w:szCs w:val="24"/>
        </w:rPr>
        <w:t xml:space="preserve"> Identification of </w:t>
      </w:r>
      <w:r w:rsidRPr="007A58D3">
        <w:rPr>
          <w:b/>
          <w:color w:val="FF0000"/>
          <w:sz w:val="24"/>
          <w:szCs w:val="24"/>
        </w:rPr>
        <w:t>MSC</w:t>
      </w:r>
      <w:r w:rsidRPr="007A58D3">
        <w:rPr>
          <w:rFonts w:eastAsia="Times New Roman"/>
          <w:b/>
          <w:color w:val="FF0000"/>
          <w:sz w:val="24"/>
          <w:szCs w:val="24"/>
        </w:rPr>
        <w:t>/RFP</w:t>
      </w:r>
      <w:r w:rsidRPr="007A58D3">
        <w:rPr>
          <w:b/>
          <w:color w:val="FF0000"/>
          <w:sz w:val="24"/>
          <w:szCs w:val="24"/>
        </w:rPr>
        <w:t xml:space="preserve"> and PDGFRβ-EGFP fluorescent </w:t>
      </w:r>
      <w:r>
        <w:rPr>
          <w:b/>
          <w:color w:val="FF0000"/>
          <w:sz w:val="24"/>
          <w:szCs w:val="24"/>
        </w:rPr>
        <w:t>reporter</w:t>
      </w:r>
      <w:r w:rsidRPr="007A58D3">
        <w:rPr>
          <w:b/>
          <w:color w:val="FF0000"/>
          <w:sz w:val="24"/>
          <w:szCs w:val="24"/>
        </w:rPr>
        <w:t xml:space="preserve"> mice. </w:t>
      </w:r>
      <w:r>
        <w:rPr>
          <w:rFonts w:eastAsia="Times New Roman"/>
          <w:b/>
          <w:sz w:val="24"/>
          <w:szCs w:val="24"/>
          <w:shd w:val="clear" w:color="060000" w:fill="auto"/>
        </w:rPr>
        <w:t xml:space="preserve">a </w:t>
      </w:r>
      <w:proofErr w:type="gramStart"/>
      <w:r w:rsidRPr="007A58D3">
        <w:rPr>
          <w:rFonts w:eastAsia="Times New Roman" w:hint="eastAsia"/>
          <w:sz w:val="24"/>
          <w:szCs w:val="24"/>
          <w:shd w:val="clear" w:color="050000" w:fill="auto"/>
        </w:rPr>
        <w:t>R</w:t>
      </w:r>
      <w:r w:rsidRPr="007A58D3">
        <w:rPr>
          <w:rFonts w:eastAsia="Times New Roman"/>
          <w:sz w:val="24"/>
          <w:szCs w:val="24"/>
          <w:shd w:val="clear" w:color="050000" w:fill="auto"/>
        </w:rPr>
        <w:t>epresentative images</w:t>
      </w:r>
      <w:proofErr w:type="gramEnd"/>
      <w:r w:rsidRPr="007A58D3">
        <w:rPr>
          <w:rFonts w:eastAsia="Times New Roman"/>
          <w:sz w:val="24"/>
          <w:szCs w:val="24"/>
          <w:shd w:val="clear" w:color="050000" w:fill="auto"/>
        </w:rPr>
        <w:t xml:space="preserve"> of PDGFRβ (green)</w:t>
      </w:r>
      <w:r w:rsidRPr="007A58D3">
        <w:rPr>
          <w:rFonts w:eastAsiaTheme="minorEastAsia"/>
          <w:sz w:val="24"/>
          <w:szCs w:val="24"/>
          <w:shd w:val="clear" w:color="050000" w:fill="auto"/>
        </w:rPr>
        <w:t>.</w:t>
      </w:r>
      <w:r w:rsidRPr="007A58D3">
        <w:rPr>
          <w:rFonts w:eastAsia="Times New Roman"/>
          <w:sz w:val="24"/>
          <w:szCs w:val="24"/>
          <w:shd w:val="clear" w:color="050000" w:fill="auto"/>
        </w:rPr>
        <w:t xml:space="preserve"> Scale bar, 75</w:t>
      </w:r>
      <w:r>
        <w:rPr>
          <w:rFonts w:eastAsia="Times New Roman"/>
          <w:sz w:val="24"/>
          <w:szCs w:val="24"/>
          <w:shd w:val="clear" w:color="050000" w:fill="auto"/>
        </w:rPr>
        <w:t xml:space="preserve"> </w:t>
      </w:r>
      <w:proofErr w:type="spellStart"/>
      <w:r w:rsidRPr="007A58D3">
        <w:rPr>
          <w:rFonts w:eastAsia="Times New Roman"/>
          <w:sz w:val="24"/>
          <w:szCs w:val="24"/>
          <w:shd w:val="clear" w:color="050000" w:fill="auto"/>
        </w:rPr>
        <w:t>μm</w:t>
      </w:r>
      <w:proofErr w:type="spellEnd"/>
      <w:r>
        <w:rPr>
          <w:rFonts w:eastAsia="Times New Roman"/>
          <w:sz w:val="24"/>
          <w:szCs w:val="24"/>
          <w:shd w:val="clear" w:color="050000" w:fill="auto"/>
        </w:rPr>
        <w:t xml:space="preserve"> 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(</w:t>
      </w:r>
      <w:r w:rsidRPr="007A58D3">
        <w:rPr>
          <w:rFonts w:eastAsia="Times New Roman"/>
          <w:i/>
          <w:color w:val="000000" w:themeColor="text1"/>
          <w:sz w:val="24"/>
          <w:szCs w:val="24"/>
          <w:shd w:val="clear" w:color="060000" w:fill="auto"/>
        </w:rPr>
        <w:t>n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=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rFonts w:eastAsiaTheme="minorEastAsia"/>
          <w:color w:val="000000" w:themeColor="text1"/>
          <w:sz w:val="24"/>
          <w:szCs w:val="24"/>
          <w:shd w:val="clear" w:color="050000" w:fill="auto"/>
        </w:rPr>
        <w:t>3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)</w:t>
      </w:r>
      <w:r w:rsidRPr="007A58D3">
        <w:rPr>
          <w:rFonts w:eastAsiaTheme="minorEastAsia"/>
          <w:color w:val="000000" w:themeColor="text1"/>
          <w:sz w:val="24"/>
          <w:szCs w:val="24"/>
          <w:shd w:val="clear" w:color="050000" w:fill="auto"/>
        </w:rPr>
        <w:t>.</w:t>
      </w:r>
      <w:r w:rsidRPr="002230D3">
        <w:rPr>
          <w:rFonts w:eastAsiaTheme="minorEastAsia"/>
          <w:b/>
          <w:sz w:val="24"/>
          <w:szCs w:val="24"/>
          <w:shd w:val="clear" w:color="060000" w:fill="auto"/>
        </w:rPr>
        <w:t xml:space="preserve"> </w:t>
      </w:r>
      <w:r w:rsidRPr="007A58D3">
        <w:rPr>
          <w:rFonts w:eastAsiaTheme="minorEastAsia"/>
          <w:b/>
          <w:sz w:val="24"/>
          <w:szCs w:val="24"/>
          <w:shd w:val="clear" w:color="060000" w:fill="auto"/>
        </w:rPr>
        <w:t>b</w:t>
      </w:r>
      <w:r w:rsidRPr="007A58D3">
        <w:rPr>
          <w:rFonts w:eastAsiaTheme="minorEastAsia"/>
          <w:color w:val="000000" w:themeColor="text1"/>
          <w:sz w:val="24"/>
          <w:szCs w:val="24"/>
          <w:shd w:val="clear" w:color="050000" w:fill="auto"/>
        </w:rPr>
        <w:t xml:space="preserve"> </w:t>
      </w:r>
      <w:r w:rsidRPr="007A58D3">
        <w:rPr>
          <w:rFonts w:eastAsiaTheme="minorEastAsia"/>
          <w:sz w:val="24"/>
          <w:szCs w:val="24"/>
          <w:shd w:val="clear" w:color="050000" w:fill="auto"/>
        </w:rPr>
        <w:t>EGF</w:t>
      </w:r>
      <w:r>
        <w:rPr>
          <w:rFonts w:eastAsiaTheme="minorEastAsia"/>
          <w:sz w:val="24"/>
          <w:szCs w:val="24"/>
          <w:shd w:val="clear" w:color="050000" w:fill="auto"/>
        </w:rPr>
        <w:t>R</w:t>
      </w:r>
      <w:r w:rsidRPr="007A58D3">
        <w:rPr>
          <w:rFonts w:eastAsiaTheme="minorEastAsia"/>
          <w:sz w:val="24"/>
          <w:szCs w:val="24"/>
          <w:shd w:val="clear" w:color="050000" w:fill="auto"/>
        </w:rPr>
        <w:t xml:space="preserve"> </w:t>
      </w:r>
      <w:r w:rsidRPr="007A58D3">
        <w:rPr>
          <w:rFonts w:eastAsia="Times New Roman"/>
          <w:sz w:val="24"/>
          <w:szCs w:val="24"/>
          <w:shd w:val="clear" w:color="050000" w:fill="auto"/>
        </w:rPr>
        <w:t>levels were assessed using</w:t>
      </w:r>
      <w:r w:rsidRPr="007A58D3">
        <w:rPr>
          <w:rFonts w:eastAsiaTheme="minorEastAsia"/>
          <w:sz w:val="24"/>
          <w:szCs w:val="24"/>
          <w:shd w:val="clear" w:color="060000" w:fill="auto"/>
        </w:rPr>
        <w:t xml:space="preserve"> PCR</w:t>
      </w:r>
      <w:r w:rsidRPr="007A58D3">
        <w:rPr>
          <w:rFonts w:eastAsiaTheme="minorEastAsia"/>
          <w:sz w:val="24"/>
          <w:szCs w:val="24"/>
          <w:shd w:val="clear" w:color="050000" w:fill="auto"/>
        </w:rPr>
        <w:t>.</w:t>
      </w:r>
      <w:r>
        <w:rPr>
          <w:rFonts w:eastAsiaTheme="minorEastAsia"/>
          <w:sz w:val="24"/>
          <w:szCs w:val="24"/>
          <w:shd w:val="clear" w:color="050000" w:fill="auto"/>
        </w:rPr>
        <w:t xml:space="preserve"> </w:t>
      </w:r>
      <w:r w:rsidRPr="007A58D3">
        <w:rPr>
          <w:rFonts w:eastAsia="Times New Roman"/>
          <w:sz w:val="24"/>
          <w:szCs w:val="24"/>
          <w:shd w:val="clear" w:color="050000" w:fill="auto"/>
        </w:rPr>
        <w:t xml:space="preserve">Scale bar, 50 </w:t>
      </w:r>
      <w:proofErr w:type="spellStart"/>
      <w:r w:rsidRPr="007A58D3">
        <w:rPr>
          <w:rFonts w:eastAsia="Times New Roman"/>
          <w:sz w:val="24"/>
          <w:szCs w:val="24"/>
          <w:shd w:val="clear" w:color="050000" w:fill="auto"/>
        </w:rPr>
        <w:t>μm</w:t>
      </w:r>
      <w:proofErr w:type="spellEnd"/>
      <w:r>
        <w:rPr>
          <w:rFonts w:eastAsia="Times New Roman"/>
          <w:sz w:val="24"/>
          <w:szCs w:val="24"/>
          <w:shd w:val="clear" w:color="050000" w:fill="auto"/>
        </w:rPr>
        <w:t xml:space="preserve"> 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(</w:t>
      </w:r>
      <w:r w:rsidRPr="007A58D3">
        <w:rPr>
          <w:rFonts w:eastAsia="Times New Roman"/>
          <w:i/>
          <w:color w:val="000000" w:themeColor="text1"/>
          <w:sz w:val="24"/>
          <w:szCs w:val="24"/>
          <w:shd w:val="clear" w:color="060000" w:fill="auto"/>
        </w:rPr>
        <w:t>n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=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rFonts w:eastAsiaTheme="minorEastAsia"/>
          <w:color w:val="000000" w:themeColor="text1"/>
          <w:sz w:val="24"/>
          <w:szCs w:val="24"/>
          <w:shd w:val="clear" w:color="050000" w:fill="auto"/>
        </w:rPr>
        <w:t>3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)</w:t>
      </w:r>
      <w:r w:rsidRPr="007A58D3">
        <w:rPr>
          <w:rFonts w:eastAsiaTheme="minorEastAsia"/>
          <w:color w:val="000000" w:themeColor="text1"/>
          <w:sz w:val="24"/>
          <w:szCs w:val="24"/>
          <w:shd w:val="clear" w:color="050000" w:fill="auto"/>
        </w:rPr>
        <w:t>.</w:t>
      </w:r>
    </w:p>
    <w:p w:rsidR="00E00CFB" w:rsidRPr="007A58D3" w:rsidRDefault="00481017" w:rsidP="003A6C47">
      <w:pPr>
        <w:spacing w:after="200" w:line="480" w:lineRule="auto"/>
        <w:rPr>
          <w:rFonts w:eastAsiaTheme="minorEastAsia"/>
          <w:color w:val="000000" w:themeColor="text1"/>
          <w:sz w:val="24"/>
          <w:szCs w:val="24"/>
          <w:shd w:val="clear" w:color="050000" w:fill="auto"/>
        </w:rPr>
      </w:pPr>
      <w:r>
        <w:rPr>
          <w:rFonts w:eastAsiaTheme="minorEastAsia"/>
          <w:noProof/>
          <w:color w:val="000000" w:themeColor="text1"/>
          <w:sz w:val="24"/>
          <w:szCs w:val="24"/>
          <w:shd w:val="clear" w:color="050000" w:fill="auto"/>
        </w:rPr>
        <w:drawing>
          <wp:inline distT="0" distB="0" distL="0" distR="0">
            <wp:extent cx="5274310" cy="3555365"/>
            <wp:effectExtent l="0" t="0" r="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补充结果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C47" w:rsidRDefault="003A6C47" w:rsidP="003A6C47">
      <w:pPr>
        <w:spacing w:after="200" w:line="480" w:lineRule="auto"/>
        <w:rPr>
          <w:rFonts w:eastAsiaTheme="minorEastAsia"/>
          <w:color w:val="000000" w:themeColor="text1"/>
          <w:sz w:val="24"/>
          <w:szCs w:val="24"/>
          <w:shd w:val="clear" w:color="050000" w:fill="auto"/>
        </w:rPr>
      </w:pPr>
      <w:r>
        <w:rPr>
          <w:rFonts w:eastAsiaTheme="minorEastAsia"/>
          <w:b/>
          <w:color w:val="FF0000"/>
          <w:sz w:val="24"/>
          <w:szCs w:val="24"/>
          <w:shd w:val="clear" w:color="050000" w:fill="auto"/>
        </w:rPr>
        <w:t xml:space="preserve">Supplementary </w:t>
      </w:r>
      <w:r w:rsidRPr="007A58D3">
        <w:rPr>
          <w:rFonts w:eastAsiaTheme="minorEastAsia"/>
          <w:b/>
          <w:color w:val="FF0000"/>
          <w:sz w:val="24"/>
          <w:szCs w:val="24"/>
          <w:shd w:val="clear" w:color="050000" w:fill="auto"/>
        </w:rPr>
        <w:t>Fig.</w:t>
      </w:r>
      <w:r>
        <w:rPr>
          <w:rFonts w:eastAsiaTheme="minorEastAsia"/>
          <w:b/>
          <w:color w:val="FF0000"/>
          <w:sz w:val="24"/>
          <w:szCs w:val="24"/>
          <w:shd w:val="clear" w:color="050000" w:fill="auto"/>
        </w:rPr>
        <w:t xml:space="preserve"> </w:t>
      </w:r>
      <w:r w:rsidRPr="007A58D3">
        <w:rPr>
          <w:rFonts w:eastAsiaTheme="minorEastAsia"/>
          <w:b/>
          <w:color w:val="FF0000"/>
          <w:sz w:val="24"/>
          <w:szCs w:val="24"/>
          <w:shd w:val="clear" w:color="050000" w:fill="auto"/>
        </w:rPr>
        <w:t xml:space="preserve">3 </w:t>
      </w:r>
      <w:r w:rsidRPr="007A58D3">
        <w:rPr>
          <w:rFonts w:eastAsiaTheme="minorEastAsia"/>
          <w:b/>
          <w:color w:val="000000" w:themeColor="text1"/>
          <w:sz w:val="24"/>
          <w:szCs w:val="24"/>
          <w:shd w:val="clear" w:color="050000" w:fill="auto"/>
        </w:rPr>
        <w:t xml:space="preserve">a </w:t>
      </w:r>
      <w:r>
        <w:rPr>
          <w:rFonts w:eastAsia="Times New Roman"/>
          <w:color w:val="000000" w:themeColor="text1"/>
          <w:sz w:val="24"/>
          <w:szCs w:val="24"/>
        </w:rPr>
        <w:t>miR-</w:t>
      </w:r>
      <w:r w:rsidRPr="007A58D3">
        <w:rPr>
          <w:rFonts w:eastAsia="Times New Roman"/>
          <w:color w:val="000000" w:themeColor="text1"/>
          <w:sz w:val="24"/>
          <w:szCs w:val="24"/>
        </w:rPr>
        <w:t>34c-5p mimic and inhibitor</w:t>
      </w:r>
      <w:r>
        <w:rPr>
          <w:rFonts w:eastAsia="Times New Roman"/>
          <w:color w:val="000000" w:themeColor="text1"/>
          <w:sz w:val="24"/>
          <w:szCs w:val="24"/>
        </w:rPr>
        <w:t xml:space="preserve"> transfection</w:t>
      </w:r>
      <w:r w:rsidRPr="007A58D3">
        <w:rPr>
          <w:rFonts w:eastAsia="Times New Roman"/>
          <w:color w:val="000000" w:themeColor="text1"/>
          <w:sz w:val="24"/>
          <w:szCs w:val="24"/>
        </w:rPr>
        <w:t xml:space="preserve"> into cells </w:t>
      </w:r>
      <w:r>
        <w:rPr>
          <w:rFonts w:eastAsiaTheme="minorEastAsia"/>
          <w:color w:val="000000" w:themeColor="text1"/>
          <w:sz w:val="24"/>
          <w:szCs w:val="24"/>
        </w:rPr>
        <w:t>was</w:t>
      </w:r>
      <w:r w:rsidRPr="007A58D3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007A58D3">
        <w:rPr>
          <w:rFonts w:eastAsia="Times New Roman"/>
          <w:color w:val="000000" w:themeColor="text1"/>
          <w:sz w:val="24"/>
          <w:szCs w:val="24"/>
        </w:rPr>
        <w:t>verif</w:t>
      </w:r>
      <w:r w:rsidRPr="007A58D3">
        <w:rPr>
          <w:rFonts w:eastAsiaTheme="minorEastAsia"/>
          <w:color w:val="000000" w:themeColor="text1"/>
          <w:sz w:val="24"/>
          <w:szCs w:val="24"/>
        </w:rPr>
        <w:t>ied by</w:t>
      </w:r>
      <w:r w:rsidRPr="007A58D3">
        <w:rPr>
          <w:rFonts w:eastAsia="Times New Roman"/>
          <w:color w:val="000000" w:themeColor="text1"/>
          <w:sz w:val="24"/>
          <w:szCs w:val="24"/>
        </w:rPr>
        <w:t xml:space="preserve"> </w:t>
      </w:r>
      <w:r w:rsidRPr="007A58D3">
        <w:rPr>
          <w:rFonts w:eastAsiaTheme="minorEastAsia"/>
          <w:color w:val="000000" w:themeColor="text1"/>
          <w:sz w:val="24"/>
          <w:szCs w:val="24"/>
        </w:rPr>
        <w:t>R</w:t>
      </w:r>
      <w:r w:rsidRPr="007A58D3">
        <w:rPr>
          <w:rFonts w:eastAsia="Times New Roman"/>
          <w:color w:val="000000" w:themeColor="text1"/>
          <w:sz w:val="24"/>
          <w:szCs w:val="24"/>
        </w:rPr>
        <w:t>T-PCR and flow cytometry</w:t>
      </w:r>
      <w:r w:rsidRPr="007A58D3">
        <w:rPr>
          <w:rFonts w:eastAsiaTheme="minorEastAsia"/>
          <w:color w:val="000000" w:themeColor="text1"/>
          <w:sz w:val="24"/>
          <w:szCs w:val="24"/>
        </w:rPr>
        <w:t>.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 xml:space="preserve"> Data are </w:t>
      </w:r>
      <w:r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the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 xml:space="preserve"> mean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color w:val="000000" w:themeColor="text1"/>
          <w:sz w:val="24"/>
          <w:szCs w:val="24"/>
          <w:shd w:val="clear" w:color="050000" w:fill="auto"/>
        </w:rPr>
        <w:t>±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SD (</w:t>
      </w:r>
      <w:r w:rsidRPr="007A58D3">
        <w:rPr>
          <w:rFonts w:eastAsia="Times New Roman"/>
          <w:i/>
          <w:color w:val="000000" w:themeColor="text1"/>
          <w:sz w:val="24"/>
          <w:szCs w:val="24"/>
          <w:shd w:val="clear" w:color="060000" w:fill="auto"/>
        </w:rPr>
        <w:t>n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=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rFonts w:eastAsiaTheme="minorEastAsia"/>
          <w:color w:val="000000" w:themeColor="text1"/>
          <w:sz w:val="24"/>
          <w:szCs w:val="24"/>
          <w:shd w:val="clear" w:color="050000" w:fill="auto"/>
        </w:rPr>
        <w:t>3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)</w:t>
      </w:r>
      <w:r w:rsidRPr="007A58D3">
        <w:rPr>
          <w:rFonts w:eastAsiaTheme="minorEastAsia"/>
          <w:color w:val="000000" w:themeColor="text1"/>
          <w:sz w:val="24"/>
          <w:szCs w:val="24"/>
          <w:shd w:val="clear" w:color="050000" w:fill="auto"/>
        </w:rPr>
        <w:t>.</w:t>
      </w:r>
      <w:r>
        <w:rPr>
          <w:rFonts w:eastAsiaTheme="minorEastAsia"/>
          <w:color w:val="000000" w:themeColor="text1"/>
          <w:sz w:val="24"/>
          <w:szCs w:val="24"/>
          <w:shd w:val="clear" w:color="050000" w:fill="auto"/>
        </w:rPr>
        <w:t xml:space="preserve"> </w:t>
      </w:r>
      <w:r w:rsidRPr="007A58D3">
        <w:rPr>
          <w:rFonts w:eastAsiaTheme="minorEastAsia"/>
          <w:b/>
          <w:color w:val="000000" w:themeColor="text1"/>
          <w:sz w:val="24"/>
          <w:szCs w:val="24"/>
        </w:rPr>
        <w:t>b</w:t>
      </w:r>
      <w:r w:rsidRPr="007A58D3">
        <w:rPr>
          <w:rFonts w:eastAsia="Times New Roman"/>
          <w:sz w:val="24"/>
          <w:szCs w:val="24"/>
          <w:shd w:val="clear" w:color="050000" w:fill="auto"/>
        </w:rPr>
        <w:t xml:space="preserve"> </w:t>
      </w:r>
      <w:r>
        <w:rPr>
          <w:rFonts w:eastAsia="Times New Roman"/>
          <w:color w:val="000000" w:themeColor="text1"/>
          <w:sz w:val="24"/>
          <w:szCs w:val="24"/>
        </w:rPr>
        <w:t>miR-</w:t>
      </w:r>
      <w:r w:rsidRPr="007A58D3">
        <w:rPr>
          <w:rFonts w:eastAsia="Times New Roman"/>
          <w:color w:val="000000" w:themeColor="text1"/>
          <w:sz w:val="24"/>
          <w:szCs w:val="24"/>
        </w:rPr>
        <w:t>34c-5p</w:t>
      </w:r>
      <w:r w:rsidRPr="007A58D3">
        <w:rPr>
          <w:rFonts w:eastAsiaTheme="minorEastAsia"/>
          <w:sz w:val="24"/>
          <w:szCs w:val="24"/>
          <w:shd w:val="clear" w:color="050000" w:fill="auto"/>
        </w:rPr>
        <w:t xml:space="preserve"> (fam)</w:t>
      </w:r>
      <w:r>
        <w:rPr>
          <w:rFonts w:eastAsiaTheme="minorEastAsia"/>
          <w:sz w:val="24"/>
          <w:szCs w:val="24"/>
          <w:shd w:val="clear" w:color="050000" w:fill="auto"/>
        </w:rPr>
        <w:t xml:space="preserve"> was</w:t>
      </w:r>
      <w:r w:rsidRPr="007A58D3">
        <w:rPr>
          <w:rFonts w:eastAsiaTheme="minorEastAsia"/>
          <w:sz w:val="24"/>
          <w:szCs w:val="24"/>
          <w:shd w:val="clear" w:color="050000" w:fill="auto"/>
        </w:rPr>
        <w:t xml:space="preserve"> observed</w:t>
      </w:r>
      <w:r>
        <w:rPr>
          <w:rFonts w:eastAsiaTheme="minorEastAsia"/>
          <w:sz w:val="24"/>
          <w:szCs w:val="24"/>
          <w:shd w:val="clear" w:color="050000" w:fill="auto"/>
        </w:rPr>
        <w:t xml:space="preserve"> using the</w:t>
      </w:r>
      <w:r w:rsidRPr="007A58D3">
        <w:rPr>
          <w:rFonts w:eastAsiaTheme="minorEastAsia"/>
          <w:sz w:val="24"/>
          <w:szCs w:val="24"/>
          <w:shd w:val="clear" w:color="050000" w:fill="auto"/>
        </w:rPr>
        <w:t xml:space="preserve"> </w:t>
      </w:r>
      <w:r>
        <w:rPr>
          <w:color w:val="000000" w:themeColor="text1"/>
          <w:sz w:val="24"/>
          <w:szCs w:val="24"/>
          <w:shd w:val="clear" w:color="auto" w:fill="F7F8FA"/>
        </w:rPr>
        <w:t>l</w:t>
      </w:r>
      <w:r w:rsidRPr="007A58D3">
        <w:rPr>
          <w:color w:val="000000" w:themeColor="text1"/>
          <w:sz w:val="24"/>
          <w:szCs w:val="24"/>
          <w:shd w:val="clear" w:color="auto" w:fill="F7F8FA"/>
        </w:rPr>
        <w:t>uciferase marker</w:t>
      </w:r>
      <w:r w:rsidRPr="007A58D3">
        <w:rPr>
          <w:rFonts w:eastAsiaTheme="minorEastAsia"/>
          <w:sz w:val="24"/>
          <w:szCs w:val="24"/>
          <w:shd w:val="clear" w:color="050000" w:fill="auto"/>
        </w:rPr>
        <w:t>, and r</w:t>
      </w:r>
      <w:r w:rsidRPr="007A58D3">
        <w:rPr>
          <w:rFonts w:eastAsia="Times New Roman"/>
          <w:sz w:val="24"/>
          <w:szCs w:val="24"/>
          <w:shd w:val="clear" w:color="050000" w:fill="auto"/>
        </w:rPr>
        <w:t xml:space="preserve">epresentative images of </w:t>
      </w:r>
      <w:r w:rsidRPr="007A58D3">
        <w:rPr>
          <w:rFonts w:eastAsiaTheme="minorEastAsia"/>
          <w:sz w:val="24"/>
          <w:szCs w:val="24"/>
          <w:shd w:val="clear" w:color="050000" w:fill="auto"/>
        </w:rPr>
        <w:t xml:space="preserve">fam </w:t>
      </w:r>
      <w:r w:rsidRPr="007A58D3">
        <w:rPr>
          <w:rFonts w:eastAsia="Times New Roman"/>
          <w:sz w:val="24"/>
          <w:szCs w:val="24"/>
          <w:shd w:val="clear" w:color="050000" w:fill="auto"/>
        </w:rPr>
        <w:t xml:space="preserve">(green) and </w:t>
      </w:r>
      <w:r w:rsidRPr="007A58D3">
        <w:rPr>
          <w:rFonts w:eastAsiaTheme="minorEastAsia"/>
          <w:sz w:val="24"/>
          <w:szCs w:val="24"/>
          <w:shd w:val="clear" w:color="050000" w:fill="auto"/>
        </w:rPr>
        <w:t>PDGFRβ</w:t>
      </w:r>
      <w:r>
        <w:rPr>
          <w:rFonts w:eastAsiaTheme="minorEastAsia"/>
          <w:sz w:val="24"/>
          <w:szCs w:val="24"/>
          <w:shd w:val="clear" w:color="050000" w:fill="auto"/>
        </w:rPr>
        <w:t xml:space="preserve"> </w:t>
      </w:r>
      <w:r w:rsidRPr="007A58D3">
        <w:rPr>
          <w:rFonts w:eastAsia="Times New Roman"/>
          <w:sz w:val="24"/>
          <w:szCs w:val="24"/>
          <w:shd w:val="clear" w:color="050000" w:fill="auto"/>
        </w:rPr>
        <w:t>(red) staining</w:t>
      </w:r>
      <w:r>
        <w:rPr>
          <w:rFonts w:eastAsia="Times New Roman"/>
          <w:sz w:val="24"/>
          <w:szCs w:val="24"/>
          <w:shd w:val="clear" w:color="050000" w:fill="auto"/>
        </w:rPr>
        <w:t xml:space="preserve"> are shown</w:t>
      </w:r>
      <w:r w:rsidRPr="007A58D3">
        <w:rPr>
          <w:rFonts w:eastAsia="Times New Roman"/>
          <w:sz w:val="24"/>
          <w:szCs w:val="24"/>
          <w:shd w:val="clear" w:color="050000" w:fill="auto"/>
        </w:rPr>
        <w:t xml:space="preserve">. </w:t>
      </w:r>
      <w:bookmarkStart w:id="12" w:name="OLE_LINK131"/>
      <w:bookmarkStart w:id="13" w:name="OLE_LINK132"/>
      <w:r>
        <w:rPr>
          <w:rFonts w:eastAsia="Times New Roman"/>
          <w:sz w:val="24"/>
          <w:szCs w:val="24"/>
          <w:shd w:val="clear" w:color="050000" w:fill="auto"/>
        </w:rPr>
        <w:t>The</w:t>
      </w:r>
      <w:r w:rsidRPr="007A58D3">
        <w:rPr>
          <w:rFonts w:eastAsia="Times New Roman"/>
          <w:sz w:val="24"/>
          <w:szCs w:val="24"/>
          <w:shd w:val="clear" w:color="050000" w:fill="auto"/>
        </w:rPr>
        <w:t xml:space="preserve"> </w:t>
      </w:r>
      <w:bookmarkStart w:id="14" w:name="OLE_LINK129"/>
      <w:bookmarkStart w:id="15" w:name="OLE_LINK130"/>
      <w:r>
        <w:rPr>
          <w:rFonts w:eastAsia="Times New Roman"/>
          <w:sz w:val="24"/>
          <w:szCs w:val="24"/>
          <w:shd w:val="clear" w:color="050000" w:fill="auto"/>
        </w:rPr>
        <w:t>left</w:t>
      </w:r>
      <w:bookmarkEnd w:id="14"/>
      <w:bookmarkEnd w:id="15"/>
      <w:r w:rsidRPr="007A58D3">
        <w:rPr>
          <w:rFonts w:eastAsia="Times New Roman"/>
          <w:sz w:val="24"/>
          <w:szCs w:val="24"/>
          <w:shd w:val="clear" w:color="050000" w:fill="auto"/>
        </w:rPr>
        <w:t xml:space="preserve"> panel</w:t>
      </w:r>
      <w:r>
        <w:rPr>
          <w:rFonts w:eastAsia="Times New Roman"/>
          <w:sz w:val="24"/>
          <w:szCs w:val="24"/>
          <w:shd w:val="clear" w:color="050000" w:fill="auto"/>
        </w:rPr>
        <w:t xml:space="preserve"> shows the quantification</w:t>
      </w:r>
      <w:r w:rsidRPr="007A58D3">
        <w:rPr>
          <w:rFonts w:eastAsia="Times New Roman"/>
          <w:sz w:val="24"/>
          <w:szCs w:val="24"/>
          <w:shd w:val="clear" w:color="050000" w:fill="auto"/>
        </w:rPr>
        <w:t>.</w:t>
      </w:r>
      <w:bookmarkEnd w:id="12"/>
      <w:bookmarkEnd w:id="13"/>
      <w:r w:rsidRPr="007A58D3">
        <w:rPr>
          <w:rFonts w:eastAsia="Times New Roman"/>
          <w:sz w:val="24"/>
          <w:szCs w:val="24"/>
          <w:shd w:val="clear" w:color="050000" w:fill="auto"/>
        </w:rPr>
        <w:t xml:space="preserve"> Scale bar, 75</w:t>
      </w:r>
      <w:r>
        <w:rPr>
          <w:rFonts w:eastAsia="Times New Roman"/>
          <w:sz w:val="24"/>
          <w:szCs w:val="24"/>
          <w:shd w:val="clear" w:color="050000" w:fill="auto"/>
        </w:rPr>
        <w:t xml:space="preserve"> </w:t>
      </w:r>
      <w:proofErr w:type="spellStart"/>
      <w:r w:rsidRPr="007A58D3">
        <w:rPr>
          <w:rFonts w:eastAsia="Times New Roman"/>
          <w:sz w:val="24"/>
          <w:szCs w:val="24"/>
          <w:shd w:val="clear" w:color="050000" w:fill="auto"/>
        </w:rPr>
        <w:t>μm</w:t>
      </w:r>
      <w:proofErr w:type="spellEnd"/>
      <w:r w:rsidRPr="007A58D3">
        <w:rPr>
          <w:rFonts w:eastAsia="Times New Roman"/>
          <w:sz w:val="24"/>
          <w:szCs w:val="24"/>
          <w:shd w:val="clear" w:color="050000" w:fill="auto"/>
        </w:rPr>
        <w:t>.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 xml:space="preserve"> Data are </w:t>
      </w:r>
      <w:r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the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 xml:space="preserve"> mean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color w:val="000000" w:themeColor="text1"/>
          <w:sz w:val="24"/>
          <w:szCs w:val="24"/>
          <w:shd w:val="clear" w:color="050000" w:fill="auto"/>
        </w:rPr>
        <w:t>±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SD (</w:t>
      </w:r>
      <w:r w:rsidRPr="007A58D3">
        <w:rPr>
          <w:rFonts w:eastAsia="Times New Roman"/>
          <w:i/>
          <w:color w:val="000000" w:themeColor="text1"/>
          <w:sz w:val="24"/>
          <w:szCs w:val="24"/>
          <w:shd w:val="clear" w:color="060000" w:fill="auto"/>
        </w:rPr>
        <w:t>n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=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rFonts w:eastAsiaTheme="minorEastAsia"/>
          <w:color w:val="000000" w:themeColor="text1"/>
          <w:sz w:val="24"/>
          <w:szCs w:val="24"/>
          <w:shd w:val="clear" w:color="050000" w:fill="auto"/>
        </w:rPr>
        <w:t>3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)</w:t>
      </w:r>
      <w:r w:rsidRPr="007A58D3">
        <w:rPr>
          <w:rFonts w:eastAsiaTheme="minorEastAsia"/>
          <w:color w:val="000000" w:themeColor="text1"/>
          <w:sz w:val="24"/>
          <w:szCs w:val="24"/>
          <w:shd w:val="clear" w:color="050000" w:fill="auto"/>
        </w:rPr>
        <w:t>.</w:t>
      </w:r>
      <w:r>
        <w:rPr>
          <w:rFonts w:eastAsiaTheme="minorEastAsia"/>
          <w:color w:val="000000" w:themeColor="text1"/>
          <w:sz w:val="24"/>
          <w:szCs w:val="24"/>
          <w:shd w:val="clear" w:color="050000" w:fill="auto"/>
        </w:rPr>
        <w:t xml:space="preserve"> </w:t>
      </w:r>
      <w:r w:rsidRPr="007A58D3">
        <w:rPr>
          <w:rFonts w:eastAsiaTheme="minorEastAsia"/>
          <w:b/>
          <w:color w:val="000000" w:themeColor="text1"/>
          <w:sz w:val="24"/>
          <w:szCs w:val="24"/>
          <w:shd w:val="clear" w:color="050000" w:fill="auto"/>
        </w:rPr>
        <w:t>c</w:t>
      </w:r>
      <w:r w:rsidRPr="007A58D3">
        <w:rPr>
          <w:rFonts w:eastAsiaTheme="minorEastAsia"/>
          <w:sz w:val="24"/>
          <w:szCs w:val="24"/>
          <w:shd w:val="clear" w:color="050000" w:fill="auto"/>
        </w:rPr>
        <w:t xml:space="preserve"> R</w:t>
      </w:r>
      <w:r w:rsidRPr="007A58D3">
        <w:rPr>
          <w:rFonts w:eastAsia="Times New Roman"/>
          <w:sz w:val="24"/>
          <w:szCs w:val="24"/>
          <w:shd w:val="clear" w:color="050000" w:fill="auto"/>
        </w:rPr>
        <w:t xml:space="preserve">epresentative images of </w:t>
      </w:r>
      <w:r w:rsidRPr="007A58D3">
        <w:rPr>
          <w:rFonts w:eastAsiaTheme="minorEastAsia"/>
          <w:sz w:val="24"/>
          <w:szCs w:val="24"/>
          <w:shd w:val="clear" w:color="050000" w:fill="auto"/>
        </w:rPr>
        <w:t xml:space="preserve">fam </w:t>
      </w:r>
      <w:r w:rsidRPr="007A58D3">
        <w:rPr>
          <w:rFonts w:eastAsia="Times New Roman"/>
          <w:sz w:val="24"/>
          <w:szCs w:val="24"/>
          <w:shd w:val="clear" w:color="050000" w:fill="auto"/>
        </w:rPr>
        <w:t>(green) staining</w:t>
      </w:r>
      <w:r>
        <w:rPr>
          <w:rFonts w:eastAsia="Times New Roman"/>
          <w:sz w:val="24"/>
          <w:szCs w:val="24"/>
          <w:shd w:val="clear" w:color="050000" w:fill="auto"/>
        </w:rPr>
        <w:t xml:space="preserve"> in the heart, liver, spleen, lung, and brain</w:t>
      </w:r>
      <w:r w:rsidRPr="007A58D3">
        <w:rPr>
          <w:rFonts w:eastAsia="Times New Roman"/>
          <w:sz w:val="24"/>
          <w:szCs w:val="24"/>
          <w:shd w:val="clear" w:color="050000" w:fill="auto"/>
        </w:rPr>
        <w:t>. Scale bar, 75</w:t>
      </w:r>
      <w:r>
        <w:rPr>
          <w:rFonts w:eastAsia="Times New Roman"/>
          <w:sz w:val="24"/>
          <w:szCs w:val="24"/>
          <w:shd w:val="clear" w:color="050000" w:fill="auto"/>
        </w:rPr>
        <w:t xml:space="preserve"> </w:t>
      </w:r>
      <w:proofErr w:type="spellStart"/>
      <w:r w:rsidRPr="007A58D3">
        <w:rPr>
          <w:rFonts w:eastAsia="Times New Roman"/>
          <w:sz w:val="24"/>
          <w:szCs w:val="24"/>
          <w:shd w:val="clear" w:color="050000" w:fill="auto"/>
        </w:rPr>
        <w:t>μm</w:t>
      </w:r>
      <w:proofErr w:type="spellEnd"/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 xml:space="preserve"> (</w:t>
      </w:r>
      <w:r w:rsidRPr="007A58D3">
        <w:rPr>
          <w:rFonts w:eastAsia="Times New Roman"/>
          <w:i/>
          <w:color w:val="000000" w:themeColor="text1"/>
          <w:sz w:val="24"/>
          <w:szCs w:val="24"/>
          <w:shd w:val="clear" w:color="060000" w:fill="auto"/>
        </w:rPr>
        <w:t>n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=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rFonts w:eastAsiaTheme="minorEastAsia"/>
          <w:color w:val="000000" w:themeColor="text1"/>
          <w:sz w:val="24"/>
          <w:szCs w:val="24"/>
          <w:shd w:val="clear" w:color="050000" w:fill="auto"/>
        </w:rPr>
        <w:t>3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)</w:t>
      </w:r>
      <w:r w:rsidRPr="007A58D3">
        <w:rPr>
          <w:rFonts w:eastAsiaTheme="minorEastAsia"/>
          <w:color w:val="000000" w:themeColor="text1"/>
          <w:sz w:val="24"/>
          <w:szCs w:val="24"/>
          <w:shd w:val="clear" w:color="050000" w:fill="auto"/>
        </w:rPr>
        <w:t>.</w:t>
      </w:r>
    </w:p>
    <w:p w:rsidR="00E00CFB" w:rsidRPr="007A58D3" w:rsidRDefault="00481017" w:rsidP="003A6C47">
      <w:pPr>
        <w:spacing w:after="200" w:line="480" w:lineRule="auto"/>
        <w:rPr>
          <w:rFonts w:eastAsiaTheme="minorEastAsia"/>
          <w:color w:val="000000" w:themeColor="text1"/>
          <w:sz w:val="24"/>
          <w:szCs w:val="24"/>
          <w:shd w:val="clear" w:color="050000" w:fill="auto"/>
        </w:rPr>
      </w:pPr>
      <w:r>
        <w:rPr>
          <w:rFonts w:eastAsiaTheme="minorEastAsia"/>
          <w:noProof/>
          <w:color w:val="000000" w:themeColor="text1"/>
          <w:sz w:val="24"/>
          <w:szCs w:val="24"/>
          <w:shd w:val="clear" w:color="050000" w:fill="auto"/>
        </w:rPr>
        <w:lastRenderedPageBreak/>
        <w:drawing>
          <wp:inline distT="0" distB="0" distL="0" distR="0">
            <wp:extent cx="5274310" cy="378523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补充结果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6" w:name="_GoBack"/>
      <w:bookmarkEnd w:id="16"/>
    </w:p>
    <w:p w:rsidR="003A6C47" w:rsidRPr="007A58D3" w:rsidRDefault="003A6C47" w:rsidP="003A6C47">
      <w:pPr>
        <w:spacing w:line="480" w:lineRule="auto"/>
        <w:rPr>
          <w:rFonts w:eastAsiaTheme="minorEastAsia"/>
          <w:b/>
          <w:color w:val="000000" w:themeColor="text1"/>
          <w:sz w:val="24"/>
          <w:szCs w:val="24"/>
        </w:rPr>
      </w:pPr>
      <w:r>
        <w:rPr>
          <w:rFonts w:eastAsiaTheme="minorEastAsia"/>
          <w:b/>
          <w:color w:val="FF0000"/>
          <w:sz w:val="24"/>
          <w:szCs w:val="24"/>
        </w:rPr>
        <w:t xml:space="preserve">Supplementary </w:t>
      </w:r>
      <w:r w:rsidRPr="007A58D3">
        <w:rPr>
          <w:rFonts w:eastAsiaTheme="minorEastAsia"/>
          <w:b/>
          <w:color w:val="FF0000"/>
          <w:sz w:val="24"/>
          <w:szCs w:val="24"/>
        </w:rPr>
        <w:t>Fig</w:t>
      </w:r>
      <w:r>
        <w:rPr>
          <w:rFonts w:eastAsiaTheme="minorEastAsia"/>
          <w:b/>
          <w:color w:val="FF0000"/>
          <w:sz w:val="24"/>
          <w:szCs w:val="24"/>
        </w:rPr>
        <w:t>.</w:t>
      </w:r>
      <w:r w:rsidRPr="007A58D3">
        <w:rPr>
          <w:rFonts w:eastAsiaTheme="minorEastAsia"/>
          <w:b/>
          <w:color w:val="FF0000"/>
          <w:sz w:val="24"/>
          <w:szCs w:val="24"/>
        </w:rPr>
        <w:t xml:space="preserve"> 4</w:t>
      </w:r>
      <w:r w:rsidRPr="007A58D3">
        <w:rPr>
          <w:rFonts w:eastAsiaTheme="minorEastAsia"/>
          <w:b/>
          <w:color w:val="000000" w:themeColor="text1"/>
          <w:sz w:val="24"/>
          <w:szCs w:val="24"/>
        </w:rPr>
        <w:t xml:space="preserve"> a </w:t>
      </w:r>
      <w:r w:rsidRPr="007A58D3">
        <w:rPr>
          <w:color w:val="000000" w:themeColor="text1"/>
          <w:sz w:val="24"/>
          <w:szCs w:val="24"/>
          <w:shd w:val="clear" w:color="auto" w:fill="F7F8FA"/>
        </w:rPr>
        <w:t>Computer simulation of FUT8 and EGFR complex structure.</w:t>
      </w:r>
      <w:r>
        <w:rPr>
          <w:color w:val="000000" w:themeColor="text1"/>
          <w:sz w:val="24"/>
          <w:szCs w:val="24"/>
          <w:shd w:val="clear" w:color="auto" w:fill="F7F8FA"/>
        </w:rPr>
        <w:t xml:space="preserve"> </w:t>
      </w:r>
      <w:r w:rsidRPr="007A58D3">
        <w:rPr>
          <w:b/>
          <w:color w:val="000000" w:themeColor="text1"/>
          <w:sz w:val="24"/>
          <w:szCs w:val="24"/>
          <w:shd w:val="clear" w:color="auto" w:fill="F7F8FA"/>
        </w:rPr>
        <w:t>b</w:t>
      </w:r>
      <w:r w:rsidRPr="007A58D3">
        <w:rPr>
          <w:color w:val="333333"/>
          <w:sz w:val="24"/>
          <w:szCs w:val="24"/>
          <w:shd w:val="clear" w:color="auto" w:fill="F7F8FA"/>
        </w:rPr>
        <w:t xml:space="preserve"> </w:t>
      </w:r>
      <w:r>
        <w:rPr>
          <w:color w:val="333333"/>
          <w:sz w:val="24"/>
          <w:szCs w:val="24"/>
          <w:shd w:val="clear" w:color="auto" w:fill="F7F8FA"/>
        </w:rPr>
        <w:t xml:space="preserve">Detection of </w:t>
      </w:r>
      <w:r w:rsidRPr="007A58D3">
        <w:rPr>
          <w:color w:val="000000" w:themeColor="text1"/>
          <w:sz w:val="24"/>
          <w:szCs w:val="24"/>
          <w:shd w:val="clear" w:color="auto" w:fill="F7F8FA"/>
        </w:rPr>
        <w:t>CD81 and EGFR adenovirus titer</w:t>
      </w:r>
      <w:r>
        <w:rPr>
          <w:color w:val="000000" w:themeColor="text1"/>
          <w:sz w:val="24"/>
          <w:szCs w:val="24"/>
          <w:shd w:val="clear" w:color="auto" w:fill="F7F8FA"/>
        </w:rPr>
        <w:t>s</w:t>
      </w:r>
      <w:r w:rsidRPr="007A58D3">
        <w:rPr>
          <w:color w:val="000000" w:themeColor="text1"/>
          <w:sz w:val="24"/>
          <w:szCs w:val="24"/>
          <w:shd w:val="clear" w:color="auto" w:fill="F7F8FA"/>
        </w:rPr>
        <w:t xml:space="preserve">. </w:t>
      </w:r>
      <w:r w:rsidRPr="007A58D3">
        <w:rPr>
          <w:b/>
          <w:color w:val="000000" w:themeColor="text1"/>
          <w:sz w:val="24"/>
          <w:szCs w:val="24"/>
          <w:shd w:val="clear" w:color="auto" w:fill="F7F8FA"/>
        </w:rPr>
        <w:t xml:space="preserve">c </w:t>
      </w:r>
      <w:r w:rsidRPr="007A58D3">
        <w:rPr>
          <w:color w:val="000000" w:themeColor="text1"/>
          <w:sz w:val="24"/>
          <w:szCs w:val="24"/>
          <w:shd w:val="clear" w:color="auto" w:fill="F7F8FA"/>
        </w:rPr>
        <w:t xml:space="preserve">CD81 and EGFR adenovirus efficiency was tested by </w:t>
      </w:r>
      <w:r w:rsidRPr="007A58D3">
        <w:rPr>
          <w:rFonts w:eastAsiaTheme="minorEastAsia"/>
          <w:color w:val="000000" w:themeColor="text1"/>
          <w:sz w:val="24"/>
          <w:szCs w:val="24"/>
        </w:rPr>
        <w:t>R</w:t>
      </w:r>
      <w:r w:rsidRPr="007A58D3">
        <w:rPr>
          <w:rFonts w:eastAsia="Times New Roman"/>
          <w:color w:val="000000" w:themeColor="text1"/>
          <w:sz w:val="24"/>
          <w:szCs w:val="24"/>
        </w:rPr>
        <w:t>T-PCR and flow cytometry</w:t>
      </w:r>
      <w:r w:rsidRPr="007A58D3">
        <w:rPr>
          <w:rFonts w:eastAsiaTheme="minorEastAsia"/>
          <w:color w:val="000000" w:themeColor="text1"/>
          <w:sz w:val="24"/>
          <w:szCs w:val="24"/>
        </w:rPr>
        <w:t>.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 xml:space="preserve"> Data are </w:t>
      </w:r>
      <w:r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the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 xml:space="preserve"> mean </w:t>
      </w:r>
      <w:r w:rsidRPr="007A58D3">
        <w:rPr>
          <w:color w:val="000000" w:themeColor="text1"/>
          <w:sz w:val="24"/>
          <w:szCs w:val="24"/>
          <w:shd w:val="clear" w:color="050000" w:fill="auto"/>
        </w:rPr>
        <w:t>±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SD (</w:t>
      </w:r>
      <w:r w:rsidRPr="007A58D3">
        <w:rPr>
          <w:rFonts w:eastAsia="Times New Roman"/>
          <w:i/>
          <w:color w:val="000000" w:themeColor="text1"/>
          <w:sz w:val="24"/>
          <w:szCs w:val="24"/>
          <w:shd w:val="clear" w:color="060000" w:fill="auto"/>
        </w:rPr>
        <w:t>n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=</w:t>
      </w:r>
      <w:r w:rsidRPr="007A58D3">
        <w:rPr>
          <w:rFonts w:eastAsia="MS Mincho"/>
          <w:color w:val="000000" w:themeColor="text1"/>
          <w:sz w:val="24"/>
          <w:szCs w:val="24"/>
          <w:shd w:val="clear" w:color="050000" w:fill="auto"/>
        </w:rPr>
        <w:t> </w:t>
      </w:r>
      <w:r w:rsidRPr="007A58D3">
        <w:rPr>
          <w:rFonts w:eastAsiaTheme="minorEastAsia"/>
          <w:color w:val="000000" w:themeColor="text1"/>
          <w:sz w:val="24"/>
          <w:szCs w:val="24"/>
          <w:shd w:val="clear" w:color="050000" w:fill="auto"/>
        </w:rPr>
        <w:t>3</w:t>
      </w:r>
      <w:r w:rsidRPr="007A58D3">
        <w:rPr>
          <w:rFonts w:eastAsia="Times New Roman"/>
          <w:color w:val="000000" w:themeColor="text1"/>
          <w:sz w:val="24"/>
          <w:szCs w:val="24"/>
          <w:shd w:val="clear" w:color="050000" w:fill="auto"/>
        </w:rPr>
        <w:t>)</w:t>
      </w:r>
      <w:r w:rsidRPr="007A58D3">
        <w:rPr>
          <w:rFonts w:eastAsiaTheme="minorEastAsia"/>
          <w:color w:val="000000" w:themeColor="text1"/>
          <w:sz w:val="24"/>
          <w:szCs w:val="24"/>
          <w:shd w:val="clear" w:color="050000" w:fill="auto"/>
        </w:rPr>
        <w:t>.</w:t>
      </w:r>
    </w:p>
    <w:p w:rsidR="003A6C47" w:rsidRPr="007A58D3" w:rsidRDefault="003A6C47" w:rsidP="003A6C47">
      <w:pPr>
        <w:spacing w:after="200" w:line="480" w:lineRule="auto"/>
        <w:rPr>
          <w:rFonts w:eastAsiaTheme="minorEastAsia"/>
          <w:color w:val="000000" w:themeColor="text1"/>
          <w:sz w:val="24"/>
          <w:szCs w:val="24"/>
          <w:shd w:val="clear" w:color="050000" w:fill="auto"/>
        </w:rPr>
      </w:pPr>
    </w:p>
    <w:p w:rsidR="003A6C47" w:rsidRPr="007A58D3" w:rsidRDefault="003A6C47" w:rsidP="003A6C47">
      <w:pPr>
        <w:spacing w:after="200" w:line="480" w:lineRule="auto"/>
        <w:rPr>
          <w:rFonts w:eastAsia="Times New Roman"/>
          <w:sz w:val="24"/>
          <w:szCs w:val="24"/>
          <w:shd w:val="clear" w:color="050000" w:fill="auto"/>
        </w:rPr>
      </w:pPr>
    </w:p>
    <w:p w:rsidR="00A96D6F" w:rsidRDefault="008A1037"/>
    <w:sectPr w:rsidR="00A96D6F" w:rsidSect="009129BF">
      <w:footerReference w:type="even" r:id="rId10"/>
      <w:footerReference w:type="default" r:id="rId11"/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1037" w:rsidRDefault="008A1037">
      <w:r>
        <w:separator/>
      </w:r>
    </w:p>
  </w:endnote>
  <w:endnote w:type="continuationSeparator" w:id="0">
    <w:p w:rsidR="008A1037" w:rsidRDefault="008A1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5"/>
      </w:rPr>
      <w:id w:val="-1238938940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:rsidR="005B2402" w:rsidRDefault="00E00CFB" w:rsidP="000350F2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:rsidR="005B2402" w:rsidRDefault="008A1037" w:rsidP="000350F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5"/>
      </w:rPr>
      <w:id w:val="353393678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:rsidR="005B2402" w:rsidRDefault="00E00CFB" w:rsidP="000350F2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:rsidR="005B2402" w:rsidRDefault="008A1037" w:rsidP="000350F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1037" w:rsidRDefault="008A1037">
      <w:r>
        <w:separator/>
      </w:r>
    </w:p>
  </w:footnote>
  <w:footnote w:type="continuationSeparator" w:id="0">
    <w:p w:rsidR="008A1037" w:rsidRDefault="008A10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E8"/>
    <w:rsid w:val="00133191"/>
    <w:rsid w:val="00365FE6"/>
    <w:rsid w:val="00397139"/>
    <w:rsid w:val="003A6C47"/>
    <w:rsid w:val="003F50D2"/>
    <w:rsid w:val="0042187D"/>
    <w:rsid w:val="00481017"/>
    <w:rsid w:val="00514F53"/>
    <w:rsid w:val="005239E1"/>
    <w:rsid w:val="005E79E3"/>
    <w:rsid w:val="006E2580"/>
    <w:rsid w:val="00745017"/>
    <w:rsid w:val="0089563C"/>
    <w:rsid w:val="008A1037"/>
    <w:rsid w:val="00922BEF"/>
    <w:rsid w:val="009302F1"/>
    <w:rsid w:val="00936FE8"/>
    <w:rsid w:val="00961773"/>
    <w:rsid w:val="00962299"/>
    <w:rsid w:val="009933B1"/>
    <w:rsid w:val="00A91263"/>
    <w:rsid w:val="00B108E2"/>
    <w:rsid w:val="00B40651"/>
    <w:rsid w:val="00B56C58"/>
    <w:rsid w:val="00B95D61"/>
    <w:rsid w:val="00BB0937"/>
    <w:rsid w:val="00BD5F91"/>
    <w:rsid w:val="00C6474D"/>
    <w:rsid w:val="00DC1EDB"/>
    <w:rsid w:val="00E00CFB"/>
    <w:rsid w:val="00EB32E1"/>
    <w:rsid w:val="00F31598"/>
    <w:rsid w:val="00F6086A"/>
    <w:rsid w:val="00FE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  <w15:chartTrackingRefBased/>
  <w15:docId w15:val="{8B6AE83E-8A14-9B4C-B620-9A0C97073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rsid w:val="003A6C47"/>
    <w:pPr>
      <w:jc w:val="both"/>
    </w:pPr>
    <w:rPr>
      <w:rFonts w:ascii="Times New Roman" w:eastAsia="宋体" w:hAnsi="Times New Roman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A6C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3A6C47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uiPriority w:val="99"/>
    <w:semiHidden/>
    <w:unhideWhenUsed/>
    <w:rsid w:val="003A6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686</Words>
  <Characters>3915</Characters>
  <Application>Microsoft Office Word</Application>
  <DocSecurity>0</DocSecurity>
  <Lines>32</Lines>
  <Paragraphs>9</Paragraphs>
  <ScaleCrop>false</ScaleCrop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2020-10-03T12:29:00Z</dcterms:created>
  <dcterms:modified xsi:type="dcterms:W3CDTF">2020-10-05T11:49:00Z</dcterms:modified>
</cp:coreProperties>
</file>