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1E3" w:rsidRDefault="00CE61E3"/>
    <w:p w:rsidR="00665C7F" w:rsidRDefault="00CD76EE" w:rsidP="005A3889">
      <w:pPr>
        <w:spacing w:line="480" w:lineRule="auto"/>
        <w:rPr>
          <w:rFonts w:ascii="Times New Roman" w:eastAsia="Times New Roman" w:hAnsi="Times New Roman" w:cs="Times New Roman"/>
        </w:rPr>
      </w:pPr>
      <w:r w:rsidRPr="00CD76EE">
        <w:rPr>
          <w:rFonts w:ascii="Times New Roman" w:eastAsia="Times New Roman" w:hAnsi="Times New Roman" w:cs="Times New Roman"/>
        </w:rPr>
        <w:drawing>
          <wp:inline distT="0" distB="0" distL="0" distR="0" wp14:anchorId="58FC0822" wp14:editId="6A387303">
            <wp:extent cx="5943600" cy="3251200"/>
            <wp:effectExtent l="0" t="0" r="0" b="0"/>
            <wp:docPr id="21268731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73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889" w:rsidRDefault="00000000" w:rsidP="005A3889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file 4. Kaplan–Meier curves for treatment retention censored at 1 year. The orange line represents the program participation group, and the blue line represents the non-participation group. Shaded areas indicate 95% confidence intervals</w:t>
      </w:r>
      <w:r w:rsidR="0024423D">
        <w:rPr>
          <w:rFonts w:ascii="Times New Roman" w:eastAsia="Times New Roman" w:hAnsi="Times New Roman" w:cs="Times New Roman"/>
        </w:rPr>
        <w:t xml:space="preserve"> (CI)</w:t>
      </w:r>
      <w:r>
        <w:rPr>
          <w:rFonts w:ascii="Times New Roman" w:eastAsia="Times New Roman" w:hAnsi="Times New Roman" w:cs="Times New Roman"/>
        </w:rPr>
        <w:t xml:space="preserve">. Short vertical ticks indicate censoring. The numbers of patients at risk are shown below the x-axis. Treatment retention was significantly longer in the participation group than in the non-participation group (log-rank test, p &lt; 0.001). In a Cox proportional hazards model adjusted for age and sex, program participation was associated with a lower hazard of treatment discontinuation (adjusted </w:t>
      </w:r>
      <w:r w:rsidR="0024423D">
        <w:rPr>
          <w:rFonts w:ascii="Times New Roman" w:eastAsia="Times New Roman" w:hAnsi="Times New Roman" w:cs="Times New Roman"/>
        </w:rPr>
        <w:t xml:space="preserve">hazard ratio </w:t>
      </w:r>
      <w:r>
        <w:rPr>
          <w:rFonts w:ascii="Times New Roman" w:eastAsia="Times New Roman" w:hAnsi="Times New Roman" w:cs="Times New Roman"/>
        </w:rPr>
        <w:t>= 0.33, 95% CI 0.21–0.52, p &lt; 0.001).</w:t>
      </w:r>
    </w:p>
    <w:p w:rsidR="005A3889" w:rsidRDefault="005A3889"/>
    <w:sectPr w:rsidR="005A3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89"/>
    <w:rsid w:val="00010D68"/>
    <w:rsid w:val="00106B48"/>
    <w:rsid w:val="001B552A"/>
    <w:rsid w:val="0024423D"/>
    <w:rsid w:val="004C2942"/>
    <w:rsid w:val="005A3889"/>
    <w:rsid w:val="00665C7F"/>
    <w:rsid w:val="00744C5D"/>
    <w:rsid w:val="00812621"/>
    <w:rsid w:val="00834912"/>
    <w:rsid w:val="00AF28C9"/>
    <w:rsid w:val="00B63F6D"/>
    <w:rsid w:val="00BC1DF8"/>
    <w:rsid w:val="00C21E8E"/>
    <w:rsid w:val="00CD5F30"/>
    <w:rsid w:val="00CD76EE"/>
    <w:rsid w:val="00C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8A9D2"/>
  <w15:chartTrackingRefBased/>
  <w15:docId w15:val="{406A825A-F928-46E1-A5A3-70FC6605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3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5A3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5A3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5A38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5A3889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5A3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5A388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5A3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5A3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3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38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3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38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A3889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5A3889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442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423D"/>
    <w:pPr>
      <w:spacing w:line="240" w:lineRule="auto"/>
    </w:pPr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24423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2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4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383</Characters>
  <Application>Microsoft Office Word</Application>
  <DocSecurity>0</DocSecurity>
  <Lines>17</Lines>
  <Paragraphs>8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ryohei takada</cp:lastModifiedBy>
  <cp:revision>6</cp:revision>
  <dcterms:created xsi:type="dcterms:W3CDTF">2026-02-07T09:25:00Z</dcterms:created>
  <dcterms:modified xsi:type="dcterms:W3CDTF">2026-02-10T02:34:00Z</dcterms:modified>
</cp:coreProperties>
</file>