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13C7A" w14:textId="4BF1283D" w:rsidR="003F1CBB" w:rsidRPr="003F1CBB" w:rsidRDefault="003F1CBB" w:rsidP="003F1CBB">
      <w:pPr>
        <w:rPr>
          <w:lang w:val="en-US"/>
        </w:rPr>
      </w:pPr>
      <w:r w:rsidRPr="003F1CBB">
        <w:rPr>
          <w:noProof/>
          <w:lang w:val="en-US"/>
        </w:rPr>
        <w:drawing>
          <wp:inline distT="0" distB="0" distL="0" distR="0" wp14:anchorId="47E383B9" wp14:editId="64527F79">
            <wp:extent cx="5264150" cy="3956050"/>
            <wp:effectExtent l="0" t="0" r="0" b="6350"/>
            <wp:docPr id="1060081856" name="Picture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图片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A0038" w14:textId="77777777" w:rsidR="003F1CBB" w:rsidRPr="003F1CBB" w:rsidRDefault="003F1CBB" w:rsidP="003F1CBB">
      <w:pPr>
        <w:rPr>
          <w:lang w:val="en-US"/>
        </w:rPr>
      </w:pPr>
      <w:r w:rsidRPr="003F1CBB">
        <w:rPr>
          <w:lang w:val="en-US"/>
        </w:rPr>
        <w:t xml:space="preserve">Scheme 1. Flow chart for the preparation of HA-FWPU nanocomposites </w:t>
      </w:r>
    </w:p>
    <w:p w14:paraId="2571A11A" w14:textId="67B2234F" w:rsidR="00FA5AC9" w:rsidRPr="00FA5AC9" w:rsidRDefault="00FA5AC9" w:rsidP="00FA5AC9">
      <w:pPr>
        <w:rPr>
          <w:lang w:val="en-US"/>
        </w:rPr>
      </w:pPr>
      <w:r w:rsidRPr="00FA5AC9">
        <w:rPr>
          <w:lang w:val="en-US"/>
        </w:rPr>
        <w:drawing>
          <wp:inline distT="0" distB="0" distL="0" distR="0" wp14:anchorId="2084E5D3" wp14:editId="15B54F5B">
            <wp:extent cx="5276850" cy="1276350"/>
            <wp:effectExtent l="0" t="0" r="0" b="0"/>
            <wp:docPr id="268566214" name="Picture 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图片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E26EF" w14:textId="77777777" w:rsidR="00FA5AC9" w:rsidRPr="00FA5AC9" w:rsidRDefault="00FA5AC9" w:rsidP="00FA5AC9">
      <w:pPr>
        <w:rPr>
          <w:lang w:val="en-US"/>
        </w:rPr>
      </w:pPr>
      <w:r w:rsidRPr="00FA5AC9">
        <w:rPr>
          <w:lang w:val="en-US"/>
        </w:rPr>
        <w:t>Scheme 2. Schematic illustration of synthesis of surface modified Fe</w:t>
      </w:r>
      <w:r w:rsidRPr="00FA5AC9">
        <w:rPr>
          <w:vertAlign w:val="subscript"/>
          <w:lang w:val="en-US"/>
        </w:rPr>
        <w:t>3</w:t>
      </w:r>
      <w:r w:rsidRPr="00FA5AC9">
        <w:rPr>
          <w:lang w:val="en-US"/>
        </w:rPr>
        <w:t>O</w:t>
      </w:r>
      <w:r w:rsidRPr="00FA5AC9">
        <w:rPr>
          <w:vertAlign w:val="subscript"/>
          <w:lang w:val="en-US"/>
        </w:rPr>
        <w:t>4</w:t>
      </w:r>
      <w:r w:rsidRPr="00FA5AC9">
        <w:rPr>
          <w:lang w:val="en-US"/>
        </w:rPr>
        <w:t xml:space="preserve"> (Fe</w:t>
      </w:r>
      <w:r w:rsidRPr="00FA5AC9">
        <w:rPr>
          <w:vertAlign w:val="subscript"/>
          <w:lang w:val="en-US"/>
        </w:rPr>
        <w:t>3</w:t>
      </w:r>
      <w:r w:rsidRPr="00FA5AC9">
        <w:rPr>
          <w:lang w:val="en-US"/>
        </w:rPr>
        <w:t>O</w:t>
      </w:r>
      <w:r w:rsidRPr="00FA5AC9">
        <w:rPr>
          <w:vertAlign w:val="subscript"/>
          <w:lang w:val="en-US"/>
        </w:rPr>
        <w:t>4</w:t>
      </w:r>
      <w:r w:rsidRPr="00FA5AC9">
        <w:rPr>
          <w:lang w:val="en-US"/>
        </w:rPr>
        <w:t>-IPTS).</w:t>
      </w:r>
    </w:p>
    <w:p w14:paraId="795F0A5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CBB"/>
    <w:rsid w:val="0015300D"/>
    <w:rsid w:val="003F1CBB"/>
    <w:rsid w:val="00767E38"/>
    <w:rsid w:val="00866F7D"/>
    <w:rsid w:val="00EE5CC4"/>
    <w:rsid w:val="00FA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0B9AD"/>
  <w15:chartTrackingRefBased/>
  <w15:docId w15:val="{AFCE7D4F-EB99-44DF-BCD8-EF2B67E29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C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C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1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1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1C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C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1C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C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C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2026-04-08T14:19:00Z</dcterms:created>
  <dcterms:modified xsi:type="dcterms:W3CDTF">2026-04-08T14:26:00Z</dcterms:modified>
</cp:coreProperties>
</file>