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F11E4" w14:textId="77777777" w:rsidR="00A109C8" w:rsidRPr="00A109C8" w:rsidRDefault="00A109C8" w:rsidP="00A109C8">
      <w:pPr>
        <w:rPr>
          <w:rFonts w:ascii="Times New Roman" w:hAnsi="Times New Roman" w:cs="Times New Roman"/>
          <w:b/>
          <w:bCs/>
          <w:sz w:val="28"/>
          <w:szCs w:val="28"/>
        </w:rPr>
      </w:pPr>
      <w:r w:rsidRPr="00A109C8">
        <w:rPr>
          <w:rFonts w:ascii="Times New Roman" w:hAnsi="Times New Roman" w:cs="Times New Roman"/>
          <w:b/>
          <w:bCs/>
          <w:sz w:val="28"/>
          <w:szCs w:val="28"/>
        </w:rPr>
        <w:t>Supplement A</w:t>
      </w:r>
    </w:p>
    <w:p w14:paraId="05AE3EB5" w14:textId="77777777" w:rsidR="00A109C8" w:rsidRPr="00A109C8" w:rsidRDefault="00A109C8" w:rsidP="00A109C8">
      <w:pPr>
        <w:rPr>
          <w:rFonts w:ascii="Times New Roman" w:hAnsi="Times New Roman" w:cs="Times New Roman"/>
        </w:rPr>
      </w:pPr>
      <w:r w:rsidRPr="00A109C8">
        <w:rPr>
          <w:rFonts w:ascii="Times New Roman" w:hAnsi="Times New Roman" w:cs="Times New Roman"/>
          <w:b/>
          <w:bCs/>
        </w:rPr>
        <w:t>Data cleaning procedures and statistical analysis</w:t>
      </w:r>
    </w:p>
    <w:p w14:paraId="08A8684B"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pict w14:anchorId="2C3BA146">
          <v:rect id="_x0000_i1098" style="width:0;height:1.5pt" o:hralign="center" o:hrstd="t" o:hr="t" fillcolor="#a0a0a0" stroked="f"/>
        </w:pict>
      </w:r>
    </w:p>
    <w:p w14:paraId="3FB5C41C" w14:textId="77777777" w:rsidR="00A109C8" w:rsidRPr="00A109C8" w:rsidRDefault="00A109C8" w:rsidP="00A109C8">
      <w:pPr>
        <w:rPr>
          <w:rFonts w:ascii="Times New Roman" w:hAnsi="Times New Roman" w:cs="Times New Roman"/>
          <w:b/>
          <w:bCs/>
        </w:rPr>
      </w:pPr>
      <w:r w:rsidRPr="00A109C8">
        <w:rPr>
          <w:rFonts w:ascii="Times New Roman" w:hAnsi="Times New Roman" w:cs="Times New Roman"/>
          <w:b/>
          <w:bCs/>
        </w:rPr>
        <w:t>A1. Data source and cohort derivation</w:t>
      </w:r>
    </w:p>
    <w:p w14:paraId="3B314F39" w14:textId="3A33157E" w:rsidR="00A109C8" w:rsidRPr="00A109C8" w:rsidRDefault="00A109C8" w:rsidP="00A109C8">
      <w:pPr>
        <w:rPr>
          <w:rFonts w:ascii="Times New Roman" w:hAnsi="Times New Roman" w:cs="Times New Roman"/>
        </w:rPr>
      </w:pPr>
      <w:r w:rsidRPr="00A109C8">
        <w:rPr>
          <w:rFonts w:ascii="Times New Roman" w:hAnsi="Times New Roman" w:cs="Times New Roman"/>
        </w:rPr>
        <w:t xml:space="preserve">This study utilised routinely collected clinical head-up tilt (HUT) test data obtained during standard autonomic service provision at the Clinical Age Assessment Unit, University Hospital Limerick, between 1998 and 2024. All data were </w:t>
      </w:r>
      <w:r>
        <w:rPr>
          <w:rFonts w:ascii="Times New Roman" w:hAnsi="Times New Roman" w:cs="Times New Roman"/>
        </w:rPr>
        <w:t>anonymised</w:t>
      </w:r>
      <w:r w:rsidRPr="00A109C8">
        <w:rPr>
          <w:rFonts w:ascii="Times New Roman" w:hAnsi="Times New Roman" w:cs="Times New Roman"/>
        </w:rPr>
        <w:t xml:space="preserve"> prior to research access, with direct identifiers removed and replaced by a deterministic pseudonymised patient identifier.</w:t>
      </w:r>
    </w:p>
    <w:p w14:paraId="6DB90A82"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t>Only the first HUT per patient was retained for analysis in order to avoid within-person correlation from repeat testing. The initial dataset comprised all consecutive adult referrals for tilt testing during the study period. Following application of pre-specified inclusion criteria and data-quality exclusions (detailed below), a final analytic cohort was derived for the primary analyses.</w:t>
      </w:r>
    </w:p>
    <w:p w14:paraId="6ED4FE08"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pict w14:anchorId="06A6C031">
          <v:rect id="_x0000_i1099" style="width:0;height:1.5pt" o:hralign="center" o:hrstd="t" o:hr="t" fillcolor="#a0a0a0" stroked="f"/>
        </w:pict>
      </w:r>
    </w:p>
    <w:p w14:paraId="7C226CD1" w14:textId="77777777" w:rsidR="00A109C8" w:rsidRPr="00A109C8" w:rsidRDefault="00A109C8" w:rsidP="00A109C8">
      <w:pPr>
        <w:rPr>
          <w:rFonts w:ascii="Times New Roman" w:hAnsi="Times New Roman" w:cs="Times New Roman"/>
          <w:b/>
          <w:bCs/>
        </w:rPr>
      </w:pPr>
      <w:r w:rsidRPr="00A109C8">
        <w:rPr>
          <w:rFonts w:ascii="Times New Roman" w:hAnsi="Times New Roman" w:cs="Times New Roman"/>
          <w:b/>
          <w:bCs/>
        </w:rPr>
        <w:t>A2. Data cleaning and plausibility checks</w:t>
      </w:r>
    </w:p>
    <w:p w14:paraId="4FB58E21"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t>Data cleaning procedures were defined a priori and applied uniformly across the dataset to minimise bias arising from implausible or incomplete physiological measurements.</w:t>
      </w:r>
    </w:p>
    <w:p w14:paraId="031A59BD" w14:textId="77777777" w:rsidR="00A109C8" w:rsidRPr="00A109C8" w:rsidRDefault="00A109C8" w:rsidP="00A109C8">
      <w:pPr>
        <w:rPr>
          <w:rFonts w:ascii="Times New Roman" w:hAnsi="Times New Roman" w:cs="Times New Roman"/>
          <w:b/>
          <w:bCs/>
        </w:rPr>
      </w:pPr>
      <w:r w:rsidRPr="00A109C8">
        <w:rPr>
          <w:rFonts w:ascii="Times New Roman" w:hAnsi="Times New Roman" w:cs="Times New Roman"/>
          <w:b/>
          <w:bCs/>
        </w:rPr>
        <w:t>A2.1 Demographic variables</w:t>
      </w:r>
    </w:p>
    <w:p w14:paraId="24F161A8" w14:textId="77777777" w:rsidR="00A109C8" w:rsidRPr="00A109C8" w:rsidRDefault="00A109C8" w:rsidP="00A109C8">
      <w:pPr>
        <w:numPr>
          <w:ilvl w:val="0"/>
          <w:numId w:val="1"/>
        </w:numPr>
        <w:rPr>
          <w:rFonts w:ascii="Times New Roman" w:hAnsi="Times New Roman" w:cs="Times New Roman"/>
        </w:rPr>
      </w:pPr>
      <w:r w:rsidRPr="00A109C8">
        <w:rPr>
          <w:rFonts w:ascii="Times New Roman" w:hAnsi="Times New Roman" w:cs="Times New Roman"/>
          <w:b/>
          <w:bCs/>
        </w:rPr>
        <w:t>Sex:</w:t>
      </w:r>
      <w:r w:rsidRPr="00A109C8">
        <w:rPr>
          <w:rFonts w:ascii="Times New Roman" w:hAnsi="Times New Roman" w:cs="Times New Roman"/>
        </w:rPr>
        <w:t xml:space="preserve"> Non-standard or invalid entries were recoded as missing (NA).</w:t>
      </w:r>
    </w:p>
    <w:p w14:paraId="5B3C3423" w14:textId="77777777" w:rsidR="00A109C8" w:rsidRPr="00A109C8" w:rsidRDefault="00A109C8" w:rsidP="00A109C8">
      <w:pPr>
        <w:numPr>
          <w:ilvl w:val="0"/>
          <w:numId w:val="1"/>
        </w:numPr>
        <w:rPr>
          <w:rFonts w:ascii="Times New Roman" w:hAnsi="Times New Roman" w:cs="Times New Roman"/>
        </w:rPr>
      </w:pPr>
      <w:r w:rsidRPr="00A109C8">
        <w:rPr>
          <w:rFonts w:ascii="Times New Roman" w:hAnsi="Times New Roman" w:cs="Times New Roman"/>
          <w:b/>
          <w:bCs/>
        </w:rPr>
        <w:t>Age:</w:t>
      </w:r>
      <w:r w:rsidRPr="00A109C8">
        <w:rPr>
          <w:rFonts w:ascii="Times New Roman" w:hAnsi="Times New Roman" w:cs="Times New Roman"/>
        </w:rPr>
        <w:t xml:space="preserve"> Only adults aged 18–95 years were retained. Values outside this range and missing ages were excluded prior to analysis.</w:t>
      </w:r>
    </w:p>
    <w:p w14:paraId="2FA905D9" w14:textId="77777777" w:rsidR="00A109C8" w:rsidRPr="00A109C8" w:rsidRDefault="00A109C8" w:rsidP="00A109C8">
      <w:pPr>
        <w:numPr>
          <w:ilvl w:val="0"/>
          <w:numId w:val="1"/>
        </w:numPr>
        <w:rPr>
          <w:rFonts w:ascii="Times New Roman" w:hAnsi="Times New Roman" w:cs="Times New Roman"/>
        </w:rPr>
      </w:pPr>
      <w:r w:rsidRPr="00A109C8">
        <w:rPr>
          <w:rFonts w:ascii="Times New Roman" w:hAnsi="Times New Roman" w:cs="Times New Roman"/>
          <w:b/>
          <w:bCs/>
        </w:rPr>
        <w:t>Height:</w:t>
      </w:r>
      <w:r w:rsidRPr="00A109C8">
        <w:rPr>
          <w:rFonts w:ascii="Times New Roman" w:hAnsi="Times New Roman" w:cs="Times New Roman"/>
        </w:rPr>
        <w:t xml:space="preserve"> Heights were converted to metres. Values &lt;1.30 m or &gt;3.00 m were considered implausible and set to NA.</w:t>
      </w:r>
    </w:p>
    <w:p w14:paraId="0252153A" w14:textId="77777777" w:rsidR="00A109C8" w:rsidRPr="00A109C8" w:rsidRDefault="00A109C8" w:rsidP="00A109C8">
      <w:pPr>
        <w:numPr>
          <w:ilvl w:val="0"/>
          <w:numId w:val="1"/>
        </w:numPr>
        <w:rPr>
          <w:rFonts w:ascii="Times New Roman" w:hAnsi="Times New Roman" w:cs="Times New Roman"/>
        </w:rPr>
      </w:pPr>
      <w:r w:rsidRPr="00A109C8">
        <w:rPr>
          <w:rFonts w:ascii="Times New Roman" w:hAnsi="Times New Roman" w:cs="Times New Roman"/>
          <w:b/>
          <w:bCs/>
        </w:rPr>
        <w:t>Weight:</w:t>
      </w:r>
      <w:r w:rsidRPr="00A109C8">
        <w:rPr>
          <w:rFonts w:ascii="Times New Roman" w:hAnsi="Times New Roman" w:cs="Times New Roman"/>
        </w:rPr>
        <w:t xml:space="preserve"> Weights ≤20 kg or &gt;198 kg were considered implausible and set to NA.</w:t>
      </w:r>
    </w:p>
    <w:p w14:paraId="2204F8CF" w14:textId="77777777" w:rsidR="00A109C8" w:rsidRPr="00A109C8" w:rsidRDefault="00A109C8" w:rsidP="00A109C8">
      <w:pPr>
        <w:numPr>
          <w:ilvl w:val="0"/>
          <w:numId w:val="1"/>
        </w:numPr>
        <w:rPr>
          <w:rFonts w:ascii="Times New Roman" w:hAnsi="Times New Roman" w:cs="Times New Roman"/>
        </w:rPr>
      </w:pPr>
      <w:r w:rsidRPr="00A109C8">
        <w:rPr>
          <w:rFonts w:ascii="Times New Roman" w:hAnsi="Times New Roman" w:cs="Times New Roman"/>
          <w:b/>
          <w:bCs/>
        </w:rPr>
        <w:t>Body mass index (BMI):</w:t>
      </w:r>
      <w:r w:rsidRPr="00A109C8">
        <w:rPr>
          <w:rFonts w:ascii="Times New Roman" w:hAnsi="Times New Roman" w:cs="Times New Roman"/>
        </w:rPr>
        <w:t xml:space="preserve"> BMI was calculated from cleaned height and weight values. BMI values &gt;60 kg/m² were considered implausible and set to NA.</w:t>
      </w:r>
    </w:p>
    <w:p w14:paraId="33C9F385"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t>All demographic exclusions were applied prior to outcome derivation.</w:t>
      </w:r>
    </w:p>
    <w:p w14:paraId="65900962"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pict w14:anchorId="4627CF66">
          <v:rect id="_x0000_i1100" style="width:0;height:1.5pt" o:hralign="center" o:hrstd="t" o:hr="t" fillcolor="#a0a0a0" stroked="f"/>
        </w:pict>
      </w:r>
    </w:p>
    <w:p w14:paraId="61C4ED29" w14:textId="77777777" w:rsidR="00A109C8" w:rsidRPr="00A109C8" w:rsidRDefault="00A109C8" w:rsidP="00A109C8">
      <w:pPr>
        <w:rPr>
          <w:rFonts w:ascii="Times New Roman" w:hAnsi="Times New Roman" w:cs="Times New Roman"/>
          <w:b/>
          <w:bCs/>
        </w:rPr>
      </w:pPr>
      <w:r w:rsidRPr="00A109C8">
        <w:rPr>
          <w:rFonts w:ascii="Times New Roman" w:hAnsi="Times New Roman" w:cs="Times New Roman"/>
          <w:b/>
          <w:bCs/>
        </w:rPr>
        <w:t>A2.2 Haemodynamic variables</w:t>
      </w:r>
    </w:p>
    <w:p w14:paraId="5ACB21B3" w14:textId="77777777" w:rsidR="00A109C8" w:rsidRPr="00A109C8" w:rsidRDefault="00A109C8" w:rsidP="00A109C8">
      <w:pPr>
        <w:rPr>
          <w:rFonts w:ascii="Times New Roman" w:hAnsi="Times New Roman" w:cs="Times New Roman"/>
          <w:b/>
          <w:bCs/>
        </w:rPr>
      </w:pPr>
      <w:r w:rsidRPr="00A109C8">
        <w:rPr>
          <w:rFonts w:ascii="Times New Roman" w:hAnsi="Times New Roman" w:cs="Times New Roman"/>
          <w:b/>
          <w:bCs/>
        </w:rPr>
        <w:t>Blood pressure</w:t>
      </w:r>
    </w:p>
    <w:p w14:paraId="3DD8A7C5"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t xml:space="preserve">Baseline and post-tilt systolic and diastolic blood pressure values were screened for implausibility. Clearly non-physiological values were excluded following predefined </w:t>
      </w:r>
      <w:r w:rsidRPr="00A109C8">
        <w:rPr>
          <w:rFonts w:ascii="Times New Roman" w:hAnsi="Times New Roman" w:cs="Times New Roman"/>
        </w:rPr>
        <w:lastRenderedPageBreak/>
        <w:t>thresholds and independent clinician review. Only physiologically plausible measurements were retained for analysis.</w:t>
      </w:r>
    </w:p>
    <w:p w14:paraId="3BA8FEF1" w14:textId="77777777" w:rsidR="00A109C8" w:rsidRPr="00A109C8" w:rsidRDefault="00A109C8" w:rsidP="00A109C8">
      <w:pPr>
        <w:rPr>
          <w:rFonts w:ascii="Times New Roman" w:hAnsi="Times New Roman" w:cs="Times New Roman"/>
          <w:b/>
          <w:bCs/>
        </w:rPr>
      </w:pPr>
      <w:r w:rsidRPr="00A109C8">
        <w:rPr>
          <w:rFonts w:ascii="Times New Roman" w:hAnsi="Times New Roman" w:cs="Times New Roman"/>
          <w:b/>
          <w:bCs/>
        </w:rPr>
        <w:t>Heart rate</w:t>
      </w:r>
    </w:p>
    <w:p w14:paraId="5D493D3D" w14:textId="77777777" w:rsidR="00A109C8" w:rsidRPr="00A109C8" w:rsidRDefault="00A109C8" w:rsidP="00A109C8">
      <w:pPr>
        <w:numPr>
          <w:ilvl w:val="0"/>
          <w:numId w:val="2"/>
        </w:numPr>
        <w:rPr>
          <w:rFonts w:ascii="Times New Roman" w:hAnsi="Times New Roman" w:cs="Times New Roman"/>
        </w:rPr>
      </w:pPr>
      <w:r w:rsidRPr="00A109C8">
        <w:rPr>
          <w:rFonts w:ascii="Times New Roman" w:hAnsi="Times New Roman" w:cs="Times New Roman"/>
        </w:rPr>
        <w:t>Baseline heart rate values &lt;40 beats per minute (bpm) were excluded.</w:t>
      </w:r>
    </w:p>
    <w:p w14:paraId="5DBF3742" w14:textId="77777777" w:rsidR="00A109C8" w:rsidRPr="00A109C8" w:rsidRDefault="00A109C8" w:rsidP="00A109C8">
      <w:pPr>
        <w:numPr>
          <w:ilvl w:val="0"/>
          <w:numId w:val="2"/>
        </w:numPr>
        <w:rPr>
          <w:rFonts w:ascii="Times New Roman" w:hAnsi="Times New Roman" w:cs="Times New Roman"/>
        </w:rPr>
      </w:pPr>
      <w:r w:rsidRPr="00A109C8">
        <w:rPr>
          <w:rFonts w:ascii="Times New Roman" w:hAnsi="Times New Roman" w:cs="Times New Roman"/>
        </w:rPr>
        <w:t>Post-tilt heart rate values &lt;20 bpm were excluded.</w:t>
      </w:r>
    </w:p>
    <w:p w14:paraId="0BB7C09D" w14:textId="77777777" w:rsidR="00A109C8" w:rsidRPr="00A109C8" w:rsidRDefault="00A109C8" w:rsidP="00A109C8">
      <w:pPr>
        <w:numPr>
          <w:ilvl w:val="0"/>
          <w:numId w:val="2"/>
        </w:numPr>
        <w:rPr>
          <w:rFonts w:ascii="Times New Roman" w:hAnsi="Times New Roman" w:cs="Times New Roman"/>
        </w:rPr>
      </w:pPr>
      <w:r w:rsidRPr="00A109C8">
        <w:rPr>
          <w:rFonts w:ascii="Times New Roman" w:hAnsi="Times New Roman" w:cs="Times New Roman"/>
        </w:rPr>
        <w:t>Extreme artefactual heart-rate changes were set to NA.</w:t>
      </w:r>
    </w:p>
    <w:p w14:paraId="2364EE26" w14:textId="77777777" w:rsidR="00A109C8" w:rsidRPr="00A109C8" w:rsidRDefault="00A109C8" w:rsidP="00A109C8">
      <w:pPr>
        <w:rPr>
          <w:rFonts w:ascii="Times New Roman" w:hAnsi="Times New Roman" w:cs="Times New Roman"/>
          <w:b/>
          <w:bCs/>
        </w:rPr>
      </w:pPr>
      <w:r w:rsidRPr="00A109C8">
        <w:rPr>
          <w:rFonts w:ascii="Times New Roman" w:hAnsi="Times New Roman" w:cs="Times New Roman"/>
          <w:b/>
          <w:bCs/>
        </w:rPr>
        <w:t>Derived haemodynamic changes</w:t>
      </w:r>
    </w:p>
    <w:p w14:paraId="7210FA99"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t>Changes in systolic blood pressure (ΔSBP), diastolic blood pressure (ΔDBP), and heart rate (ΔHR) were calculated as the difference between baseline and nadir values during tilt. Sign conventions were standardised so that negative values represented a fall from baseline. Δ values were set to NA if no valid post-tilt measurement was available.</w:t>
      </w:r>
    </w:p>
    <w:p w14:paraId="106AB4C6"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pict w14:anchorId="004C4D5B">
          <v:rect id="_x0000_i1101" style="width:0;height:1.5pt" o:hralign="center" o:hrstd="t" o:hr="t" fillcolor="#a0a0a0" stroked="f"/>
        </w:pict>
      </w:r>
    </w:p>
    <w:p w14:paraId="68A5C6B3" w14:textId="77777777" w:rsidR="00A109C8" w:rsidRPr="00A109C8" w:rsidRDefault="00A109C8" w:rsidP="00A109C8">
      <w:pPr>
        <w:rPr>
          <w:rFonts w:ascii="Times New Roman" w:hAnsi="Times New Roman" w:cs="Times New Roman"/>
          <w:b/>
          <w:bCs/>
        </w:rPr>
      </w:pPr>
      <w:r w:rsidRPr="00A109C8">
        <w:rPr>
          <w:rFonts w:ascii="Times New Roman" w:hAnsi="Times New Roman" w:cs="Times New Roman"/>
          <w:b/>
          <w:bCs/>
        </w:rPr>
        <w:t>A2.3 Clinician-reviewed exclusions</w:t>
      </w:r>
    </w:p>
    <w:p w14:paraId="3AC4B8C3"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t>In addition to automated plausibility checks, selected blood pressure traces demonstrating clearly non-physiological patterns were reviewed independently by a senior clinician. Measurements deemed artefactual were excluded prior to analysis. Patient identifiers were not retained in the analytic dataset.</w:t>
      </w:r>
    </w:p>
    <w:p w14:paraId="27F0F4B9"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pict w14:anchorId="0A40529C">
          <v:rect id="_x0000_i1102" style="width:0;height:1.5pt" o:hralign="center" o:hrstd="t" o:hr="t" fillcolor="#a0a0a0" stroked="f"/>
        </w:pict>
      </w:r>
    </w:p>
    <w:p w14:paraId="61E9158D" w14:textId="77777777" w:rsidR="00A109C8" w:rsidRPr="00A109C8" w:rsidRDefault="00A109C8" w:rsidP="00A109C8">
      <w:pPr>
        <w:rPr>
          <w:rFonts w:ascii="Times New Roman" w:hAnsi="Times New Roman" w:cs="Times New Roman"/>
          <w:b/>
          <w:bCs/>
        </w:rPr>
      </w:pPr>
      <w:r w:rsidRPr="00A109C8">
        <w:rPr>
          <w:rFonts w:ascii="Times New Roman" w:hAnsi="Times New Roman" w:cs="Times New Roman"/>
          <w:b/>
          <w:bCs/>
        </w:rPr>
        <w:t>A3. Inclusion and exclusion criteria</w:t>
      </w:r>
    </w:p>
    <w:p w14:paraId="45ECB2D7"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t>Analyses were restricted to patients meeting the following criteria:</w:t>
      </w:r>
    </w:p>
    <w:p w14:paraId="2495BC2C" w14:textId="77777777" w:rsidR="00A109C8" w:rsidRPr="00A109C8" w:rsidRDefault="00A109C8" w:rsidP="00A109C8">
      <w:pPr>
        <w:numPr>
          <w:ilvl w:val="0"/>
          <w:numId w:val="3"/>
        </w:numPr>
        <w:rPr>
          <w:rFonts w:ascii="Times New Roman" w:hAnsi="Times New Roman" w:cs="Times New Roman"/>
        </w:rPr>
      </w:pPr>
      <w:r w:rsidRPr="00A109C8">
        <w:rPr>
          <w:rFonts w:ascii="Times New Roman" w:hAnsi="Times New Roman" w:cs="Times New Roman"/>
        </w:rPr>
        <w:t>Age between 18 and 95 years</w:t>
      </w:r>
    </w:p>
    <w:p w14:paraId="1F60A433" w14:textId="77777777" w:rsidR="00A109C8" w:rsidRPr="00A109C8" w:rsidRDefault="00A109C8" w:rsidP="00A109C8">
      <w:pPr>
        <w:numPr>
          <w:ilvl w:val="0"/>
          <w:numId w:val="3"/>
        </w:numPr>
        <w:rPr>
          <w:rFonts w:ascii="Times New Roman" w:hAnsi="Times New Roman" w:cs="Times New Roman"/>
        </w:rPr>
      </w:pPr>
      <w:r w:rsidRPr="00A109C8">
        <w:rPr>
          <w:rFonts w:ascii="Times New Roman" w:hAnsi="Times New Roman" w:cs="Times New Roman"/>
        </w:rPr>
        <w:t>Valid height, weight, and BMI</w:t>
      </w:r>
    </w:p>
    <w:p w14:paraId="5988058D" w14:textId="77777777" w:rsidR="00A109C8" w:rsidRPr="00A109C8" w:rsidRDefault="00A109C8" w:rsidP="00A109C8">
      <w:pPr>
        <w:numPr>
          <w:ilvl w:val="0"/>
          <w:numId w:val="3"/>
        </w:numPr>
        <w:rPr>
          <w:rFonts w:ascii="Times New Roman" w:hAnsi="Times New Roman" w:cs="Times New Roman"/>
        </w:rPr>
      </w:pPr>
      <w:r w:rsidRPr="00A109C8">
        <w:rPr>
          <w:rFonts w:ascii="Times New Roman" w:hAnsi="Times New Roman" w:cs="Times New Roman"/>
        </w:rPr>
        <w:t>First HUT per patient only</w:t>
      </w:r>
    </w:p>
    <w:p w14:paraId="5249E7EF" w14:textId="77777777" w:rsidR="00A109C8" w:rsidRPr="00A109C8" w:rsidRDefault="00A109C8" w:rsidP="00A109C8">
      <w:pPr>
        <w:numPr>
          <w:ilvl w:val="0"/>
          <w:numId w:val="3"/>
        </w:numPr>
        <w:rPr>
          <w:rFonts w:ascii="Times New Roman" w:hAnsi="Times New Roman" w:cs="Times New Roman"/>
        </w:rPr>
      </w:pPr>
      <w:r w:rsidRPr="00A109C8">
        <w:rPr>
          <w:rFonts w:ascii="Times New Roman" w:hAnsi="Times New Roman" w:cs="Times New Roman"/>
        </w:rPr>
        <w:t>Complete and physiologically plausible haemodynamic data</w:t>
      </w:r>
    </w:p>
    <w:p w14:paraId="7853A35F"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t>For the primary analyses of orthostatic hypotension severity, only patients demonstrating a measurable systolic blood pressure decrease during tilt were included.</w:t>
      </w:r>
    </w:p>
    <w:p w14:paraId="3BAF74C3"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pict w14:anchorId="60ADE724">
          <v:rect id="_x0000_i1103" style="width:0;height:1.5pt" o:hralign="center" o:hrstd="t" o:hr="t" fillcolor="#a0a0a0" stroked="f"/>
        </w:pict>
      </w:r>
    </w:p>
    <w:p w14:paraId="551F436A" w14:textId="77777777" w:rsidR="00A109C8" w:rsidRPr="00A109C8" w:rsidRDefault="00A109C8" w:rsidP="00A109C8">
      <w:pPr>
        <w:rPr>
          <w:rFonts w:ascii="Times New Roman" w:hAnsi="Times New Roman" w:cs="Times New Roman"/>
          <w:b/>
          <w:bCs/>
        </w:rPr>
      </w:pPr>
      <w:r w:rsidRPr="00A109C8">
        <w:rPr>
          <w:rFonts w:ascii="Times New Roman" w:hAnsi="Times New Roman" w:cs="Times New Roman"/>
          <w:b/>
          <w:bCs/>
        </w:rPr>
        <w:t>A4. BMI definition and categorisation</w:t>
      </w:r>
    </w:p>
    <w:p w14:paraId="2B6A2CE6"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t>BMI was categorised according to World Health Organization criteria:</w:t>
      </w:r>
    </w:p>
    <w:p w14:paraId="234942E8" w14:textId="77777777" w:rsidR="00A109C8" w:rsidRPr="00A109C8" w:rsidRDefault="00A109C8" w:rsidP="00A109C8">
      <w:pPr>
        <w:numPr>
          <w:ilvl w:val="0"/>
          <w:numId w:val="4"/>
        </w:numPr>
        <w:rPr>
          <w:rFonts w:ascii="Times New Roman" w:hAnsi="Times New Roman" w:cs="Times New Roman"/>
        </w:rPr>
      </w:pPr>
      <w:r w:rsidRPr="00A109C8">
        <w:rPr>
          <w:rFonts w:ascii="Times New Roman" w:hAnsi="Times New Roman" w:cs="Times New Roman"/>
          <w:b/>
          <w:bCs/>
        </w:rPr>
        <w:t>Underweight:</w:t>
      </w:r>
      <w:r w:rsidRPr="00A109C8">
        <w:rPr>
          <w:rFonts w:ascii="Times New Roman" w:hAnsi="Times New Roman" w:cs="Times New Roman"/>
        </w:rPr>
        <w:t xml:space="preserve"> ≤18.5 kg/m²</w:t>
      </w:r>
    </w:p>
    <w:p w14:paraId="4C987F78" w14:textId="77777777" w:rsidR="00A109C8" w:rsidRPr="00A109C8" w:rsidRDefault="00A109C8" w:rsidP="00A109C8">
      <w:pPr>
        <w:numPr>
          <w:ilvl w:val="0"/>
          <w:numId w:val="4"/>
        </w:numPr>
        <w:rPr>
          <w:rFonts w:ascii="Times New Roman" w:hAnsi="Times New Roman" w:cs="Times New Roman"/>
        </w:rPr>
      </w:pPr>
      <w:r w:rsidRPr="00A109C8">
        <w:rPr>
          <w:rFonts w:ascii="Times New Roman" w:hAnsi="Times New Roman" w:cs="Times New Roman"/>
          <w:b/>
          <w:bCs/>
        </w:rPr>
        <w:t>Normal weight:</w:t>
      </w:r>
      <w:r w:rsidRPr="00A109C8">
        <w:rPr>
          <w:rFonts w:ascii="Times New Roman" w:hAnsi="Times New Roman" w:cs="Times New Roman"/>
        </w:rPr>
        <w:t xml:space="preserve"> &gt;18.5 to &lt;25 kg/m²</w:t>
      </w:r>
    </w:p>
    <w:p w14:paraId="115EF97C" w14:textId="77777777" w:rsidR="00A109C8" w:rsidRPr="00A109C8" w:rsidRDefault="00A109C8" w:rsidP="00A109C8">
      <w:pPr>
        <w:numPr>
          <w:ilvl w:val="0"/>
          <w:numId w:val="4"/>
        </w:numPr>
        <w:rPr>
          <w:rFonts w:ascii="Times New Roman" w:hAnsi="Times New Roman" w:cs="Times New Roman"/>
        </w:rPr>
      </w:pPr>
      <w:r w:rsidRPr="00A109C8">
        <w:rPr>
          <w:rFonts w:ascii="Times New Roman" w:hAnsi="Times New Roman" w:cs="Times New Roman"/>
          <w:b/>
          <w:bCs/>
        </w:rPr>
        <w:t>Overweight:</w:t>
      </w:r>
      <w:r w:rsidRPr="00A109C8">
        <w:rPr>
          <w:rFonts w:ascii="Times New Roman" w:hAnsi="Times New Roman" w:cs="Times New Roman"/>
        </w:rPr>
        <w:t xml:space="preserve"> ≥25 to &lt;30 kg/m²</w:t>
      </w:r>
    </w:p>
    <w:p w14:paraId="0395CA31" w14:textId="77777777" w:rsidR="00A109C8" w:rsidRPr="00A109C8" w:rsidRDefault="00A109C8" w:rsidP="00A109C8">
      <w:pPr>
        <w:numPr>
          <w:ilvl w:val="0"/>
          <w:numId w:val="4"/>
        </w:numPr>
        <w:rPr>
          <w:rFonts w:ascii="Times New Roman" w:hAnsi="Times New Roman" w:cs="Times New Roman"/>
        </w:rPr>
      </w:pPr>
      <w:r w:rsidRPr="00A109C8">
        <w:rPr>
          <w:rFonts w:ascii="Times New Roman" w:hAnsi="Times New Roman" w:cs="Times New Roman"/>
          <w:b/>
          <w:bCs/>
        </w:rPr>
        <w:lastRenderedPageBreak/>
        <w:t>Obese:</w:t>
      </w:r>
      <w:r w:rsidRPr="00A109C8">
        <w:rPr>
          <w:rFonts w:ascii="Times New Roman" w:hAnsi="Times New Roman" w:cs="Times New Roman"/>
        </w:rPr>
        <w:t xml:space="preserve"> ≥30 kg/m²</w:t>
      </w:r>
    </w:p>
    <w:p w14:paraId="247A597F"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t>These categories were used consistently across all analyses reported in the manuscript.</w:t>
      </w:r>
    </w:p>
    <w:p w14:paraId="04C8309C"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pict w14:anchorId="0A892856">
          <v:rect id="_x0000_i1104" style="width:0;height:1.5pt" o:hralign="center" o:hrstd="t" o:hr="t" fillcolor="#a0a0a0" stroked="f"/>
        </w:pict>
      </w:r>
    </w:p>
    <w:p w14:paraId="0EFD917D" w14:textId="77777777" w:rsidR="00A109C8" w:rsidRPr="00A109C8" w:rsidRDefault="00A109C8" w:rsidP="00A109C8">
      <w:pPr>
        <w:rPr>
          <w:rFonts w:ascii="Times New Roman" w:hAnsi="Times New Roman" w:cs="Times New Roman"/>
          <w:b/>
          <w:bCs/>
        </w:rPr>
      </w:pPr>
      <w:r w:rsidRPr="00A109C8">
        <w:rPr>
          <w:rFonts w:ascii="Times New Roman" w:hAnsi="Times New Roman" w:cs="Times New Roman"/>
          <w:b/>
          <w:bCs/>
        </w:rPr>
        <w:t>A5. Statistical analysis</w:t>
      </w:r>
    </w:p>
    <w:p w14:paraId="30C32075"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t>Descriptive statistics were used to summarise patient characteristics. Categorical variables were reported as counts and percentages. Continuous variables were assessed for distributional form using visual inspection and summarised as mean (standard deviation) or median (quartile one, quartile three), as appropriate.</w:t>
      </w:r>
    </w:p>
    <w:p w14:paraId="48C0FD3F"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t>Between-group comparisons of non-normally distributed continuous outcomes across BMI categories were performed using Kruskal–Wallis tests, followed by Bonferroni-adjusted pairwise comparisons where applicable. Median estimates with 95% confidence intervals were calculated using exact order-statistic methods. Categorical outcomes, including orthostatic hypotension diagnosis, were compared using chi-squared tests.</w:t>
      </w:r>
    </w:p>
    <w:p w14:paraId="2EC04470"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t>A two-sided significance threshold of p &lt; 0.05 was used for all analyses.</w:t>
      </w:r>
    </w:p>
    <w:p w14:paraId="210E3B68"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pict w14:anchorId="4ADD34BF">
          <v:rect id="_x0000_i1105" style="width:0;height:1.5pt" o:hralign="center" o:hrstd="t" o:hr="t" fillcolor="#a0a0a0" stroked="f"/>
        </w:pict>
      </w:r>
    </w:p>
    <w:p w14:paraId="3A09B988" w14:textId="77777777" w:rsidR="00A109C8" w:rsidRPr="00A109C8" w:rsidRDefault="00A109C8" w:rsidP="00A109C8">
      <w:pPr>
        <w:rPr>
          <w:rFonts w:ascii="Times New Roman" w:hAnsi="Times New Roman" w:cs="Times New Roman"/>
          <w:b/>
          <w:bCs/>
        </w:rPr>
      </w:pPr>
      <w:r w:rsidRPr="00A109C8">
        <w:rPr>
          <w:rFonts w:ascii="Times New Roman" w:hAnsi="Times New Roman" w:cs="Times New Roman"/>
          <w:b/>
          <w:bCs/>
        </w:rPr>
        <w:t>A6. Software and reproducibility</w:t>
      </w:r>
    </w:p>
    <w:p w14:paraId="221F6B74"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t>All analyses were conducted using R version 4.4.1 (2024-06-14). Data processing and statistical analyses were implemented using a reproducible R Markdown workflow. The analytic scripts, including data-cleaning steps and statistical procedures, are provided as part of this supplement.</w:t>
      </w:r>
    </w:p>
    <w:p w14:paraId="2A69FAD6"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t>No raw patient-level data are included in this supplement.</w:t>
      </w:r>
    </w:p>
    <w:p w14:paraId="3EC8B856"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pict w14:anchorId="233D647F">
          <v:rect id="_x0000_i1106" style="width:0;height:1.5pt" o:hralign="center" o:hrstd="t" o:hr="t" fillcolor="#a0a0a0" stroked="f"/>
        </w:pict>
      </w:r>
    </w:p>
    <w:p w14:paraId="355497DB" w14:textId="77777777" w:rsidR="00A109C8" w:rsidRPr="00A109C8" w:rsidRDefault="00A109C8" w:rsidP="00A109C8">
      <w:pPr>
        <w:rPr>
          <w:rFonts w:ascii="Times New Roman" w:hAnsi="Times New Roman" w:cs="Times New Roman"/>
          <w:b/>
          <w:bCs/>
        </w:rPr>
      </w:pPr>
      <w:r w:rsidRPr="00A109C8">
        <w:rPr>
          <w:rFonts w:ascii="Times New Roman" w:hAnsi="Times New Roman" w:cs="Times New Roman"/>
          <w:b/>
          <w:bCs/>
        </w:rPr>
        <w:t>A7. Files provided with this supplement</w:t>
      </w:r>
    </w:p>
    <w:p w14:paraId="09527385" w14:textId="77777777" w:rsidR="00A109C8" w:rsidRPr="00A109C8" w:rsidRDefault="00A109C8" w:rsidP="00A109C8">
      <w:pPr>
        <w:numPr>
          <w:ilvl w:val="0"/>
          <w:numId w:val="5"/>
        </w:numPr>
        <w:rPr>
          <w:rFonts w:ascii="Times New Roman" w:hAnsi="Times New Roman" w:cs="Times New Roman"/>
        </w:rPr>
      </w:pPr>
      <w:r w:rsidRPr="00A109C8">
        <w:rPr>
          <w:rFonts w:ascii="Times New Roman" w:hAnsi="Times New Roman" w:cs="Times New Roman"/>
        </w:rPr>
        <w:t>Data-cleaning log documenting all exclusion criteria and plausibility checks</w:t>
      </w:r>
    </w:p>
    <w:p w14:paraId="3B266951" w14:textId="798E8064" w:rsidR="00A109C8" w:rsidRPr="00A109C8" w:rsidRDefault="00A109C8" w:rsidP="00A109C8">
      <w:pPr>
        <w:numPr>
          <w:ilvl w:val="0"/>
          <w:numId w:val="5"/>
        </w:numPr>
        <w:rPr>
          <w:rFonts w:ascii="Times New Roman" w:hAnsi="Times New Roman" w:cs="Times New Roman"/>
        </w:rPr>
      </w:pPr>
      <w:r w:rsidRPr="00A109C8">
        <w:rPr>
          <w:rFonts w:ascii="Times New Roman" w:hAnsi="Times New Roman" w:cs="Times New Roman"/>
        </w:rPr>
        <w:t>R Markdown analysis script (</w:t>
      </w:r>
      <w:proofErr w:type="spellStart"/>
      <w:r w:rsidRPr="00A109C8">
        <w:rPr>
          <w:rFonts w:ascii="Times New Roman" w:hAnsi="Times New Roman" w:cs="Times New Roman"/>
        </w:rPr>
        <w:t>SupplementA_AnalysisCode_TiltAnalysis.rmd</w:t>
      </w:r>
      <w:proofErr w:type="spellEnd"/>
      <w:r w:rsidRPr="00A109C8">
        <w:rPr>
          <w:rFonts w:ascii="Times New Roman" w:hAnsi="Times New Roman" w:cs="Times New Roman"/>
        </w:rPr>
        <w:t>)</w:t>
      </w:r>
    </w:p>
    <w:p w14:paraId="4BA32483" w14:textId="77777777" w:rsidR="00A109C8" w:rsidRPr="00A109C8" w:rsidRDefault="00A109C8" w:rsidP="00A109C8">
      <w:pPr>
        <w:numPr>
          <w:ilvl w:val="0"/>
          <w:numId w:val="5"/>
        </w:numPr>
        <w:rPr>
          <w:rFonts w:ascii="Times New Roman" w:hAnsi="Times New Roman" w:cs="Times New Roman"/>
        </w:rPr>
      </w:pPr>
      <w:r w:rsidRPr="00A109C8">
        <w:rPr>
          <w:rFonts w:ascii="Times New Roman" w:hAnsi="Times New Roman" w:cs="Times New Roman"/>
        </w:rPr>
        <w:t>Programmatically generated summary tables corresponding to results reported in the manuscript</w:t>
      </w:r>
    </w:p>
    <w:p w14:paraId="4CBC987F"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pict w14:anchorId="05451F34">
          <v:rect id="_x0000_i1107" style="width:0;height:1.5pt" o:hralign="center" o:hrstd="t" o:hr="t" fillcolor="#a0a0a0" stroked="f"/>
        </w:pict>
      </w:r>
    </w:p>
    <w:p w14:paraId="7A3310FB" w14:textId="77777777" w:rsidR="00A109C8" w:rsidRPr="00A109C8" w:rsidRDefault="00A109C8" w:rsidP="00A109C8">
      <w:pPr>
        <w:rPr>
          <w:rFonts w:ascii="Times New Roman" w:hAnsi="Times New Roman" w:cs="Times New Roman"/>
          <w:b/>
          <w:bCs/>
        </w:rPr>
      </w:pPr>
      <w:r w:rsidRPr="00A109C8">
        <w:rPr>
          <w:rFonts w:ascii="Times New Roman" w:hAnsi="Times New Roman" w:cs="Times New Roman"/>
          <w:b/>
          <w:bCs/>
        </w:rPr>
        <w:t>End of Supplement A</w:t>
      </w:r>
    </w:p>
    <w:p w14:paraId="141F6D04" w14:textId="77777777" w:rsidR="00A109C8" w:rsidRPr="00A109C8" w:rsidRDefault="00A109C8" w:rsidP="00A109C8">
      <w:pPr>
        <w:rPr>
          <w:rFonts w:ascii="Times New Roman" w:hAnsi="Times New Roman" w:cs="Times New Roman"/>
        </w:rPr>
      </w:pPr>
      <w:r w:rsidRPr="00A109C8">
        <w:rPr>
          <w:rFonts w:ascii="Times New Roman" w:hAnsi="Times New Roman" w:cs="Times New Roman"/>
        </w:rPr>
        <w:pict w14:anchorId="47CAB0CF">
          <v:rect id="_x0000_i1108" style="width:0;height:1.5pt" o:hralign="center" o:hrstd="t" o:hr="t" fillcolor="#a0a0a0" stroked="f"/>
        </w:pict>
      </w:r>
    </w:p>
    <w:p w14:paraId="283D29F8" w14:textId="5C2B491D" w:rsidR="00A109C8" w:rsidRPr="00A109C8" w:rsidRDefault="00A109C8">
      <w:pPr>
        <w:rPr>
          <w:rFonts w:ascii="Times New Roman" w:hAnsi="Times New Roman" w:cs="Times New Roman"/>
          <w:lang w:val="en-US"/>
        </w:rPr>
      </w:pPr>
    </w:p>
    <w:sectPr w:rsidR="00A109C8" w:rsidRPr="00A109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93950"/>
    <w:multiLevelType w:val="multilevel"/>
    <w:tmpl w:val="F1AE3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6F06F2"/>
    <w:multiLevelType w:val="multilevel"/>
    <w:tmpl w:val="3000D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9B0B9C"/>
    <w:multiLevelType w:val="multilevel"/>
    <w:tmpl w:val="0DD28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D8B3DF3"/>
    <w:multiLevelType w:val="multilevel"/>
    <w:tmpl w:val="AD0C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96A00A1"/>
    <w:multiLevelType w:val="multilevel"/>
    <w:tmpl w:val="B8C86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AA33F4E"/>
    <w:multiLevelType w:val="multilevel"/>
    <w:tmpl w:val="A08C8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4BC1654"/>
    <w:multiLevelType w:val="multilevel"/>
    <w:tmpl w:val="A02EA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0437150">
    <w:abstractNumId w:val="1"/>
  </w:num>
  <w:num w:numId="2" w16cid:durableId="2071268134">
    <w:abstractNumId w:val="6"/>
  </w:num>
  <w:num w:numId="3" w16cid:durableId="1784180671">
    <w:abstractNumId w:val="5"/>
  </w:num>
  <w:num w:numId="4" w16cid:durableId="756172693">
    <w:abstractNumId w:val="3"/>
  </w:num>
  <w:num w:numId="5" w16cid:durableId="1595868159">
    <w:abstractNumId w:val="4"/>
  </w:num>
  <w:num w:numId="6" w16cid:durableId="2055034482">
    <w:abstractNumId w:val="0"/>
  </w:num>
  <w:num w:numId="7" w16cid:durableId="12705064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9C8"/>
    <w:rsid w:val="00487BB2"/>
    <w:rsid w:val="00A109C8"/>
    <w:rsid w:val="00AE441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68371"/>
  <w15:chartTrackingRefBased/>
  <w15:docId w15:val="{B6781733-4509-4AB7-9437-75C7C8344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09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09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09C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09C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09C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09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09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09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09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09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9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9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9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9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9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9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9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9C8"/>
    <w:rPr>
      <w:rFonts w:eastAsiaTheme="majorEastAsia" w:cstheme="majorBidi"/>
      <w:color w:val="272727" w:themeColor="text1" w:themeTint="D8"/>
    </w:rPr>
  </w:style>
  <w:style w:type="paragraph" w:styleId="Title">
    <w:name w:val="Title"/>
    <w:basedOn w:val="Normal"/>
    <w:next w:val="Normal"/>
    <w:link w:val="TitleChar"/>
    <w:uiPriority w:val="10"/>
    <w:qFormat/>
    <w:rsid w:val="00A109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9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09C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09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09C8"/>
    <w:pPr>
      <w:spacing w:before="160"/>
      <w:jc w:val="center"/>
    </w:pPr>
    <w:rPr>
      <w:i/>
      <w:iCs/>
      <w:color w:val="404040" w:themeColor="text1" w:themeTint="BF"/>
    </w:rPr>
  </w:style>
  <w:style w:type="character" w:customStyle="1" w:styleId="QuoteChar">
    <w:name w:val="Quote Char"/>
    <w:basedOn w:val="DefaultParagraphFont"/>
    <w:link w:val="Quote"/>
    <w:uiPriority w:val="29"/>
    <w:rsid w:val="00A109C8"/>
    <w:rPr>
      <w:i/>
      <w:iCs/>
      <w:color w:val="404040" w:themeColor="text1" w:themeTint="BF"/>
    </w:rPr>
  </w:style>
  <w:style w:type="paragraph" w:styleId="ListParagraph">
    <w:name w:val="List Paragraph"/>
    <w:basedOn w:val="Normal"/>
    <w:uiPriority w:val="34"/>
    <w:qFormat/>
    <w:rsid w:val="00A109C8"/>
    <w:pPr>
      <w:ind w:left="720"/>
      <w:contextualSpacing/>
    </w:pPr>
  </w:style>
  <w:style w:type="character" w:styleId="IntenseEmphasis">
    <w:name w:val="Intense Emphasis"/>
    <w:basedOn w:val="DefaultParagraphFont"/>
    <w:uiPriority w:val="21"/>
    <w:qFormat/>
    <w:rsid w:val="00A109C8"/>
    <w:rPr>
      <w:i/>
      <w:iCs/>
      <w:color w:val="0F4761" w:themeColor="accent1" w:themeShade="BF"/>
    </w:rPr>
  </w:style>
  <w:style w:type="paragraph" w:styleId="IntenseQuote">
    <w:name w:val="Intense Quote"/>
    <w:basedOn w:val="Normal"/>
    <w:next w:val="Normal"/>
    <w:link w:val="IntenseQuoteChar"/>
    <w:uiPriority w:val="30"/>
    <w:qFormat/>
    <w:rsid w:val="00A109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09C8"/>
    <w:rPr>
      <w:i/>
      <w:iCs/>
      <w:color w:val="0F4761" w:themeColor="accent1" w:themeShade="BF"/>
    </w:rPr>
  </w:style>
  <w:style w:type="character" w:styleId="IntenseReference">
    <w:name w:val="Intense Reference"/>
    <w:basedOn w:val="DefaultParagraphFont"/>
    <w:uiPriority w:val="32"/>
    <w:qFormat/>
    <w:rsid w:val="00A109C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739</Words>
  <Characters>4435</Characters>
  <Application>Microsoft Office Word</Application>
  <DocSecurity>0</DocSecurity>
  <Lines>88</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Azrin Muslim</dc:creator>
  <cp:keywords/>
  <dc:description/>
  <cp:lastModifiedBy>Azrin Muslim</cp:lastModifiedBy>
  <cp:revision>1</cp:revision>
  <dcterms:created xsi:type="dcterms:W3CDTF">2026-02-09T15:00:00Z</dcterms:created>
  <dcterms:modified xsi:type="dcterms:W3CDTF">2026-02-09T15:24:00Z</dcterms:modified>
</cp:coreProperties>
</file>