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8B16B" w14:textId="2C304E28" w:rsidR="00EF63B2" w:rsidRPr="00062CE1" w:rsidRDefault="00503D0B" w:rsidP="002655CF">
      <w:pPr>
        <w:pStyle w:val="a3"/>
        <w:spacing w:after="160" w:line="360" w:lineRule="auto"/>
        <w:jc w:val="both"/>
        <w:rPr>
          <w:rFonts w:ascii="Times New Roman" w:hAnsi="Times New Roman" w:cs="Times New Roman"/>
          <w:b/>
          <w:bCs/>
          <w:sz w:val="32"/>
          <w:szCs w:val="32"/>
        </w:rPr>
      </w:pPr>
      <w:r>
        <w:rPr>
          <w:rFonts w:ascii="Times New Roman" w:hAnsi="Times New Roman" w:cs="Times New Roman" w:hint="eastAsia"/>
          <w:b/>
          <w:bCs/>
          <w:sz w:val="32"/>
          <w:szCs w:val="32"/>
        </w:rPr>
        <w:t xml:space="preserve">Supplementary for </w:t>
      </w:r>
      <w:r w:rsidR="003E05CE">
        <w:rPr>
          <w:rFonts w:ascii="Times New Roman" w:hAnsi="Times New Roman" w:cs="Times New Roman"/>
          <w:b/>
          <w:bCs/>
          <w:sz w:val="32"/>
          <w:szCs w:val="32"/>
        </w:rPr>
        <w:t>“</w:t>
      </w:r>
      <w:r w:rsidR="00DB1E79">
        <w:rPr>
          <w:rFonts w:ascii="Times New Roman" w:hAnsi="Times New Roman" w:cs="Times New Roman" w:hint="eastAsia"/>
          <w:b/>
          <w:bCs/>
          <w:sz w:val="32"/>
          <w:szCs w:val="32"/>
        </w:rPr>
        <w:t>Real-time C</w:t>
      </w:r>
      <w:r w:rsidR="00DB1E79" w:rsidRPr="002B6DF0">
        <w:rPr>
          <w:rFonts w:ascii="Times New Roman" w:hAnsi="Times New Roman" w:cs="Times New Roman"/>
          <w:b/>
          <w:bCs/>
          <w:sz w:val="32"/>
          <w:szCs w:val="32"/>
        </w:rPr>
        <w:t>alibration</w:t>
      </w:r>
      <w:r w:rsidR="00DB1E79">
        <w:rPr>
          <w:rFonts w:ascii="Times New Roman" w:hAnsi="Times New Roman" w:cs="Times New Roman" w:hint="eastAsia"/>
          <w:b/>
          <w:bCs/>
          <w:sz w:val="32"/>
          <w:szCs w:val="32"/>
        </w:rPr>
        <w:t>-</w:t>
      </w:r>
      <w:r w:rsidR="00DB1E79" w:rsidRPr="002B6DF0">
        <w:rPr>
          <w:rFonts w:ascii="Times New Roman" w:hAnsi="Times New Roman" w:cs="Times New Roman"/>
          <w:b/>
          <w:bCs/>
          <w:sz w:val="32"/>
          <w:szCs w:val="32"/>
        </w:rPr>
        <w:t xml:space="preserve">free </w:t>
      </w:r>
      <w:r w:rsidR="00DB1E79">
        <w:rPr>
          <w:rFonts w:ascii="Times New Roman" w:hAnsi="Times New Roman" w:cs="Times New Roman" w:hint="eastAsia"/>
          <w:b/>
          <w:bCs/>
          <w:sz w:val="32"/>
          <w:szCs w:val="32"/>
        </w:rPr>
        <w:t>I</w:t>
      </w:r>
      <w:r w:rsidR="00DB1E79" w:rsidRPr="002B6DF0">
        <w:rPr>
          <w:rFonts w:ascii="Times New Roman" w:hAnsi="Times New Roman" w:cs="Times New Roman"/>
          <w:b/>
          <w:bCs/>
          <w:sz w:val="32"/>
          <w:szCs w:val="32"/>
        </w:rPr>
        <w:t xml:space="preserve">maging </w:t>
      </w:r>
      <w:r w:rsidR="00DB1E79">
        <w:rPr>
          <w:rFonts w:ascii="Times New Roman" w:hAnsi="Times New Roman" w:cs="Times New Roman" w:hint="eastAsia"/>
          <w:b/>
          <w:bCs/>
          <w:sz w:val="32"/>
          <w:szCs w:val="32"/>
        </w:rPr>
        <w:t>T</w:t>
      </w:r>
      <w:r w:rsidR="00DB1E79" w:rsidRPr="002B6DF0">
        <w:rPr>
          <w:rFonts w:ascii="Times New Roman" w:hAnsi="Times New Roman" w:cs="Times New Roman"/>
          <w:b/>
          <w:bCs/>
          <w:sz w:val="32"/>
          <w:szCs w:val="32"/>
        </w:rPr>
        <w:t xml:space="preserve">hrough </w:t>
      </w:r>
      <w:r w:rsidR="00DB1E79">
        <w:rPr>
          <w:rFonts w:ascii="Times New Roman" w:hAnsi="Times New Roman" w:cs="Times New Roman" w:hint="eastAsia"/>
          <w:b/>
          <w:bCs/>
          <w:sz w:val="32"/>
          <w:szCs w:val="32"/>
        </w:rPr>
        <w:t>D</w:t>
      </w:r>
      <w:r w:rsidR="00DB1E79" w:rsidRPr="002B6DF0">
        <w:rPr>
          <w:rFonts w:ascii="Times New Roman" w:hAnsi="Times New Roman" w:cs="Times New Roman"/>
          <w:b/>
          <w:bCs/>
          <w:sz w:val="32"/>
          <w:szCs w:val="32"/>
        </w:rPr>
        <w:t xml:space="preserve">ynamic </w:t>
      </w:r>
      <w:r w:rsidR="00DB1E79">
        <w:rPr>
          <w:rFonts w:ascii="Times New Roman" w:hAnsi="Times New Roman" w:cs="Times New Roman" w:hint="eastAsia"/>
          <w:b/>
          <w:bCs/>
          <w:sz w:val="32"/>
          <w:szCs w:val="32"/>
        </w:rPr>
        <w:t>and Distinct M</w:t>
      </w:r>
      <w:r w:rsidR="00DB1E79" w:rsidRPr="002B6DF0">
        <w:rPr>
          <w:rFonts w:ascii="Times New Roman" w:hAnsi="Times New Roman" w:cs="Times New Roman"/>
          <w:b/>
          <w:bCs/>
          <w:sz w:val="32"/>
          <w:szCs w:val="32"/>
        </w:rPr>
        <w:t xml:space="preserve">ultimode </w:t>
      </w:r>
      <w:r w:rsidR="00DB1E79">
        <w:rPr>
          <w:rFonts w:ascii="Times New Roman" w:hAnsi="Times New Roman" w:cs="Times New Roman" w:hint="eastAsia"/>
          <w:b/>
          <w:bCs/>
          <w:sz w:val="32"/>
          <w:szCs w:val="32"/>
        </w:rPr>
        <w:t>F</w:t>
      </w:r>
      <w:r w:rsidR="00DB1E79" w:rsidRPr="002B6DF0">
        <w:rPr>
          <w:rFonts w:ascii="Times New Roman" w:hAnsi="Times New Roman" w:cs="Times New Roman"/>
          <w:b/>
          <w:bCs/>
          <w:sz w:val="32"/>
          <w:szCs w:val="32"/>
        </w:rPr>
        <w:t xml:space="preserve">ibers via </w:t>
      </w:r>
      <w:r w:rsidR="00DB1E79" w:rsidRPr="00641296">
        <w:rPr>
          <w:rFonts w:ascii="Times New Roman" w:hAnsi="Times New Roman" w:cs="Times New Roman"/>
          <w:b/>
          <w:bCs/>
          <w:sz w:val="32"/>
          <w:szCs w:val="32"/>
        </w:rPr>
        <w:t>Spatial Harmonic Invariant Nonlinear Encoding (SHINE)</w:t>
      </w:r>
      <w:r w:rsidR="003E05CE">
        <w:rPr>
          <w:rFonts w:ascii="Times New Roman" w:hAnsi="Times New Roman" w:cs="Times New Roman"/>
          <w:b/>
          <w:bCs/>
          <w:sz w:val="32"/>
          <w:szCs w:val="32"/>
        </w:rPr>
        <w:t>’’</w:t>
      </w:r>
    </w:p>
    <w:p w14:paraId="0722804E" w14:textId="77777777" w:rsidR="0097333E" w:rsidRPr="001F74F4" w:rsidRDefault="0097333E" w:rsidP="0097333E">
      <w:pPr>
        <w:pStyle w:val="AuthorNames"/>
        <w:spacing w:before="120" w:after="120"/>
        <w:rPr>
          <w:vertAlign w:val="superscript"/>
        </w:rPr>
      </w:pPr>
      <w:bookmarkStart w:id="0" w:name="_Hlk176094948"/>
      <w:bookmarkStart w:id="1" w:name="OLE_LINK92"/>
      <w:r w:rsidRPr="001F74F4">
        <w:t>Zhiyuan Wang</w:t>
      </w:r>
      <w:r w:rsidRPr="001F74F4">
        <w:rPr>
          <w:vertAlign w:val="superscript"/>
        </w:rPr>
        <w:t>1</w:t>
      </w:r>
      <w:r w:rsidRPr="001F74F4">
        <w:rPr>
          <w:vertAlign w:val="superscript"/>
          <w:lang w:eastAsia="zh-CN"/>
        </w:rPr>
        <w:t>,</w:t>
      </w:r>
      <w:r w:rsidRPr="001F74F4">
        <w:rPr>
          <w:vertAlign w:val="superscript"/>
        </w:rPr>
        <w:t>†</w:t>
      </w:r>
      <w:r w:rsidRPr="001F74F4">
        <w:rPr>
          <w:lang w:eastAsia="zh-CN"/>
        </w:rPr>
        <w:t>,</w:t>
      </w:r>
      <w:r w:rsidRPr="001F74F4">
        <w:t xml:space="preserve"> Haoran Li</w:t>
      </w:r>
      <w:r w:rsidRPr="001F74F4">
        <w:rPr>
          <w:vertAlign w:val="superscript"/>
        </w:rPr>
        <w:t>1</w:t>
      </w:r>
      <w:r w:rsidRPr="001F74F4">
        <w:rPr>
          <w:vertAlign w:val="superscript"/>
          <w:lang w:eastAsia="zh-CN"/>
        </w:rPr>
        <w:t>,</w:t>
      </w:r>
      <w:r w:rsidRPr="001F74F4">
        <w:rPr>
          <w:vertAlign w:val="superscript"/>
        </w:rPr>
        <w:t>†</w:t>
      </w:r>
      <w:r w:rsidRPr="001F74F4">
        <w:rPr>
          <w:lang w:eastAsia="zh-CN"/>
        </w:rPr>
        <w:t xml:space="preserve">, </w:t>
      </w:r>
      <w:proofErr w:type="spellStart"/>
      <w:r w:rsidRPr="001F74F4">
        <w:rPr>
          <w:lang w:eastAsia="zh-CN"/>
        </w:rPr>
        <w:t>Songjie</w:t>
      </w:r>
      <w:proofErr w:type="spellEnd"/>
      <w:r w:rsidRPr="001F74F4">
        <w:rPr>
          <w:lang w:eastAsia="zh-CN"/>
        </w:rPr>
        <w:t xml:space="preserve"> Luo</w:t>
      </w:r>
      <w:r w:rsidRPr="001F74F4">
        <w:rPr>
          <w:vertAlign w:val="superscript"/>
          <w:lang w:eastAsia="zh-CN"/>
        </w:rPr>
        <w:t>2</w:t>
      </w:r>
      <w:r w:rsidRPr="001F74F4">
        <w:rPr>
          <w:lang w:eastAsia="zh-CN"/>
        </w:rPr>
        <w:t>, Jixiang Chen</w:t>
      </w:r>
      <w:r w:rsidRPr="001F74F4">
        <w:rPr>
          <w:vertAlign w:val="superscript"/>
          <w:lang w:eastAsia="zh-CN"/>
        </w:rPr>
        <w:t>3</w:t>
      </w:r>
      <w:r w:rsidRPr="001F74F4">
        <w:rPr>
          <w:lang w:eastAsia="zh-CN"/>
        </w:rPr>
        <w:t xml:space="preserve">, </w:t>
      </w:r>
      <w:proofErr w:type="spellStart"/>
      <w:r w:rsidRPr="001F74F4">
        <w:rPr>
          <w:lang w:eastAsia="zh-CN"/>
        </w:rPr>
        <w:t>Tianting</w:t>
      </w:r>
      <w:proofErr w:type="spellEnd"/>
      <w:r w:rsidRPr="001F74F4">
        <w:rPr>
          <w:lang w:eastAsia="zh-CN"/>
        </w:rPr>
        <w:t xml:space="preserve"> Zhong</w:t>
      </w:r>
      <w:r w:rsidRPr="001F74F4">
        <w:rPr>
          <w:vertAlign w:val="superscript"/>
          <w:lang w:eastAsia="zh-CN"/>
        </w:rPr>
        <w:t>3,4</w:t>
      </w:r>
      <w:r w:rsidRPr="001F74F4">
        <w:rPr>
          <w:lang w:eastAsia="zh-CN"/>
        </w:rPr>
        <w:t>, Jing Yao</w:t>
      </w:r>
      <w:r w:rsidRPr="001F74F4">
        <w:rPr>
          <w:vertAlign w:val="superscript"/>
          <w:lang w:eastAsia="zh-CN"/>
        </w:rPr>
        <w:t>1,4</w:t>
      </w:r>
      <w:r w:rsidRPr="001F74F4">
        <w:rPr>
          <w:lang w:eastAsia="zh-CN"/>
        </w:rPr>
        <w:t xml:space="preserve">, </w:t>
      </w:r>
      <w:proofErr w:type="spellStart"/>
      <w:r w:rsidRPr="001F74F4">
        <w:t>Jixiong</w:t>
      </w:r>
      <w:proofErr w:type="spellEnd"/>
      <w:r w:rsidRPr="001F74F4">
        <w:t xml:space="preserve"> Pu</w:t>
      </w:r>
      <w:r w:rsidRPr="001F74F4">
        <w:rPr>
          <w:vertAlign w:val="superscript"/>
        </w:rPr>
        <w:t>2</w:t>
      </w:r>
      <w:r w:rsidRPr="001F74F4">
        <w:rPr>
          <w:lang w:eastAsia="zh-CN"/>
        </w:rPr>
        <w:t>,</w:t>
      </w:r>
      <w:r w:rsidRPr="001F74F4">
        <w:t xml:space="preserve"> Zhipeng Yu</w:t>
      </w:r>
      <w:r w:rsidRPr="001F74F4">
        <w:rPr>
          <w:vertAlign w:val="superscript"/>
          <w:lang w:eastAsia="zh-CN"/>
        </w:rPr>
        <w:t>1</w:t>
      </w:r>
      <w:r w:rsidRPr="001F74F4">
        <w:rPr>
          <w:vertAlign w:val="superscript"/>
        </w:rPr>
        <w:t>,</w:t>
      </w:r>
      <w:r w:rsidRPr="001F74F4">
        <w:rPr>
          <w:vertAlign w:val="superscript"/>
          <w:lang w:eastAsia="zh-CN"/>
        </w:rPr>
        <w:t>4,</w:t>
      </w:r>
      <w:r w:rsidRPr="001F74F4">
        <w:rPr>
          <w:vertAlign w:val="superscript"/>
        </w:rPr>
        <w:t>*</w:t>
      </w:r>
      <w:r w:rsidRPr="001F74F4">
        <w:rPr>
          <w:lang w:eastAsia="zh-CN"/>
        </w:rPr>
        <w:t>,</w:t>
      </w:r>
      <w:r w:rsidRPr="001F74F4">
        <w:t xml:space="preserve"> Sylvain Gigan</w:t>
      </w:r>
      <w:r w:rsidRPr="001F74F4">
        <w:rPr>
          <w:vertAlign w:val="superscript"/>
          <w:lang w:eastAsia="zh-CN"/>
        </w:rPr>
        <w:t>5,</w:t>
      </w:r>
      <w:r w:rsidRPr="001F74F4">
        <w:rPr>
          <w:vertAlign w:val="superscript"/>
        </w:rPr>
        <w:t>*</w:t>
      </w:r>
      <w:r w:rsidRPr="001F74F4">
        <w:rPr>
          <w:lang w:eastAsia="zh-CN"/>
        </w:rPr>
        <w:t>,</w:t>
      </w:r>
      <w:r w:rsidRPr="001F74F4">
        <w:t xml:space="preserve"> Ziyang Chen</w:t>
      </w:r>
      <w:r w:rsidRPr="001F74F4">
        <w:rPr>
          <w:vertAlign w:val="superscript"/>
        </w:rPr>
        <w:t>2,*</w:t>
      </w:r>
      <w:r w:rsidRPr="001F74F4">
        <w:rPr>
          <w:lang w:eastAsia="zh-CN"/>
        </w:rPr>
        <w:t>,</w:t>
      </w:r>
      <w:r w:rsidRPr="001F74F4">
        <w:t xml:space="preserve"> </w:t>
      </w:r>
      <w:r w:rsidRPr="001F74F4">
        <w:rPr>
          <w:lang w:eastAsia="zh-CN"/>
        </w:rPr>
        <w:t xml:space="preserve">and </w:t>
      </w:r>
      <w:proofErr w:type="spellStart"/>
      <w:r w:rsidRPr="001F74F4">
        <w:rPr>
          <w:lang w:eastAsia="zh-CN"/>
        </w:rPr>
        <w:t>Puxiang</w:t>
      </w:r>
      <w:proofErr w:type="spellEnd"/>
      <w:r w:rsidRPr="001F74F4">
        <w:rPr>
          <w:lang w:eastAsia="zh-CN"/>
        </w:rPr>
        <w:t xml:space="preserve"> Lai</w:t>
      </w:r>
      <w:r w:rsidRPr="001F74F4">
        <w:rPr>
          <w:vertAlign w:val="superscript"/>
          <w:lang w:eastAsia="zh-CN"/>
        </w:rPr>
        <w:t>1,4,6,*</w:t>
      </w:r>
    </w:p>
    <w:p w14:paraId="51A0DE0B" w14:textId="77777777" w:rsidR="0097333E" w:rsidRDefault="0097333E" w:rsidP="0097333E">
      <w:pPr>
        <w:pStyle w:val="AuthorAffiliations"/>
        <w:rPr>
          <w:vertAlign w:val="baseline"/>
        </w:rPr>
      </w:pPr>
      <w:r>
        <w:t>1</w:t>
      </w:r>
      <w:r w:rsidRPr="006C3BB7">
        <w:rPr>
          <w:vertAlign w:val="baseline"/>
        </w:rPr>
        <w:t xml:space="preserve"> </w:t>
      </w:r>
      <w:r w:rsidRPr="00E4318D">
        <w:rPr>
          <w:vertAlign w:val="baseline"/>
        </w:rPr>
        <w:t xml:space="preserve">Department of Biomedical Engineering, </w:t>
      </w:r>
      <w:r>
        <w:rPr>
          <w:rFonts w:hint="eastAsia"/>
          <w:vertAlign w:val="baseline"/>
          <w:lang w:eastAsia="zh-CN"/>
        </w:rPr>
        <w:t xml:space="preserve">The </w:t>
      </w:r>
      <w:r w:rsidRPr="00E4318D">
        <w:rPr>
          <w:vertAlign w:val="baseline"/>
        </w:rPr>
        <w:t xml:space="preserve">Hong Kong Polytechnic University, Hong Kong, China </w:t>
      </w:r>
    </w:p>
    <w:p w14:paraId="23731E32" w14:textId="77777777" w:rsidR="0097333E" w:rsidRPr="00E4318D" w:rsidRDefault="0097333E" w:rsidP="0097333E">
      <w:pPr>
        <w:pStyle w:val="AuthorAffiliations"/>
        <w:rPr>
          <w:vertAlign w:val="baseline"/>
        </w:rPr>
      </w:pPr>
      <w:r w:rsidRPr="006E3C08">
        <w:rPr>
          <w:rFonts w:hint="eastAsia"/>
          <w:lang w:eastAsia="zh-CN"/>
        </w:rPr>
        <w:t>2</w:t>
      </w:r>
      <w:r w:rsidRPr="006C3BB7">
        <w:rPr>
          <w:vertAlign w:val="baseline"/>
        </w:rPr>
        <w:t xml:space="preserve"> </w:t>
      </w:r>
      <w:r w:rsidRPr="00E4318D">
        <w:rPr>
          <w:vertAlign w:val="baseline"/>
        </w:rPr>
        <w:t>College of Information Science and Engineering,</w:t>
      </w:r>
      <w:r w:rsidRPr="006E3C08">
        <w:rPr>
          <w:vertAlign w:val="baseline"/>
        </w:rPr>
        <w:t xml:space="preserve"> </w:t>
      </w:r>
      <w:r w:rsidRPr="00E4318D">
        <w:rPr>
          <w:vertAlign w:val="baseline"/>
        </w:rPr>
        <w:t>Huaqiao University, Fujian Provincial Key Laboratory of Light Propagation and Transformation, Xiamen, China, 361021</w:t>
      </w:r>
    </w:p>
    <w:p w14:paraId="125A219C" w14:textId="77777777" w:rsidR="0097333E" w:rsidRDefault="0097333E" w:rsidP="0097333E">
      <w:pPr>
        <w:pStyle w:val="AuthorAffiliations"/>
        <w:rPr>
          <w:vertAlign w:val="baseline"/>
        </w:rPr>
      </w:pPr>
      <w:bookmarkStart w:id="2" w:name="OLE_LINK58"/>
      <w:r>
        <w:rPr>
          <w:rFonts w:hint="eastAsia"/>
          <w:lang w:eastAsia="zh-CN"/>
        </w:rPr>
        <w:t>3</w:t>
      </w:r>
      <w:r w:rsidRPr="006C3BB7">
        <w:rPr>
          <w:vertAlign w:val="baseline"/>
        </w:rPr>
        <w:t xml:space="preserve"> </w:t>
      </w:r>
      <w:r w:rsidRPr="004B69D0">
        <w:rPr>
          <w:vertAlign w:val="baseline"/>
        </w:rPr>
        <w:t>Department of Electrical and Electronic Engineering,</w:t>
      </w:r>
      <w:r>
        <w:rPr>
          <w:rFonts w:hint="eastAsia"/>
          <w:vertAlign w:val="baseline"/>
          <w:lang w:eastAsia="zh-CN"/>
        </w:rPr>
        <w:t xml:space="preserve"> The</w:t>
      </w:r>
      <w:r w:rsidRPr="004B69D0">
        <w:rPr>
          <w:vertAlign w:val="baseline"/>
        </w:rPr>
        <w:t xml:space="preserve"> University of Hong Kong, Hong Kong, China</w:t>
      </w:r>
    </w:p>
    <w:bookmarkEnd w:id="2"/>
    <w:p w14:paraId="26C80F0D" w14:textId="77777777" w:rsidR="0097333E" w:rsidRDefault="0097333E" w:rsidP="0097333E">
      <w:pPr>
        <w:pStyle w:val="AuthorAffiliations"/>
        <w:rPr>
          <w:vertAlign w:val="baseline"/>
        </w:rPr>
      </w:pPr>
      <w:r>
        <w:rPr>
          <w:rFonts w:hint="eastAsia"/>
          <w:lang w:eastAsia="zh-CN"/>
        </w:rPr>
        <w:t>4</w:t>
      </w:r>
      <w:r w:rsidRPr="006C3BB7">
        <w:rPr>
          <w:vertAlign w:val="baseline"/>
        </w:rPr>
        <w:t xml:space="preserve"> </w:t>
      </w:r>
      <w:r w:rsidRPr="00E4318D">
        <w:rPr>
          <w:vertAlign w:val="baseline"/>
        </w:rPr>
        <w:t xml:space="preserve">Shenzhen Research Institute, </w:t>
      </w:r>
      <w:r>
        <w:rPr>
          <w:rFonts w:hint="eastAsia"/>
          <w:vertAlign w:val="baseline"/>
          <w:lang w:eastAsia="zh-CN"/>
        </w:rPr>
        <w:t xml:space="preserve">The </w:t>
      </w:r>
      <w:r w:rsidRPr="00E4318D">
        <w:rPr>
          <w:vertAlign w:val="baseline"/>
        </w:rPr>
        <w:t>Hong Kong Polytechnic University, Shenzhen, China</w:t>
      </w:r>
    </w:p>
    <w:p w14:paraId="63F63419" w14:textId="77777777" w:rsidR="0097333E" w:rsidRPr="00E4318D" w:rsidRDefault="0097333E" w:rsidP="0097333E">
      <w:pPr>
        <w:pStyle w:val="AuthorAffiliations"/>
        <w:rPr>
          <w:vertAlign w:val="baseline"/>
        </w:rPr>
      </w:pPr>
      <w:r w:rsidRPr="006E3C08">
        <w:rPr>
          <w:rFonts w:hint="eastAsia"/>
          <w:lang w:eastAsia="zh-CN"/>
        </w:rPr>
        <w:t>5</w:t>
      </w:r>
      <w:r w:rsidRPr="006C3BB7">
        <w:rPr>
          <w:vertAlign w:val="baseline"/>
        </w:rPr>
        <w:t xml:space="preserve"> </w:t>
      </w:r>
      <w:proofErr w:type="spellStart"/>
      <w:r w:rsidRPr="0090781D">
        <w:rPr>
          <w:vertAlign w:val="baseline"/>
        </w:rPr>
        <w:t>Laboratoire</w:t>
      </w:r>
      <w:proofErr w:type="spellEnd"/>
      <w:r w:rsidRPr="0090781D">
        <w:rPr>
          <w:vertAlign w:val="baseline"/>
        </w:rPr>
        <w:t xml:space="preserve"> Kastler Brossel, ENS-Université PSL, CNRS, Sorbonne Université, Collège de France, Paris, France</w:t>
      </w:r>
    </w:p>
    <w:p w14:paraId="77397CC5" w14:textId="77777777" w:rsidR="0097333E" w:rsidRPr="00E4318D" w:rsidRDefault="0097333E" w:rsidP="0097333E">
      <w:pPr>
        <w:pStyle w:val="AuthorAffiliations"/>
        <w:rPr>
          <w:vertAlign w:val="baseline"/>
        </w:rPr>
      </w:pPr>
      <w:r>
        <w:rPr>
          <w:rFonts w:hint="eastAsia"/>
          <w:lang w:eastAsia="zh-CN"/>
        </w:rPr>
        <w:t>6</w:t>
      </w:r>
      <w:r w:rsidRPr="006C3BB7">
        <w:rPr>
          <w:vertAlign w:val="baseline"/>
        </w:rPr>
        <w:t xml:space="preserve"> </w:t>
      </w:r>
      <w:r w:rsidRPr="00E4318D">
        <w:rPr>
          <w:vertAlign w:val="baseline"/>
        </w:rPr>
        <w:t xml:space="preserve">Photonics Research Institute, </w:t>
      </w:r>
      <w:r>
        <w:rPr>
          <w:rFonts w:hint="eastAsia"/>
          <w:vertAlign w:val="baseline"/>
          <w:lang w:eastAsia="zh-CN"/>
        </w:rPr>
        <w:t xml:space="preserve">The </w:t>
      </w:r>
      <w:r w:rsidRPr="00E4318D">
        <w:rPr>
          <w:vertAlign w:val="baseline"/>
        </w:rPr>
        <w:t>Hong Kong Polytechnic University, Hong Kong, China</w:t>
      </w:r>
    </w:p>
    <w:p w14:paraId="6F693235" w14:textId="499D7411" w:rsidR="003A274F" w:rsidRPr="00062CE1" w:rsidRDefault="003A274F" w:rsidP="00062CE1">
      <w:pPr>
        <w:pStyle w:val="CorrespondingAuthorFootnote"/>
        <w:spacing w:before="160" w:after="160"/>
        <w:rPr>
          <w:lang w:eastAsia="zh-CN"/>
        </w:rPr>
      </w:pPr>
      <w:r w:rsidRPr="00073D96">
        <w:rPr>
          <w:b/>
          <w:vertAlign w:val="superscript"/>
        </w:rPr>
        <w:t>*</w:t>
      </w:r>
      <w:r w:rsidRPr="00073D96">
        <w:t xml:space="preserve">Address correspondence to </w:t>
      </w:r>
      <w:bookmarkEnd w:id="0"/>
      <w:r>
        <w:rPr>
          <w:rFonts w:hint="eastAsia"/>
          <w:lang w:eastAsia="zh-CN"/>
        </w:rPr>
        <w:t xml:space="preserve">Zhipeng Yu at </w:t>
      </w:r>
      <w:hyperlink r:id="rId8" w:history="1">
        <w:r w:rsidRPr="006E3C08">
          <w:rPr>
            <w:rStyle w:val="afa"/>
            <w:lang w:eastAsia="zh-CN"/>
          </w:rPr>
          <w:t>yu.zh.yu@polyu.edu.hk</w:t>
        </w:r>
      </w:hyperlink>
      <w:r>
        <w:rPr>
          <w:rFonts w:hint="eastAsia"/>
          <w:lang w:eastAsia="zh-CN"/>
        </w:rPr>
        <w:t xml:space="preserve">, </w:t>
      </w:r>
      <w:r w:rsidRPr="00073D96">
        <w:t>Sylvain Gigan</w:t>
      </w:r>
      <w:r w:rsidRPr="001D51DA">
        <w:t xml:space="preserve"> </w:t>
      </w:r>
      <w:r w:rsidRPr="001D51DA">
        <w:rPr>
          <w:lang w:eastAsia="zh-CN"/>
        </w:rPr>
        <w:t xml:space="preserve">at </w:t>
      </w:r>
      <w:hyperlink r:id="rId9" w:history="1">
        <w:r>
          <w:rPr>
            <w:rStyle w:val="afa"/>
            <w:lang w:eastAsia="zh-CN"/>
          </w:rPr>
          <w:t>sylvain.gigan@lkb.ens.fr</w:t>
        </w:r>
      </w:hyperlink>
      <w:r w:rsidRPr="00073D96">
        <w:rPr>
          <w:rFonts w:hint="eastAsia"/>
          <w:lang w:eastAsia="zh-CN"/>
        </w:rPr>
        <w:t>,</w:t>
      </w:r>
      <w:r w:rsidRPr="001D51DA">
        <w:rPr>
          <w:lang w:eastAsia="zh-CN"/>
        </w:rPr>
        <w:t xml:space="preserve"> </w:t>
      </w:r>
      <w:r w:rsidRPr="00073D96">
        <w:t xml:space="preserve">Ziyang Chen at </w:t>
      </w:r>
      <w:hyperlink r:id="rId10" w:history="1">
        <w:r w:rsidRPr="00073D96">
          <w:rPr>
            <w:rStyle w:val="afa"/>
            <w:rFonts w:hint="eastAsia"/>
            <w:lang w:eastAsia="zh-CN"/>
          </w:rPr>
          <w:t>z</w:t>
        </w:r>
        <w:r w:rsidRPr="00073D96">
          <w:rPr>
            <w:rStyle w:val="afa"/>
          </w:rPr>
          <w:t>iyang</w:t>
        </w:r>
        <w:r w:rsidRPr="00073D96">
          <w:rPr>
            <w:rStyle w:val="afa"/>
            <w:rFonts w:hint="eastAsia"/>
            <w:lang w:eastAsia="zh-CN"/>
          </w:rPr>
          <w:t>@hqu.edu.cn</w:t>
        </w:r>
      </w:hyperlink>
      <w:r w:rsidRPr="00073D96">
        <w:rPr>
          <w:rFonts w:hint="eastAsia"/>
          <w:lang w:eastAsia="zh-CN"/>
        </w:rPr>
        <w:t>,</w:t>
      </w:r>
      <w:r>
        <w:rPr>
          <w:rFonts w:hint="eastAsia"/>
          <w:lang w:eastAsia="zh-CN"/>
        </w:rPr>
        <w:t xml:space="preserve"> </w:t>
      </w:r>
      <w:r w:rsidRPr="001D51DA">
        <w:rPr>
          <w:lang w:eastAsia="zh-CN"/>
        </w:rPr>
        <w:t xml:space="preserve">and </w:t>
      </w:r>
      <w:proofErr w:type="spellStart"/>
      <w:r w:rsidRPr="001D51DA">
        <w:rPr>
          <w:lang w:eastAsia="zh-CN"/>
        </w:rPr>
        <w:t>Puxiang</w:t>
      </w:r>
      <w:proofErr w:type="spellEnd"/>
      <w:r w:rsidRPr="001D51DA">
        <w:rPr>
          <w:lang w:eastAsia="zh-CN"/>
        </w:rPr>
        <w:t xml:space="preserve"> Lai at </w:t>
      </w:r>
      <w:hyperlink r:id="rId11" w:history="1">
        <w:r w:rsidRPr="00073D96">
          <w:rPr>
            <w:rStyle w:val="afa"/>
          </w:rPr>
          <w:t>puxiang.lai@polyu.edu.hk</w:t>
        </w:r>
      </w:hyperlink>
    </w:p>
    <w:p w14:paraId="4CA8F4D6" w14:textId="77777777" w:rsidR="003A274F" w:rsidRPr="00685FB5" w:rsidRDefault="003A274F" w:rsidP="00062CE1">
      <w:pPr>
        <w:pStyle w:val="CorrespondingAuthorFootnote"/>
        <w:spacing w:before="160" w:after="160"/>
      </w:pPr>
      <w:r w:rsidRPr="00685FB5">
        <w:rPr>
          <w:vertAlign w:val="superscript"/>
        </w:rPr>
        <w:t>†</w:t>
      </w:r>
      <w:r w:rsidRPr="00685FB5">
        <w:t>These authors contributed equally to this work.</w:t>
      </w:r>
    </w:p>
    <w:p w14:paraId="4888731F" w14:textId="77777777" w:rsidR="003A274F" w:rsidRPr="003A274F" w:rsidRDefault="003A274F" w:rsidP="00EF63B2">
      <w:pPr>
        <w:pStyle w:val="AuthorAffiliations"/>
        <w:rPr>
          <w:vertAlign w:val="baseline"/>
          <w:lang w:eastAsia="zh-CN"/>
        </w:rPr>
      </w:pPr>
    </w:p>
    <w:bookmarkEnd w:id="1"/>
    <w:p w14:paraId="33C60691" w14:textId="656C8C1A" w:rsidR="001A5796" w:rsidRDefault="00B05337" w:rsidP="00946210">
      <w:pPr>
        <w:widowControl/>
        <w:rPr>
          <w:rFonts w:ascii="Times New Roman" w:hAnsi="Times New Roman" w:cs="Times New Roman"/>
          <w:sz w:val="20"/>
          <w:szCs w:val="20"/>
        </w:rPr>
      </w:pPr>
      <w:r>
        <w:rPr>
          <w:rFonts w:ascii="Times New Roman" w:hAnsi="Times New Roman" w:cs="Times New Roman"/>
          <w:sz w:val="20"/>
          <w:szCs w:val="20"/>
        </w:rPr>
        <w:br w:type="page"/>
      </w:r>
    </w:p>
    <w:p w14:paraId="2479BD15" w14:textId="34B347DE" w:rsidR="00122F0D" w:rsidRPr="00946210" w:rsidRDefault="00BC0EE7" w:rsidP="00946210">
      <w:pPr>
        <w:keepNext/>
        <w:widowControl/>
        <w:tabs>
          <w:tab w:val="left" w:pos="432"/>
          <w:tab w:val="left" w:pos="576"/>
          <w:tab w:val="left" w:pos="720"/>
        </w:tabs>
        <w:spacing w:before="240" w:after="120" w:line="480" w:lineRule="auto"/>
        <w:outlineLvl w:val="1"/>
        <w:rPr>
          <w:rFonts w:ascii="Times New Roman" w:eastAsia="宋体" w:hAnsi="Times New Roman" w:cs="Times New Roman"/>
          <w:b/>
          <w:bCs/>
          <w:i/>
          <w:sz w:val="24"/>
          <w:szCs w:val="36"/>
          <w:lang w:eastAsia="en-US"/>
        </w:rPr>
      </w:pPr>
      <w:r w:rsidRPr="00946210">
        <w:rPr>
          <w:rFonts w:ascii="Times New Roman" w:eastAsia="宋体" w:hAnsi="Times New Roman" w:cs="Times New Roman"/>
          <w:b/>
          <w:bCs/>
          <w:i/>
          <w:sz w:val="24"/>
          <w:szCs w:val="36"/>
          <w:lang w:eastAsia="en-US"/>
        </w:rPr>
        <w:lastRenderedPageBreak/>
        <w:t xml:space="preserve">Supplementary Note 1: Experimental </w:t>
      </w:r>
      <w:r w:rsidR="00AA25B7">
        <w:rPr>
          <w:rFonts w:ascii="Times New Roman" w:eastAsia="宋体" w:hAnsi="Times New Roman" w:cs="Times New Roman" w:hint="eastAsia"/>
          <w:b/>
          <w:bCs/>
          <w:i/>
          <w:sz w:val="24"/>
          <w:szCs w:val="36"/>
        </w:rPr>
        <w:t>S</w:t>
      </w:r>
      <w:r w:rsidR="005327C7" w:rsidRPr="00946210">
        <w:rPr>
          <w:rFonts w:ascii="Times New Roman" w:eastAsia="宋体" w:hAnsi="Times New Roman" w:cs="Times New Roman"/>
          <w:b/>
          <w:bCs/>
          <w:i/>
          <w:sz w:val="24"/>
          <w:szCs w:val="36"/>
          <w:lang w:eastAsia="en-US"/>
        </w:rPr>
        <w:t>etup</w:t>
      </w:r>
    </w:p>
    <w:p w14:paraId="6641DC81" w14:textId="6B53987B" w:rsidR="00BC0EE7" w:rsidRPr="00A473E5" w:rsidRDefault="00DC4248" w:rsidP="00946210">
      <w:pPr>
        <w:spacing w:line="360" w:lineRule="auto"/>
        <w:jc w:val="both"/>
        <w:rPr>
          <w:rFonts w:ascii="Times New Roman" w:hAnsi="Times New Roman" w:cs="Times New Roman"/>
          <w:sz w:val="24"/>
          <w:szCs w:val="28"/>
        </w:rPr>
      </w:pPr>
      <w:r w:rsidRPr="00685FB5">
        <w:rPr>
          <w:rFonts w:ascii="Times New Roman" w:hAnsi="Times New Roman" w:cs="Times New Roman"/>
          <w:sz w:val="24"/>
        </w:rPr>
        <w:t xml:space="preserve">Figure </w:t>
      </w:r>
      <w:r>
        <w:rPr>
          <w:rFonts w:ascii="Times New Roman" w:hAnsi="Times New Roman" w:cs="Times New Roman"/>
          <w:sz w:val="24"/>
        </w:rPr>
        <w:t>S1</w:t>
      </w:r>
      <w:r w:rsidRPr="00685FB5">
        <w:rPr>
          <w:rFonts w:ascii="Times New Roman" w:hAnsi="Times New Roman" w:cs="Times New Roman"/>
          <w:sz w:val="24"/>
        </w:rPr>
        <w:t xml:space="preserve"> illustrates the experimental setup developed for </w:t>
      </w:r>
      <w:r>
        <w:rPr>
          <w:rFonts w:ascii="Times New Roman" w:hAnsi="Times New Roman" w:cs="Times New Roman"/>
          <w:sz w:val="24"/>
        </w:rPr>
        <w:t>nonlinear spectral encoding imaging</w:t>
      </w:r>
      <w:r w:rsidRPr="00685FB5">
        <w:rPr>
          <w:rFonts w:ascii="Times New Roman" w:hAnsi="Times New Roman" w:cs="Times New Roman"/>
          <w:sz w:val="24"/>
        </w:rPr>
        <w:t xml:space="preserve">. A femtosecond </w:t>
      </w:r>
      <w:r w:rsidR="00EE109B" w:rsidRPr="00685FB5">
        <w:rPr>
          <w:rFonts w:ascii="Times New Roman" w:hAnsi="Times New Roman" w:cs="Times New Roman"/>
          <w:sz w:val="24"/>
        </w:rPr>
        <w:t>Ti: Sapphire</w:t>
      </w:r>
      <w:r w:rsidRPr="00685FB5">
        <w:rPr>
          <w:rFonts w:ascii="Times New Roman" w:hAnsi="Times New Roman" w:cs="Times New Roman"/>
          <w:sz w:val="24"/>
        </w:rPr>
        <w:t xml:space="preserve"> laser (Vitara-T, Coherent</w:t>
      </w:r>
      <w:r>
        <w:rPr>
          <w:rFonts w:ascii="Times New Roman" w:hAnsi="Times New Roman" w:cs="Times New Roman"/>
          <w:sz w:val="24"/>
        </w:rPr>
        <w:t xml:space="preserve">; </w:t>
      </w:r>
      <w:r w:rsidRPr="00685FB5">
        <w:rPr>
          <w:rFonts w:ascii="Times New Roman" w:hAnsi="Times New Roman" w:cs="Times New Roman"/>
          <w:sz w:val="24"/>
        </w:rPr>
        <w:t>a central wavelength</w:t>
      </w:r>
      <w:r>
        <w:rPr>
          <w:rFonts w:ascii="Times New Roman" w:hAnsi="Times New Roman" w:cs="Times New Roman"/>
          <w:sz w:val="24"/>
        </w:rPr>
        <w:t>:</w:t>
      </w:r>
      <w:r w:rsidRPr="00685FB5">
        <w:rPr>
          <w:rFonts w:ascii="Times New Roman" w:hAnsi="Times New Roman" w:cs="Times New Roman"/>
          <w:sz w:val="24"/>
        </w:rPr>
        <w:t xml:space="preserve"> 810 nm</w:t>
      </w:r>
      <w:r>
        <w:rPr>
          <w:rFonts w:ascii="Times New Roman" w:hAnsi="Times New Roman" w:cs="Times New Roman"/>
          <w:sz w:val="24"/>
        </w:rPr>
        <w:t>,</w:t>
      </w:r>
      <w:r w:rsidRPr="00685FB5">
        <w:rPr>
          <w:rFonts w:ascii="Times New Roman" w:hAnsi="Times New Roman" w:cs="Times New Roman"/>
          <w:sz w:val="24"/>
        </w:rPr>
        <w:t xml:space="preserve"> spectral bandwidth</w:t>
      </w:r>
      <w:r>
        <w:rPr>
          <w:rFonts w:ascii="Times New Roman" w:hAnsi="Times New Roman" w:cs="Times New Roman"/>
          <w:sz w:val="24"/>
        </w:rPr>
        <w:t>:</w:t>
      </w:r>
      <w:r w:rsidRPr="00685FB5">
        <w:rPr>
          <w:rFonts w:ascii="Times New Roman" w:hAnsi="Times New Roman" w:cs="Times New Roman"/>
          <w:sz w:val="24"/>
        </w:rPr>
        <w:t xml:space="preserve"> 125 nm</w:t>
      </w:r>
      <w:r>
        <w:rPr>
          <w:rFonts w:ascii="Times New Roman" w:hAnsi="Times New Roman" w:cs="Times New Roman"/>
          <w:sz w:val="24"/>
        </w:rPr>
        <w:t>)</w:t>
      </w:r>
      <w:r w:rsidRPr="00685FB5">
        <w:rPr>
          <w:rFonts w:ascii="Times New Roman" w:hAnsi="Times New Roman" w:cs="Times New Roman"/>
          <w:sz w:val="24"/>
        </w:rPr>
        <w:t xml:space="preserve"> </w:t>
      </w:r>
      <w:r>
        <w:rPr>
          <w:rFonts w:ascii="Times New Roman" w:hAnsi="Times New Roman" w:cs="Times New Roman"/>
          <w:sz w:val="24"/>
        </w:rPr>
        <w:t xml:space="preserve">serves as the light source. The beam is </w:t>
      </w:r>
      <w:r w:rsidRPr="00685FB5">
        <w:rPr>
          <w:rFonts w:ascii="Times New Roman" w:hAnsi="Times New Roman" w:cs="Times New Roman"/>
          <w:sz w:val="24"/>
        </w:rPr>
        <w:t xml:space="preserve">first collimated </w:t>
      </w:r>
      <w:r>
        <w:rPr>
          <w:rFonts w:ascii="Times New Roman" w:hAnsi="Times New Roman" w:cs="Times New Roman"/>
          <w:sz w:val="24"/>
        </w:rPr>
        <w:t>by</w:t>
      </w:r>
      <w:r w:rsidRPr="00685FB5">
        <w:rPr>
          <w:rFonts w:ascii="Times New Roman" w:hAnsi="Times New Roman" w:cs="Times New Roman"/>
          <w:sz w:val="24"/>
        </w:rPr>
        <w:t xml:space="preserve"> mirrors R1 </w:t>
      </w:r>
      <w:r>
        <w:rPr>
          <w:rFonts w:ascii="Times New Roman" w:hAnsi="Times New Roman" w:cs="Times New Roman"/>
          <w:sz w:val="24"/>
        </w:rPr>
        <w:t>and</w:t>
      </w:r>
      <w:r w:rsidRPr="00685FB5">
        <w:rPr>
          <w:rFonts w:ascii="Times New Roman" w:hAnsi="Times New Roman" w:cs="Times New Roman"/>
          <w:sz w:val="24"/>
        </w:rPr>
        <w:t xml:space="preserve"> R2</w:t>
      </w:r>
      <w:r>
        <w:rPr>
          <w:rFonts w:ascii="Times New Roman" w:hAnsi="Times New Roman" w:cs="Times New Roman"/>
          <w:sz w:val="24"/>
        </w:rPr>
        <w:t xml:space="preserve">, </w:t>
      </w:r>
      <w:r w:rsidRPr="00685FB5">
        <w:rPr>
          <w:rFonts w:ascii="Times New Roman" w:hAnsi="Times New Roman" w:cs="Times New Roman"/>
          <w:sz w:val="24"/>
        </w:rPr>
        <w:t>passe</w:t>
      </w:r>
      <w:r>
        <w:rPr>
          <w:rFonts w:ascii="Times New Roman" w:hAnsi="Times New Roman" w:cs="Times New Roman"/>
          <w:sz w:val="24"/>
        </w:rPr>
        <w:t>d</w:t>
      </w:r>
      <w:r w:rsidRPr="00685FB5">
        <w:rPr>
          <w:rFonts w:ascii="Times New Roman" w:hAnsi="Times New Roman" w:cs="Times New Roman"/>
          <w:sz w:val="24"/>
        </w:rPr>
        <w:t xml:space="preserve"> through a polarizer (P)</w:t>
      </w:r>
      <w:r>
        <w:rPr>
          <w:rFonts w:ascii="Times New Roman" w:hAnsi="Times New Roman" w:cs="Times New Roman"/>
          <w:sz w:val="24"/>
        </w:rPr>
        <w:t>,</w:t>
      </w:r>
      <w:r w:rsidRPr="00685FB5">
        <w:rPr>
          <w:rFonts w:ascii="Times New Roman" w:hAnsi="Times New Roman" w:cs="Times New Roman"/>
          <w:sz w:val="24"/>
        </w:rPr>
        <w:t xml:space="preserve"> and modulated by a </w:t>
      </w:r>
      <w:r>
        <w:rPr>
          <w:rFonts w:ascii="Times New Roman" w:hAnsi="Times New Roman" w:cs="Times New Roman"/>
          <w:sz w:val="24"/>
        </w:rPr>
        <w:t xml:space="preserve">phase-only </w:t>
      </w:r>
      <w:r w:rsidRPr="00685FB5">
        <w:rPr>
          <w:rFonts w:ascii="Times New Roman" w:hAnsi="Times New Roman" w:cs="Times New Roman"/>
          <w:sz w:val="24"/>
        </w:rPr>
        <w:t xml:space="preserve">spatial light modulator (SLM, X13138-02WL, Hamamatsu). An achromatic doublet lens (L1, AC254-050-AB, Thorlabs) focuses the </w:t>
      </w:r>
      <w:r>
        <w:rPr>
          <w:rFonts w:ascii="Times New Roman" w:hAnsi="Times New Roman" w:cs="Times New Roman"/>
          <w:sz w:val="24"/>
        </w:rPr>
        <w:t xml:space="preserve">modulated </w:t>
      </w:r>
      <w:r w:rsidRPr="00685FB5">
        <w:rPr>
          <w:rFonts w:ascii="Times New Roman" w:hAnsi="Times New Roman" w:cs="Times New Roman"/>
          <w:sz w:val="24"/>
        </w:rPr>
        <w:t>beam into a 2</w:t>
      </w:r>
      <w:r>
        <w:rPr>
          <w:rFonts w:ascii="Times New Roman" w:hAnsi="Times New Roman" w:cs="Times New Roman" w:hint="eastAsia"/>
          <w:sz w:val="24"/>
        </w:rPr>
        <w:t xml:space="preserve">00 </w:t>
      </w:r>
      <w:r w:rsidRPr="00977C21">
        <w:rPr>
          <w:rFonts w:ascii="Times New Roman" w:hAnsi="Times New Roman" w:cs="Times New Roman"/>
          <w:sz w:val="24"/>
        </w:rPr>
        <w:t>µ</w:t>
      </w:r>
      <w:r w:rsidRPr="00685FB5">
        <w:rPr>
          <w:rFonts w:ascii="Times New Roman" w:hAnsi="Times New Roman" w:cs="Times New Roman"/>
          <w:sz w:val="24"/>
        </w:rPr>
        <w:t>m nonlinear crystal (BBO, β-BaB</w:t>
      </w:r>
      <w:r w:rsidRPr="00685FB5">
        <w:rPr>
          <w:rFonts w:ascii="Times New Roman" w:hAnsi="Times New Roman" w:cs="Times New Roman"/>
          <w:sz w:val="24"/>
          <w:vertAlign w:val="subscript"/>
        </w:rPr>
        <w:t>2</w:t>
      </w:r>
      <w:r w:rsidRPr="00685FB5">
        <w:rPr>
          <w:rFonts w:ascii="Times New Roman" w:hAnsi="Times New Roman" w:cs="Times New Roman"/>
          <w:sz w:val="24"/>
        </w:rPr>
        <w:t>O</w:t>
      </w:r>
      <w:r w:rsidRPr="00685FB5">
        <w:rPr>
          <w:rFonts w:ascii="Times New Roman" w:hAnsi="Times New Roman" w:cs="Times New Roman"/>
          <w:sz w:val="24"/>
          <w:vertAlign w:val="subscript"/>
        </w:rPr>
        <w:t>4</w:t>
      </w:r>
      <w:r w:rsidRPr="00685FB5">
        <w:rPr>
          <w:rFonts w:ascii="Times New Roman" w:hAnsi="Times New Roman" w:cs="Times New Roman"/>
          <w:sz w:val="24"/>
        </w:rPr>
        <w:t>, 7×7×0.2 mm, θ = 29.2°, φ = 0°, AR coating: 700–900 nm on S1, 700–900 nm / 350–450 nm on S2, CASTECH)</w:t>
      </w:r>
      <w:r>
        <w:rPr>
          <w:rFonts w:ascii="Times New Roman" w:hAnsi="Times New Roman" w:cs="Times New Roman" w:hint="eastAsia"/>
          <w:sz w:val="24"/>
        </w:rPr>
        <w:t>.</w:t>
      </w:r>
      <w:r w:rsidRPr="000E6872">
        <w:t xml:space="preserve"> </w:t>
      </w:r>
      <w:r w:rsidRPr="000E6872">
        <w:rPr>
          <w:rFonts w:ascii="Times New Roman" w:hAnsi="Times New Roman" w:cs="Times New Roman"/>
          <w:sz w:val="24"/>
        </w:rPr>
        <w:t xml:space="preserve">The </w:t>
      </w:r>
      <w:r w:rsidR="00EE109B">
        <w:rPr>
          <w:rFonts w:ascii="Times New Roman" w:hAnsi="Times New Roman" w:cs="Times New Roman" w:hint="eastAsia"/>
          <w:sz w:val="24"/>
        </w:rPr>
        <w:t xml:space="preserve">use of a </w:t>
      </w:r>
      <w:r w:rsidRPr="000E6872">
        <w:rPr>
          <w:rFonts w:ascii="Times New Roman" w:hAnsi="Times New Roman" w:cs="Times New Roman"/>
          <w:sz w:val="24"/>
        </w:rPr>
        <w:t xml:space="preserve">thin crystal </w:t>
      </w:r>
      <w:r w:rsidR="00EE109B">
        <w:rPr>
          <w:rFonts w:ascii="Times New Roman" w:hAnsi="Times New Roman" w:cs="Times New Roman" w:hint="eastAsia"/>
          <w:sz w:val="24"/>
        </w:rPr>
        <w:t xml:space="preserve">ensures a broad </w:t>
      </w:r>
      <w:r w:rsidRPr="000E6872">
        <w:rPr>
          <w:rFonts w:ascii="Times New Roman" w:hAnsi="Times New Roman" w:cs="Times New Roman"/>
          <w:sz w:val="24"/>
        </w:rPr>
        <w:t>phase-matching bandwidth</w:t>
      </w:r>
      <w:r w:rsidRPr="00685FB5">
        <w:rPr>
          <w:rFonts w:ascii="Times New Roman" w:hAnsi="Times New Roman" w:cs="Times New Roman"/>
          <w:sz w:val="24"/>
        </w:rPr>
        <w:t xml:space="preserve">, </w:t>
      </w:r>
      <w:r w:rsidR="00EE109B">
        <w:rPr>
          <w:rFonts w:ascii="Times New Roman" w:hAnsi="Times New Roman" w:cs="Times New Roman" w:hint="eastAsia"/>
          <w:sz w:val="24"/>
        </w:rPr>
        <w:t xml:space="preserve">allowing </w:t>
      </w:r>
      <w:r w:rsidRPr="00685FB5">
        <w:rPr>
          <w:rFonts w:ascii="Times New Roman" w:hAnsi="Times New Roman" w:cs="Times New Roman"/>
          <w:sz w:val="24"/>
        </w:rPr>
        <w:t xml:space="preserve">efficient SHG across the </w:t>
      </w:r>
      <w:r w:rsidR="00EE109B">
        <w:rPr>
          <w:rFonts w:ascii="Times New Roman" w:hAnsi="Times New Roman" w:cs="Times New Roman" w:hint="eastAsia"/>
          <w:sz w:val="24"/>
        </w:rPr>
        <w:t>laser</w:t>
      </w:r>
      <w:r w:rsidR="00EE109B">
        <w:rPr>
          <w:rFonts w:ascii="Times New Roman" w:hAnsi="Times New Roman" w:cs="Times New Roman"/>
          <w:sz w:val="24"/>
        </w:rPr>
        <w:t>’</w:t>
      </w:r>
      <w:r w:rsidR="00EE109B">
        <w:rPr>
          <w:rFonts w:ascii="Times New Roman" w:hAnsi="Times New Roman" w:cs="Times New Roman" w:hint="eastAsia"/>
          <w:sz w:val="24"/>
        </w:rPr>
        <w:t>s</w:t>
      </w:r>
      <w:r w:rsidRPr="00685FB5">
        <w:rPr>
          <w:rFonts w:ascii="Times New Roman" w:hAnsi="Times New Roman" w:cs="Times New Roman"/>
          <w:sz w:val="24"/>
        </w:rPr>
        <w:t xml:space="preserve"> </w:t>
      </w:r>
      <w:r w:rsidRPr="003042F7">
        <w:rPr>
          <w:rFonts w:ascii="Times New Roman" w:hAnsi="Times New Roman" w:cs="Times New Roman"/>
          <w:sz w:val="24"/>
        </w:rPr>
        <w:t>spectral range</w:t>
      </w:r>
      <w:r>
        <w:rPr>
          <w:rFonts w:ascii="Times New Roman" w:hAnsi="Times New Roman" w:cs="Times New Roman" w:hint="eastAsia"/>
          <w:sz w:val="24"/>
        </w:rPr>
        <w:t xml:space="preserve"> </w:t>
      </w:r>
      <w:r w:rsidRPr="003042F7">
        <w:rPr>
          <w:rFonts w:ascii="Times New Roman" w:hAnsi="Times New Roman" w:cs="Times New Roman"/>
          <w:sz w:val="24"/>
        </w:rPr>
        <w:t xml:space="preserve">while </w:t>
      </w:r>
      <w:r w:rsidR="00EE109B">
        <w:rPr>
          <w:rFonts w:ascii="Times New Roman" w:hAnsi="Times New Roman" w:cs="Times New Roman" w:hint="eastAsia"/>
          <w:sz w:val="24"/>
        </w:rPr>
        <w:t>sensitizing the conversion process to the angular components of the incident field</w:t>
      </w:r>
      <w:r w:rsidRPr="00685FB5">
        <w:rPr>
          <w:rFonts w:ascii="Times New Roman" w:hAnsi="Times New Roman" w:cs="Times New Roman"/>
          <w:sz w:val="24"/>
        </w:rPr>
        <w:t>.</w:t>
      </w:r>
    </w:p>
    <w:p w14:paraId="2DD140F6" w14:textId="78BE6608" w:rsidR="00BC0EE7" w:rsidRDefault="00BC0EE7" w:rsidP="00946210">
      <w:pPr>
        <w:spacing w:line="36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284FE5CB" wp14:editId="55435E85">
            <wp:extent cx="4279265" cy="1955800"/>
            <wp:effectExtent l="0" t="0" r="698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9265" cy="1955800"/>
                    </a:xfrm>
                    <a:prstGeom prst="rect">
                      <a:avLst/>
                    </a:prstGeom>
                    <a:noFill/>
                    <a:ln>
                      <a:noFill/>
                    </a:ln>
                  </pic:spPr>
                </pic:pic>
              </a:graphicData>
            </a:graphic>
          </wp:inline>
        </w:drawing>
      </w:r>
    </w:p>
    <w:p w14:paraId="3B5D3918" w14:textId="2AAB2DC4" w:rsidR="00BC0EE7" w:rsidRPr="00946210" w:rsidRDefault="00BC0EE7" w:rsidP="00946210">
      <w:pPr>
        <w:spacing w:line="360" w:lineRule="auto"/>
        <w:jc w:val="both"/>
        <w:rPr>
          <w:rFonts w:ascii="Times New Roman" w:hAnsi="Times New Roman" w:cs="Times New Roman"/>
          <w:sz w:val="24"/>
          <w:lang w:val="pt-BR"/>
        </w:rPr>
      </w:pPr>
      <w:r w:rsidRPr="00685FB5">
        <w:rPr>
          <w:rFonts w:ascii="Times New Roman" w:hAnsi="Times New Roman" w:cs="Times New Roman"/>
          <w:b/>
          <w:bCs/>
          <w:sz w:val="20"/>
          <w:szCs w:val="20"/>
        </w:rPr>
        <w:t xml:space="preserve">Fig. </w:t>
      </w:r>
      <w:r w:rsidR="00FE357A">
        <w:rPr>
          <w:rFonts w:ascii="Times New Roman" w:hAnsi="Times New Roman" w:cs="Times New Roman"/>
          <w:b/>
          <w:bCs/>
          <w:sz w:val="20"/>
          <w:szCs w:val="20"/>
        </w:rPr>
        <w:t>S1</w:t>
      </w:r>
      <w:r w:rsidRPr="00685FB5">
        <w:rPr>
          <w:rFonts w:ascii="Times New Roman" w:hAnsi="Times New Roman" w:cs="Times New Roman"/>
          <w:b/>
          <w:bCs/>
          <w:sz w:val="20"/>
          <w:szCs w:val="20"/>
        </w:rPr>
        <w:t xml:space="preserve"> Experimental setup and </w:t>
      </w:r>
      <w:r w:rsidR="00DC4248">
        <w:rPr>
          <w:rFonts w:ascii="Times New Roman" w:hAnsi="Times New Roman" w:cs="Times New Roman"/>
          <w:b/>
          <w:bCs/>
          <w:sz w:val="20"/>
          <w:szCs w:val="20"/>
        </w:rPr>
        <w:t>principle</w:t>
      </w:r>
      <w:r w:rsidR="00DC4248" w:rsidRPr="00685FB5">
        <w:rPr>
          <w:rFonts w:ascii="Times New Roman" w:hAnsi="Times New Roman" w:cs="Times New Roman"/>
          <w:b/>
          <w:bCs/>
          <w:sz w:val="20"/>
          <w:szCs w:val="20"/>
        </w:rPr>
        <w:t xml:space="preserve"> </w:t>
      </w:r>
      <w:r w:rsidRPr="00685FB5">
        <w:rPr>
          <w:rFonts w:ascii="Times New Roman" w:hAnsi="Times New Roman" w:cs="Times New Roman"/>
          <w:b/>
          <w:bCs/>
          <w:sz w:val="20"/>
          <w:szCs w:val="20"/>
        </w:rPr>
        <w:t xml:space="preserve">of </w:t>
      </w:r>
      <w:r w:rsidR="00DC4248">
        <w:rPr>
          <w:rFonts w:ascii="Times New Roman" w:hAnsi="Times New Roman" w:cs="Times New Roman"/>
          <w:b/>
          <w:bCs/>
          <w:sz w:val="20"/>
          <w:szCs w:val="20"/>
        </w:rPr>
        <w:t>nonlinear spectral encoding</w:t>
      </w:r>
      <w:r w:rsidRPr="00685FB5">
        <w:rPr>
          <w:rFonts w:ascii="Times New Roman" w:hAnsi="Times New Roman" w:cs="Times New Roman"/>
          <w:b/>
          <w:bCs/>
          <w:sz w:val="20"/>
          <w:szCs w:val="20"/>
        </w:rPr>
        <w:t>.</w:t>
      </w:r>
      <w:r w:rsidRPr="00685FB5">
        <w:rPr>
          <w:rFonts w:ascii="Times New Roman" w:hAnsi="Times New Roman" w:cs="Times New Roman"/>
          <w:sz w:val="20"/>
          <w:szCs w:val="20"/>
        </w:rPr>
        <w:t xml:space="preserve"> </w:t>
      </w:r>
      <w:r w:rsidR="00DC4248" w:rsidRPr="00DC4248">
        <w:rPr>
          <w:rFonts w:ascii="Times New Roman" w:hAnsi="Times New Roman" w:cs="Times New Roman"/>
          <w:sz w:val="20"/>
          <w:szCs w:val="20"/>
        </w:rPr>
        <w:t>A broadband femtosecond laser is spatially modulated and focused into a nonlinear crystal to generate second-harmonic generation (SHG) signals. Unlike plane-wave excitation, spatially structured wavefronts induce angle-dependent phase-matching conditions, resulting in variations in SHG efficiency that encode spatial information into distinct spectral signatures. </w:t>
      </w:r>
      <w:r w:rsidRPr="00946210">
        <w:rPr>
          <w:rFonts w:ascii="Times New Roman" w:hAnsi="Times New Roman" w:cs="Times New Roman"/>
          <w:sz w:val="20"/>
          <w:szCs w:val="20"/>
          <w:lang w:val="pt-BR"/>
        </w:rPr>
        <w:t>R1</w:t>
      </w:r>
      <w:r w:rsidR="00DC4248" w:rsidRPr="00946210">
        <w:rPr>
          <w:rFonts w:ascii="Times New Roman" w:hAnsi="Times New Roman" w:cs="Times New Roman"/>
          <w:sz w:val="20"/>
          <w:szCs w:val="20"/>
          <w:lang w:val="pt-BR"/>
        </w:rPr>
        <w:t xml:space="preserve">, </w:t>
      </w:r>
      <w:r w:rsidRPr="00946210">
        <w:rPr>
          <w:rFonts w:ascii="Times New Roman" w:hAnsi="Times New Roman" w:cs="Times New Roman"/>
          <w:sz w:val="20"/>
          <w:szCs w:val="20"/>
          <w:lang w:val="pt-BR"/>
        </w:rPr>
        <w:t>R2, mirror; P, polarizer; SLM, spatial light modulator; L1, L2</w:t>
      </w:r>
      <w:r w:rsidR="00DC4248" w:rsidRPr="00946210">
        <w:rPr>
          <w:rFonts w:ascii="Times New Roman" w:hAnsi="Times New Roman" w:cs="Times New Roman"/>
          <w:sz w:val="20"/>
          <w:szCs w:val="20"/>
          <w:lang w:val="pt-BR"/>
        </w:rPr>
        <w:t xml:space="preserve">, </w:t>
      </w:r>
      <w:r w:rsidRPr="00946210">
        <w:rPr>
          <w:rFonts w:ascii="Times New Roman" w:hAnsi="Times New Roman" w:cs="Times New Roman"/>
          <w:sz w:val="20"/>
          <w:szCs w:val="20"/>
          <w:lang w:val="pt-BR"/>
        </w:rPr>
        <w:t xml:space="preserve">L3, lens; BBO, </w:t>
      </w:r>
      <w:r w:rsidRPr="00685FB5">
        <w:rPr>
          <w:rFonts w:ascii="Times New Roman" w:hAnsi="Times New Roman" w:cs="Times New Roman"/>
          <w:sz w:val="20"/>
          <w:szCs w:val="20"/>
        </w:rPr>
        <w:t>β</w:t>
      </w:r>
      <w:r w:rsidRPr="00946210">
        <w:rPr>
          <w:rFonts w:ascii="Times New Roman" w:hAnsi="Times New Roman" w:cs="Times New Roman"/>
          <w:sz w:val="20"/>
          <w:szCs w:val="20"/>
          <w:lang w:val="pt-BR"/>
        </w:rPr>
        <w:t>-BaB</w:t>
      </w:r>
      <w:r w:rsidRPr="00946210">
        <w:rPr>
          <w:rFonts w:ascii="Times New Roman" w:hAnsi="Times New Roman" w:cs="Times New Roman"/>
          <w:sz w:val="20"/>
          <w:szCs w:val="20"/>
          <w:vertAlign w:val="subscript"/>
          <w:lang w:val="pt-BR"/>
        </w:rPr>
        <w:t>2</w:t>
      </w:r>
      <w:r w:rsidRPr="00946210">
        <w:rPr>
          <w:rFonts w:ascii="Times New Roman" w:hAnsi="Times New Roman" w:cs="Times New Roman"/>
          <w:sz w:val="20"/>
          <w:szCs w:val="20"/>
          <w:lang w:val="pt-BR"/>
        </w:rPr>
        <w:t>O</w:t>
      </w:r>
      <w:r w:rsidRPr="00946210">
        <w:rPr>
          <w:rFonts w:ascii="Times New Roman" w:hAnsi="Times New Roman" w:cs="Times New Roman"/>
          <w:sz w:val="20"/>
          <w:szCs w:val="20"/>
          <w:vertAlign w:val="subscript"/>
          <w:lang w:val="pt-BR"/>
        </w:rPr>
        <w:t>4</w:t>
      </w:r>
      <w:r w:rsidRPr="00946210">
        <w:rPr>
          <w:rFonts w:ascii="Times New Roman" w:hAnsi="Times New Roman" w:cs="Times New Roman"/>
          <w:sz w:val="20"/>
          <w:szCs w:val="20"/>
          <w:lang w:val="pt-BR"/>
        </w:rPr>
        <w:t xml:space="preserve"> crystal; F, filter; MMF, multimode fiber.</w:t>
      </w:r>
    </w:p>
    <w:p w14:paraId="07B52067" w14:textId="640EF36B" w:rsidR="00BC0EE7" w:rsidRDefault="00EE109B" w:rsidP="00946210">
      <w:pPr>
        <w:spacing w:line="360" w:lineRule="auto"/>
        <w:jc w:val="both"/>
        <w:rPr>
          <w:rFonts w:ascii="Times New Roman" w:hAnsi="Times New Roman" w:cs="Times New Roman"/>
          <w:sz w:val="24"/>
        </w:rPr>
      </w:pPr>
      <w:r>
        <w:rPr>
          <w:rFonts w:ascii="Times New Roman" w:hAnsi="Times New Roman" w:cs="Times New Roman" w:hint="eastAsia"/>
          <w:sz w:val="24"/>
        </w:rPr>
        <w:t xml:space="preserve">Following </w:t>
      </w:r>
      <w:r w:rsidR="00BC0EE7" w:rsidRPr="00685FB5">
        <w:rPr>
          <w:rFonts w:ascii="Times New Roman" w:hAnsi="Times New Roman" w:cs="Times New Roman"/>
          <w:sz w:val="24"/>
        </w:rPr>
        <w:t>SHG, a second achromatic doublet lens (L2) collimates the up-converted beam. A short-pass filter (F,</w:t>
      </w:r>
      <w:r w:rsidR="00BC0EE7" w:rsidRPr="00685FB5">
        <w:rPr>
          <w:rFonts w:ascii="Times New Roman" w:hAnsi="Times New Roman" w:cs="Times New Roman"/>
        </w:rPr>
        <w:t xml:space="preserve"> </w:t>
      </w:r>
      <w:r w:rsidR="00BC0EE7" w:rsidRPr="00685FB5">
        <w:rPr>
          <w:rFonts w:ascii="Times New Roman" w:hAnsi="Times New Roman" w:cs="Times New Roman"/>
          <w:sz w:val="24"/>
        </w:rPr>
        <w:t>FESH0650</w:t>
      </w:r>
      <w:r>
        <w:rPr>
          <w:rFonts w:ascii="Times New Roman" w:hAnsi="Times New Roman" w:cs="Times New Roman" w:hint="eastAsia"/>
          <w:sz w:val="24"/>
        </w:rPr>
        <w:t>;</w:t>
      </w:r>
      <w:r w:rsidR="00BC0EE7" w:rsidRPr="00685FB5">
        <w:rPr>
          <w:rFonts w:ascii="Times New Roman" w:hAnsi="Times New Roman" w:cs="Times New Roman"/>
          <w:sz w:val="24"/>
        </w:rPr>
        <w:t xml:space="preserve"> </w:t>
      </w:r>
      <w:r>
        <w:rPr>
          <w:rFonts w:ascii="Times New Roman" w:hAnsi="Times New Roman" w:cs="Times New Roman" w:hint="eastAsia"/>
          <w:sz w:val="24"/>
        </w:rPr>
        <w:t>c</w:t>
      </w:r>
      <w:r w:rsidR="00BC0EE7" w:rsidRPr="00685FB5">
        <w:rPr>
          <w:rFonts w:ascii="Times New Roman" w:hAnsi="Times New Roman" w:cs="Times New Roman"/>
          <w:sz w:val="24"/>
        </w:rPr>
        <w:t>ut-</w:t>
      </w:r>
      <w:r>
        <w:rPr>
          <w:rFonts w:ascii="Times New Roman" w:hAnsi="Times New Roman" w:cs="Times New Roman" w:hint="eastAsia"/>
          <w:sz w:val="24"/>
        </w:rPr>
        <w:t>o</w:t>
      </w:r>
      <w:r w:rsidR="00BC0EE7" w:rsidRPr="00685FB5">
        <w:rPr>
          <w:rFonts w:ascii="Times New Roman" w:hAnsi="Times New Roman" w:cs="Times New Roman"/>
          <w:sz w:val="24"/>
        </w:rPr>
        <w:t xml:space="preserve">ff </w:t>
      </w:r>
      <w:r>
        <w:rPr>
          <w:rFonts w:ascii="Times New Roman" w:hAnsi="Times New Roman" w:cs="Times New Roman" w:hint="eastAsia"/>
          <w:sz w:val="24"/>
        </w:rPr>
        <w:t>w</w:t>
      </w:r>
      <w:r w:rsidR="00BC0EE7" w:rsidRPr="00685FB5">
        <w:rPr>
          <w:rFonts w:ascii="Times New Roman" w:hAnsi="Times New Roman" w:cs="Times New Roman"/>
          <w:sz w:val="24"/>
        </w:rPr>
        <w:t>avelength: 650 nm) isolate</w:t>
      </w:r>
      <w:r>
        <w:rPr>
          <w:rFonts w:ascii="Times New Roman" w:hAnsi="Times New Roman" w:cs="Times New Roman" w:hint="eastAsia"/>
          <w:sz w:val="24"/>
        </w:rPr>
        <w:t>s</w:t>
      </w:r>
      <w:r w:rsidR="00BC0EE7" w:rsidRPr="00685FB5">
        <w:rPr>
          <w:rFonts w:ascii="Times New Roman" w:hAnsi="Times New Roman" w:cs="Times New Roman"/>
          <w:sz w:val="24"/>
        </w:rPr>
        <w:t xml:space="preserve"> the SHG signal </w:t>
      </w:r>
      <w:r>
        <w:rPr>
          <w:rFonts w:ascii="Times New Roman" w:hAnsi="Times New Roman" w:cs="Times New Roman" w:hint="eastAsia"/>
          <w:sz w:val="24"/>
        </w:rPr>
        <w:t xml:space="preserve">by suppressing </w:t>
      </w:r>
      <w:r w:rsidR="00BC0EE7" w:rsidRPr="00685FB5">
        <w:rPr>
          <w:rFonts w:ascii="Times New Roman" w:hAnsi="Times New Roman" w:cs="Times New Roman"/>
          <w:sz w:val="24"/>
        </w:rPr>
        <w:t xml:space="preserve">the residual fundamental </w:t>
      </w:r>
      <w:r>
        <w:rPr>
          <w:rFonts w:ascii="Times New Roman" w:hAnsi="Times New Roman" w:cs="Times New Roman" w:hint="eastAsia"/>
          <w:sz w:val="24"/>
        </w:rPr>
        <w:t>pump</w:t>
      </w:r>
      <w:r w:rsidR="00BC0EE7" w:rsidRPr="00685FB5">
        <w:rPr>
          <w:rFonts w:ascii="Times New Roman" w:hAnsi="Times New Roman" w:cs="Times New Roman"/>
          <w:sz w:val="24"/>
        </w:rPr>
        <w:t xml:space="preserve">. The filtered </w:t>
      </w:r>
      <w:r>
        <w:rPr>
          <w:rFonts w:ascii="Times New Roman" w:hAnsi="Times New Roman" w:cs="Times New Roman" w:hint="eastAsia"/>
          <w:sz w:val="24"/>
        </w:rPr>
        <w:t xml:space="preserve">signal </w:t>
      </w:r>
      <w:r w:rsidR="00BC0EE7" w:rsidRPr="00685FB5">
        <w:rPr>
          <w:rFonts w:ascii="Times New Roman" w:hAnsi="Times New Roman" w:cs="Times New Roman"/>
          <w:sz w:val="24"/>
        </w:rPr>
        <w:t xml:space="preserve">is </w:t>
      </w:r>
      <w:r>
        <w:rPr>
          <w:rFonts w:ascii="Times New Roman" w:hAnsi="Times New Roman" w:cs="Times New Roman" w:hint="eastAsia"/>
          <w:sz w:val="24"/>
        </w:rPr>
        <w:lastRenderedPageBreak/>
        <w:t xml:space="preserve">subsequently coupled </w:t>
      </w:r>
      <w:r w:rsidR="00BC0EE7" w:rsidRPr="00685FB5">
        <w:rPr>
          <w:rFonts w:ascii="Times New Roman" w:hAnsi="Times New Roman" w:cs="Times New Roman"/>
          <w:sz w:val="24"/>
        </w:rPr>
        <w:t>into a multimode fiber (MMF, SUH105, 105µm</w:t>
      </w:r>
      <w:r w:rsidR="00BC0EE7" w:rsidRPr="00685FB5">
        <w:rPr>
          <w:rFonts w:ascii="Times New Roman" w:hAnsi="Times New Roman" w:cs="Times New Roman"/>
        </w:rPr>
        <w:t xml:space="preserve"> </w:t>
      </w:r>
      <w:r w:rsidR="00BC0EE7" w:rsidRPr="00685FB5">
        <w:rPr>
          <w:rFonts w:ascii="Times New Roman" w:hAnsi="Times New Roman" w:cs="Times New Roman"/>
          <w:sz w:val="24"/>
        </w:rPr>
        <w:t>core diameter, NA=0.22,</w:t>
      </w:r>
      <w:r>
        <w:rPr>
          <w:rFonts w:ascii="Times New Roman" w:hAnsi="Times New Roman" w:cs="Times New Roman" w:hint="eastAsia"/>
          <w:sz w:val="24"/>
        </w:rPr>
        <w:t xml:space="preserve"> </w:t>
      </w:r>
      <w:r w:rsidR="00BC0EE7" w:rsidRPr="00685FB5">
        <w:rPr>
          <w:rFonts w:ascii="Times New Roman" w:hAnsi="Times New Roman" w:cs="Times New Roman"/>
          <w:sz w:val="24"/>
        </w:rPr>
        <w:t xml:space="preserve">10 meters, </w:t>
      </w:r>
      <w:proofErr w:type="spellStart"/>
      <w:r w:rsidR="00BC0EE7" w:rsidRPr="00685FB5">
        <w:rPr>
          <w:rFonts w:ascii="Times New Roman" w:hAnsi="Times New Roman" w:cs="Times New Roman"/>
          <w:sz w:val="24"/>
        </w:rPr>
        <w:t>Xinray</w:t>
      </w:r>
      <w:proofErr w:type="spellEnd"/>
      <w:r w:rsidR="00BC0EE7" w:rsidRPr="00685FB5">
        <w:rPr>
          <w:rFonts w:ascii="Times New Roman" w:hAnsi="Times New Roman" w:cs="Times New Roman"/>
          <w:sz w:val="24"/>
        </w:rPr>
        <w:t xml:space="preserve">) using a bi-convex lens (L3). As light propagates through the MMF, mode coupling and dispersion generate a </w:t>
      </w:r>
      <w:r>
        <w:rPr>
          <w:rFonts w:ascii="Times New Roman" w:hAnsi="Times New Roman" w:cs="Times New Roman" w:hint="eastAsia"/>
          <w:sz w:val="24"/>
        </w:rPr>
        <w:t xml:space="preserve">randomized </w:t>
      </w:r>
      <w:r w:rsidR="00BC0EE7" w:rsidRPr="00685FB5">
        <w:rPr>
          <w:rFonts w:ascii="Times New Roman" w:hAnsi="Times New Roman" w:cs="Times New Roman"/>
          <w:sz w:val="24"/>
        </w:rPr>
        <w:t>speckle field</w:t>
      </w:r>
      <w:r>
        <w:rPr>
          <w:rFonts w:ascii="Times New Roman" w:hAnsi="Times New Roman" w:cs="Times New Roman" w:hint="eastAsia"/>
          <w:sz w:val="24"/>
        </w:rPr>
        <w:t xml:space="preserve"> at the distal end</w:t>
      </w:r>
      <w:r w:rsidR="00BC0EE7" w:rsidRPr="00685FB5">
        <w:rPr>
          <w:rFonts w:ascii="Times New Roman" w:hAnsi="Times New Roman" w:cs="Times New Roman"/>
          <w:sz w:val="24"/>
        </w:rPr>
        <w:t xml:space="preserve">. </w:t>
      </w:r>
      <w:r>
        <w:rPr>
          <w:rFonts w:ascii="Times New Roman" w:hAnsi="Times New Roman" w:cs="Times New Roman" w:hint="eastAsia"/>
          <w:sz w:val="24"/>
        </w:rPr>
        <w:t>To capture the encoded information,</w:t>
      </w:r>
      <w:r w:rsidR="00BC0EE7" w:rsidRPr="00685FB5">
        <w:rPr>
          <w:rFonts w:ascii="Times New Roman" w:hAnsi="Times New Roman" w:cs="Times New Roman"/>
          <w:sz w:val="24"/>
        </w:rPr>
        <w:t xml:space="preserve"> a </w:t>
      </w:r>
      <w:r>
        <w:rPr>
          <w:rFonts w:ascii="Times New Roman" w:hAnsi="Times New Roman" w:cs="Times New Roman" w:hint="eastAsia"/>
          <w:sz w:val="24"/>
        </w:rPr>
        <w:t xml:space="preserve">fiber-coupled </w:t>
      </w:r>
      <w:r w:rsidR="00BC0EE7" w:rsidRPr="00685FB5">
        <w:rPr>
          <w:rFonts w:ascii="Times New Roman" w:hAnsi="Times New Roman" w:cs="Times New Roman"/>
          <w:sz w:val="24"/>
        </w:rPr>
        <w:t>spectrometer (HR4PRO-VIS-NIR, Ocean Optics</w:t>
      </w:r>
      <w:r>
        <w:rPr>
          <w:rFonts w:ascii="Times New Roman" w:hAnsi="Times New Roman" w:cs="Times New Roman" w:hint="eastAsia"/>
          <w:sz w:val="24"/>
        </w:rPr>
        <w:t>; resolution:</w:t>
      </w:r>
      <w:r w:rsidR="00BC0EE7" w:rsidRPr="00685FB5">
        <w:rPr>
          <w:rFonts w:ascii="Times New Roman" w:hAnsi="Times New Roman" w:cs="Times New Roman"/>
          <w:sz w:val="24"/>
        </w:rPr>
        <w:t xml:space="preserve"> 0.185 nm/pixel) is connected to the MMF output</w:t>
      </w:r>
      <w:r>
        <w:rPr>
          <w:rFonts w:ascii="Times New Roman" w:hAnsi="Times New Roman" w:cs="Times New Roman" w:hint="eastAsia"/>
          <w:sz w:val="24"/>
        </w:rPr>
        <w:t>.</w:t>
      </w:r>
      <w:r w:rsidR="00BC0EE7" w:rsidRPr="00685FB5">
        <w:rPr>
          <w:rFonts w:ascii="Times New Roman" w:hAnsi="Times New Roman" w:cs="Times New Roman"/>
          <w:sz w:val="24"/>
        </w:rPr>
        <w:t xml:space="preserve"> </w:t>
      </w:r>
      <w:r w:rsidRPr="00EE109B">
        <w:rPr>
          <w:rFonts w:ascii="Times New Roman" w:hAnsi="Times New Roman" w:cs="Times New Roman"/>
          <w:sz w:val="24"/>
        </w:rPr>
        <w:t xml:space="preserve">This device records the integrated intensity spectrum, which carries the unique spectral fingerprint of </w:t>
      </w:r>
      <w:r w:rsidR="00BC0EE7" w:rsidRPr="00685FB5">
        <w:rPr>
          <w:rFonts w:ascii="Times New Roman" w:hAnsi="Times New Roman" w:cs="Times New Roman"/>
          <w:sz w:val="24"/>
        </w:rPr>
        <w:t>the object displayed on the SLM.</w:t>
      </w:r>
    </w:p>
    <w:p w14:paraId="417A493C" w14:textId="28AB8ADF" w:rsidR="00176813" w:rsidRPr="00946210" w:rsidRDefault="00176813" w:rsidP="00946210">
      <w:pPr>
        <w:keepNext/>
        <w:widowControl/>
        <w:tabs>
          <w:tab w:val="left" w:pos="432"/>
          <w:tab w:val="left" w:pos="576"/>
          <w:tab w:val="left" w:pos="720"/>
        </w:tabs>
        <w:spacing w:before="240" w:after="120" w:line="480" w:lineRule="auto"/>
        <w:outlineLvl w:val="1"/>
        <w:rPr>
          <w:rFonts w:ascii="Times New Roman" w:eastAsia="宋体" w:hAnsi="Times New Roman" w:cs="Times New Roman"/>
          <w:b/>
          <w:bCs/>
          <w:i/>
          <w:sz w:val="24"/>
          <w:szCs w:val="36"/>
          <w:lang w:eastAsia="en-US"/>
        </w:rPr>
      </w:pPr>
      <w:r w:rsidRPr="00946210">
        <w:rPr>
          <w:rFonts w:ascii="Times New Roman" w:eastAsia="宋体" w:hAnsi="Times New Roman" w:cs="Times New Roman"/>
          <w:b/>
          <w:bCs/>
          <w:i/>
          <w:sz w:val="24"/>
          <w:szCs w:val="36"/>
          <w:lang w:eastAsia="en-US"/>
        </w:rPr>
        <w:t xml:space="preserve">Supplementary Note 2: </w:t>
      </w:r>
      <w:r w:rsidR="00EE109B" w:rsidRPr="00946210">
        <w:rPr>
          <w:rFonts w:ascii="Times New Roman" w:eastAsia="宋体" w:hAnsi="Times New Roman" w:cs="Times New Roman"/>
          <w:b/>
          <w:bCs/>
          <w:i/>
          <w:sz w:val="24"/>
          <w:szCs w:val="36"/>
          <w:lang w:eastAsia="en-US"/>
        </w:rPr>
        <w:t>I</w:t>
      </w:r>
      <w:r w:rsidRPr="00946210">
        <w:rPr>
          <w:rFonts w:ascii="Times New Roman" w:eastAsia="宋体" w:hAnsi="Times New Roman" w:cs="Times New Roman"/>
          <w:b/>
          <w:bCs/>
          <w:i/>
          <w:sz w:val="24"/>
          <w:szCs w:val="36"/>
          <w:lang w:eastAsia="en-US"/>
        </w:rPr>
        <w:t xml:space="preserve">mplementation of </w:t>
      </w:r>
      <w:r w:rsidR="00EE109B" w:rsidRPr="00946210">
        <w:rPr>
          <w:rFonts w:ascii="Times New Roman" w:eastAsia="宋体" w:hAnsi="Times New Roman" w:cs="Times New Roman"/>
          <w:b/>
          <w:bCs/>
          <w:i/>
          <w:sz w:val="24"/>
          <w:szCs w:val="36"/>
          <w:lang w:eastAsia="en-US"/>
        </w:rPr>
        <w:t xml:space="preserve">the </w:t>
      </w:r>
      <w:r w:rsidRPr="00946210">
        <w:rPr>
          <w:rFonts w:ascii="Times New Roman" w:eastAsia="宋体" w:hAnsi="Times New Roman" w:cs="Times New Roman"/>
          <w:b/>
          <w:bCs/>
          <w:i/>
          <w:sz w:val="24"/>
          <w:szCs w:val="36"/>
          <w:lang w:eastAsia="en-US"/>
        </w:rPr>
        <w:t>SHG Spectrum Decoding U-net (SSDU)</w:t>
      </w:r>
    </w:p>
    <w:p w14:paraId="6E592354" w14:textId="77777777" w:rsidR="00EE109B" w:rsidRPr="00A473E5" w:rsidRDefault="00EE109B" w:rsidP="00946210">
      <w:pPr>
        <w:spacing w:line="360" w:lineRule="auto"/>
        <w:jc w:val="both"/>
        <w:rPr>
          <w:rFonts w:ascii="Times New Roman" w:hAnsi="Times New Roman" w:cs="Times New Roman"/>
          <w:b/>
          <w:bCs/>
          <w:sz w:val="24"/>
        </w:rPr>
      </w:pPr>
      <w:r w:rsidRPr="00A473E5">
        <w:rPr>
          <w:rFonts w:ascii="Times New Roman" w:hAnsi="Times New Roman" w:cs="Times New Roman"/>
          <w:b/>
          <w:bCs/>
          <w:sz w:val="24"/>
        </w:rPr>
        <w:t>Data preprocessing</w:t>
      </w:r>
    </w:p>
    <w:p w14:paraId="3E79AB9F" w14:textId="725C290D" w:rsidR="00693065" w:rsidRDefault="00BC0EE7" w:rsidP="00946210">
      <w:pPr>
        <w:spacing w:line="360" w:lineRule="auto"/>
        <w:jc w:val="both"/>
        <w:rPr>
          <w:rFonts w:ascii="Times New Roman" w:hAnsi="Times New Roman" w:cs="Times New Roman"/>
          <w:sz w:val="24"/>
        </w:rPr>
      </w:pPr>
      <w:r w:rsidRPr="00685FB5">
        <w:rPr>
          <w:rFonts w:ascii="Times New Roman" w:hAnsi="Times New Roman" w:cs="Times New Roman"/>
          <w:sz w:val="24"/>
        </w:rPr>
        <w:t xml:space="preserve">The </w:t>
      </w:r>
      <w:r w:rsidR="00EE109B">
        <w:rPr>
          <w:rFonts w:ascii="Times New Roman" w:hAnsi="Times New Roman" w:cs="Times New Roman" w:hint="eastAsia"/>
          <w:sz w:val="24"/>
        </w:rPr>
        <w:t xml:space="preserve">spectrometer records the </w:t>
      </w:r>
      <w:r w:rsidRPr="00685FB5">
        <w:rPr>
          <w:rFonts w:ascii="Times New Roman" w:hAnsi="Times New Roman" w:cs="Times New Roman"/>
          <w:sz w:val="24"/>
        </w:rPr>
        <w:t xml:space="preserve">spectral range from 390.5 to 437.7 nm </w:t>
      </w:r>
      <w:r w:rsidR="00EE109B">
        <w:rPr>
          <w:rFonts w:ascii="Times New Roman" w:hAnsi="Times New Roman" w:cs="Times New Roman" w:hint="eastAsia"/>
          <w:sz w:val="24"/>
        </w:rPr>
        <w:t xml:space="preserve">at intervals of 0.185 nm, yielding a vector of </w:t>
      </w:r>
      <w:r w:rsidRPr="00685FB5">
        <w:rPr>
          <w:rFonts w:ascii="Times New Roman" w:hAnsi="Times New Roman" w:cs="Times New Roman"/>
          <w:sz w:val="24"/>
        </w:rPr>
        <w:t xml:space="preserve">256 intensity values per </w:t>
      </w:r>
      <w:r w:rsidR="00EE109B">
        <w:rPr>
          <w:rFonts w:ascii="Times New Roman" w:hAnsi="Times New Roman" w:cs="Times New Roman" w:hint="eastAsia"/>
          <w:sz w:val="24"/>
        </w:rPr>
        <w:t>measurement</w:t>
      </w:r>
      <w:r w:rsidRPr="00685FB5">
        <w:rPr>
          <w:rFonts w:ascii="Times New Roman" w:hAnsi="Times New Roman" w:cs="Times New Roman"/>
          <w:sz w:val="24"/>
        </w:rPr>
        <w:t xml:space="preserve">. </w:t>
      </w:r>
      <w:r w:rsidR="00EE109B">
        <w:rPr>
          <w:rFonts w:ascii="Times New Roman" w:hAnsi="Times New Roman" w:cs="Times New Roman" w:hint="eastAsia"/>
          <w:sz w:val="24"/>
        </w:rPr>
        <w:t xml:space="preserve">To </w:t>
      </w:r>
      <w:r w:rsidR="00EE109B">
        <w:rPr>
          <w:rFonts w:ascii="Times New Roman" w:hAnsi="Times New Roman" w:cs="Times New Roman"/>
          <w:sz w:val="24"/>
        </w:rPr>
        <w:t>facilitate</w:t>
      </w:r>
      <w:r w:rsidR="00EE109B">
        <w:rPr>
          <w:rFonts w:ascii="Times New Roman" w:hAnsi="Times New Roman" w:cs="Times New Roman" w:hint="eastAsia"/>
          <w:sz w:val="24"/>
        </w:rPr>
        <w:t xml:space="preserve"> </w:t>
      </w:r>
      <w:r w:rsidR="00693065">
        <w:rPr>
          <w:rFonts w:ascii="Times New Roman" w:hAnsi="Times New Roman" w:cs="Times New Roman" w:hint="eastAsia"/>
          <w:sz w:val="24"/>
        </w:rPr>
        <w:t>processing by convolutional layers, t</w:t>
      </w:r>
      <w:r w:rsidRPr="00685FB5">
        <w:rPr>
          <w:rFonts w:ascii="Times New Roman" w:hAnsi="Times New Roman" w:cs="Times New Roman"/>
          <w:sz w:val="24"/>
        </w:rPr>
        <w:t xml:space="preserve">hese </w:t>
      </w:r>
      <w:r w:rsidR="00693065">
        <w:rPr>
          <w:rFonts w:ascii="Times New Roman" w:hAnsi="Times New Roman" w:cs="Times New Roman" w:hint="eastAsia"/>
          <w:sz w:val="24"/>
        </w:rPr>
        <w:t xml:space="preserve">vectors </w:t>
      </w:r>
      <w:r w:rsidRPr="00685FB5">
        <w:rPr>
          <w:rFonts w:ascii="Times New Roman" w:hAnsi="Times New Roman" w:cs="Times New Roman"/>
          <w:sz w:val="24"/>
        </w:rPr>
        <w:t xml:space="preserve">are reshaped into 16×16 matrices. </w:t>
      </w:r>
      <w:r w:rsidR="00693065">
        <w:rPr>
          <w:rFonts w:ascii="Times New Roman" w:hAnsi="Times New Roman" w:cs="Times New Roman" w:hint="eastAsia"/>
          <w:sz w:val="24"/>
        </w:rPr>
        <w:t xml:space="preserve">Although the </w:t>
      </w:r>
      <w:r w:rsidRPr="00685FB5">
        <w:rPr>
          <w:rFonts w:ascii="Times New Roman" w:hAnsi="Times New Roman" w:cs="Times New Roman"/>
          <w:sz w:val="24"/>
        </w:rPr>
        <w:t xml:space="preserve">effective spectral </w:t>
      </w:r>
      <w:r w:rsidR="00693065">
        <w:rPr>
          <w:rFonts w:ascii="Times New Roman" w:hAnsi="Times New Roman" w:cs="Times New Roman" w:hint="eastAsia"/>
          <w:sz w:val="24"/>
        </w:rPr>
        <w:t>bandwidth containing signal information corresponds to approximately</w:t>
      </w:r>
      <w:r w:rsidRPr="00685FB5">
        <w:rPr>
          <w:rFonts w:ascii="Times New Roman" w:hAnsi="Times New Roman" w:cs="Times New Roman"/>
          <w:sz w:val="24"/>
        </w:rPr>
        <w:t xml:space="preserve"> 200</w:t>
      </w:r>
      <w:r w:rsidR="00693065">
        <w:rPr>
          <w:rFonts w:ascii="Times New Roman" w:hAnsi="Times New Roman" w:cs="Times New Roman" w:hint="eastAsia"/>
          <w:sz w:val="24"/>
        </w:rPr>
        <w:t xml:space="preserve"> points</w:t>
      </w:r>
      <w:r w:rsidRPr="00685FB5">
        <w:rPr>
          <w:rFonts w:ascii="Times New Roman" w:hAnsi="Times New Roman" w:cs="Times New Roman"/>
          <w:sz w:val="24"/>
        </w:rPr>
        <w:t xml:space="preserve">, </w:t>
      </w:r>
      <w:r w:rsidR="00693065">
        <w:rPr>
          <w:rFonts w:ascii="Times New Roman" w:hAnsi="Times New Roman" w:cs="Times New Roman" w:hint="eastAsia"/>
          <w:sz w:val="24"/>
        </w:rPr>
        <w:t>the full 256-point window is retained to maintain a consistent input tensor shape for the neural network.</w:t>
      </w:r>
    </w:p>
    <w:p w14:paraId="775C2C7A" w14:textId="549FD527" w:rsidR="00122F0D" w:rsidRPr="00A473E5" w:rsidRDefault="00693065" w:rsidP="00946210">
      <w:pPr>
        <w:spacing w:line="360" w:lineRule="auto"/>
        <w:jc w:val="both"/>
        <w:rPr>
          <w:rFonts w:ascii="Times New Roman" w:hAnsi="Times New Roman" w:cs="Times New Roman"/>
          <w:b/>
          <w:bCs/>
          <w:sz w:val="24"/>
        </w:rPr>
      </w:pPr>
      <w:r w:rsidRPr="00A473E5">
        <w:rPr>
          <w:rFonts w:ascii="Times New Roman" w:hAnsi="Times New Roman" w:cs="Times New Roman"/>
          <w:b/>
          <w:bCs/>
          <w:sz w:val="24"/>
        </w:rPr>
        <w:t>Network architecture</w:t>
      </w:r>
      <w:r w:rsidR="00BC0EE7" w:rsidRPr="00A473E5">
        <w:rPr>
          <w:rFonts w:ascii="Times New Roman" w:hAnsi="Times New Roman" w:cs="Times New Roman"/>
          <w:b/>
          <w:bCs/>
          <w:sz w:val="24"/>
        </w:rPr>
        <w:t xml:space="preserve"> </w:t>
      </w:r>
    </w:p>
    <w:p w14:paraId="66973086" w14:textId="092C8DC5" w:rsidR="00BC0EE7" w:rsidRDefault="00BC0EE7" w:rsidP="00946210">
      <w:pPr>
        <w:spacing w:line="360" w:lineRule="auto"/>
        <w:jc w:val="both"/>
        <w:rPr>
          <w:rFonts w:ascii="Times New Roman" w:hAnsi="Times New Roman" w:cs="Times New Roman"/>
          <w:sz w:val="24"/>
        </w:rPr>
      </w:pPr>
      <w:r w:rsidRPr="00685FB5">
        <w:rPr>
          <w:rFonts w:ascii="Times New Roman" w:hAnsi="Times New Roman" w:cs="Times New Roman"/>
          <w:sz w:val="24"/>
        </w:rPr>
        <w:t>The</w:t>
      </w:r>
      <w:r w:rsidR="00CE2940">
        <w:rPr>
          <w:rFonts w:ascii="Times New Roman" w:hAnsi="Times New Roman" w:cs="Times New Roman" w:hint="eastAsia"/>
          <w:sz w:val="24"/>
        </w:rPr>
        <w:t xml:space="preserve"> reshaped</w:t>
      </w:r>
      <w:r w:rsidRPr="00685FB5">
        <w:rPr>
          <w:rFonts w:ascii="Times New Roman" w:hAnsi="Times New Roman" w:cs="Times New Roman"/>
          <w:sz w:val="24"/>
        </w:rPr>
        <w:t xml:space="preserve"> matrices </w:t>
      </w:r>
      <w:r w:rsidR="00CE2940">
        <w:rPr>
          <w:rFonts w:ascii="Times New Roman" w:hAnsi="Times New Roman" w:cs="Times New Roman" w:hint="eastAsia"/>
          <w:sz w:val="24"/>
        </w:rPr>
        <w:t xml:space="preserve">serve as inputs to a custom deep neural network, the </w:t>
      </w:r>
      <w:r w:rsidRPr="001D228D">
        <w:rPr>
          <w:rFonts w:ascii="Times New Roman" w:hAnsi="Times New Roman" w:cs="Times New Roman"/>
          <w:sz w:val="24"/>
        </w:rPr>
        <w:t>SHG Spectrum Decoding U-net (SSDU)</w:t>
      </w:r>
      <w:r w:rsidR="00DB0A05">
        <w:rPr>
          <w:rFonts w:ascii="Times New Roman" w:hAnsi="Times New Roman" w:cs="Times New Roman"/>
          <w:sz w:val="24"/>
        </w:rPr>
        <w:t xml:space="preserve">, </w:t>
      </w:r>
      <w:r w:rsidR="00CE2940">
        <w:rPr>
          <w:rFonts w:ascii="Times New Roman" w:hAnsi="Times New Roman" w:cs="Times New Roman" w:hint="eastAsia"/>
          <w:sz w:val="24"/>
        </w:rPr>
        <w:t xml:space="preserve">illustrated in </w:t>
      </w:r>
      <w:r w:rsidR="00DB0A05">
        <w:rPr>
          <w:rFonts w:ascii="Times New Roman" w:hAnsi="Times New Roman" w:cs="Times New Roman"/>
          <w:sz w:val="24"/>
        </w:rPr>
        <w:t>Fig. S2</w:t>
      </w:r>
      <w:r w:rsidR="00CE2940">
        <w:rPr>
          <w:rFonts w:ascii="Times New Roman" w:hAnsi="Times New Roman" w:cs="Times New Roman" w:hint="eastAsia"/>
          <w:sz w:val="24"/>
        </w:rPr>
        <w:t>. The SSDU employs</w:t>
      </w:r>
      <w:r w:rsidRPr="001D228D">
        <w:rPr>
          <w:rFonts w:ascii="Times New Roman" w:hAnsi="Times New Roman" w:cs="Times New Roman"/>
          <w:sz w:val="24"/>
        </w:rPr>
        <w:t xml:space="preserve"> </w:t>
      </w:r>
      <w:r w:rsidR="00CE2940">
        <w:rPr>
          <w:rFonts w:ascii="Times New Roman" w:hAnsi="Times New Roman" w:cs="Times New Roman" w:hint="eastAsia"/>
          <w:sz w:val="24"/>
        </w:rPr>
        <w:t>a</w:t>
      </w:r>
      <w:r w:rsidRPr="00685FB5">
        <w:rPr>
          <w:rFonts w:ascii="Times New Roman" w:hAnsi="Times New Roman" w:cs="Times New Roman"/>
          <w:sz w:val="24"/>
        </w:rPr>
        <w:t xml:space="preserve"> dual</w:t>
      </w:r>
      <w:r w:rsidR="00CE2940">
        <w:rPr>
          <w:rFonts w:ascii="Times New Roman" w:hAnsi="Times New Roman" w:cs="Times New Roman" w:hint="eastAsia"/>
          <w:sz w:val="24"/>
        </w:rPr>
        <w:t>-</w:t>
      </w:r>
      <w:r w:rsidRPr="00685FB5">
        <w:rPr>
          <w:rFonts w:ascii="Times New Roman" w:hAnsi="Times New Roman" w:cs="Times New Roman"/>
          <w:sz w:val="24"/>
        </w:rPr>
        <w:t>output</w:t>
      </w:r>
      <w:r w:rsidR="00CE2940">
        <w:rPr>
          <w:rFonts w:ascii="Times New Roman" w:hAnsi="Times New Roman" w:cs="Times New Roman" w:hint="eastAsia"/>
          <w:sz w:val="24"/>
        </w:rPr>
        <w:t xml:space="preserve"> architecture</w:t>
      </w:r>
      <w:r w:rsidRPr="00685FB5">
        <w:rPr>
          <w:rFonts w:ascii="Times New Roman" w:hAnsi="Times New Roman" w:cs="Times New Roman"/>
          <w:sz w:val="24"/>
        </w:rPr>
        <w:t xml:space="preserve"> </w:t>
      </w:r>
      <w:r w:rsidR="00CE2940">
        <w:rPr>
          <w:rFonts w:ascii="Times New Roman" w:hAnsi="Times New Roman" w:cs="Times New Roman" w:hint="eastAsia"/>
          <w:sz w:val="24"/>
        </w:rPr>
        <w:t xml:space="preserve">designed </w:t>
      </w:r>
      <w:r w:rsidRPr="00685FB5">
        <w:rPr>
          <w:rFonts w:ascii="Times New Roman" w:hAnsi="Times New Roman" w:cs="Times New Roman"/>
          <w:sz w:val="24"/>
        </w:rPr>
        <w:t xml:space="preserve">to learn the nonlinear mapping between the SHG spectra and </w:t>
      </w:r>
      <w:r w:rsidR="00E446E7">
        <w:rPr>
          <w:rFonts w:ascii="Times New Roman" w:hAnsi="Times New Roman" w:cs="Times New Roman" w:hint="eastAsia"/>
          <w:sz w:val="24"/>
        </w:rPr>
        <w:t xml:space="preserve">two distinct targets: </w:t>
      </w:r>
      <w:r w:rsidRPr="00685FB5">
        <w:rPr>
          <w:rFonts w:ascii="Times New Roman" w:hAnsi="Times New Roman" w:cs="Times New Roman"/>
          <w:sz w:val="24"/>
        </w:rPr>
        <w:t>the</w:t>
      </w:r>
      <w:r w:rsidR="00E446E7">
        <w:rPr>
          <w:rFonts w:ascii="Times New Roman" w:hAnsi="Times New Roman" w:cs="Times New Roman" w:hint="eastAsia"/>
          <w:sz w:val="24"/>
        </w:rPr>
        <w:t xml:space="preserve"> </w:t>
      </w:r>
      <w:r w:rsidRPr="00685FB5">
        <w:rPr>
          <w:rFonts w:ascii="Times New Roman" w:hAnsi="Times New Roman" w:cs="Times New Roman"/>
          <w:sz w:val="24"/>
        </w:rPr>
        <w:t>two-dimensional object images and its corresponding categor</w:t>
      </w:r>
      <w:r w:rsidR="00E446E7">
        <w:rPr>
          <w:rFonts w:ascii="Times New Roman" w:hAnsi="Times New Roman" w:cs="Times New Roman" w:hint="eastAsia"/>
          <w:sz w:val="24"/>
        </w:rPr>
        <w:t>ical</w:t>
      </w:r>
      <w:r w:rsidRPr="00685FB5">
        <w:rPr>
          <w:rFonts w:ascii="Times New Roman" w:hAnsi="Times New Roman" w:cs="Times New Roman"/>
          <w:sz w:val="24"/>
        </w:rPr>
        <w:t xml:space="preserve"> label. The object categories are one-hot encoded, and classification is performed by identifying the index of the maximum output value. </w:t>
      </w:r>
    </w:p>
    <w:p w14:paraId="65517CEA" w14:textId="77777777" w:rsidR="00122F0D" w:rsidRDefault="00122F0D" w:rsidP="00946210">
      <w:pPr>
        <w:spacing w:line="36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297E6968" wp14:editId="719E8376">
            <wp:extent cx="5268595" cy="2332990"/>
            <wp:effectExtent l="0" t="0" r="8255" b="0"/>
            <wp:docPr id="20533518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8595" cy="2332990"/>
                    </a:xfrm>
                    <a:prstGeom prst="rect">
                      <a:avLst/>
                    </a:prstGeom>
                    <a:noFill/>
                    <a:ln>
                      <a:noFill/>
                    </a:ln>
                  </pic:spPr>
                </pic:pic>
              </a:graphicData>
            </a:graphic>
          </wp:inline>
        </w:drawing>
      </w:r>
    </w:p>
    <w:p w14:paraId="0231FA86" w14:textId="410FA5AB" w:rsidR="00122F0D" w:rsidRPr="00012F6E" w:rsidRDefault="00122F0D" w:rsidP="00946210">
      <w:pPr>
        <w:spacing w:line="360" w:lineRule="auto"/>
        <w:jc w:val="both"/>
        <w:rPr>
          <w:rFonts w:ascii="Times New Roman" w:hAnsi="Times New Roman" w:cs="Times New Roman"/>
          <w:sz w:val="20"/>
          <w:szCs w:val="20"/>
        </w:rPr>
      </w:pPr>
      <w:r w:rsidRPr="00012F6E">
        <w:rPr>
          <w:rFonts w:ascii="Times New Roman" w:hAnsi="Times New Roman" w:cs="Times New Roman" w:hint="eastAsia"/>
          <w:b/>
          <w:bCs/>
          <w:sz w:val="20"/>
          <w:szCs w:val="20"/>
        </w:rPr>
        <w:t xml:space="preserve">Fig. </w:t>
      </w:r>
      <w:r>
        <w:rPr>
          <w:rFonts w:ascii="Times New Roman" w:hAnsi="Times New Roman" w:cs="Times New Roman" w:hint="eastAsia"/>
          <w:b/>
          <w:bCs/>
          <w:sz w:val="20"/>
          <w:szCs w:val="20"/>
        </w:rPr>
        <w:t>S</w:t>
      </w:r>
      <w:r w:rsidR="00FE357A">
        <w:rPr>
          <w:rFonts w:ascii="Times New Roman" w:hAnsi="Times New Roman" w:cs="Times New Roman"/>
          <w:b/>
          <w:bCs/>
          <w:sz w:val="20"/>
          <w:szCs w:val="20"/>
        </w:rPr>
        <w:t>2</w:t>
      </w:r>
      <w:r w:rsidRPr="00012F6E">
        <w:rPr>
          <w:rFonts w:ascii="Times New Roman" w:hAnsi="Times New Roman" w:cs="Times New Roman" w:hint="eastAsia"/>
          <w:b/>
          <w:bCs/>
          <w:sz w:val="20"/>
          <w:szCs w:val="20"/>
        </w:rPr>
        <w:t xml:space="preserve"> </w:t>
      </w:r>
      <w:r w:rsidR="00F84378">
        <w:rPr>
          <w:rFonts w:ascii="Times New Roman" w:hAnsi="Times New Roman" w:cs="Times New Roman" w:hint="eastAsia"/>
          <w:b/>
          <w:bCs/>
          <w:sz w:val="20"/>
          <w:szCs w:val="20"/>
        </w:rPr>
        <w:t>Architecture</w:t>
      </w:r>
      <w:r w:rsidR="00F84378" w:rsidRPr="004A0F1C">
        <w:rPr>
          <w:rFonts w:ascii="Times New Roman" w:hAnsi="Times New Roman" w:cs="Times New Roman"/>
          <w:b/>
          <w:bCs/>
          <w:sz w:val="20"/>
          <w:szCs w:val="20"/>
        </w:rPr>
        <w:t xml:space="preserve"> </w:t>
      </w:r>
      <w:r w:rsidRPr="004A0F1C">
        <w:rPr>
          <w:rFonts w:ascii="Times New Roman" w:hAnsi="Times New Roman" w:cs="Times New Roman"/>
          <w:b/>
          <w:bCs/>
          <w:sz w:val="20"/>
          <w:szCs w:val="20"/>
        </w:rPr>
        <w:t xml:space="preserve">of the proposed </w:t>
      </w:r>
      <w:r>
        <w:rPr>
          <w:rFonts w:ascii="Times New Roman" w:hAnsi="Times New Roman" w:cs="Times New Roman" w:hint="eastAsia"/>
          <w:b/>
          <w:bCs/>
          <w:sz w:val="20"/>
          <w:szCs w:val="20"/>
        </w:rPr>
        <w:t>SSDU</w:t>
      </w:r>
      <w:r w:rsidRPr="004A0F1C">
        <w:rPr>
          <w:rFonts w:ascii="Times New Roman" w:hAnsi="Times New Roman" w:cs="Times New Roman"/>
          <w:b/>
          <w:bCs/>
          <w:sz w:val="20"/>
          <w:szCs w:val="20"/>
        </w:rPr>
        <w:t xml:space="preserve">. </w:t>
      </w:r>
      <w:r w:rsidRPr="004A0F1C">
        <w:rPr>
          <w:rFonts w:ascii="Times New Roman" w:hAnsi="Times New Roman" w:cs="Times New Roman"/>
          <w:sz w:val="20"/>
          <w:szCs w:val="20"/>
        </w:rPr>
        <w:t xml:space="preserve">The network </w:t>
      </w:r>
      <w:r w:rsidR="00F84378">
        <w:rPr>
          <w:rFonts w:ascii="Times New Roman" w:hAnsi="Times New Roman" w:cs="Times New Roman" w:hint="eastAsia"/>
          <w:sz w:val="20"/>
          <w:szCs w:val="20"/>
        </w:rPr>
        <w:t xml:space="preserve">accepts </w:t>
      </w:r>
      <w:r w:rsidRPr="004A0F1C">
        <w:rPr>
          <w:rFonts w:ascii="Times New Roman" w:hAnsi="Times New Roman" w:cs="Times New Roman"/>
          <w:sz w:val="20"/>
          <w:szCs w:val="20"/>
        </w:rPr>
        <w:t>a</w:t>
      </w:r>
      <w:r>
        <w:rPr>
          <w:rFonts w:ascii="Times New Roman" w:hAnsi="Times New Roman" w:cs="Times New Roman" w:hint="eastAsia"/>
          <w:sz w:val="20"/>
          <w:szCs w:val="20"/>
        </w:rPr>
        <w:t xml:space="preserve"> reshaped </w:t>
      </w:r>
      <w:r w:rsidR="00F84378" w:rsidRPr="004A0F1C">
        <w:rPr>
          <w:rFonts w:ascii="Times New Roman" w:hAnsi="Times New Roman" w:cs="Times New Roman"/>
          <w:sz w:val="20"/>
          <w:szCs w:val="20"/>
        </w:rPr>
        <w:t xml:space="preserve">16×16 </w:t>
      </w:r>
      <w:r>
        <w:rPr>
          <w:rFonts w:ascii="Times New Roman" w:hAnsi="Times New Roman" w:cs="Times New Roman" w:hint="eastAsia"/>
          <w:sz w:val="20"/>
          <w:szCs w:val="20"/>
        </w:rPr>
        <w:t xml:space="preserve">SHG spectrum matrix </w:t>
      </w:r>
      <w:r w:rsidRPr="004A0F1C">
        <w:rPr>
          <w:rFonts w:ascii="Times New Roman" w:hAnsi="Times New Roman" w:cs="Times New Roman"/>
          <w:sz w:val="20"/>
          <w:szCs w:val="20"/>
        </w:rPr>
        <w:t>and processes it through a se</w:t>
      </w:r>
      <w:r w:rsidR="00F84378">
        <w:rPr>
          <w:rFonts w:ascii="Times New Roman" w:hAnsi="Times New Roman" w:cs="Times New Roman" w:hint="eastAsia"/>
          <w:sz w:val="20"/>
          <w:szCs w:val="20"/>
        </w:rPr>
        <w:t>quence</w:t>
      </w:r>
      <w:r w:rsidRPr="004A0F1C">
        <w:rPr>
          <w:rFonts w:ascii="Times New Roman" w:hAnsi="Times New Roman" w:cs="Times New Roman"/>
          <w:sz w:val="20"/>
          <w:szCs w:val="20"/>
        </w:rPr>
        <w:t xml:space="preserve"> of convolutional and deconvolutional residual blocks with skip connections. The </w:t>
      </w:r>
      <w:r w:rsidR="00F84378">
        <w:rPr>
          <w:rFonts w:ascii="Times New Roman" w:hAnsi="Times New Roman" w:cs="Times New Roman" w:hint="eastAsia"/>
          <w:sz w:val="20"/>
          <w:szCs w:val="20"/>
        </w:rPr>
        <w:t>bifurcates into two pathways</w:t>
      </w:r>
      <w:r w:rsidRPr="004A0F1C">
        <w:rPr>
          <w:rFonts w:ascii="Times New Roman" w:hAnsi="Times New Roman" w:cs="Times New Roman"/>
          <w:sz w:val="20"/>
          <w:szCs w:val="20"/>
        </w:rPr>
        <w:t xml:space="preserve">: (1) a classification </w:t>
      </w:r>
      <w:r w:rsidR="00F84378">
        <w:rPr>
          <w:rFonts w:ascii="Times New Roman" w:hAnsi="Times New Roman" w:cs="Times New Roman" w:hint="eastAsia"/>
          <w:sz w:val="20"/>
          <w:szCs w:val="20"/>
        </w:rPr>
        <w:t xml:space="preserve">branch (center) that outputs a categorical label </w:t>
      </w:r>
      <w:r w:rsidRPr="004A0F1C">
        <w:rPr>
          <w:rFonts w:ascii="Times New Roman" w:hAnsi="Times New Roman" w:cs="Times New Roman"/>
          <w:sz w:val="20"/>
          <w:szCs w:val="20"/>
        </w:rPr>
        <w:t xml:space="preserve">via global max pooling and fully connected </w:t>
      </w:r>
      <w:r w:rsidR="00F84378">
        <w:rPr>
          <w:rFonts w:ascii="Times New Roman" w:hAnsi="Times New Roman" w:cs="Times New Roman" w:hint="eastAsia"/>
          <w:sz w:val="20"/>
          <w:szCs w:val="20"/>
        </w:rPr>
        <w:t>layers</w:t>
      </w:r>
      <w:r w:rsidRPr="004A0F1C">
        <w:rPr>
          <w:rFonts w:ascii="Times New Roman" w:hAnsi="Times New Roman" w:cs="Times New Roman"/>
          <w:sz w:val="20"/>
          <w:szCs w:val="20"/>
        </w:rPr>
        <w:t xml:space="preserve">, and (2) a reconstruction </w:t>
      </w:r>
      <w:r w:rsidR="00F84378">
        <w:rPr>
          <w:rFonts w:ascii="Times New Roman" w:hAnsi="Times New Roman" w:cs="Times New Roman" w:hint="eastAsia"/>
          <w:sz w:val="20"/>
          <w:szCs w:val="20"/>
        </w:rPr>
        <w:t xml:space="preserve">branch (right) that </w:t>
      </w:r>
      <w:proofErr w:type="spellStart"/>
      <w:r w:rsidR="00F84378">
        <w:rPr>
          <w:rFonts w:ascii="Times New Roman" w:hAnsi="Times New Roman" w:cs="Times New Roman" w:hint="eastAsia"/>
          <w:sz w:val="20"/>
          <w:szCs w:val="20"/>
        </w:rPr>
        <w:t>upsamples</w:t>
      </w:r>
      <w:proofErr w:type="spellEnd"/>
      <w:r w:rsidR="00F84378">
        <w:rPr>
          <w:rFonts w:ascii="Times New Roman" w:hAnsi="Times New Roman" w:cs="Times New Roman" w:hint="eastAsia"/>
          <w:sz w:val="20"/>
          <w:szCs w:val="20"/>
        </w:rPr>
        <w:t xml:space="preserve"> features to generate a </w:t>
      </w:r>
      <w:r w:rsidRPr="004A0F1C">
        <w:rPr>
          <w:rFonts w:ascii="Times New Roman" w:hAnsi="Times New Roman" w:cs="Times New Roman"/>
          <w:sz w:val="20"/>
          <w:szCs w:val="20"/>
        </w:rPr>
        <w:t xml:space="preserve">28×28 </w:t>
      </w:r>
      <w:r w:rsidR="00F84378">
        <w:rPr>
          <w:rFonts w:ascii="Times New Roman" w:hAnsi="Times New Roman" w:cs="Times New Roman" w:hint="eastAsia"/>
          <w:sz w:val="20"/>
          <w:szCs w:val="20"/>
        </w:rPr>
        <w:t>pixel image</w:t>
      </w:r>
      <w:r w:rsidRPr="004A0F1C">
        <w:rPr>
          <w:rFonts w:ascii="Times New Roman" w:hAnsi="Times New Roman" w:cs="Times New Roman"/>
          <w:sz w:val="20"/>
          <w:szCs w:val="20"/>
        </w:rPr>
        <w:t xml:space="preserve">. </w:t>
      </w:r>
      <w:r w:rsidR="00F84378" w:rsidRPr="00F84378">
        <w:rPr>
          <w:rFonts w:ascii="Times New Roman" w:hAnsi="Times New Roman" w:cs="Times New Roman"/>
          <w:sz w:val="20"/>
          <w:szCs w:val="20"/>
        </w:rPr>
        <w:t>Crucially, the classification features are fused into the reconstruction decoder to provide semantic context.</w:t>
      </w:r>
      <w:r w:rsidR="00F84378">
        <w:rPr>
          <w:rFonts w:ascii="Times New Roman" w:hAnsi="Times New Roman" w:cs="Times New Roman" w:hint="eastAsia"/>
          <w:sz w:val="20"/>
          <w:szCs w:val="20"/>
        </w:rPr>
        <w:t xml:space="preserve"> </w:t>
      </w:r>
      <w:r w:rsidRPr="004A0F1C">
        <w:rPr>
          <w:rFonts w:ascii="Times New Roman" w:hAnsi="Times New Roman" w:cs="Times New Roman"/>
          <w:sz w:val="20"/>
          <w:szCs w:val="20"/>
        </w:rPr>
        <w:t>Color arrows and blocks represent different types of operations</w:t>
      </w:r>
      <w:r>
        <w:rPr>
          <w:rFonts w:ascii="Times New Roman" w:hAnsi="Times New Roman" w:cs="Times New Roman" w:hint="eastAsia"/>
          <w:sz w:val="20"/>
          <w:szCs w:val="20"/>
        </w:rPr>
        <w:t xml:space="preserve">. Conv, Convolution 2D; </w:t>
      </w:r>
      <w:proofErr w:type="spellStart"/>
      <w:r>
        <w:rPr>
          <w:rFonts w:ascii="Times New Roman" w:hAnsi="Times New Roman" w:cs="Times New Roman" w:hint="eastAsia"/>
          <w:sz w:val="20"/>
          <w:szCs w:val="20"/>
        </w:rPr>
        <w:t>Deconv</w:t>
      </w:r>
      <w:proofErr w:type="spellEnd"/>
      <w:r>
        <w:rPr>
          <w:rFonts w:ascii="Times New Roman" w:hAnsi="Times New Roman" w:cs="Times New Roman" w:hint="eastAsia"/>
          <w:sz w:val="20"/>
          <w:szCs w:val="20"/>
        </w:rPr>
        <w:t xml:space="preserve">, Conv2DTranspose; BN, </w:t>
      </w:r>
      <w:r>
        <w:rPr>
          <w:rFonts w:ascii="Times New Roman" w:hAnsi="Times New Roman" w:cs="Times New Roman"/>
          <w:sz w:val="20"/>
          <w:szCs w:val="20"/>
        </w:rPr>
        <w:t>Batch Normalization</w:t>
      </w:r>
      <w:r>
        <w:rPr>
          <w:rFonts w:ascii="Times New Roman" w:hAnsi="Times New Roman" w:cs="Times New Roman" w:hint="eastAsia"/>
          <w:sz w:val="20"/>
          <w:szCs w:val="20"/>
        </w:rPr>
        <w:t xml:space="preserve">; </w:t>
      </w:r>
      <w:proofErr w:type="spellStart"/>
      <w:r>
        <w:rPr>
          <w:rFonts w:ascii="Times New Roman" w:hAnsi="Times New Roman" w:cs="Times New Roman" w:hint="eastAsia"/>
          <w:sz w:val="20"/>
          <w:szCs w:val="20"/>
        </w:rPr>
        <w:t>Concat</w:t>
      </w:r>
      <w:proofErr w:type="spellEnd"/>
      <w:r>
        <w:rPr>
          <w:rFonts w:ascii="Times New Roman" w:hAnsi="Times New Roman" w:cs="Times New Roman" w:hint="eastAsia"/>
          <w:sz w:val="20"/>
          <w:szCs w:val="20"/>
        </w:rPr>
        <w:t>, Concatenate</w:t>
      </w:r>
      <w:r w:rsidRPr="004A0F1C">
        <w:rPr>
          <w:rFonts w:ascii="Times New Roman" w:hAnsi="Times New Roman" w:cs="Times New Roman"/>
          <w:sz w:val="20"/>
          <w:szCs w:val="20"/>
        </w:rPr>
        <w:t>.</w:t>
      </w:r>
    </w:p>
    <w:p w14:paraId="7873B353" w14:textId="77777777" w:rsidR="00E446E7" w:rsidRPr="00687009" w:rsidRDefault="00E446E7" w:rsidP="00946210">
      <w:pPr>
        <w:spacing w:line="360" w:lineRule="auto"/>
        <w:jc w:val="both"/>
        <w:rPr>
          <w:rFonts w:ascii="Times New Roman" w:hAnsi="Times New Roman" w:cs="Times New Roman"/>
          <w:b/>
          <w:bCs/>
          <w:sz w:val="24"/>
        </w:rPr>
      </w:pPr>
      <w:r w:rsidRPr="00687009">
        <w:rPr>
          <w:rFonts w:ascii="Times New Roman" w:hAnsi="Times New Roman" w:cs="Times New Roman" w:hint="eastAsia"/>
          <w:b/>
          <w:bCs/>
          <w:sz w:val="24"/>
        </w:rPr>
        <w:t>Detailed layer structure</w:t>
      </w:r>
    </w:p>
    <w:p w14:paraId="3CBC168C" w14:textId="684782C9" w:rsidR="00E446E7" w:rsidRDefault="00E1469C" w:rsidP="00946210">
      <w:pPr>
        <w:spacing w:line="360" w:lineRule="auto"/>
        <w:jc w:val="both"/>
        <w:rPr>
          <w:rFonts w:ascii="Times New Roman" w:hAnsi="Times New Roman" w:cs="Times New Roman"/>
          <w:sz w:val="24"/>
        </w:rPr>
      </w:pPr>
      <w:r>
        <w:rPr>
          <w:rFonts w:ascii="Times New Roman" w:hAnsi="Times New Roman" w:cs="Times New Roman" w:hint="eastAsia"/>
          <w:sz w:val="24"/>
        </w:rPr>
        <w:t xml:space="preserve">The network </w:t>
      </w:r>
      <w:r w:rsidR="00E446E7" w:rsidRPr="000D7637">
        <w:rPr>
          <w:rFonts w:ascii="Times New Roman" w:hAnsi="Times New Roman" w:cs="Times New Roman"/>
          <w:sz w:val="24"/>
        </w:rPr>
        <w:t xml:space="preserve">backbone </w:t>
      </w:r>
      <w:r>
        <w:rPr>
          <w:rFonts w:ascii="Times New Roman" w:hAnsi="Times New Roman" w:cs="Times New Roman" w:hint="eastAsia"/>
          <w:sz w:val="24"/>
        </w:rPr>
        <w:t xml:space="preserve">comprises a series </w:t>
      </w:r>
      <w:r w:rsidR="00E446E7" w:rsidRPr="000D7637">
        <w:rPr>
          <w:rFonts w:ascii="Times New Roman" w:hAnsi="Times New Roman" w:cs="Times New Roman"/>
          <w:sz w:val="24"/>
        </w:rPr>
        <w:t xml:space="preserve">of residual convolutional blocks </w:t>
      </w:r>
      <w:r w:rsidR="00F4543C">
        <w:rPr>
          <w:rFonts w:ascii="Times New Roman" w:hAnsi="Times New Roman" w:cs="Times New Roman" w:hint="eastAsia"/>
          <w:sz w:val="24"/>
        </w:rPr>
        <w:t>(</w:t>
      </w:r>
      <w:r w:rsidR="00F4543C" w:rsidRPr="00F4543C">
        <w:rPr>
          <w:rFonts w:ascii="Times New Roman" w:hAnsi="Times New Roman" w:cs="Times New Roman"/>
          <w:sz w:val="24"/>
        </w:rPr>
        <w:t>“</w:t>
      </w:r>
      <w:proofErr w:type="spellStart"/>
      <w:r w:rsidR="00F4543C" w:rsidRPr="00F4543C">
        <w:rPr>
          <w:rFonts w:ascii="Times New Roman" w:hAnsi="Times New Roman" w:cs="Times New Roman"/>
          <w:sz w:val="24"/>
        </w:rPr>
        <w:t>ConvBlock</w:t>
      </w:r>
      <w:proofErr w:type="spellEnd"/>
      <w:r w:rsidR="00F4543C" w:rsidRPr="00F4543C">
        <w:rPr>
          <w:rFonts w:ascii="Times New Roman" w:hAnsi="Times New Roman" w:cs="Times New Roman"/>
          <w:sz w:val="24"/>
        </w:rPr>
        <w:t>”</w:t>
      </w:r>
      <w:r w:rsidR="00F4543C">
        <w:rPr>
          <w:rFonts w:ascii="Times New Roman" w:hAnsi="Times New Roman" w:cs="Times New Roman" w:hint="eastAsia"/>
          <w:sz w:val="24"/>
        </w:rPr>
        <w:t xml:space="preserve">) </w:t>
      </w:r>
      <w:r w:rsidR="00E446E7" w:rsidRPr="000D7637">
        <w:rPr>
          <w:rFonts w:ascii="Times New Roman" w:hAnsi="Times New Roman" w:cs="Times New Roman"/>
          <w:sz w:val="24"/>
        </w:rPr>
        <w:t xml:space="preserve">that </w:t>
      </w:r>
      <w:r w:rsidR="00F4543C">
        <w:rPr>
          <w:rFonts w:ascii="Times New Roman" w:hAnsi="Times New Roman" w:cs="Times New Roman" w:hint="eastAsia"/>
          <w:sz w:val="24"/>
        </w:rPr>
        <w:t>perform</w:t>
      </w:r>
      <w:r w:rsidR="00E446E7" w:rsidRPr="000D7637">
        <w:rPr>
          <w:rFonts w:ascii="Times New Roman" w:hAnsi="Times New Roman" w:cs="Times New Roman"/>
          <w:sz w:val="24"/>
        </w:rPr>
        <w:t xml:space="preserve"> hierarchical feature extraction while maintaining spatial coherence via shortcut connections.</w:t>
      </w:r>
      <w:r w:rsidR="00E446E7" w:rsidRPr="002F1A43">
        <w:rPr>
          <w:rFonts w:ascii="Times New Roman" w:hAnsi="Times New Roman" w:cs="Times New Roman"/>
          <w:sz w:val="24"/>
        </w:rPr>
        <w:t xml:space="preserve"> </w:t>
      </w:r>
      <w:r w:rsidR="00F4543C">
        <w:rPr>
          <w:rFonts w:ascii="Times New Roman" w:hAnsi="Times New Roman" w:cs="Times New Roman" w:hint="eastAsia"/>
          <w:sz w:val="24"/>
        </w:rPr>
        <w:t xml:space="preserve">Each </w:t>
      </w:r>
      <w:proofErr w:type="spellStart"/>
      <w:r w:rsidR="00E446E7" w:rsidRPr="002F1A43">
        <w:rPr>
          <w:rFonts w:ascii="Times New Roman" w:hAnsi="Times New Roman" w:cs="Times New Roman"/>
          <w:sz w:val="24"/>
        </w:rPr>
        <w:t>ConvBlock</w:t>
      </w:r>
      <w:proofErr w:type="spellEnd"/>
      <w:r w:rsidR="00E446E7" w:rsidRPr="002F1A43">
        <w:rPr>
          <w:rFonts w:ascii="Times New Roman" w:hAnsi="Times New Roman" w:cs="Times New Roman"/>
          <w:sz w:val="24"/>
        </w:rPr>
        <w:t xml:space="preserve"> </w:t>
      </w:r>
      <w:r w:rsidR="00F4543C">
        <w:rPr>
          <w:rFonts w:ascii="Times New Roman" w:hAnsi="Times New Roman" w:cs="Times New Roman" w:hint="eastAsia"/>
          <w:sz w:val="24"/>
        </w:rPr>
        <w:t>consists</w:t>
      </w:r>
      <w:r w:rsidR="00E446E7" w:rsidRPr="002F1A43">
        <w:rPr>
          <w:rFonts w:ascii="Times New Roman" w:hAnsi="Times New Roman" w:cs="Times New Roman"/>
          <w:sz w:val="24"/>
        </w:rPr>
        <w:t xml:space="preserve"> of the following sequence: </w:t>
      </w:r>
      <w:r w:rsidR="00F4543C">
        <w:rPr>
          <w:rFonts w:ascii="Times New Roman" w:hAnsi="Times New Roman" w:cs="Times New Roman" w:hint="eastAsia"/>
          <w:sz w:val="24"/>
        </w:rPr>
        <w:t>C</w:t>
      </w:r>
      <w:r w:rsidR="00E446E7" w:rsidRPr="002F1A43">
        <w:rPr>
          <w:rFonts w:ascii="Times New Roman" w:hAnsi="Times New Roman" w:cs="Times New Roman"/>
          <w:sz w:val="24"/>
        </w:rPr>
        <w:t xml:space="preserve">onvolution → </w:t>
      </w:r>
      <w:r w:rsidR="00F4543C">
        <w:rPr>
          <w:rFonts w:ascii="Times New Roman" w:hAnsi="Times New Roman" w:cs="Times New Roman" w:hint="eastAsia"/>
          <w:sz w:val="24"/>
        </w:rPr>
        <w:t>D</w:t>
      </w:r>
      <w:r w:rsidR="00E446E7" w:rsidRPr="002F1A43">
        <w:rPr>
          <w:rFonts w:ascii="Times New Roman" w:hAnsi="Times New Roman" w:cs="Times New Roman"/>
          <w:sz w:val="24"/>
        </w:rPr>
        <w:t xml:space="preserve">ropout → </w:t>
      </w:r>
      <w:r w:rsidR="00F4543C">
        <w:rPr>
          <w:rFonts w:ascii="Times New Roman" w:hAnsi="Times New Roman" w:cs="Times New Roman" w:hint="eastAsia"/>
          <w:sz w:val="24"/>
        </w:rPr>
        <w:t>B</w:t>
      </w:r>
      <w:r w:rsidR="00E446E7" w:rsidRPr="002F1A43">
        <w:rPr>
          <w:rFonts w:ascii="Times New Roman" w:hAnsi="Times New Roman" w:cs="Times New Roman"/>
          <w:sz w:val="24"/>
        </w:rPr>
        <w:t xml:space="preserve">atch normalization → </w:t>
      </w:r>
      <w:r w:rsidR="00F4543C">
        <w:rPr>
          <w:rFonts w:ascii="Times New Roman" w:hAnsi="Times New Roman" w:cs="Times New Roman" w:hint="eastAsia"/>
          <w:sz w:val="24"/>
        </w:rPr>
        <w:t>R</w:t>
      </w:r>
      <w:r w:rsidR="00E446E7" w:rsidRPr="002F1A43">
        <w:rPr>
          <w:rFonts w:ascii="Times New Roman" w:hAnsi="Times New Roman" w:cs="Times New Roman"/>
          <w:sz w:val="24"/>
        </w:rPr>
        <w:t xml:space="preserve">esidual addition. This </w:t>
      </w:r>
      <w:r w:rsidR="00F4543C">
        <w:rPr>
          <w:rFonts w:ascii="Times New Roman" w:hAnsi="Times New Roman" w:cs="Times New Roman" w:hint="eastAsia"/>
          <w:sz w:val="24"/>
        </w:rPr>
        <w:t xml:space="preserve">residual structure facilitates gradient flow, mitigating the </w:t>
      </w:r>
      <w:r w:rsidR="00E446E7" w:rsidRPr="002F1A43">
        <w:rPr>
          <w:rFonts w:ascii="Times New Roman" w:hAnsi="Times New Roman" w:cs="Times New Roman"/>
          <w:sz w:val="24"/>
        </w:rPr>
        <w:t>vanishing gradient</w:t>
      </w:r>
      <w:r w:rsidR="00F4543C">
        <w:rPr>
          <w:rFonts w:ascii="Times New Roman" w:hAnsi="Times New Roman" w:cs="Times New Roman" w:hint="eastAsia"/>
          <w:sz w:val="24"/>
        </w:rPr>
        <w:t xml:space="preserve"> problem during training</w:t>
      </w:r>
      <w:r w:rsidR="00E446E7" w:rsidRPr="002F1A43">
        <w:rPr>
          <w:rFonts w:ascii="Times New Roman" w:hAnsi="Times New Roman" w:cs="Times New Roman"/>
          <w:sz w:val="24"/>
        </w:rPr>
        <w:t xml:space="preserve">. </w:t>
      </w:r>
    </w:p>
    <w:p w14:paraId="39ADA098" w14:textId="24561831" w:rsidR="00F4543C" w:rsidRDefault="00122F0D" w:rsidP="00946210">
      <w:pPr>
        <w:spacing w:line="360" w:lineRule="auto"/>
        <w:ind w:firstLineChars="100" w:firstLine="240"/>
        <w:jc w:val="both"/>
        <w:rPr>
          <w:rFonts w:ascii="Times New Roman" w:hAnsi="Times New Roman" w:cs="Times New Roman"/>
          <w:sz w:val="24"/>
        </w:rPr>
      </w:pPr>
      <w:r w:rsidRPr="00F7291D">
        <w:rPr>
          <w:rFonts w:ascii="Times New Roman" w:hAnsi="Times New Roman" w:cs="Times New Roman"/>
          <w:sz w:val="24"/>
        </w:rPr>
        <w:t xml:space="preserve">At the </w:t>
      </w:r>
      <w:r w:rsidR="00F4543C">
        <w:rPr>
          <w:rFonts w:ascii="Times New Roman" w:hAnsi="Times New Roman" w:cs="Times New Roman"/>
          <w:sz w:val="24"/>
        </w:rPr>
        <w:t>network</w:t>
      </w:r>
      <w:r w:rsidR="00F4543C">
        <w:rPr>
          <w:rFonts w:ascii="Times New Roman" w:hAnsi="Times New Roman" w:cs="Times New Roman" w:hint="eastAsia"/>
          <w:sz w:val="24"/>
        </w:rPr>
        <w:t xml:space="preserve"> </w:t>
      </w:r>
      <w:r w:rsidRPr="00F7291D">
        <w:rPr>
          <w:rFonts w:ascii="Times New Roman" w:hAnsi="Times New Roman" w:cs="Times New Roman"/>
          <w:sz w:val="24"/>
        </w:rPr>
        <w:t xml:space="preserve">bottleneck, </w:t>
      </w:r>
      <w:r w:rsidR="00F4543C">
        <w:rPr>
          <w:rFonts w:ascii="Times New Roman" w:hAnsi="Times New Roman" w:cs="Times New Roman" w:hint="eastAsia"/>
          <w:sz w:val="24"/>
        </w:rPr>
        <w:t xml:space="preserve">data flow splits </w:t>
      </w:r>
      <w:r w:rsidRPr="00F7291D">
        <w:rPr>
          <w:rFonts w:ascii="Times New Roman" w:hAnsi="Times New Roman" w:cs="Times New Roman"/>
          <w:sz w:val="24"/>
        </w:rPr>
        <w:t>into two branches</w:t>
      </w:r>
      <w:r w:rsidR="00AA25B7">
        <w:rPr>
          <w:rFonts w:ascii="Times New Roman" w:hAnsi="Times New Roman" w:cs="Times New Roman" w:hint="eastAsia"/>
          <w:sz w:val="24"/>
        </w:rPr>
        <w:t>. First,</w:t>
      </w:r>
      <w:r>
        <w:rPr>
          <w:rFonts w:ascii="Times New Roman" w:hAnsi="Times New Roman" w:cs="Times New Roman" w:hint="eastAsia"/>
          <w:sz w:val="24"/>
        </w:rPr>
        <w:t xml:space="preserve"> </w:t>
      </w:r>
      <w:r w:rsidR="00AA25B7">
        <w:rPr>
          <w:rFonts w:ascii="Times New Roman" w:hAnsi="Times New Roman" w:cs="Times New Roman" w:hint="eastAsia"/>
          <w:sz w:val="24"/>
        </w:rPr>
        <w:t>the c</w:t>
      </w:r>
      <w:r w:rsidRPr="00946210">
        <w:rPr>
          <w:rFonts w:ascii="Times New Roman" w:hAnsi="Times New Roman" w:cs="Times New Roman"/>
          <w:sz w:val="24"/>
        </w:rPr>
        <w:t xml:space="preserve">lassification </w:t>
      </w:r>
      <w:r w:rsidR="00AA25B7">
        <w:rPr>
          <w:rFonts w:ascii="Times New Roman" w:hAnsi="Times New Roman" w:cs="Times New Roman" w:hint="eastAsia"/>
          <w:sz w:val="24"/>
        </w:rPr>
        <w:t>b</w:t>
      </w:r>
      <w:r w:rsidRPr="00946210">
        <w:rPr>
          <w:rFonts w:ascii="Times New Roman" w:hAnsi="Times New Roman" w:cs="Times New Roman"/>
          <w:sz w:val="24"/>
        </w:rPr>
        <w:t>ranch</w:t>
      </w:r>
      <w:r w:rsidR="00F4543C" w:rsidRPr="00946210">
        <w:rPr>
          <w:rFonts w:ascii="Times New Roman" w:hAnsi="Times New Roman" w:cs="Times New Roman"/>
          <w:sz w:val="24"/>
        </w:rPr>
        <w:t xml:space="preserve">: </w:t>
      </w:r>
      <w:r w:rsidR="00AA25B7">
        <w:rPr>
          <w:rFonts w:ascii="Times New Roman" w:hAnsi="Times New Roman" w:cs="Times New Roman" w:hint="eastAsia"/>
          <w:sz w:val="24"/>
        </w:rPr>
        <w:t>t</w:t>
      </w:r>
      <w:r w:rsidR="00F4543C" w:rsidRPr="00946210">
        <w:rPr>
          <w:rFonts w:ascii="Times New Roman" w:hAnsi="Times New Roman" w:cs="Times New Roman"/>
          <w:sz w:val="24"/>
        </w:rPr>
        <w:t>his pathway</w:t>
      </w:r>
      <w:r w:rsidRPr="00946210">
        <w:rPr>
          <w:rFonts w:ascii="Times New Roman" w:hAnsi="Times New Roman" w:cs="Times New Roman"/>
          <w:sz w:val="24"/>
        </w:rPr>
        <w:t xml:space="preserve"> applies global max pooling followed by a fully connected layer and </w:t>
      </w:r>
      <w:proofErr w:type="spellStart"/>
      <w:r w:rsidRPr="00946210">
        <w:rPr>
          <w:rFonts w:ascii="Times New Roman" w:hAnsi="Times New Roman" w:cs="Times New Roman"/>
          <w:sz w:val="24"/>
        </w:rPr>
        <w:t>softmax</w:t>
      </w:r>
      <w:proofErr w:type="spellEnd"/>
      <w:r w:rsidRPr="00946210">
        <w:rPr>
          <w:rFonts w:ascii="Times New Roman" w:hAnsi="Times New Roman" w:cs="Times New Roman"/>
          <w:sz w:val="24"/>
        </w:rPr>
        <w:t xml:space="preserve"> activation</w:t>
      </w:r>
      <w:r w:rsidR="00F4543C" w:rsidRPr="00946210">
        <w:rPr>
          <w:rFonts w:ascii="Times New Roman" w:hAnsi="Times New Roman" w:cs="Times New Roman"/>
          <w:sz w:val="24"/>
        </w:rPr>
        <w:t xml:space="preserve"> to produce</w:t>
      </w:r>
      <w:r w:rsidRPr="00946210">
        <w:rPr>
          <w:rFonts w:ascii="Times New Roman" w:hAnsi="Times New Roman" w:cs="Times New Roman"/>
          <w:sz w:val="24"/>
        </w:rPr>
        <w:t xml:space="preserve"> a 10-class categorical output. </w:t>
      </w:r>
      <w:r w:rsidR="00AA25B7">
        <w:rPr>
          <w:rFonts w:ascii="Times New Roman" w:hAnsi="Times New Roman" w:cs="Times New Roman" w:hint="eastAsia"/>
          <w:sz w:val="24"/>
        </w:rPr>
        <w:t>Second, the r</w:t>
      </w:r>
      <w:r w:rsidRPr="00946210">
        <w:rPr>
          <w:rFonts w:ascii="Times New Roman" w:hAnsi="Times New Roman" w:cs="Times New Roman"/>
          <w:sz w:val="24"/>
        </w:rPr>
        <w:t xml:space="preserve">econstruction </w:t>
      </w:r>
      <w:r w:rsidR="00AA25B7">
        <w:rPr>
          <w:rFonts w:ascii="Times New Roman" w:hAnsi="Times New Roman" w:cs="Times New Roman" w:hint="eastAsia"/>
          <w:sz w:val="24"/>
        </w:rPr>
        <w:t>b</w:t>
      </w:r>
      <w:r w:rsidRPr="00946210">
        <w:rPr>
          <w:rFonts w:ascii="Times New Roman" w:hAnsi="Times New Roman" w:cs="Times New Roman"/>
          <w:sz w:val="24"/>
        </w:rPr>
        <w:t>ranch</w:t>
      </w:r>
      <w:r w:rsidR="00F4543C" w:rsidRPr="00946210">
        <w:rPr>
          <w:rFonts w:ascii="Times New Roman" w:hAnsi="Times New Roman" w:cs="Times New Roman"/>
          <w:sz w:val="24"/>
        </w:rPr>
        <w:t>:</w:t>
      </w:r>
      <w:r w:rsidRPr="00946210">
        <w:rPr>
          <w:rFonts w:ascii="Times New Roman" w:hAnsi="Times New Roman" w:cs="Times New Roman"/>
          <w:sz w:val="24"/>
        </w:rPr>
        <w:t xml:space="preserve"> </w:t>
      </w:r>
      <w:r w:rsidR="00F4543C" w:rsidRPr="00946210">
        <w:rPr>
          <w:rFonts w:ascii="Times New Roman" w:hAnsi="Times New Roman" w:cs="Times New Roman"/>
          <w:sz w:val="24"/>
        </w:rPr>
        <w:t xml:space="preserve">This pathway utilizes </w:t>
      </w:r>
      <w:proofErr w:type="spellStart"/>
      <w:r w:rsidRPr="00946210">
        <w:rPr>
          <w:rFonts w:ascii="Times New Roman" w:hAnsi="Times New Roman" w:cs="Times New Roman"/>
          <w:sz w:val="24"/>
        </w:rPr>
        <w:t>DeconvBlock</w:t>
      </w:r>
      <w:proofErr w:type="spellEnd"/>
      <w:r w:rsidRPr="00946210">
        <w:rPr>
          <w:rFonts w:ascii="Times New Roman" w:hAnsi="Times New Roman" w:cs="Times New Roman"/>
          <w:sz w:val="24"/>
        </w:rPr>
        <w:t xml:space="preserve"> modules </w:t>
      </w:r>
      <w:r w:rsidR="00F4543C" w:rsidRPr="00946210">
        <w:rPr>
          <w:rFonts w:ascii="Times New Roman" w:hAnsi="Times New Roman" w:cs="Times New Roman"/>
          <w:sz w:val="24"/>
        </w:rPr>
        <w:t xml:space="preserve">(transposed </w:t>
      </w:r>
      <w:r w:rsidR="00500777" w:rsidRPr="00946210">
        <w:rPr>
          <w:rFonts w:ascii="Times New Roman" w:hAnsi="Times New Roman" w:cs="Times New Roman"/>
          <w:sz w:val="24"/>
        </w:rPr>
        <w:lastRenderedPageBreak/>
        <w:t>convolution →</w:t>
      </w:r>
      <w:r w:rsidR="0042797C" w:rsidRPr="00946210">
        <w:rPr>
          <w:rFonts w:ascii="Times New Roman" w:hAnsi="Times New Roman" w:cs="Times New Roman"/>
          <w:sz w:val="24"/>
        </w:rPr>
        <w:t xml:space="preserve"> </w:t>
      </w:r>
      <w:r w:rsidR="00500777" w:rsidRPr="00946210">
        <w:rPr>
          <w:rFonts w:ascii="Times New Roman" w:hAnsi="Times New Roman" w:cs="Times New Roman"/>
          <w:sz w:val="24"/>
        </w:rPr>
        <w:t>dropout</w:t>
      </w:r>
      <w:r w:rsidR="0042797C" w:rsidRPr="00946210">
        <w:rPr>
          <w:rFonts w:ascii="Times New Roman" w:hAnsi="Times New Roman" w:cs="Times New Roman"/>
          <w:sz w:val="24"/>
        </w:rPr>
        <w:t xml:space="preserve"> → </w:t>
      </w:r>
      <w:r w:rsidR="00F4543C" w:rsidRPr="00946210">
        <w:rPr>
          <w:rFonts w:ascii="Times New Roman" w:hAnsi="Times New Roman" w:cs="Times New Roman"/>
          <w:sz w:val="24"/>
        </w:rPr>
        <w:t>batch normalization</w:t>
      </w:r>
      <w:r w:rsidR="0042797C" w:rsidRPr="00946210">
        <w:rPr>
          <w:rFonts w:ascii="Times New Roman" w:hAnsi="Times New Roman" w:cs="Times New Roman"/>
          <w:sz w:val="24"/>
        </w:rPr>
        <w:t xml:space="preserve"> → </w:t>
      </w:r>
      <w:r w:rsidR="00F4543C" w:rsidRPr="00946210">
        <w:rPr>
          <w:rFonts w:ascii="Times New Roman" w:hAnsi="Times New Roman" w:cs="Times New Roman"/>
          <w:sz w:val="24"/>
        </w:rPr>
        <w:t xml:space="preserve">shortcut </w:t>
      </w:r>
      <w:r w:rsidR="0038768D" w:rsidRPr="0038768D">
        <w:rPr>
          <w:rFonts w:ascii="Times New Roman" w:hAnsi="Times New Roman" w:cs="Times New Roman"/>
          <w:sz w:val="24"/>
        </w:rPr>
        <w:t>connections</w:t>
      </w:r>
      <w:r w:rsidR="00F4543C" w:rsidRPr="00946210">
        <w:rPr>
          <w:rFonts w:ascii="Times New Roman" w:hAnsi="Times New Roman" w:cs="Times New Roman"/>
          <w:sz w:val="24"/>
        </w:rPr>
        <w:t xml:space="preserve">) to </w:t>
      </w:r>
      <w:proofErr w:type="spellStart"/>
      <w:r w:rsidRPr="00946210">
        <w:rPr>
          <w:rFonts w:ascii="Times New Roman" w:hAnsi="Times New Roman" w:cs="Times New Roman"/>
          <w:sz w:val="24"/>
        </w:rPr>
        <w:t>upsampl</w:t>
      </w:r>
      <w:r w:rsidR="00F4543C" w:rsidRPr="00946210">
        <w:rPr>
          <w:rFonts w:ascii="Times New Roman" w:hAnsi="Times New Roman" w:cs="Times New Roman"/>
          <w:sz w:val="24"/>
        </w:rPr>
        <w:t>e</w:t>
      </w:r>
      <w:proofErr w:type="spellEnd"/>
      <w:r w:rsidRPr="00946210">
        <w:rPr>
          <w:rFonts w:ascii="Times New Roman" w:hAnsi="Times New Roman" w:cs="Times New Roman"/>
          <w:sz w:val="24"/>
        </w:rPr>
        <w:t xml:space="preserve"> </w:t>
      </w:r>
      <w:r w:rsidR="00F4543C" w:rsidRPr="00946210">
        <w:rPr>
          <w:rFonts w:ascii="Times New Roman" w:hAnsi="Times New Roman" w:cs="Times New Roman"/>
          <w:sz w:val="24"/>
        </w:rPr>
        <w:t xml:space="preserve">the latent features and maintain feature coherence during reconstruction. </w:t>
      </w:r>
    </w:p>
    <w:p w14:paraId="14A31791" w14:textId="60BD4B5A" w:rsidR="007F4409" w:rsidRPr="00946210" w:rsidRDefault="007F4409" w:rsidP="00946210">
      <w:pPr>
        <w:spacing w:line="360" w:lineRule="auto"/>
        <w:ind w:firstLineChars="100" w:firstLine="240"/>
        <w:jc w:val="both"/>
        <w:rPr>
          <w:rFonts w:ascii="Times New Roman" w:hAnsi="Times New Roman" w:cs="Times New Roman"/>
          <w:sz w:val="24"/>
        </w:rPr>
      </w:pPr>
      <w:r w:rsidRPr="007F4409">
        <w:rPr>
          <w:rFonts w:ascii="Times New Roman" w:hAnsi="Times New Roman" w:cs="Times New Roman"/>
          <w:sz w:val="24"/>
        </w:rPr>
        <w:t xml:space="preserve">To enhance reconstruction fidelity, we employ a feature fusion strategy: the output of the classification branch is passed through a fully connected layer (16 units), reshaped into a 4×4 tensor, and processed by two additional </w:t>
      </w:r>
      <w:proofErr w:type="spellStart"/>
      <w:r w:rsidRPr="007F4409">
        <w:rPr>
          <w:rFonts w:ascii="Times New Roman" w:hAnsi="Times New Roman" w:cs="Times New Roman"/>
          <w:sz w:val="24"/>
        </w:rPr>
        <w:t>ConvBlocks</w:t>
      </w:r>
      <w:proofErr w:type="spellEnd"/>
      <w:r w:rsidRPr="007F4409">
        <w:rPr>
          <w:rFonts w:ascii="Times New Roman" w:hAnsi="Times New Roman" w:cs="Times New Roman"/>
          <w:sz w:val="24"/>
        </w:rPr>
        <w:t xml:space="preserve"> to generate feature maps of size 4×4×256 and 2×2×512. These semantic feature maps are concatenated with the corresponding tensors in the decoder pathway. Standard skip connections from the encoder are also employed to preserve high-frequency spatial information. A final cropping and concatenation step ensures the output matches the target dimension of 28×28 pixels.</w:t>
      </w:r>
    </w:p>
    <w:p w14:paraId="610FAE43" w14:textId="5019FD13" w:rsidR="002F2638" w:rsidRPr="00A473E5" w:rsidRDefault="002F2638" w:rsidP="00946210">
      <w:pPr>
        <w:spacing w:line="360" w:lineRule="auto"/>
        <w:jc w:val="both"/>
        <w:rPr>
          <w:rFonts w:ascii="Times New Roman" w:hAnsi="Times New Roman" w:cs="Times New Roman"/>
          <w:sz w:val="24"/>
        </w:rPr>
      </w:pPr>
      <w:r w:rsidRPr="002F2638">
        <w:rPr>
          <w:rFonts w:ascii="Times New Roman" w:hAnsi="Times New Roman" w:cs="Times New Roman"/>
          <w:b/>
          <w:bCs/>
          <w:sz w:val="24"/>
        </w:rPr>
        <w:t>Training parameters and evaluation</w:t>
      </w:r>
    </w:p>
    <w:p w14:paraId="76AED6E5" w14:textId="5CBFB8CA" w:rsidR="00122F0D" w:rsidRDefault="00122F0D" w:rsidP="00946210">
      <w:pPr>
        <w:spacing w:line="360" w:lineRule="auto"/>
        <w:jc w:val="both"/>
        <w:rPr>
          <w:rFonts w:ascii="Times New Roman" w:hAnsi="Times New Roman" w:cs="Times New Roman"/>
          <w:sz w:val="24"/>
        </w:rPr>
      </w:pPr>
      <w:r w:rsidRPr="00DC3513">
        <w:rPr>
          <w:rFonts w:ascii="Times New Roman" w:hAnsi="Times New Roman" w:cs="Times New Roman"/>
          <w:sz w:val="24"/>
        </w:rPr>
        <w:t xml:space="preserve">The SSDU model </w:t>
      </w:r>
      <w:r w:rsidR="002F2638">
        <w:rPr>
          <w:rFonts w:ascii="Times New Roman" w:hAnsi="Times New Roman" w:cs="Times New Roman" w:hint="eastAsia"/>
          <w:sz w:val="24"/>
        </w:rPr>
        <w:t>was</w:t>
      </w:r>
      <w:r w:rsidRPr="00DC3513">
        <w:rPr>
          <w:rFonts w:ascii="Times New Roman" w:hAnsi="Times New Roman" w:cs="Times New Roman"/>
          <w:sz w:val="24"/>
        </w:rPr>
        <w:t xml:space="preserve"> implemented </w:t>
      </w:r>
      <w:r w:rsidR="002F2638">
        <w:rPr>
          <w:rFonts w:ascii="Times New Roman" w:hAnsi="Times New Roman" w:cs="Times New Roman" w:hint="eastAsia"/>
          <w:sz w:val="24"/>
        </w:rPr>
        <w:t>in</w:t>
      </w:r>
      <w:r w:rsidRPr="00DC3513">
        <w:rPr>
          <w:rFonts w:ascii="Times New Roman" w:hAnsi="Times New Roman" w:cs="Times New Roman"/>
          <w:sz w:val="24"/>
        </w:rPr>
        <w:t xml:space="preserve"> TensorFlow 2.6 and </w:t>
      </w:r>
      <w:r w:rsidR="00BD2514">
        <w:rPr>
          <w:rFonts w:ascii="Times New Roman" w:hAnsi="Times New Roman" w:cs="Times New Roman" w:hint="eastAsia"/>
          <w:sz w:val="24"/>
        </w:rPr>
        <w:t xml:space="preserve">trained on a workstation equipped with an </w:t>
      </w:r>
      <w:r w:rsidR="00BD2514" w:rsidRPr="00DC3513">
        <w:rPr>
          <w:rFonts w:ascii="Times New Roman" w:hAnsi="Times New Roman" w:cs="Times New Roman"/>
          <w:sz w:val="24"/>
        </w:rPr>
        <w:t xml:space="preserve">NVIDIA </w:t>
      </w:r>
      <w:r w:rsidR="00BD2514" w:rsidRPr="00BD2514">
        <w:rPr>
          <w:rFonts w:ascii="Times New Roman" w:hAnsi="Times New Roman" w:cs="Times New Roman"/>
          <w:sz w:val="24"/>
        </w:rPr>
        <w:t>GeForce RTX</w:t>
      </w:r>
      <w:r w:rsidR="00BD2514">
        <w:rPr>
          <w:rFonts w:ascii="Times New Roman" w:hAnsi="Times New Roman" w:cs="Times New Roman" w:hint="eastAsia"/>
          <w:sz w:val="24"/>
        </w:rPr>
        <w:t xml:space="preserve"> </w:t>
      </w:r>
      <w:r w:rsidR="00BD2514" w:rsidRPr="00DC3513">
        <w:rPr>
          <w:rFonts w:ascii="Times New Roman" w:hAnsi="Times New Roman" w:cs="Times New Roman"/>
          <w:sz w:val="24"/>
        </w:rPr>
        <w:t>3090Ti (24GB RAM)</w:t>
      </w:r>
      <w:r w:rsidR="00BD2514">
        <w:rPr>
          <w:rFonts w:ascii="Times New Roman" w:hAnsi="Times New Roman" w:cs="Times New Roman" w:hint="eastAsia"/>
          <w:sz w:val="24"/>
        </w:rPr>
        <w:t xml:space="preserve">. </w:t>
      </w:r>
      <w:r w:rsidR="00BD2514" w:rsidRPr="00BD2514">
        <w:rPr>
          <w:rFonts w:ascii="Times New Roman" w:hAnsi="Times New Roman" w:cs="Times New Roman"/>
          <w:sz w:val="24"/>
        </w:rPr>
        <w:t>Training proceeded for 50 epochs with a batch size of 32. We used the Adam optimizer with an initial learning rate of </w:t>
      </w:r>
      <m:oMath>
        <m:r>
          <w:rPr>
            <w:rFonts w:ascii="Cambria Math" w:hAnsi="Cambria Math" w:cs="Times New Roman"/>
            <w:sz w:val="24"/>
          </w:rPr>
          <m:t>1×</m:t>
        </m:r>
        <m:sSup>
          <m:sSupPr>
            <m:ctrlPr>
              <w:rPr>
                <w:rFonts w:ascii="Cambria Math" w:hAnsi="Cambria Math" w:cs="Times New Roman"/>
                <w:sz w:val="24"/>
              </w:rPr>
            </m:ctrlPr>
          </m:sSupPr>
          <m:e>
            <m:r>
              <w:rPr>
                <w:rFonts w:ascii="Cambria Math" w:hAnsi="Cambria Math" w:cs="Times New Roman"/>
                <w:sz w:val="24"/>
              </w:rPr>
              <m:t>10</m:t>
            </m:r>
          </m:e>
          <m:sup>
            <m:r>
              <w:rPr>
                <w:rFonts w:ascii="Cambria Math" w:hAnsi="Cambria Math" w:cs="Times New Roman"/>
                <w:sz w:val="24"/>
              </w:rPr>
              <m:t>-3</m:t>
            </m:r>
          </m:sup>
        </m:sSup>
      </m:oMath>
      <w:r w:rsidR="00BD2514" w:rsidRPr="00BD2514">
        <w:rPr>
          <w:rFonts w:ascii="Times New Roman" w:hAnsi="Times New Roman" w:cs="Times New Roman"/>
          <w:sz w:val="24"/>
        </w:rPr>
        <w:t> and an exponential decay rate of 0.92 per epoch. Binary cross-entropy was utilized as the loss function for both reconstruction and classification tasks.</w:t>
      </w:r>
      <w:r w:rsidR="00BD2514">
        <w:rPr>
          <w:rFonts w:ascii="Times New Roman" w:hAnsi="Times New Roman" w:cs="Times New Roman" w:hint="eastAsia"/>
          <w:sz w:val="24"/>
        </w:rPr>
        <w:t xml:space="preserve"> C</w:t>
      </w:r>
      <w:r>
        <w:rPr>
          <w:rFonts w:ascii="Times New Roman" w:hAnsi="Times New Roman" w:cs="Times New Roman" w:hint="eastAsia"/>
          <w:sz w:val="24"/>
        </w:rPr>
        <w:t>lassification</w:t>
      </w:r>
      <w:r w:rsidRPr="00E92420">
        <w:rPr>
          <w:rFonts w:ascii="Times New Roman" w:hAnsi="Times New Roman" w:cs="Times New Roman"/>
          <w:sz w:val="24"/>
        </w:rPr>
        <w:t xml:space="preserve"> performance is </w:t>
      </w:r>
      <w:r w:rsidR="00BD2514">
        <w:rPr>
          <w:rFonts w:ascii="Times New Roman" w:hAnsi="Times New Roman" w:cs="Times New Roman" w:hint="eastAsia"/>
          <w:sz w:val="24"/>
        </w:rPr>
        <w:t>quantified</w:t>
      </w:r>
      <w:r w:rsidR="00BD2514" w:rsidRPr="00E92420">
        <w:rPr>
          <w:rFonts w:ascii="Times New Roman" w:hAnsi="Times New Roman" w:cs="Times New Roman"/>
          <w:sz w:val="24"/>
        </w:rPr>
        <w:t xml:space="preserve"> </w:t>
      </w:r>
      <w:r w:rsidR="00BD2514">
        <w:rPr>
          <w:rFonts w:ascii="Times New Roman" w:hAnsi="Times New Roman" w:cs="Times New Roman" w:hint="eastAsia"/>
          <w:sz w:val="24"/>
        </w:rPr>
        <w:t>using</w:t>
      </w:r>
      <w:r w:rsidRPr="00E92420">
        <w:rPr>
          <w:rFonts w:ascii="Times New Roman" w:hAnsi="Times New Roman" w:cs="Times New Roman"/>
          <w:sz w:val="24"/>
        </w:rPr>
        <w:t xml:space="preserve"> accuracy</w:t>
      </w:r>
      <w:r w:rsidR="00BD2514">
        <w:rPr>
          <w:rFonts w:ascii="Times New Roman" w:hAnsi="Times New Roman" w:cs="Times New Roman" w:hint="eastAsia"/>
          <w:sz w:val="24"/>
        </w:rPr>
        <w:t>,</w:t>
      </w:r>
      <w:r w:rsidRPr="00E92420">
        <w:rPr>
          <w:rFonts w:ascii="Times New Roman" w:hAnsi="Times New Roman" w:cs="Times New Roman"/>
          <w:sz w:val="24"/>
        </w:rPr>
        <w:t xml:space="preserve"> defined </w:t>
      </w:r>
      <w:r w:rsidR="00BD2514">
        <w:rPr>
          <w:rFonts w:ascii="Times New Roman" w:hAnsi="Times New Roman" w:cs="Times New Roman" w:hint="eastAsia"/>
          <w:sz w:val="24"/>
        </w:rPr>
        <w:t>as</w:t>
      </w:r>
      <w:r>
        <w:rPr>
          <w:rFonts w:ascii="Times New Roman" w:hAnsi="Times New Roman" w:cs="Times New Roman" w:hint="eastAsia"/>
          <w:sz w:val="24"/>
        </w:rPr>
        <w:t xml:space="preserve">: </w:t>
      </w:r>
    </w:p>
    <w:p w14:paraId="2C7706C7" w14:textId="6FB19B70" w:rsidR="00122F0D" w:rsidRDefault="00122F0D" w:rsidP="00946210">
      <w:pPr>
        <w:pStyle w:val="MTDisplayEquation"/>
        <w:spacing w:line="360" w:lineRule="auto"/>
      </w:pPr>
      <w:r>
        <w:tab/>
      </w:r>
      <w:r w:rsidRPr="00D10823">
        <w:rPr>
          <w:noProof/>
          <w:position w:val="-24"/>
        </w:rPr>
        <w:object w:dxaOrig="5100" w:dyaOrig="960" w14:anchorId="6FE1B7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1.2pt;height:46.7pt;mso-width-percent:0;mso-height-percent:0;mso-width-percent:0;mso-height-percent:0" o:ole="">
            <v:imagedata r:id="rId14" o:title=""/>
          </v:shape>
          <o:OLEObject Type="Embed" ProgID="Equation.DSMT4" ShapeID="_x0000_i1025" DrawAspect="Content" ObjectID="_1832170770" r:id="rId15"/>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Pr>
          <w:noProof/>
        </w:rPr>
        <w:fldChar w:fldCharType="begin"/>
      </w:r>
      <w:r>
        <w:rPr>
          <w:noProof/>
        </w:rPr>
        <w:instrText xml:space="preserve"> SEQ MTEqn \c \* Arabic \* MERGEFORMAT </w:instrText>
      </w:r>
      <w:r>
        <w:rPr>
          <w:noProof/>
        </w:rPr>
        <w:fldChar w:fldCharType="separate"/>
      </w:r>
      <w:r w:rsidR="00CB065F">
        <w:rPr>
          <w:noProof/>
        </w:rPr>
        <w:instrText>1</w:instrText>
      </w:r>
      <w:r>
        <w:rPr>
          <w:noProof/>
        </w:rPr>
        <w:fldChar w:fldCharType="end"/>
      </w:r>
      <w:r>
        <w:instrText>)</w:instrText>
      </w:r>
      <w:r>
        <w:fldChar w:fldCharType="end"/>
      </w:r>
    </w:p>
    <w:p w14:paraId="0C53BB4D" w14:textId="0A28844C" w:rsidR="00BD2514" w:rsidRDefault="00122F0D" w:rsidP="00946210">
      <w:pPr>
        <w:pStyle w:val="BodyTextIndented"/>
        <w:spacing w:line="360" w:lineRule="auto"/>
        <w:ind w:firstLine="0"/>
      </w:pPr>
      <w:r w:rsidRPr="00D906C6">
        <w:t xml:space="preserve">where </w:t>
      </w:r>
      <w:r w:rsidRPr="00C85040">
        <w:rPr>
          <w:noProof/>
          <w:position w:val="-12"/>
          <w14:ligatures w14:val="standardContextual"/>
        </w:rPr>
        <w:object w:dxaOrig="420" w:dyaOrig="340" w14:anchorId="4142A2C0">
          <v:shape id="_x0000_i1026" type="#_x0000_t75" alt="" style="width:20.4pt;height:16.1pt;mso-width-percent:0;mso-height-percent:0;mso-width-percent:0;mso-height-percent:0" o:ole="">
            <v:imagedata r:id="rId16" o:title=""/>
          </v:shape>
          <o:OLEObject Type="Embed" ProgID="Equation.DSMT4" ShapeID="_x0000_i1026" DrawAspect="Content" ObjectID="_1832170771" r:id="rId17"/>
        </w:object>
      </w:r>
      <w:r w:rsidRPr="00D906C6">
        <w:t xml:space="preserve"> and </w:t>
      </w:r>
      <w:r w:rsidRPr="00C85040">
        <w:rPr>
          <w:noProof/>
          <w:position w:val="-10"/>
          <w14:ligatures w14:val="standardContextual"/>
        </w:rPr>
        <w:object w:dxaOrig="380" w:dyaOrig="320" w14:anchorId="346A7133">
          <v:shape id="_x0000_i1027" type="#_x0000_t75" alt="" style="width:20.4pt;height:16.1pt;mso-width-percent:0;mso-height-percent:0;mso-width-percent:0;mso-height-percent:0" o:ole="">
            <v:imagedata r:id="rId18" o:title=""/>
          </v:shape>
          <o:OLEObject Type="Embed" ProgID="Equation.DSMT4" ShapeID="_x0000_i1027" DrawAspect="Content" ObjectID="_1832170772" r:id="rId19"/>
        </w:object>
      </w:r>
      <w:r w:rsidRPr="00D906C6">
        <w:t xml:space="preserve"> denote the predictions from the network and </w:t>
      </w:r>
      <w:r>
        <w:rPr>
          <w:rFonts w:hint="eastAsia"/>
          <w:lang w:eastAsia="zh-CN"/>
        </w:rPr>
        <w:t>true label</w:t>
      </w:r>
      <w:r w:rsidRPr="00D906C6">
        <w:t xml:space="preserve">, respectively; </w:t>
      </w:r>
      <w:r w:rsidRPr="00D906C6">
        <w:rPr>
          <w:i/>
        </w:rPr>
        <w:t>Argmax</w:t>
      </w:r>
      <w:r w:rsidRPr="00D906C6">
        <w:t xml:space="preserve">(·) returns the position where the maximum value is located; </w:t>
      </w:r>
      <w:r w:rsidRPr="00D906C6">
        <w:rPr>
          <w:i/>
        </w:rPr>
        <w:t>equal</w:t>
      </w:r>
      <w:r w:rsidRPr="00D906C6">
        <w:t xml:space="preserve">(·) </w:t>
      </w:r>
      <w:r w:rsidR="00BD2514">
        <w:rPr>
          <w:rFonts w:hint="eastAsia"/>
          <w:lang w:eastAsia="zh-CN"/>
        </w:rPr>
        <w:t>is an</w:t>
      </w:r>
      <w:r w:rsidR="00BD2514" w:rsidRPr="00BD2514">
        <w:t xml:space="preserve"> indicator function which returns 1 if the condition is true and 0 otherwise;</w:t>
      </w:r>
    </w:p>
    <w:p w14:paraId="6D4BD63C" w14:textId="4F682070" w:rsidR="00122F0D" w:rsidRDefault="00122F0D" w:rsidP="00946210">
      <w:pPr>
        <w:pStyle w:val="BodyTextIndented"/>
        <w:spacing w:line="360" w:lineRule="auto"/>
        <w:ind w:firstLine="0"/>
      </w:pPr>
      <w:r w:rsidRPr="00D906C6">
        <w:rPr>
          <w:i/>
        </w:rPr>
        <w:t>n</w:t>
      </w:r>
      <w:r w:rsidRPr="00D906C6">
        <w:t xml:space="preserve"> represents the total number of network predictions.</w:t>
      </w:r>
    </w:p>
    <w:p w14:paraId="6F6ECCB6" w14:textId="3E7A482B" w:rsidR="009F7083" w:rsidRPr="00946210" w:rsidRDefault="00986549" w:rsidP="00946210">
      <w:pPr>
        <w:keepNext/>
        <w:widowControl/>
        <w:tabs>
          <w:tab w:val="left" w:pos="432"/>
          <w:tab w:val="left" w:pos="576"/>
          <w:tab w:val="left" w:pos="720"/>
        </w:tabs>
        <w:spacing w:before="240" w:after="120" w:line="480" w:lineRule="auto"/>
        <w:outlineLvl w:val="1"/>
        <w:rPr>
          <w:rFonts w:ascii="Times New Roman" w:eastAsia="宋体" w:hAnsi="Times New Roman" w:cs="Times New Roman"/>
          <w:b/>
          <w:bCs/>
          <w:i/>
          <w:sz w:val="24"/>
          <w:szCs w:val="36"/>
        </w:rPr>
      </w:pPr>
      <w:r w:rsidRPr="00946210">
        <w:rPr>
          <w:rFonts w:ascii="Times New Roman" w:eastAsia="宋体" w:hAnsi="Times New Roman" w:cs="Times New Roman"/>
          <w:b/>
          <w:bCs/>
          <w:i/>
          <w:sz w:val="24"/>
          <w:szCs w:val="36"/>
          <w:lang w:eastAsia="en-US"/>
        </w:rPr>
        <w:lastRenderedPageBreak/>
        <w:t xml:space="preserve">Supplementary Note 3: Data </w:t>
      </w:r>
      <w:r w:rsidR="00AA25B7">
        <w:rPr>
          <w:rFonts w:ascii="Times New Roman" w:eastAsia="宋体" w:hAnsi="Times New Roman" w:cs="Times New Roman" w:hint="eastAsia"/>
          <w:b/>
          <w:bCs/>
          <w:i/>
          <w:sz w:val="24"/>
          <w:szCs w:val="36"/>
        </w:rPr>
        <w:t>A</w:t>
      </w:r>
      <w:r w:rsidRPr="00946210">
        <w:rPr>
          <w:rFonts w:ascii="Times New Roman" w:eastAsia="宋体" w:hAnsi="Times New Roman" w:cs="Times New Roman"/>
          <w:b/>
          <w:bCs/>
          <w:i/>
          <w:sz w:val="24"/>
          <w:szCs w:val="36"/>
          <w:lang w:eastAsia="en-US"/>
        </w:rPr>
        <w:t>nalyzing for “Single-calibration imaging and classification under dynamic perturbations”</w:t>
      </w:r>
    </w:p>
    <w:p w14:paraId="0DC10622" w14:textId="08634709" w:rsidR="00986549" w:rsidRDefault="00986549" w:rsidP="007B5BF9">
      <w:pPr>
        <w:spacing w:line="360" w:lineRule="auto"/>
        <w:jc w:val="both"/>
        <w:rPr>
          <w:rFonts w:ascii="Times New Roman" w:hAnsi="Times New Roman" w:cs="Times New Roman"/>
          <w:sz w:val="24"/>
        </w:rPr>
      </w:pPr>
      <w:r w:rsidRPr="0093252E">
        <w:rPr>
          <w:rFonts w:ascii="Times New Roman" w:hAnsi="Times New Roman" w:cs="Times New Roman"/>
          <w:sz w:val="24"/>
        </w:rPr>
        <w:t xml:space="preserve">To validate the physical encoding efficiency prior to deep learning, we analyzed the spectral features using Principal Component Analysis (PCA). As shown in Fig. </w:t>
      </w:r>
      <w:r w:rsidR="00107362">
        <w:rPr>
          <w:rFonts w:ascii="Times New Roman" w:hAnsi="Times New Roman" w:cs="Times New Roman" w:hint="eastAsia"/>
          <w:sz w:val="24"/>
        </w:rPr>
        <w:t>S3a</w:t>
      </w:r>
      <w:r w:rsidRPr="0093252E">
        <w:rPr>
          <w:rFonts w:ascii="Times New Roman" w:hAnsi="Times New Roman" w:cs="Times New Roman"/>
          <w:sz w:val="24"/>
        </w:rPr>
        <w:t xml:space="preserve">, the Fisher discriminability analysis reveals that specific high-order principal components (e.g., PC2, PC4, PC5) exhibit significantly higher separability than the fundamental component (PC1). This suggests that category-specific information is encoded in the subtle spectral modulations rather than total intensity. Fig. </w:t>
      </w:r>
      <w:r w:rsidR="00107362">
        <w:rPr>
          <w:rFonts w:ascii="Times New Roman" w:hAnsi="Times New Roman" w:cs="Times New Roman" w:hint="eastAsia"/>
          <w:sz w:val="24"/>
        </w:rPr>
        <w:t>S3b</w:t>
      </w:r>
      <w:r w:rsidR="00107362" w:rsidRPr="0093252E">
        <w:rPr>
          <w:rFonts w:ascii="Times New Roman" w:hAnsi="Times New Roman" w:cs="Times New Roman"/>
          <w:sz w:val="24"/>
        </w:rPr>
        <w:t xml:space="preserve"> </w:t>
      </w:r>
      <w:r w:rsidRPr="0093252E">
        <w:rPr>
          <w:rFonts w:ascii="Times New Roman" w:hAnsi="Times New Roman" w:cs="Times New Roman"/>
          <w:sz w:val="24"/>
        </w:rPr>
        <w:t xml:space="preserve">further visualizes the spectral weighting coefficients (loading vectors) of the first two components; while PC1 captures the broad spectral envelope, PC2 exhibits distinct oscillatory features that act as sensitive fingerprints for spatial features. </w:t>
      </w:r>
      <w:r w:rsidRPr="00B52DE9">
        <w:rPr>
          <w:rFonts w:ascii="Times New Roman" w:hAnsi="Times New Roman" w:cs="Times New Roman"/>
          <w:sz w:val="24"/>
        </w:rPr>
        <w:t xml:space="preserve">As shown in Fig. </w:t>
      </w:r>
      <w:r w:rsidR="00107362">
        <w:rPr>
          <w:rFonts w:ascii="Times New Roman" w:hAnsi="Times New Roman" w:cs="Times New Roman" w:hint="eastAsia"/>
          <w:sz w:val="24"/>
        </w:rPr>
        <w:t>S3c</w:t>
      </w:r>
      <w:r w:rsidRPr="00B52DE9">
        <w:rPr>
          <w:rFonts w:ascii="Times New Roman" w:hAnsi="Times New Roman" w:cs="Times New Roman"/>
          <w:sz w:val="24"/>
        </w:rPr>
        <w:t>, the class-averaged feature vectors in the PC1–PC2 plane exhibit structured but non-uniform separation. Classes 0, 2, and 6 are located in proximity, indicating a high degree of spectral similarity among these categories</w:t>
      </w:r>
      <w:r>
        <w:rPr>
          <w:rFonts w:ascii="Times New Roman" w:hAnsi="Times New Roman" w:cs="Times New Roman" w:hint="eastAsia"/>
          <w:sz w:val="24"/>
        </w:rPr>
        <w:t>.</w:t>
      </w:r>
    </w:p>
    <w:p w14:paraId="71503BBC" w14:textId="77777777" w:rsidR="007B5BF9" w:rsidRPr="00986549" w:rsidRDefault="007B5BF9" w:rsidP="007B5BF9">
      <w:pPr>
        <w:pStyle w:val="BodyTextIndented"/>
        <w:spacing w:line="360" w:lineRule="auto"/>
        <w:ind w:firstLine="0"/>
        <w:rPr>
          <w:lang w:eastAsia="zh-CN"/>
        </w:rPr>
      </w:pPr>
      <w:r>
        <w:rPr>
          <w:noProof/>
          <w:lang w:eastAsia="zh-CN"/>
        </w:rPr>
        <w:drawing>
          <wp:inline distT="0" distB="0" distL="0" distR="0" wp14:anchorId="4D4179CC" wp14:editId="63EA62F8">
            <wp:extent cx="5268595" cy="1551305"/>
            <wp:effectExtent l="0" t="0" r="8255" b="0"/>
            <wp:docPr id="2940392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8595" cy="1551305"/>
                    </a:xfrm>
                    <a:prstGeom prst="rect">
                      <a:avLst/>
                    </a:prstGeom>
                    <a:noFill/>
                    <a:ln>
                      <a:noFill/>
                    </a:ln>
                  </pic:spPr>
                </pic:pic>
              </a:graphicData>
            </a:graphic>
          </wp:inline>
        </w:drawing>
      </w:r>
    </w:p>
    <w:p w14:paraId="2E10956E" w14:textId="77777777" w:rsidR="007B5BF9" w:rsidRDefault="007B5BF9" w:rsidP="007B5BF9">
      <w:pPr>
        <w:pStyle w:val="BodyTextIndented"/>
        <w:spacing w:line="360" w:lineRule="auto"/>
        <w:ind w:firstLine="0"/>
        <w:rPr>
          <w:sz w:val="20"/>
          <w:szCs w:val="20"/>
        </w:rPr>
      </w:pPr>
      <w:r>
        <w:rPr>
          <w:rFonts w:hint="eastAsia"/>
          <w:b/>
          <w:bCs/>
          <w:sz w:val="20"/>
          <w:szCs w:val="20"/>
          <w:lang w:eastAsia="zh-CN"/>
        </w:rPr>
        <w:t xml:space="preserve">Fig. S3 </w:t>
      </w:r>
      <w:r w:rsidRPr="006E3721">
        <w:rPr>
          <w:b/>
          <w:bCs/>
          <w:sz w:val="20"/>
          <w:szCs w:val="20"/>
          <w:lang w:eastAsia="zh-CN"/>
        </w:rPr>
        <w:t xml:space="preserve">Principal component analysis of spectral data. </w:t>
      </w:r>
      <w:r>
        <w:rPr>
          <w:rFonts w:hint="eastAsia"/>
          <w:b/>
          <w:bCs/>
          <w:sz w:val="20"/>
          <w:szCs w:val="20"/>
          <w:lang w:eastAsia="zh-CN"/>
        </w:rPr>
        <w:t>a</w:t>
      </w:r>
      <w:r w:rsidRPr="0093252E">
        <w:rPr>
          <w:b/>
          <w:bCs/>
          <w:sz w:val="20"/>
          <w:szCs w:val="20"/>
        </w:rPr>
        <w:t>,</w:t>
      </w:r>
      <w:r w:rsidRPr="0093252E">
        <w:rPr>
          <w:sz w:val="20"/>
          <w:szCs w:val="20"/>
        </w:rPr>
        <w:t xml:space="preserve"> Fisher discriminability index of the principal components, highlighting that specific spectral modes contribute more significantly to class separation than the dominant energy component. </w:t>
      </w:r>
      <w:r>
        <w:rPr>
          <w:rFonts w:hint="eastAsia"/>
          <w:b/>
          <w:bCs/>
          <w:sz w:val="20"/>
          <w:szCs w:val="20"/>
          <w:lang w:eastAsia="zh-CN"/>
        </w:rPr>
        <w:t>b</w:t>
      </w:r>
      <w:r w:rsidRPr="0093252E">
        <w:rPr>
          <w:b/>
          <w:bCs/>
          <w:sz w:val="20"/>
          <w:szCs w:val="20"/>
        </w:rPr>
        <w:t>,</w:t>
      </w:r>
      <w:r w:rsidRPr="0093252E">
        <w:rPr>
          <w:sz w:val="20"/>
          <w:szCs w:val="20"/>
        </w:rPr>
        <w:t xml:space="preserve"> Spectral weighting coefficients (loading vectors) for PC1 and PC2, revealing the wavelength-dependent encoding patterns where PC2 captures high-frequency modulations. </w:t>
      </w:r>
      <w:r>
        <w:rPr>
          <w:rFonts w:hint="eastAsia"/>
          <w:b/>
          <w:bCs/>
          <w:sz w:val="20"/>
          <w:szCs w:val="20"/>
          <w:lang w:eastAsia="zh-CN"/>
        </w:rPr>
        <w:t>c</w:t>
      </w:r>
      <w:r w:rsidRPr="0093252E">
        <w:rPr>
          <w:b/>
          <w:bCs/>
          <w:sz w:val="20"/>
          <w:szCs w:val="20"/>
        </w:rPr>
        <w:t>,</w:t>
      </w:r>
      <w:r w:rsidRPr="0093252E">
        <w:rPr>
          <w:sz w:val="20"/>
          <w:szCs w:val="20"/>
        </w:rPr>
        <w:t xml:space="preserve"> Visualization of class centroids in the 2D latent space defined by PC1 and PC2, demonstrating preliminary clustering of categories based on spectral features alone.</w:t>
      </w:r>
    </w:p>
    <w:p w14:paraId="5AAA7EA4" w14:textId="39852179" w:rsidR="00986549" w:rsidRPr="00A473E5" w:rsidRDefault="00986549" w:rsidP="003A0583">
      <w:pPr>
        <w:spacing w:line="360" w:lineRule="auto"/>
        <w:ind w:firstLineChars="100" w:firstLine="240"/>
        <w:jc w:val="both"/>
      </w:pPr>
      <w:r w:rsidRPr="00640493">
        <w:rPr>
          <w:rFonts w:ascii="Times New Roman" w:hAnsi="Times New Roman" w:cs="Times New Roman"/>
          <w:sz w:val="24"/>
        </w:rPr>
        <w:t xml:space="preserve">As visualized in Fig. </w:t>
      </w:r>
      <w:r w:rsidR="00107362">
        <w:rPr>
          <w:rFonts w:ascii="Times New Roman" w:hAnsi="Times New Roman" w:cs="Times New Roman" w:hint="eastAsia"/>
          <w:sz w:val="24"/>
        </w:rPr>
        <w:t>S3c</w:t>
      </w:r>
      <w:r w:rsidRPr="00640493">
        <w:rPr>
          <w:rFonts w:ascii="Times New Roman" w:hAnsi="Times New Roman" w:cs="Times New Roman"/>
          <w:sz w:val="24"/>
        </w:rPr>
        <w:t xml:space="preserve">, classes 0, 2, and 6 form a tight cluster in the PC1–PC2 latent space, confirming that their high spectral similarity poses a challenge for </w:t>
      </w:r>
      <w:r w:rsidRPr="00640493">
        <w:rPr>
          <w:rFonts w:ascii="Times New Roman" w:hAnsi="Times New Roman" w:cs="Times New Roman"/>
          <w:sz w:val="24"/>
        </w:rPr>
        <w:lastRenderedPageBreak/>
        <w:t>classification. Although Class 4 (Coat) also shows confusion with this group in the neural network predictions, its separation in the PC1-PC2 plane suggests that its ambiguity might arise from higher-order spectral features not captured by the first two principal components.</w:t>
      </w:r>
    </w:p>
    <w:p w14:paraId="2FF9C62D" w14:textId="6F3BA3C5" w:rsidR="00FE357A" w:rsidRDefault="00FE357A" w:rsidP="00946210">
      <w:pPr>
        <w:spacing w:line="360" w:lineRule="auto"/>
        <w:jc w:val="both"/>
        <w:rPr>
          <w:rFonts w:ascii="Times New Roman" w:hAnsi="Times New Roman" w:cs="Times New Roman"/>
          <w:b/>
          <w:bCs/>
          <w:i/>
          <w:iCs/>
          <w:sz w:val="24"/>
          <w:szCs w:val="28"/>
        </w:rPr>
      </w:pPr>
      <w:r w:rsidRPr="003E05CE">
        <w:rPr>
          <w:rFonts w:ascii="Times New Roman" w:hAnsi="Times New Roman" w:cs="Times New Roman" w:hint="eastAsia"/>
          <w:b/>
          <w:bCs/>
          <w:i/>
          <w:iCs/>
          <w:sz w:val="24"/>
          <w:szCs w:val="28"/>
        </w:rPr>
        <w:t xml:space="preserve">Supplementary Note </w:t>
      </w:r>
      <w:r w:rsidR="00C4269D">
        <w:rPr>
          <w:rFonts w:ascii="Times New Roman" w:hAnsi="Times New Roman" w:cs="Times New Roman" w:hint="eastAsia"/>
          <w:b/>
          <w:bCs/>
          <w:i/>
          <w:iCs/>
          <w:sz w:val="24"/>
          <w:szCs w:val="28"/>
        </w:rPr>
        <w:t>4</w:t>
      </w:r>
      <w:r w:rsidRPr="00CF4665">
        <w:rPr>
          <w:rFonts w:ascii="Times New Roman" w:hAnsi="Times New Roman" w:cs="Times New Roman" w:hint="eastAsia"/>
          <w:b/>
          <w:bCs/>
          <w:i/>
          <w:iCs/>
          <w:sz w:val="24"/>
          <w:szCs w:val="28"/>
        </w:rPr>
        <w:t xml:space="preserve">: </w:t>
      </w:r>
      <w:r w:rsidR="00F463F5">
        <w:rPr>
          <w:rFonts w:ascii="Times New Roman" w:hAnsi="Times New Roman" w:cs="Times New Roman" w:hint="eastAsia"/>
          <w:b/>
          <w:bCs/>
          <w:i/>
          <w:iCs/>
          <w:sz w:val="24"/>
          <w:szCs w:val="28"/>
        </w:rPr>
        <w:t>R</w:t>
      </w:r>
      <w:r>
        <w:rPr>
          <w:rFonts w:ascii="Times New Roman" w:hAnsi="Times New Roman" w:cs="Times New Roman" w:hint="eastAsia"/>
          <w:b/>
          <w:bCs/>
          <w:i/>
          <w:iCs/>
          <w:sz w:val="24"/>
          <w:szCs w:val="28"/>
        </w:rPr>
        <w:t xml:space="preserve">econstruction </w:t>
      </w:r>
      <w:r w:rsidR="00AA25B7">
        <w:rPr>
          <w:rFonts w:ascii="Times New Roman" w:hAnsi="Times New Roman" w:cs="Times New Roman" w:hint="eastAsia"/>
          <w:b/>
          <w:bCs/>
          <w:i/>
          <w:iCs/>
          <w:sz w:val="24"/>
          <w:szCs w:val="28"/>
        </w:rPr>
        <w:t>E</w:t>
      </w:r>
      <w:r>
        <w:rPr>
          <w:rFonts w:ascii="Times New Roman" w:hAnsi="Times New Roman" w:cs="Times New Roman" w:hint="eastAsia"/>
          <w:b/>
          <w:bCs/>
          <w:i/>
          <w:iCs/>
          <w:sz w:val="24"/>
          <w:szCs w:val="28"/>
        </w:rPr>
        <w:t xml:space="preserve">xamples </w:t>
      </w:r>
      <w:r w:rsidR="00AA25B7">
        <w:rPr>
          <w:rFonts w:ascii="Times New Roman" w:hAnsi="Times New Roman" w:cs="Times New Roman" w:hint="eastAsia"/>
          <w:b/>
          <w:bCs/>
          <w:i/>
          <w:iCs/>
          <w:sz w:val="24"/>
          <w:szCs w:val="28"/>
        </w:rPr>
        <w:t>A</w:t>
      </w:r>
      <w:r w:rsidR="00F463F5">
        <w:rPr>
          <w:rFonts w:ascii="Times New Roman" w:hAnsi="Times New Roman" w:cs="Times New Roman" w:hint="eastAsia"/>
          <w:b/>
          <w:bCs/>
          <w:i/>
          <w:iCs/>
          <w:sz w:val="24"/>
          <w:szCs w:val="28"/>
        </w:rPr>
        <w:t xml:space="preserve">cross </w:t>
      </w:r>
      <w:r w:rsidR="00AA25B7">
        <w:rPr>
          <w:rFonts w:ascii="Times New Roman" w:hAnsi="Times New Roman" w:cs="Times New Roman" w:hint="eastAsia"/>
          <w:b/>
          <w:bCs/>
          <w:i/>
          <w:iCs/>
          <w:sz w:val="24"/>
          <w:szCs w:val="28"/>
        </w:rPr>
        <w:t>D</w:t>
      </w:r>
      <w:r w:rsidR="00F463F5">
        <w:rPr>
          <w:rFonts w:ascii="Times New Roman" w:hAnsi="Times New Roman" w:cs="Times New Roman" w:hint="eastAsia"/>
          <w:b/>
          <w:bCs/>
          <w:i/>
          <w:iCs/>
          <w:sz w:val="24"/>
          <w:szCs w:val="28"/>
        </w:rPr>
        <w:t xml:space="preserve">istinct </w:t>
      </w:r>
      <w:r>
        <w:rPr>
          <w:rFonts w:ascii="Times New Roman" w:hAnsi="Times New Roman" w:cs="Times New Roman" w:hint="eastAsia"/>
          <w:b/>
          <w:bCs/>
          <w:i/>
          <w:iCs/>
          <w:sz w:val="24"/>
          <w:szCs w:val="28"/>
        </w:rPr>
        <w:t>MMFs</w:t>
      </w:r>
    </w:p>
    <w:p w14:paraId="6E4FA9EB" w14:textId="5FB7F80A" w:rsidR="00F463F5" w:rsidRPr="00A473E5" w:rsidRDefault="00F463F5" w:rsidP="00946210">
      <w:pPr>
        <w:spacing w:line="360" w:lineRule="auto"/>
        <w:jc w:val="both"/>
        <w:rPr>
          <w:rFonts w:ascii="Times New Roman" w:hAnsi="Times New Roman" w:cs="Times New Roman"/>
          <w:sz w:val="24"/>
          <w:szCs w:val="28"/>
        </w:rPr>
      </w:pPr>
      <w:r w:rsidRPr="00F463F5">
        <w:rPr>
          <w:rFonts w:ascii="Times New Roman" w:hAnsi="Times New Roman" w:cs="Times New Roman"/>
          <w:sz w:val="24"/>
          <w:szCs w:val="28"/>
        </w:rPr>
        <w:t>Figure S</w:t>
      </w:r>
      <w:r w:rsidR="00C4269D">
        <w:rPr>
          <w:rFonts w:ascii="Times New Roman" w:hAnsi="Times New Roman" w:cs="Times New Roman" w:hint="eastAsia"/>
          <w:sz w:val="24"/>
          <w:szCs w:val="28"/>
        </w:rPr>
        <w:t>4</w:t>
      </w:r>
      <w:r w:rsidRPr="00F463F5">
        <w:rPr>
          <w:rFonts w:ascii="Times New Roman" w:hAnsi="Times New Roman" w:cs="Times New Roman"/>
          <w:sz w:val="24"/>
          <w:szCs w:val="28"/>
        </w:rPr>
        <w:t xml:space="preserve"> provides a comprehensive visual and quantitative analysis of the cross-fiber generalization capabilities of the </w:t>
      </w:r>
      <w:r>
        <w:rPr>
          <w:rFonts w:ascii="Times New Roman" w:hAnsi="Times New Roman" w:cs="Times New Roman" w:hint="eastAsia"/>
          <w:sz w:val="24"/>
          <w:szCs w:val="28"/>
        </w:rPr>
        <w:t xml:space="preserve">proposed </w:t>
      </w:r>
      <w:r w:rsidR="00AA25B7">
        <w:rPr>
          <w:rFonts w:ascii="Times New Roman" w:hAnsi="Times New Roman" w:cs="Times New Roman" w:hint="eastAsia"/>
          <w:sz w:val="24"/>
          <w:szCs w:val="28"/>
        </w:rPr>
        <w:t>SHINE</w:t>
      </w:r>
      <w:r w:rsidR="00AA25B7" w:rsidRPr="00F463F5">
        <w:rPr>
          <w:rFonts w:ascii="Times New Roman" w:hAnsi="Times New Roman" w:cs="Times New Roman"/>
          <w:sz w:val="24"/>
          <w:szCs w:val="28"/>
        </w:rPr>
        <w:t xml:space="preserve"> </w:t>
      </w:r>
      <w:r w:rsidRPr="00F463F5">
        <w:rPr>
          <w:rFonts w:ascii="Times New Roman" w:hAnsi="Times New Roman" w:cs="Times New Roman"/>
          <w:sz w:val="24"/>
          <w:szCs w:val="28"/>
        </w:rPr>
        <w:t>framework. The matrix of reconstruction examples demonstrates that models trained on fibers with standard core diameters (105 µm; A1–B2) generalize effectively to one another, preserving structural details even when the test fiber differs in length or manufacturer. While generalization to the large-core fiber (B3, 200 µm) shows expected degradation due to significant modal mismatch, the core features of the objects remain recognizable, validating the physical robustness of the encoding method.</w:t>
      </w:r>
    </w:p>
    <w:p w14:paraId="1C347A20" w14:textId="3CB6C8E0" w:rsidR="00FE357A" w:rsidRDefault="002F4133" w:rsidP="00946210">
      <w:pPr>
        <w:spacing w:line="36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52B869C2" wp14:editId="7797BBF5">
            <wp:extent cx="5273675" cy="6400800"/>
            <wp:effectExtent l="0" t="0" r="3175" b="0"/>
            <wp:docPr id="14522291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3675" cy="6400800"/>
                    </a:xfrm>
                    <a:prstGeom prst="rect">
                      <a:avLst/>
                    </a:prstGeom>
                    <a:noFill/>
                    <a:ln>
                      <a:noFill/>
                    </a:ln>
                  </pic:spPr>
                </pic:pic>
              </a:graphicData>
            </a:graphic>
          </wp:inline>
        </w:drawing>
      </w:r>
    </w:p>
    <w:p w14:paraId="243DE5EF" w14:textId="75468CC3" w:rsidR="00FE357A" w:rsidRPr="00B679C5" w:rsidRDefault="00FE357A" w:rsidP="00946210">
      <w:pPr>
        <w:spacing w:line="360" w:lineRule="auto"/>
        <w:jc w:val="both"/>
        <w:rPr>
          <w:rFonts w:ascii="Times New Roman" w:hAnsi="Times New Roman" w:cs="Times New Roman"/>
          <w:sz w:val="20"/>
          <w:szCs w:val="20"/>
        </w:rPr>
      </w:pPr>
      <w:r w:rsidRPr="00B679C5">
        <w:rPr>
          <w:rFonts w:ascii="Times New Roman" w:hAnsi="Times New Roman" w:cs="Times New Roman" w:hint="eastAsia"/>
          <w:b/>
          <w:bCs/>
          <w:sz w:val="20"/>
          <w:szCs w:val="20"/>
        </w:rPr>
        <w:t xml:space="preserve">Fig. </w:t>
      </w:r>
      <w:r w:rsidR="006E3721" w:rsidRPr="00B679C5">
        <w:rPr>
          <w:rFonts w:ascii="Times New Roman" w:hAnsi="Times New Roman" w:cs="Times New Roman" w:hint="eastAsia"/>
          <w:b/>
          <w:bCs/>
          <w:sz w:val="20"/>
          <w:szCs w:val="20"/>
        </w:rPr>
        <w:t>S</w:t>
      </w:r>
      <w:r w:rsidR="006E3721">
        <w:rPr>
          <w:rFonts w:ascii="Times New Roman" w:hAnsi="Times New Roman" w:cs="Times New Roman" w:hint="eastAsia"/>
          <w:b/>
          <w:bCs/>
          <w:sz w:val="20"/>
          <w:szCs w:val="20"/>
        </w:rPr>
        <w:t>4</w:t>
      </w:r>
      <w:r w:rsidR="006E3721" w:rsidRPr="00B679C5">
        <w:rPr>
          <w:rFonts w:ascii="Times New Roman" w:hAnsi="Times New Roman" w:cs="Times New Roman" w:hint="eastAsia"/>
          <w:b/>
          <w:bCs/>
          <w:sz w:val="20"/>
          <w:szCs w:val="20"/>
        </w:rPr>
        <w:t xml:space="preserve"> </w:t>
      </w:r>
      <w:r w:rsidR="00F463F5" w:rsidRPr="00F463F5">
        <w:rPr>
          <w:rFonts w:ascii="Times New Roman" w:hAnsi="Times New Roman" w:cs="Times New Roman"/>
          <w:b/>
          <w:bCs/>
          <w:sz w:val="20"/>
          <w:szCs w:val="20"/>
        </w:rPr>
        <w:t>Cross-fiber generalization performance and representative reconstructions across five distinct MMFs (A1–B3).</w:t>
      </w:r>
      <w:r w:rsidR="00F463F5" w:rsidRPr="00F463F5">
        <w:rPr>
          <w:rFonts w:ascii="Times New Roman" w:hAnsi="Times New Roman" w:cs="Times New Roman"/>
          <w:sz w:val="20"/>
          <w:szCs w:val="20"/>
        </w:rPr>
        <w:t> </w:t>
      </w:r>
      <w:r w:rsidR="00F463F5" w:rsidRPr="00F463F5">
        <w:rPr>
          <w:rFonts w:ascii="Times New Roman" w:hAnsi="Times New Roman" w:cs="Times New Roman"/>
          <w:b/>
          <w:bCs/>
          <w:sz w:val="20"/>
          <w:szCs w:val="20"/>
        </w:rPr>
        <w:t>a–e</w:t>
      </w:r>
      <w:r w:rsidR="00F463F5" w:rsidRPr="00F463F5">
        <w:rPr>
          <w:rFonts w:ascii="Times New Roman" w:hAnsi="Times New Roman" w:cs="Times New Roman"/>
          <w:sz w:val="20"/>
          <w:szCs w:val="20"/>
        </w:rPr>
        <w:t>, Comparison between ground truth (GT) images and reconstructions generated by models trained on varying fibers. Each panel corresponds to a model trained on a specific fiber (A1 through B3). Within each panel, the columns display reconstruction results when that model is applied to test data from all five fibers. The diagonal elements (highlighted by red dashed boxes) represent the baseline performance where the model is trained and tested on the same fiber. </w:t>
      </w:r>
      <w:r w:rsidR="00F463F5" w:rsidRPr="00F463F5">
        <w:rPr>
          <w:rFonts w:ascii="Times New Roman" w:hAnsi="Times New Roman" w:cs="Times New Roman"/>
          <w:b/>
          <w:bCs/>
          <w:sz w:val="20"/>
          <w:szCs w:val="20"/>
        </w:rPr>
        <w:t>f</w:t>
      </w:r>
      <w:r w:rsidR="00F463F5" w:rsidRPr="00F463F5">
        <w:rPr>
          <w:rFonts w:ascii="Times New Roman" w:hAnsi="Times New Roman" w:cs="Times New Roman"/>
          <w:sz w:val="20"/>
          <w:szCs w:val="20"/>
        </w:rPr>
        <w:t xml:space="preserve">, Heatmap of the average PCC for image reconstruction. Rows indicate the fiber used for training, while columns </w:t>
      </w:r>
      <w:r w:rsidR="00F463F5" w:rsidRPr="00F463F5">
        <w:rPr>
          <w:rFonts w:ascii="Times New Roman" w:hAnsi="Times New Roman" w:cs="Times New Roman"/>
          <w:sz w:val="20"/>
          <w:szCs w:val="20"/>
        </w:rPr>
        <w:lastRenderedPageBreak/>
        <w:t>indicate the fiber used for testing.</w:t>
      </w:r>
    </w:p>
    <w:p w14:paraId="152F29F7" w14:textId="61B6E317" w:rsidR="003E05CE" w:rsidRPr="003E05CE" w:rsidRDefault="003E05CE" w:rsidP="00946210">
      <w:pPr>
        <w:spacing w:line="360" w:lineRule="auto"/>
        <w:jc w:val="both"/>
        <w:rPr>
          <w:rFonts w:ascii="Times New Roman" w:hAnsi="Times New Roman" w:cs="Times New Roman"/>
          <w:b/>
          <w:bCs/>
          <w:i/>
          <w:iCs/>
          <w:sz w:val="24"/>
          <w:szCs w:val="28"/>
        </w:rPr>
      </w:pPr>
      <w:r w:rsidRPr="003E05CE">
        <w:rPr>
          <w:rFonts w:ascii="Times New Roman" w:hAnsi="Times New Roman" w:cs="Times New Roman" w:hint="eastAsia"/>
          <w:b/>
          <w:bCs/>
          <w:i/>
          <w:iCs/>
          <w:sz w:val="24"/>
          <w:szCs w:val="28"/>
        </w:rPr>
        <w:t xml:space="preserve">Supplementary Note </w:t>
      </w:r>
      <w:r w:rsidR="009E7C9E">
        <w:rPr>
          <w:rFonts w:ascii="Times New Roman" w:hAnsi="Times New Roman" w:cs="Times New Roman" w:hint="eastAsia"/>
          <w:b/>
          <w:bCs/>
          <w:i/>
          <w:iCs/>
          <w:sz w:val="24"/>
          <w:szCs w:val="28"/>
        </w:rPr>
        <w:t>4</w:t>
      </w:r>
      <w:r w:rsidRPr="003E05CE">
        <w:rPr>
          <w:rFonts w:ascii="Times New Roman" w:hAnsi="Times New Roman" w:cs="Times New Roman" w:hint="eastAsia"/>
          <w:b/>
          <w:bCs/>
          <w:i/>
          <w:iCs/>
          <w:sz w:val="24"/>
          <w:szCs w:val="28"/>
        </w:rPr>
        <w:t xml:space="preserve">: </w:t>
      </w:r>
      <w:r w:rsidRPr="003E05CE">
        <w:rPr>
          <w:rFonts w:ascii="Times New Roman" w:hAnsi="Times New Roman" w:cs="Times New Roman"/>
          <w:b/>
          <w:bCs/>
          <w:i/>
          <w:iCs/>
          <w:sz w:val="24"/>
          <w:szCs w:val="28"/>
        </w:rPr>
        <w:t xml:space="preserve">Robustness </w:t>
      </w:r>
      <w:r w:rsidR="00AA25B7">
        <w:rPr>
          <w:rFonts w:ascii="Times New Roman" w:hAnsi="Times New Roman" w:cs="Times New Roman" w:hint="eastAsia"/>
          <w:b/>
          <w:bCs/>
          <w:i/>
          <w:iCs/>
          <w:sz w:val="24"/>
          <w:szCs w:val="28"/>
        </w:rPr>
        <w:t>A</w:t>
      </w:r>
      <w:r w:rsidR="00F463F5">
        <w:rPr>
          <w:rFonts w:ascii="Times New Roman" w:hAnsi="Times New Roman" w:cs="Times New Roman" w:hint="eastAsia"/>
          <w:b/>
          <w:bCs/>
          <w:i/>
          <w:iCs/>
          <w:sz w:val="24"/>
          <w:szCs w:val="28"/>
        </w:rPr>
        <w:t xml:space="preserve">nalysis </w:t>
      </w:r>
      <w:r w:rsidR="00AA25B7">
        <w:rPr>
          <w:rFonts w:ascii="Times New Roman" w:hAnsi="Times New Roman" w:cs="Times New Roman" w:hint="eastAsia"/>
          <w:b/>
          <w:bCs/>
          <w:i/>
          <w:iCs/>
          <w:sz w:val="24"/>
          <w:szCs w:val="28"/>
        </w:rPr>
        <w:t>A</w:t>
      </w:r>
      <w:r w:rsidR="00F463F5">
        <w:rPr>
          <w:rFonts w:ascii="Times New Roman" w:hAnsi="Times New Roman" w:cs="Times New Roman" w:hint="eastAsia"/>
          <w:b/>
          <w:bCs/>
          <w:i/>
          <w:iCs/>
          <w:sz w:val="24"/>
          <w:szCs w:val="28"/>
        </w:rPr>
        <w:t xml:space="preserve">gainst </w:t>
      </w:r>
      <w:r w:rsidR="00AA25B7">
        <w:rPr>
          <w:rFonts w:ascii="Times New Roman" w:hAnsi="Times New Roman" w:cs="Times New Roman" w:hint="eastAsia"/>
          <w:b/>
          <w:bCs/>
          <w:i/>
          <w:iCs/>
          <w:sz w:val="24"/>
          <w:szCs w:val="28"/>
        </w:rPr>
        <w:t>S</w:t>
      </w:r>
      <w:r w:rsidRPr="003E05CE">
        <w:rPr>
          <w:rFonts w:ascii="Times New Roman" w:hAnsi="Times New Roman" w:cs="Times New Roman"/>
          <w:b/>
          <w:bCs/>
          <w:i/>
          <w:iCs/>
          <w:sz w:val="24"/>
          <w:szCs w:val="28"/>
        </w:rPr>
        <w:t xml:space="preserve">ignal </w:t>
      </w:r>
      <w:r w:rsidR="00AA25B7">
        <w:rPr>
          <w:rFonts w:ascii="Times New Roman" w:hAnsi="Times New Roman" w:cs="Times New Roman" w:hint="eastAsia"/>
          <w:b/>
          <w:bCs/>
          <w:i/>
          <w:iCs/>
          <w:sz w:val="24"/>
          <w:szCs w:val="28"/>
        </w:rPr>
        <w:t>V</w:t>
      </w:r>
      <w:r w:rsidRPr="003E05CE">
        <w:rPr>
          <w:rFonts w:ascii="Times New Roman" w:hAnsi="Times New Roman" w:cs="Times New Roman"/>
          <w:b/>
          <w:bCs/>
          <w:i/>
          <w:iCs/>
          <w:sz w:val="24"/>
          <w:szCs w:val="28"/>
        </w:rPr>
        <w:t>ariation</w:t>
      </w:r>
      <w:r w:rsidR="00F463F5">
        <w:rPr>
          <w:rFonts w:ascii="Times New Roman" w:hAnsi="Times New Roman" w:cs="Times New Roman" w:hint="eastAsia"/>
          <w:b/>
          <w:bCs/>
          <w:i/>
          <w:iCs/>
          <w:sz w:val="24"/>
          <w:szCs w:val="28"/>
        </w:rPr>
        <w:t xml:space="preserve"> and </w:t>
      </w:r>
      <w:r w:rsidR="00AA25B7">
        <w:rPr>
          <w:rFonts w:ascii="Times New Roman" w:hAnsi="Times New Roman" w:cs="Times New Roman" w:hint="eastAsia"/>
          <w:b/>
          <w:bCs/>
          <w:i/>
          <w:iCs/>
          <w:sz w:val="24"/>
          <w:szCs w:val="28"/>
        </w:rPr>
        <w:t>N</w:t>
      </w:r>
      <w:r w:rsidR="00F463F5">
        <w:rPr>
          <w:rFonts w:ascii="Times New Roman" w:hAnsi="Times New Roman" w:cs="Times New Roman" w:hint="eastAsia"/>
          <w:b/>
          <w:bCs/>
          <w:i/>
          <w:iCs/>
          <w:sz w:val="24"/>
          <w:szCs w:val="28"/>
        </w:rPr>
        <w:t>oise</w:t>
      </w:r>
    </w:p>
    <w:p w14:paraId="75FF74A4" w14:textId="7ECC7FB0" w:rsidR="00F463F5" w:rsidRPr="00F463F5" w:rsidRDefault="003E05CE" w:rsidP="00946210">
      <w:pPr>
        <w:spacing w:line="360" w:lineRule="auto"/>
        <w:jc w:val="both"/>
        <w:rPr>
          <w:rFonts w:ascii="Times New Roman" w:hAnsi="Times New Roman" w:cs="Times New Roman"/>
          <w:sz w:val="24"/>
          <w:lang w:val="en-HK"/>
        </w:rPr>
      </w:pPr>
      <w:r w:rsidRPr="00685FB5">
        <w:rPr>
          <w:rFonts w:ascii="Times New Roman" w:hAnsi="Times New Roman" w:cs="Times New Roman"/>
          <w:sz w:val="24"/>
        </w:rPr>
        <w:t xml:space="preserve">To assess the </w:t>
      </w:r>
      <w:r w:rsidR="00F463F5">
        <w:rPr>
          <w:rFonts w:ascii="Times New Roman" w:hAnsi="Times New Roman" w:cs="Times New Roman" w:hint="eastAsia"/>
          <w:sz w:val="24"/>
        </w:rPr>
        <w:t xml:space="preserve">stability </w:t>
      </w:r>
      <w:r w:rsidRPr="00685FB5">
        <w:rPr>
          <w:rFonts w:ascii="Times New Roman" w:hAnsi="Times New Roman" w:cs="Times New Roman"/>
          <w:sz w:val="24"/>
        </w:rPr>
        <w:t>of the proposed method</w:t>
      </w:r>
      <w:r w:rsidR="00F463F5">
        <w:rPr>
          <w:rFonts w:ascii="Times New Roman" w:hAnsi="Times New Roman" w:cs="Times New Roman" w:hint="eastAsia"/>
          <w:sz w:val="24"/>
        </w:rPr>
        <w:t xml:space="preserve"> under non-ideal </w:t>
      </w:r>
      <w:r w:rsidR="00F463F5">
        <w:rPr>
          <w:rFonts w:ascii="Times New Roman" w:hAnsi="Times New Roman" w:cs="Times New Roman"/>
          <w:sz w:val="24"/>
        </w:rPr>
        <w:t>experimental</w:t>
      </w:r>
      <w:r w:rsidR="00F463F5">
        <w:rPr>
          <w:rFonts w:ascii="Times New Roman" w:hAnsi="Times New Roman" w:cs="Times New Roman" w:hint="eastAsia"/>
          <w:sz w:val="24"/>
        </w:rPr>
        <w:t xml:space="preserve"> conditions, we numerically perturbed the experimentally </w:t>
      </w:r>
      <w:r w:rsidR="00F463F5">
        <w:rPr>
          <w:rFonts w:ascii="Times New Roman" w:hAnsi="Times New Roman" w:cs="Times New Roman"/>
          <w:sz w:val="24"/>
        </w:rPr>
        <w:t>acquired</w:t>
      </w:r>
      <w:r w:rsidR="00F463F5">
        <w:rPr>
          <w:rFonts w:ascii="Times New Roman" w:hAnsi="Times New Roman" w:cs="Times New Roman" w:hint="eastAsia"/>
          <w:sz w:val="24"/>
        </w:rPr>
        <w:t xml:space="preserve"> SHG spectra from the </w:t>
      </w:r>
      <w:r w:rsidRPr="00685FB5">
        <w:rPr>
          <w:rFonts w:ascii="Times New Roman" w:hAnsi="Times New Roman" w:cs="Times New Roman"/>
          <w:sz w:val="24"/>
        </w:rPr>
        <w:t>Fashion-MNIST</w:t>
      </w:r>
      <w:r w:rsidR="00F463F5">
        <w:rPr>
          <w:rFonts w:ascii="Times New Roman" w:hAnsi="Times New Roman" w:cs="Times New Roman" w:hint="eastAsia"/>
          <w:sz w:val="24"/>
        </w:rPr>
        <w:t xml:space="preserve"> test set</w:t>
      </w:r>
      <w:r w:rsidRPr="00685FB5">
        <w:rPr>
          <w:rFonts w:ascii="Times New Roman" w:hAnsi="Times New Roman" w:cs="Times New Roman"/>
          <w:sz w:val="24"/>
        </w:rPr>
        <w:t xml:space="preserve">. </w:t>
      </w:r>
      <w:r w:rsidR="00F463F5">
        <w:rPr>
          <w:rFonts w:ascii="Times New Roman" w:hAnsi="Times New Roman" w:cs="Times New Roman" w:hint="eastAsia"/>
          <w:sz w:val="24"/>
        </w:rPr>
        <w:t xml:space="preserve">We </w:t>
      </w:r>
      <w:r w:rsidR="00F463F5">
        <w:rPr>
          <w:rFonts w:ascii="Times New Roman" w:hAnsi="Times New Roman" w:cs="Times New Roman"/>
          <w:sz w:val="24"/>
        </w:rPr>
        <w:t>evaluated</w:t>
      </w:r>
      <w:r w:rsidR="00F463F5">
        <w:rPr>
          <w:rFonts w:ascii="Times New Roman" w:hAnsi="Times New Roman" w:cs="Times New Roman" w:hint="eastAsia"/>
          <w:sz w:val="24"/>
        </w:rPr>
        <w:t xml:space="preserve"> two specific scenarios</w:t>
      </w:r>
      <w:r w:rsidR="00AA25B7">
        <w:rPr>
          <w:rFonts w:ascii="Times New Roman" w:hAnsi="Times New Roman" w:cs="Times New Roman" w:hint="eastAsia"/>
          <w:sz w:val="24"/>
          <w:lang w:val="en-HK"/>
        </w:rPr>
        <w:t>. First, g</w:t>
      </w:r>
      <w:r w:rsidR="00F463F5" w:rsidRPr="00A473E5">
        <w:rPr>
          <w:rFonts w:ascii="Times New Roman" w:hAnsi="Times New Roman" w:cs="Times New Roman"/>
          <w:sz w:val="24"/>
          <w:lang w:val="en-HK"/>
        </w:rPr>
        <w:t xml:space="preserve">lobal </w:t>
      </w:r>
      <w:r w:rsidR="00F463F5">
        <w:rPr>
          <w:rFonts w:ascii="Times New Roman" w:hAnsi="Times New Roman" w:cs="Times New Roman" w:hint="eastAsia"/>
          <w:sz w:val="24"/>
          <w:lang w:val="en-HK"/>
        </w:rPr>
        <w:t>a</w:t>
      </w:r>
      <w:r w:rsidR="00F463F5" w:rsidRPr="00A473E5">
        <w:rPr>
          <w:rFonts w:ascii="Times New Roman" w:hAnsi="Times New Roman" w:cs="Times New Roman"/>
          <w:sz w:val="24"/>
          <w:lang w:val="en-HK"/>
        </w:rPr>
        <w:t xml:space="preserve">mplitude </w:t>
      </w:r>
      <w:r w:rsidR="00F463F5">
        <w:rPr>
          <w:rFonts w:ascii="Times New Roman" w:hAnsi="Times New Roman" w:cs="Times New Roman" w:hint="eastAsia"/>
          <w:sz w:val="24"/>
          <w:lang w:val="en-HK"/>
        </w:rPr>
        <w:t>s</w:t>
      </w:r>
      <w:r w:rsidR="00F463F5" w:rsidRPr="00A473E5">
        <w:rPr>
          <w:rFonts w:ascii="Times New Roman" w:hAnsi="Times New Roman" w:cs="Times New Roman"/>
          <w:sz w:val="24"/>
          <w:lang w:val="en-HK"/>
        </w:rPr>
        <w:t>caling</w:t>
      </w:r>
      <w:r w:rsidR="00500777" w:rsidRPr="00A473E5">
        <w:rPr>
          <w:rFonts w:ascii="Times New Roman" w:hAnsi="Times New Roman" w:cs="Times New Roman"/>
          <w:sz w:val="24"/>
          <w:lang w:val="en-HK"/>
        </w:rPr>
        <w:t>:</w:t>
      </w:r>
      <w:r w:rsidR="00500777">
        <w:rPr>
          <w:rFonts w:ascii="Times New Roman" w:hAnsi="Times New Roman" w:cs="Times New Roman" w:hint="eastAsia"/>
          <w:sz w:val="24"/>
          <w:lang w:val="en-HK"/>
        </w:rPr>
        <w:t xml:space="preserve"> </w:t>
      </w:r>
      <w:r w:rsidR="00AA25B7">
        <w:rPr>
          <w:rFonts w:ascii="Times New Roman" w:hAnsi="Times New Roman" w:cs="Times New Roman" w:hint="eastAsia"/>
          <w:sz w:val="24"/>
          <w:lang w:val="en-HK"/>
        </w:rPr>
        <w:t>w</w:t>
      </w:r>
      <w:r w:rsidR="00AA25B7" w:rsidRPr="00F463F5">
        <w:rPr>
          <w:rFonts w:ascii="Times New Roman" w:hAnsi="Times New Roman" w:cs="Times New Roman"/>
          <w:sz w:val="24"/>
          <w:lang w:val="en-HK"/>
        </w:rPr>
        <w:t xml:space="preserve">e </w:t>
      </w:r>
      <w:r w:rsidR="00F463F5" w:rsidRPr="00F463F5">
        <w:rPr>
          <w:rFonts w:ascii="Times New Roman" w:hAnsi="Times New Roman" w:cs="Times New Roman"/>
          <w:sz w:val="24"/>
          <w:lang w:val="en-HK"/>
        </w:rPr>
        <w:t>applied scale factors ranging from 0.7 to 1.3 to the spectral intensity. This simulates variations in fiber coupling efficiency, laser power fluctuations, or changes in spectrometer integration time.</w:t>
      </w:r>
      <w:r w:rsidR="00AA0384">
        <w:rPr>
          <w:rFonts w:ascii="Times New Roman" w:hAnsi="Times New Roman" w:cs="Times New Roman" w:hint="eastAsia"/>
          <w:sz w:val="24"/>
          <w:lang w:val="en-HK"/>
        </w:rPr>
        <w:t xml:space="preserve"> </w:t>
      </w:r>
      <w:r w:rsidR="00AA25B7">
        <w:rPr>
          <w:rFonts w:ascii="Times New Roman" w:hAnsi="Times New Roman" w:cs="Times New Roman" w:hint="eastAsia"/>
          <w:sz w:val="24"/>
          <w:lang w:val="en-HK"/>
        </w:rPr>
        <w:t>Second, a</w:t>
      </w:r>
      <w:r w:rsidR="00F463F5" w:rsidRPr="00A473E5">
        <w:rPr>
          <w:rFonts w:ascii="Times New Roman" w:hAnsi="Times New Roman" w:cs="Times New Roman"/>
          <w:sz w:val="24"/>
          <w:lang w:val="en-HK"/>
        </w:rPr>
        <w:t xml:space="preserve">dditive </w:t>
      </w:r>
      <w:r w:rsidR="00F463F5">
        <w:rPr>
          <w:rFonts w:ascii="Times New Roman" w:hAnsi="Times New Roman" w:cs="Times New Roman" w:hint="eastAsia"/>
          <w:sz w:val="24"/>
          <w:lang w:val="en-HK"/>
        </w:rPr>
        <w:t>n</w:t>
      </w:r>
      <w:r w:rsidR="00F463F5" w:rsidRPr="00A473E5">
        <w:rPr>
          <w:rFonts w:ascii="Times New Roman" w:hAnsi="Times New Roman" w:cs="Times New Roman"/>
          <w:sz w:val="24"/>
          <w:lang w:val="en-HK"/>
        </w:rPr>
        <w:t>oise</w:t>
      </w:r>
      <w:r w:rsidR="00500777" w:rsidRPr="00A473E5">
        <w:rPr>
          <w:rFonts w:ascii="Times New Roman" w:hAnsi="Times New Roman" w:cs="Times New Roman"/>
          <w:sz w:val="24"/>
          <w:lang w:val="en-HK"/>
        </w:rPr>
        <w:t>:</w:t>
      </w:r>
      <w:r w:rsidR="00500777">
        <w:rPr>
          <w:rFonts w:ascii="Times New Roman" w:hAnsi="Times New Roman" w:cs="Times New Roman" w:hint="eastAsia"/>
          <w:sz w:val="24"/>
          <w:lang w:val="en-HK"/>
        </w:rPr>
        <w:t xml:space="preserve"> </w:t>
      </w:r>
      <w:r w:rsidR="00AA25B7">
        <w:rPr>
          <w:rFonts w:ascii="Times New Roman" w:hAnsi="Times New Roman" w:cs="Times New Roman" w:hint="eastAsia"/>
          <w:sz w:val="24"/>
          <w:lang w:val="en-HK"/>
        </w:rPr>
        <w:t>w</w:t>
      </w:r>
      <w:r w:rsidR="00F463F5" w:rsidRPr="00F463F5">
        <w:rPr>
          <w:rFonts w:ascii="Times New Roman" w:hAnsi="Times New Roman" w:cs="Times New Roman"/>
          <w:sz w:val="24"/>
          <w:lang w:val="en-HK"/>
        </w:rPr>
        <w:t>e introduced random Gaussian noise with standard deviations ranging from 0.005 to 0.05 (normalized intensity). This simulates electronic sensor noise or stray light interference.</w:t>
      </w:r>
    </w:p>
    <w:p w14:paraId="19658825" w14:textId="2774C29A" w:rsidR="00F463F5" w:rsidRDefault="00F463F5" w:rsidP="00946210">
      <w:pPr>
        <w:spacing w:line="360" w:lineRule="auto"/>
        <w:ind w:firstLine="360"/>
        <w:jc w:val="both"/>
        <w:rPr>
          <w:rFonts w:ascii="Times New Roman" w:hAnsi="Times New Roman" w:cs="Times New Roman"/>
          <w:sz w:val="24"/>
        </w:rPr>
      </w:pPr>
      <w:r w:rsidRPr="00F463F5">
        <w:rPr>
          <w:rFonts w:ascii="Times New Roman" w:hAnsi="Times New Roman" w:cs="Times New Roman"/>
          <w:sz w:val="24"/>
        </w:rPr>
        <w:t xml:space="preserve">Figure </w:t>
      </w:r>
      <w:r w:rsidR="00107362" w:rsidRPr="00F463F5">
        <w:rPr>
          <w:rFonts w:ascii="Times New Roman" w:hAnsi="Times New Roman" w:cs="Times New Roman"/>
          <w:sz w:val="24"/>
        </w:rPr>
        <w:t>S</w:t>
      </w:r>
      <w:r w:rsidR="00107362">
        <w:rPr>
          <w:rFonts w:ascii="Times New Roman" w:hAnsi="Times New Roman" w:cs="Times New Roman" w:hint="eastAsia"/>
          <w:sz w:val="24"/>
        </w:rPr>
        <w:t>5</w:t>
      </w:r>
      <w:r w:rsidR="00107362" w:rsidRPr="00F463F5">
        <w:rPr>
          <w:rFonts w:ascii="Times New Roman" w:hAnsi="Times New Roman" w:cs="Times New Roman"/>
          <w:sz w:val="24"/>
        </w:rPr>
        <w:t xml:space="preserve">a </w:t>
      </w:r>
      <w:r w:rsidRPr="00F463F5">
        <w:rPr>
          <w:rFonts w:ascii="Times New Roman" w:hAnsi="Times New Roman" w:cs="Times New Roman"/>
          <w:sz w:val="24"/>
        </w:rPr>
        <w:t xml:space="preserve">demonstrates that the system exhibits high tolerance to amplitude variations. Classification accuracy remains above 70% for scale factors within a ±15% range (0.85–1.15), and image reconstruction quality (PCC) degrades only marginally. This suggests the network relies on the relative spectral shape rather than absolute intensity values. Furthermore, Fig. </w:t>
      </w:r>
      <w:r w:rsidR="00107362" w:rsidRPr="00F463F5">
        <w:rPr>
          <w:rFonts w:ascii="Times New Roman" w:hAnsi="Times New Roman" w:cs="Times New Roman"/>
          <w:sz w:val="24"/>
        </w:rPr>
        <w:t>S</w:t>
      </w:r>
      <w:r w:rsidR="00107362">
        <w:rPr>
          <w:rFonts w:ascii="Times New Roman" w:hAnsi="Times New Roman" w:cs="Times New Roman" w:hint="eastAsia"/>
          <w:sz w:val="24"/>
        </w:rPr>
        <w:t>5</w:t>
      </w:r>
      <w:r w:rsidR="00107362" w:rsidRPr="00F463F5">
        <w:rPr>
          <w:rFonts w:ascii="Times New Roman" w:hAnsi="Times New Roman" w:cs="Times New Roman"/>
          <w:sz w:val="24"/>
        </w:rPr>
        <w:t xml:space="preserve">c </w:t>
      </w:r>
      <w:r w:rsidRPr="00F463F5">
        <w:rPr>
          <w:rFonts w:ascii="Times New Roman" w:hAnsi="Times New Roman" w:cs="Times New Roman"/>
          <w:sz w:val="24"/>
        </w:rPr>
        <w:t>indicates robust noise immunity; the method maintains a PCC &gt; 0.7 even at noise levels that visibly distort the spectral envelope (0.02). These results confirm the practicality of NSSE for real-world deployment, where signal-to-noise ratios and coupling efficiencies may fluctuate. Comprehensive quantitative results are detailed in Table S1 and Table S2.</w:t>
      </w:r>
    </w:p>
    <w:p w14:paraId="6749F28B" w14:textId="73BD9A80" w:rsidR="003E05CE" w:rsidRDefault="003E05CE">
      <w:pPr>
        <w:spacing w:line="360" w:lineRule="auto"/>
        <w:jc w:val="both"/>
        <w:rPr>
          <w:rFonts w:ascii="Times New Roman" w:hAnsi="Times New Roman" w:cs="Times New Roman"/>
          <w:sz w:val="24"/>
        </w:rPr>
      </w:pPr>
    </w:p>
    <w:p w14:paraId="31E58EDC" w14:textId="303DAF8E" w:rsidR="00946210" w:rsidRPr="00685FB5" w:rsidRDefault="00946210" w:rsidP="00946210">
      <w:pPr>
        <w:spacing w:line="36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7565C724" wp14:editId="7AEB6023">
            <wp:extent cx="5269230" cy="3820795"/>
            <wp:effectExtent l="0" t="0" r="7620" b="8255"/>
            <wp:docPr id="15506955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9230" cy="3820795"/>
                    </a:xfrm>
                    <a:prstGeom prst="rect">
                      <a:avLst/>
                    </a:prstGeom>
                    <a:noFill/>
                    <a:ln>
                      <a:noFill/>
                    </a:ln>
                  </pic:spPr>
                </pic:pic>
              </a:graphicData>
            </a:graphic>
          </wp:inline>
        </w:drawing>
      </w:r>
    </w:p>
    <w:p w14:paraId="5754EBAE" w14:textId="517F8DA6" w:rsidR="003E05CE" w:rsidRPr="003E05CE" w:rsidRDefault="003E05CE" w:rsidP="00946210">
      <w:pPr>
        <w:spacing w:line="360" w:lineRule="auto"/>
        <w:jc w:val="both"/>
        <w:rPr>
          <w:rFonts w:ascii="Times New Roman" w:hAnsi="Times New Roman" w:cs="Times New Roman"/>
          <w:sz w:val="20"/>
          <w:szCs w:val="20"/>
        </w:rPr>
      </w:pPr>
      <w:r w:rsidRPr="00685FB5">
        <w:rPr>
          <w:rFonts w:ascii="Times New Roman" w:hAnsi="Times New Roman" w:cs="Times New Roman"/>
          <w:b/>
          <w:bCs/>
          <w:sz w:val="20"/>
          <w:szCs w:val="20"/>
        </w:rPr>
        <w:t xml:space="preserve">Fig. </w:t>
      </w:r>
      <w:r w:rsidR="00107362">
        <w:rPr>
          <w:rFonts w:ascii="Times New Roman" w:hAnsi="Times New Roman" w:cs="Times New Roman" w:hint="eastAsia"/>
          <w:b/>
          <w:bCs/>
          <w:sz w:val="20"/>
          <w:szCs w:val="20"/>
        </w:rPr>
        <w:t>S5</w:t>
      </w:r>
      <w:r w:rsidR="00107362" w:rsidRPr="00685FB5">
        <w:rPr>
          <w:rFonts w:ascii="Times New Roman" w:hAnsi="Times New Roman" w:cs="Times New Roman"/>
          <w:b/>
          <w:bCs/>
          <w:sz w:val="20"/>
          <w:szCs w:val="20"/>
        </w:rPr>
        <w:t xml:space="preserve"> </w:t>
      </w:r>
      <w:r w:rsidR="00F463F5" w:rsidRPr="00F463F5">
        <w:rPr>
          <w:rFonts w:ascii="Times New Roman" w:hAnsi="Times New Roman" w:cs="Times New Roman"/>
          <w:b/>
          <w:bCs/>
          <w:sz w:val="20"/>
          <w:szCs w:val="20"/>
        </w:rPr>
        <w:t>Quantitative robustness analysis against spectral intensity scaling and additive noise.</w:t>
      </w:r>
      <w:r w:rsidR="00F463F5" w:rsidRPr="00F463F5">
        <w:rPr>
          <w:rFonts w:ascii="Times New Roman" w:hAnsi="Times New Roman" w:cs="Times New Roman"/>
          <w:sz w:val="20"/>
          <w:szCs w:val="20"/>
        </w:rPr>
        <w:t> </w:t>
      </w:r>
      <w:r w:rsidR="00F463F5" w:rsidRPr="00F463F5">
        <w:rPr>
          <w:rFonts w:ascii="Times New Roman" w:hAnsi="Times New Roman" w:cs="Times New Roman"/>
          <w:b/>
          <w:bCs/>
          <w:sz w:val="20"/>
          <w:szCs w:val="20"/>
        </w:rPr>
        <w:t>a</w:t>
      </w:r>
      <w:r w:rsidR="00F463F5" w:rsidRPr="00F463F5">
        <w:rPr>
          <w:rFonts w:ascii="Times New Roman" w:hAnsi="Times New Roman" w:cs="Times New Roman"/>
          <w:sz w:val="20"/>
          <w:szCs w:val="20"/>
        </w:rPr>
        <w:t>, Evolution of reconstruction metrics (PCC, SSIM) and classification accuracy as a function of global intensity scaling factors. The shaded region indicates the regime of high stability. </w:t>
      </w:r>
      <w:r w:rsidR="00F463F5" w:rsidRPr="00F463F5">
        <w:rPr>
          <w:rFonts w:ascii="Times New Roman" w:hAnsi="Times New Roman" w:cs="Times New Roman"/>
          <w:b/>
          <w:bCs/>
          <w:sz w:val="20"/>
          <w:szCs w:val="20"/>
        </w:rPr>
        <w:t>b</w:t>
      </w:r>
      <w:r w:rsidR="00F463F5" w:rsidRPr="00F463F5">
        <w:rPr>
          <w:rFonts w:ascii="Times New Roman" w:hAnsi="Times New Roman" w:cs="Times New Roman"/>
          <w:sz w:val="20"/>
          <w:szCs w:val="20"/>
        </w:rPr>
        <w:t>, Representative SHG spectral intensity distributions under varying scale factors. </w:t>
      </w:r>
      <w:r w:rsidR="00F463F5" w:rsidRPr="00F463F5">
        <w:rPr>
          <w:rFonts w:ascii="Times New Roman" w:hAnsi="Times New Roman" w:cs="Times New Roman"/>
          <w:b/>
          <w:bCs/>
          <w:sz w:val="20"/>
          <w:szCs w:val="20"/>
        </w:rPr>
        <w:t>c</w:t>
      </w:r>
      <w:r w:rsidR="00F463F5" w:rsidRPr="00F463F5">
        <w:rPr>
          <w:rFonts w:ascii="Times New Roman" w:hAnsi="Times New Roman" w:cs="Times New Roman"/>
          <w:sz w:val="20"/>
          <w:szCs w:val="20"/>
        </w:rPr>
        <w:t>, Evolution of performance metrics as a function of additive Gaussian noise levels. </w:t>
      </w:r>
      <w:r w:rsidR="00F463F5" w:rsidRPr="00F463F5">
        <w:rPr>
          <w:rFonts w:ascii="Times New Roman" w:hAnsi="Times New Roman" w:cs="Times New Roman"/>
          <w:b/>
          <w:bCs/>
          <w:sz w:val="20"/>
          <w:szCs w:val="20"/>
        </w:rPr>
        <w:t>d</w:t>
      </w:r>
      <w:r w:rsidR="00F463F5" w:rsidRPr="00F463F5">
        <w:rPr>
          <w:rFonts w:ascii="Times New Roman" w:hAnsi="Times New Roman" w:cs="Times New Roman"/>
          <w:sz w:val="20"/>
          <w:szCs w:val="20"/>
        </w:rPr>
        <w:t>, Representative SHG spectral intensity distributions showing signal degradation at increasing noise levels.</w:t>
      </w:r>
    </w:p>
    <w:p w14:paraId="567C153F" w14:textId="53D23942" w:rsidR="005301FA" w:rsidRPr="00A473E5" w:rsidRDefault="005301FA" w:rsidP="00946210">
      <w:pPr>
        <w:spacing w:line="360" w:lineRule="auto"/>
        <w:jc w:val="both"/>
        <w:rPr>
          <w:rFonts w:ascii="Times New Roman" w:hAnsi="Times New Roman" w:cs="Times New Roman"/>
          <w:sz w:val="20"/>
          <w:szCs w:val="20"/>
        </w:rPr>
      </w:pPr>
      <w:r w:rsidRPr="00CF4665">
        <w:rPr>
          <w:rFonts w:ascii="Times New Roman" w:hAnsi="Times New Roman" w:cs="Times New Roman" w:hint="eastAsia"/>
          <w:b/>
          <w:bCs/>
          <w:sz w:val="20"/>
          <w:szCs w:val="20"/>
        </w:rPr>
        <w:t xml:space="preserve">Table </w:t>
      </w:r>
      <w:r w:rsidR="00CF4665" w:rsidRPr="00CF4665">
        <w:rPr>
          <w:rFonts w:ascii="Times New Roman" w:hAnsi="Times New Roman" w:cs="Times New Roman" w:hint="eastAsia"/>
          <w:b/>
          <w:bCs/>
          <w:sz w:val="20"/>
          <w:szCs w:val="20"/>
        </w:rPr>
        <w:t>S</w:t>
      </w:r>
      <w:r w:rsidRPr="00CF4665">
        <w:rPr>
          <w:rFonts w:ascii="Times New Roman" w:hAnsi="Times New Roman" w:cs="Times New Roman" w:hint="eastAsia"/>
          <w:b/>
          <w:bCs/>
          <w:sz w:val="20"/>
          <w:szCs w:val="20"/>
        </w:rPr>
        <w:t xml:space="preserve">1 </w:t>
      </w:r>
      <w:r w:rsidR="00F463F5" w:rsidRPr="00A473E5">
        <w:rPr>
          <w:rFonts w:ascii="Times New Roman" w:hAnsi="Times New Roman" w:cs="Times New Roman"/>
          <w:sz w:val="20"/>
          <w:szCs w:val="20"/>
        </w:rPr>
        <w:t>Quantitative evaluation of reconstruction and classification performance under input spectral intensity scaling.</w:t>
      </w:r>
    </w:p>
    <w:tbl>
      <w:tblPr>
        <w:tblStyle w:val="ae"/>
        <w:tblW w:w="0" w:type="auto"/>
        <w:tblBorders>
          <w:left w:val="none" w:sz="0" w:space="0" w:color="auto"/>
          <w:right w:val="none" w:sz="0" w:space="0" w:color="auto"/>
        </w:tblBorders>
        <w:tblLook w:val="04A0" w:firstRow="1" w:lastRow="0" w:firstColumn="1" w:lastColumn="0" w:noHBand="0" w:noVBand="1"/>
      </w:tblPr>
      <w:tblGrid>
        <w:gridCol w:w="1659"/>
        <w:gridCol w:w="1659"/>
        <w:gridCol w:w="1659"/>
        <w:gridCol w:w="1659"/>
        <w:gridCol w:w="1660"/>
      </w:tblGrid>
      <w:tr w:rsidR="005301FA" w:rsidRPr="00EB45C6" w14:paraId="0E716244" w14:textId="77777777" w:rsidTr="00480396">
        <w:trPr>
          <w:trHeight w:hRule="exact" w:val="680"/>
        </w:trPr>
        <w:tc>
          <w:tcPr>
            <w:tcW w:w="1659" w:type="dxa"/>
            <w:vAlign w:val="center"/>
          </w:tcPr>
          <w:p w14:paraId="7147EC8C"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hAnsi="Times New Roman" w:cs="Times New Roman"/>
                <w:sz w:val="20"/>
                <w:szCs w:val="20"/>
              </w:rPr>
              <w:t>Scale factor</w:t>
            </w:r>
          </w:p>
        </w:tc>
        <w:tc>
          <w:tcPr>
            <w:tcW w:w="1659" w:type="dxa"/>
            <w:vAlign w:val="center"/>
          </w:tcPr>
          <w:p w14:paraId="6F4AAED1"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hAnsi="Times New Roman" w:cs="Times New Roman"/>
                <w:sz w:val="20"/>
                <w:szCs w:val="20"/>
              </w:rPr>
              <w:t>PCC</w:t>
            </w:r>
          </w:p>
        </w:tc>
        <w:tc>
          <w:tcPr>
            <w:tcW w:w="1659" w:type="dxa"/>
            <w:vAlign w:val="center"/>
          </w:tcPr>
          <w:p w14:paraId="1F2180CA"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hAnsi="Times New Roman" w:cs="Times New Roman"/>
                <w:sz w:val="20"/>
                <w:szCs w:val="20"/>
              </w:rPr>
              <w:t>SSIM</w:t>
            </w:r>
          </w:p>
        </w:tc>
        <w:tc>
          <w:tcPr>
            <w:tcW w:w="1659" w:type="dxa"/>
            <w:vAlign w:val="center"/>
          </w:tcPr>
          <w:p w14:paraId="63567868"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hAnsi="Times New Roman" w:cs="Times New Roman"/>
                <w:sz w:val="20"/>
                <w:szCs w:val="20"/>
              </w:rPr>
              <w:t>PSNR</w:t>
            </w:r>
          </w:p>
        </w:tc>
        <w:tc>
          <w:tcPr>
            <w:tcW w:w="1660" w:type="dxa"/>
            <w:vAlign w:val="center"/>
          </w:tcPr>
          <w:p w14:paraId="07562260"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hAnsi="Times New Roman" w:cs="Times New Roman"/>
                <w:sz w:val="20"/>
                <w:szCs w:val="20"/>
              </w:rPr>
              <w:t>Recognition accuracy</w:t>
            </w:r>
          </w:p>
        </w:tc>
      </w:tr>
      <w:tr w:rsidR="005301FA" w:rsidRPr="00EB45C6" w14:paraId="73B503FE" w14:textId="77777777" w:rsidTr="00480396">
        <w:trPr>
          <w:trHeight w:hRule="exact" w:val="340"/>
        </w:trPr>
        <w:tc>
          <w:tcPr>
            <w:tcW w:w="1659" w:type="dxa"/>
            <w:vAlign w:val="center"/>
          </w:tcPr>
          <w:p w14:paraId="2ED396AF"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1.3</w:t>
            </w:r>
          </w:p>
        </w:tc>
        <w:tc>
          <w:tcPr>
            <w:tcW w:w="1659" w:type="dxa"/>
            <w:vAlign w:val="center"/>
          </w:tcPr>
          <w:p w14:paraId="06487219"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0.7842</w:t>
            </w:r>
          </w:p>
        </w:tc>
        <w:tc>
          <w:tcPr>
            <w:tcW w:w="1659" w:type="dxa"/>
            <w:vAlign w:val="center"/>
          </w:tcPr>
          <w:p w14:paraId="244DD73D"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0.5576</w:t>
            </w:r>
          </w:p>
        </w:tc>
        <w:tc>
          <w:tcPr>
            <w:tcW w:w="1659" w:type="dxa"/>
            <w:vAlign w:val="center"/>
          </w:tcPr>
          <w:p w14:paraId="594714CD"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15.0148</w:t>
            </w:r>
          </w:p>
        </w:tc>
        <w:tc>
          <w:tcPr>
            <w:tcW w:w="1660" w:type="dxa"/>
            <w:vAlign w:val="center"/>
          </w:tcPr>
          <w:p w14:paraId="16F5EDEB"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67.5%</w:t>
            </w:r>
          </w:p>
        </w:tc>
      </w:tr>
      <w:tr w:rsidR="005301FA" w:rsidRPr="00EB45C6" w14:paraId="2BF8352E" w14:textId="77777777" w:rsidTr="00480396">
        <w:trPr>
          <w:trHeight w:hRule="exact" w:val="340"/>
        </w:trPr>
        <w:tc>
          <w:tcPr>
            <w:tcW w:w="1659" w:type="dxa"/>
            <w:vAlign w:val="center"/>
          </w:tcPr>
          <w:p w14:paraId="02672D40"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1.25</w:t>
            </w:r>
          </w:p>
        </w:tc>
        <w:tc>
          <w:tcPr>
            <w:tcW w:w="1659" w:type="dxa"/>
            <w:vAlign w:val="center"/>
          </w:tcPr>
          <w:p w14:paraId="4B3F9B09"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0.7962</w:t>
            </w:r>
          </w:p>
        </w:tc>
        <w:tc>
          <w:tcPr>
            <w:tcW w:w="1659" w:type="dxa"/>
            <w:vAlign w:val="center"/>
          </w:tcPr>
          <w:p w14:paraId="622B773F"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0.5733</w:t>
            </w:r>
          </w:p>
        </w:tc>
        <w:tc>
          <w:tcPr>
            <w:tcW w:w="1659" w:type="dxa"/>
            <w:vAlign w:val="center"/>
          </w:tcPr>
          <w:p w14:paraId="388A879A"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15.3050</w:t>
            </w:r>
          </w:p>
        </w:tc>
        <w:tc>
          <w:tcPr>
            <w:tcW w:w="1660" w:type="dxa"/>
            <w:vAlign w:val="center"/>
          </w:tcPr>
          <w:p w14:paraId="3580DF03"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69.2%</w:t>
            </w:r>
          </w:p>
        </w:tc>
      </w:tr>
      <w:tr w:rsidR="005301FA" w:rsidRPr="00EB45C6" w14:paraId="42BA3F6C" w14:textId="77777777" w:rsidTr="00480396">
        <w:trPr>
          <w:trHeight w:hRule="exact" w:val="340"/>
        </w:trPr>
        <w:tc>
          <w:tcPr>
            <w:tcW w:w="1659" w:type="dxa"/>
            <w:vAlign w:val="center"/>
          </w:tcPr>
          <w:p w14:paraId="6C1CFD4D"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1.2</w:t>
            </w:r>
          </w:p>
        </w:tc>
        <w:tc>
          <w:tcPr>
            <w:tcW w:w="1659" w:type="dxa"/>
            <w:vAlign w:val="center"/>
          </w:tcPr>
          <w:p w14:paraId="2F2E59C7"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0.8064</w:t>
            </w:r>
          </w:p>
        </w:tc>
        <w:tc>
          <w:tcPr>
            <w:tcW w:w="1659" w:type="dxa"/>
            <w:vAlign w:val="center"/>
          </w:tcPr>
          <w:p w14:paraId="2036E2DD"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0.5874</w:t>
            </w:r>
          </w:p>
        </w:tc>
        <w:tc>
          <w:tcPr>
            <w:tcW w:w="1659" w:type="dxa"/>
            <w:vAlign w:val="center"/>
          </w:tcPr>
          <w:p w14:paraId="74A9FB45"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15.5733</w:t>
            </w:r>
          </w:p>
        </w:tc>
        <w:tc>
          <w:tcPr>
            <w:tcW w:w="1660" w:type="dxa"/>
            <w:vAlign w:val="center"/>
          </w:tcPr>
          <w:p w14:paraId="38196EBE"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70.9%</w:t>
            </w:r>
          </w:p>
        </w:tc>
      </w:tr>
      <w:tr w:rsidR="005301FA" w:rsidRPr="00EB45C6" w14:paraId="7124324F" w14:textId="77777777" w:rsidTr="00480396">
        <w:trPr>
          <w:trHeight w:hRule="exact" w:val="340"/>
        </w:trPr>
        <w:tc>
          <w:tcPr>
            <w:tcW w:w="1659" w:type="dxa"/>
            <w:vAlign w:val="center"/>
          </w:tcPr>
          <w:p w14:paraId="7E1FE840"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1.15</w:t>
            </w:r>
          </w:p>
        </w:tc>
        <w:tc>
          <w:tcPr>
            <w:tcW w:w="1659" w:type="dxa"/>
            <w:vAlign w:val="center"/>
          </w:tcPr>
          <w:p w14:paraId="291DCD2C"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0.8142</w:t>
            </w:r>
          </w:p>
        </w:tc>
        <w:tc>
          <w:tcPr>
            <w:tcW w:w="1659" w:type="dxa"/>
            <w:vAlign w:val="center"/>
          </w:tcPr>
          <w:p w14:paraId="7754D671"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0.5988</w:t>
            </w:r>
          </w:p>
        </w:tc>
        <w:tc>
          <w:tcPr>
            <w:tcW w:w="1659" w:type="dxa"/>
            <w:vAlign w:val="center"/>
          </w:tcPr>
          <w:p w14:paraId="0CB39581"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15.7957</w:t>
            </w:r>
          </w:p>
        </w:tc>
        <w:tc>
          <w:tcPr>
            <w:tcW w:w="1660" w:type="dxa"/>
            <w:vAlign w:val="center"/>
          </w:tcPr>
          <w:p w14:paraId="607B316E"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71.8%</w:t>
            </w:r>
          </w:p>
        </w:tc>
      </w:tr>
      <w:tr w:rsidR="005301FA" w:rsidRPr="00EB45C6" w14:paraId="118A359C" w14:textId="77777777" w:rsidTr="00480396">
        <w:trPr>
          <w:trHeight w:hRule="exact" w:val="340"/>
        </w:trPr>
        <w:tc>
          <w:tcPr>
            <w:tcW w:w="1659" w:type="dxa"/>
            <w:vAlign w:val="center"/>
          </w:tcPr>
          <w:p w14:paraId="14AAE961"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1.1</w:t>
            </w:r>
          </w:p>
        </w:tc>
        <w:tc>
          <w:tcPr>
            <w:tcW w:w="1659" w:type="dxa"/>
            <w:vAlign w:val="center"/>
          </w:tcPr>
          <w:p w14:paraId="7BC7D845"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0.8193</w:t>
            </w:r>
          </w:p>
        </w:tc>
        <w:tc>
          <w:tcPr>
            <w:tcW w:w="1659" w:type="dxa"/>
            <w:vAlign w:val="center"/>
          </w:tcPr>
          <w:p w14:paraId="3CC0CB73"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0.6069</w:t>
            </w:r>
          </w:p>
        </w:tc>
        <w:tc>
          <w:tcPr>
            <w:tcW w:w="1659" w:type="dxa"/>
            <w:vAlign w:val="center"/>
          </w:tcPr>
          <w:p w14:paraId="4B49C255"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15.9518</w:t>
            </w:r>
          </w:p>
        </w:tc>
        <w:tc>
          <w:tcPr>
            <w:tcW w:w="1660" w:type="dxa"/>
            <w:vAlign w:val="center"/>
          </w:tcPr>
          <w:p w14:paraId="67B122A0"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72.3%</w:t>
            </w:r>
          </w:p>
        </w:tc>
      </w:tr>
      <w:tr w:rsidR="005301FA" w:rsidRPr="00EB45C6" w14:paraId="6A8E1552" w14:textId="77777777" w:rsidTr="00480396">
        <w:trPr>
          <w:trHeight w:hRule="exact" w:val="340"/>
        </w:trPr>
        <w:tc>
          <w:tcPr>
            <w:tcW w:w="1659" w:type="dxa"/>
            <w:vAlign w:val="center"/>
          </w:tcPr>
          <w:p w14:paraId="7E376135"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1.05</w:t>
            </w:r>
          </w:p>
        </w:tc>
        <w:tc>
          <w:tcPr>
            <w:tcW w:w="1659" w:type="dxa"/>
            <w:vAlign w:val="center"/>
          </w:tcPr>
          <w:p w14:paraId="2D992FA8"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0.8219</w:t>
            </w:r>
          </w:p>
        </w:tc>
        <w:tc>
          <w:tcPr>
            <w:tcW w:w="1659" w:type="dxa"/>
            <w:vAlign w:val="center"/>
          </w:tcPr>
          <w:p w14:paraId="68C60E2E"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0.6106</w:t>
            </w:r>
          </w:p>
        </w:tc>
        <w:tc>
          <w:tcPr>
            <w:tcW w:w="1659" w:type="dxa"/>
            <w:vAlign w:val="center"/>
          </w:tcPr>
          <w:p w14:paraId="111AE5DD"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16.0303</w:t>
            </w:r>
          </w:p>
        </w:tc>
        <w:tc>
          <w:tcPr>
            <w:tcW w:w="1660" w:type="dxa"/>
            <w:vAlign w:val="center"/>
          </w:tcPr>
          <w:p w14:paraId="4FF0F905"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73.7%</w:t>
            </w:r>
          </w:p>
        </w:tc>
      </w:tr>
      <w:tr w:rsidR="005301FA" w:rsidRPr="00EB45C6" w14:paraId="35603CAD" w14:textId="77777777" w:rsidTr="00480396">
        <w:trPr>
          <w:trHeight w:hRule="exact" w:val="340"/>
        </w:trPr>
        <w:tc>
          <w:tcPr>
            <w:tcW w:w="1659" w:type="dxa"/>
            <w:vAlign w:val="center"/>
          </w:tcPr>
          <w:p w14:paraId="67D4E931"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1</w:t>
            </w:r>
          </w:p>
        </w:tc>
        <w:tc>
          <w:tcPr>
            <w:tcW w:w="1659" w:type="dxa"/>
            <w:vAlign w:val="center"/>
          </w:tcPr>
          <w:p w14:paraId="6E02E70C"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0.8289</w:t>
            </w:r>
          </w:p>
        </w:tc>
        <w:tc>
          <w:tcPr>
            <w:tcW w:w="1659" w:type="dxa"/>
            <w:vAlign w:val="center"/>
          </w:tcPr>
          <w:p w14:paraId="0066A6EF"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0.6113</w:t>
            </w:r>
          </w:p>
        </w:tc>
        <w:tc>
          <w:tcPr>
            <w:tcW w:w="1659" w:type="dxa"/>
            <w:vAlign w:val="center"/>
          </w:tcPr>
          <w:p w14:paraId="7D1EBDC4"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16.1758</w:t>
            </w:r>
          </w:p>
        </w:tc>
        <w:tc>
          <w:tcPr>
            <w:tcW w:w="1660" w:type="dxa"/>
            <w:vAlign w:val="center"/>
          </w:tcPr>
          <w:p w14:paraId="1F630915" w14:textId="77777777" w:rsidR="005301FA" w:rsidRPr="00EB45C6" w:rsidRDefault="005301FA"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73.3%</w:t>
            </w:r>
          </w:p>
        </w:tc>
      </w:tr>
      <w:tr w:rsidR="005301FA" w:rsidRPr="00EB45C6" w14:paraId="4BC527E6" w14:textId="77777777" w:rsidTr="00480396">
        <w:trPr>
          <w:trHeight w:hRule="exact" w:val="340"/>
        </w:trPr>
        <w:tc>
          <w:tcPr>
            <w:tcW w:w="1659" w:type="dxa"/>
            <w:vAlign w:val="center"/>
          </w:tcPr>
          <w:p w14:paraId="48048EB7"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eastAsia="等线" w:hAnsi="Times New Roman" w:cs="Times New Roman"/>
                <w:color w:val="000000"/>
                <w:sz w:val="20"/>
                <w:szCs w:val="20"/>
              </w:rPr>
              <w:lastRenderedPageBreak/>
              <w:t>0.95</w:t>
            </w:r>
          </w:p>
        </w:tc>
        <w:tc>
          <w:tcPr>
            <w:tcW w:w="1659" w:type="dxa"/>
            <w:vAlign w:val="center"/>
          </w:tcPr>
          <w:p w14:paraId="71E3E276"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eastAsia="等线" w:hAnsi="Times New Roman" w:cs="Times New Roman"/>
                <w:color w:val="000000"/>
                <w:sz w:val="20"/>
                <w:szCs w:val="20"/>
              </w:rPr>
              <w:t>0.8178</w:t>
            </w:r>
          </w:p>
        </w:tc>
        <w:tc>
          <w:tcPr>
            <w:tcW w:w="1659" w:type="dxa"/>
            <w:vAlign w:val="center"/>
          </w:tcPr>
          <w:p w14:paraId="4E73BCDB"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eastAsia="等线" w:hAnsi="Times New Roman" w:cs="Times New Roman"/>
                <w:color w:val="000000"/>
                <w:sz w:val="20"/>
                <w:szCs w:val="20"/>
              </w:rPr>
              <w:t>0.6014</w:t>
            </w:r>
          </w:p>
        </w:tc>
        <w:tc>
          <w:tcPr>
            <w:tcW w:w="1659" w:type="dxa"/>
            <w:vAlign w:val="center"/>
          </w:tcPr>
          <w:p w14:paraId="4920FE4A"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eastAsia="等线" w:hAnsi="Times New Roman" w:cs="Times New Roman"/>
                <w:color w:val="000000"/>
                <w:sz w:val="20"/>
                <w:szCs w:val="20"/>
              </w:rPr>
              <w:t>15.9034</w:t>
            </w:r>
          </w:p>
        </w:tc>
        <w:tc>
          <w:tcPr>
            <w:tcW w:w="1660" w:type="dxa"/>
            <w:vAlign w:val="center"/>
          </w:tcPr>
          <w:p w14:paraId="11C849D5"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eastAsia="等线" w:hAnsi="Times New Roman" w:cs="Times New Roman"/>
                <w:color w:val="000000"/>
                <w:sz w:val="20"/>
                <w:szCs w:val="20"/>
              </w:rPr>
              <w:t>73%</w:t>
            </w:r>
          </w:p>
        </w:tc>
      </w:tr>
      <w:tr w:rsidR="005301FA" w:rsidRPr="00EB45C6" w14:paraId="5A5D00F9" w14:textId="77777777" w:rsidTr="00480396">
        <w:trPr>
          <w:trHeight w:hRule="exact" w:val="340"/>
        </w:trPr>
        <w:tc>
          <w:tcPr>
            <w:tcW w:w="1659" w:type="dxa"/>
            <w:vAlign w:val="center"/>
          </w:tcPr>
          <w:p w14:paraId="6598933F"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eastAsia="等线" w:hAnsi="Times New Roman" w:cs="Times New Roman"/>
                <w:color w:val="000000"/>
                <w:sz w:val="20"/>
                <w:szCs w:val="20"/>
              </w:rPr>
              <w:t>0.9</w:t>
            </w:r>
          </w:p>
        </w:tc>
        <w:tc>
          <w:tcPr>
            <w:tcW w:w="1659" w:type="dxa"/>
            <w:vAlign w:val="center"/>
          </w:tcPr>
          <w:p w14:paraId="2955B8EC"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eastAsia="等线" w:hAnsi="Times New Roman" w:cs="Times New Roman"/>
                <w:color w:val="000000"/>
                <w:sz w:val="20"/>
                <w:szCs w:val="20"/>
              </w:rPr>
              <w:t>0.8097</w:t>
            </w:r>
          </w:p>
        </w:tc>
        <w:tc>
          <w:tcPr>
            <w:tcW w:w="1659" w:type="dxa"/>
            <w:vAlign w:val="center"/>
          </w:tcPr>
          <w:p w14:paraId="58A3F1D3"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eastAsia="等线" w:hAnsi="Times New Roman" w:cs="Times New Roman"/>
                <w:color w:val="000000"/>
                <w:sz w:val="20"/>
                <w:szCs w:val="20"/>
              </w:rPr>
              <w:t>0.5878</w:t>
            </w:r>
          </w:p>
        </w:tc>
        <w:tc>
          <w:tcPr>
            <w:tcW w:w="1659" w:type="dxa"/>
            <w:vAlign w:val="center"/>
          </w:tcPr>
          <w:p w14:paraId="24811F6B"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eastAsia="等线" w:hAnsi="Times New Roman" w:cs="Times New Roman"/>
                <w:color w:val="000000"/>
                <w:sz w:val="20"/>
                <w:szCs w:val="20"/>
              </w:rPr>
              <w:t>15.6851</w:t>
            </w:r>
          </w:p>
        </w:tc>
        <w:tc>
          <w:tcPr>
            <w:tcW w:w="1660" w:type="dxa"/>
            <w:vAlign w:val="center"/>
          </w:tcPr>
          <w:p w14:paraId="089F17B4"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eastAsia="等线" w:hAnsi="Times New Roman" w:cs="Times New Roman"/>
                <w:color w:val="000000"/>
                <w:sz w:val="20"/>
                <w:szCs w:val="20"/>
              </w:rPr>
              <w:t>71.10%</w:t>
            </w:r>
          </w:p>
        </w:tc>
      </w:tr>
      <w:tr w:rsidR="005301FA" w:rsidRPr="00EB45C6" w14:paraId="5830FE96" w14:textId="77777777" w:rsidTr="00480396">
        <w:trPr>
          <w:trHeight w:hRule="exact" w:val="340"/>
        </w:trPr>
        <w:tc>
          <w:tcPr>
            <w:tcW w:w="1659" w:type="dxa"/>
            <w:vAlign w:val="center"/>
          </w:tcPr>
          <w:p w14:paraId="3CFB2D38"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eastAsia="等线" w:hAnsi="Times New Roman" w:cs="Times New Roman"/>
                <w:color w:val="000000"/>
                <w:sz w:val="20"/>
                <w:szCs w:val="20"/>
              </w:rPr>
              <w:t>0.85</w:t>
            </w:r>
          </w:p>
        </w:tc>
        <w:tc>
          <w:tcPr>
            <w:tcW w:w="1659" w:type="dxa"/>
            <w:vAlign w:val="center"/>
          </w:tcPr>
          <w:p w14:paraId="0B02923E"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eastAsia="等线" w:hAnsi="Times New Roman" w:cs="Times New Roman"/>
                <w:color w:val="000000"/>
                <w:sz w:val="20"/>
                <w:szCs w:val="20"/>
              </w:rPr>
              <w:t>0.7969</w:t>
            </w:r>
          </w:p>
        </w:tc>
        <w:tc>
          <w:tcPr>
            <w:tcW w:w="1659" w:type="dxa"/>
            <w:vAlign w:val="center"/>
          </w:tcPr>
          <w:p w14:paraId="7CB10047"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eastAsia="等线" w:hAnsi="Times New Roman" w:cs="Times New Roman"/>
                <w:color w:val="000000"/>
                <w:sz w:val="20"/>
                <w:szCs w:val="20"/>
              </w:rPr>
              <w:t>0.567</w:t>
            </w:r>
          </w:p>
        </w:tc>
        <w:tc>
          <w:tcPr>
            <w:tcW w:w="1659" w:type="dxa"/>
            <w:vAlign w:val="center"/>
          </w:tcPr>
          <w:p w14:paraId="2D64A6FE"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eastAsia="等线" w:hAnsi="Times New Roman" w:cs="Times New Roman"/>
                <w:color w:val="000000"/>
                <w:sz w:val="20"/>
                <w:szCs w:val="20"/>
              </w:rPr>
              <w:t>15.3585</w:t>
            </w:r>
          </w:p>
        </w:tc>
        <w:tc>
          <w:tcPr>
            <w:tcW w:w="1660" w:type="dxa"/>
            <w:vAlign w:val="center"/>
          </w:tcPr>
          <w:p w14:paraId="09673A37"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eastAsia="等线" w:hAnsi="Times New Roman" w:cs="Times New Roman"/>
                <w:color w:val="000000"/>
                <w:sz w:val="20"/>
                <w:szCs w:val="20"/>
              </w:rPr>
              <w:t>69.30%</w:t>
            </w:r>
          </w:p>
        </w:tc>
      </w:tr>
      <w:tr w:rsidR="005301FA" w:rsidRPr="00EB45C6" w14:paraId="62EFA4A1" w14:textId="77777777" w:rsidTr="00480396">
        <w:trPr>
          <w:trHeight w:hRule="exact" w:val="340"/>
        </w:trPr>
        <w:tc>
          <w:tcPr>
            <w:tcW w:w="1659" w:type="dxa"/>
            <w:vAlign w:val="center"/>
          </w:tcPr>
          <w:p w14:paraId="6AA39994"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eastAsia="等线" w:hAnsi="Times New Roman" w:cs="Times New Roman"/>
                <w:color w:val="000000"/>
                <w:sz w:val="20"/>
                <w:szCs w:val="20"/>
              </w:rPr>
              <w:t>0.8</w:t>
            </w:r>
          </w:p>
        </w:tc>
        <w:tc>
          <w:tcPr>
            <w:tcW w:w="1659" w:type="dxa"/>
            <w:vAlign w:val="center"/>
          </w:tcPr>
          <w:p w14:paraId="2147C1D9"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eastAsia="等线" w:hAnsi="Times New Roman" w:cs="Times New Roman"/>
                <w:color w:val="000000"/>
                <w:sz w:val="20"/>
                <w:szCs w:val="20"/>
              </w:rPr>
              <w:t>0.7784</w:t>
            </w:r>
          </w:p>
        </w:tc>
        <w:tc>
          <w:tcPr>
            <w:tcW w:w="1659" w:type="dxa"/>
            <w:vAlign w:val="center"/>
          </w:tcPr>
          <w:p w14:paraId="58E457B4"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eastAsia="等线" w:hAnsi="Times New Roman" w:cs="Times New Roman"/>
                <w:color w:val="000000"/>
                <w:sz w:val="20"/>
                <w:szCs w:val="20"/>
              </w:rPr>
              <w:t>0.5398</w:t>
            </w:r>
          </w:p>
        </w:tc>
        <w:tc>
          <w:tcPr>
            <w:tcW w:w="1659" w:type="dxa"/>
            <w:vAlign w:val="center"/>
          </w:tcPr>
          <w:p w14:paraId="4B05853B"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eastAsia="等线" w:hAnsi="Times New Roman" w:cs="Times New Roman"/>
                <w:color w:val="000000"/>
                <w:sz w:val="20"/>
                <w:szCs w:val="20"/>
              </w:rPr>
              <w:t>14.9358</w:t>
            </w:r>
          </w:p>
        </w:tc>
        <w:tc>
          <w:tcPr>
            <w:tcW w:w="1660" w:type="dxa"/>
            <w:vAlign w:val="center"/>
          </w:tcPr>
          <w:p w14:paraId="2DD51767"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eastAsia="等线" w:hAnsi="Times New Roman" w:cs="Times New Roman"/>
                <w:color w:val="000000"/>
                <w:sz w:val="20"/>
                <w:szCs w:val="20"/>
              </w:rPr>
              <w:t>67.50%</w:t>
            </w:r>
          </w:p>
        </w:tc>
      </w:tr>
      <w:tr w:rsidR="005301FA" w:rsidRPr="00EB45C6" w14:paraId="4EA7DD5A" w14:textId="77777777" w:rsidTr="00480396">
        <w:trPr>
          <w:trHeight w:hRule="exact" w:val="340"/>
        </w:trPr>
        <w:tc>
          <w:tcPr>
            <w:tcW w:w="1659" w:type="dxa"/>
            <w:vAlign w:val="center"/>
          </w:tcPr>
          <w:p w14:paraId="1E8BA901"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eastAsia="等线" w:hAnsi="Times New Roman" w:cs="Times New Roman"/>
                <w:color w:val="000000"/>
                <w:sz w:val="20"/>
                <w:szCs w:val="20"/>
              </w:rPr>
              <w:t>0.75</w:t>
            </w:r>
          </w:p>
        </w:tc>
        <w:tc>
          <w:tcPr>
            <w:tcW w:w="1659" w:type="dxa"/>
            <w:vAlign w:val="center"/>
          </w:tcPr>
          <w:p w14:paraId="6EDF5025"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eastAsia="等线" w:hAnsi="Times New Roman" w:cs="Times New Roman"/>
                <w:color w:val="000000"/>
                <w:sz w:val="20"/>
                <w:szCs w:val="20"/>
              </w:rPr>
              <w:t>0.7546</w:t>
            </w:r>
          </w:p>
        </w:tc>
        <w:tc>
          <w:tcPr>
            <w:tcW w:w="1659" w:type="dxa"/>
            <w:vAlign w:val="center"/>
          </w:tcPr>
          <w:p w14:paraId="081291E8"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eastAsia="等线" w:hAnsi="Times New Roman" w:cs="Times New Roman"/>
                <w:color w:val="000000"/>
                <w:sz w:val="20"/>
                <w:szCs w:val="20"/>
              </w:rPr>
              <w:t>0.5064</w:t>
            </w:r>
          </w:p>
        </w:tc>
        <w:tc>
          <w:tcPr>
            <w:tcW w:w="1659" w:type="dxa"/>
            <w:vAlign w:val="center"/>
          </w:tcPr>
          <w:p w14:paraId="4B742B80"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eastAsia="等线" w:hAnsi="Times New Roman" w:cs="Times New Roman"/>
                <w:color w:val="000000"/>
                <w:sz w:val="20"/>
                <w:szCs w:val="20"/>
              </w:rPr>
              <w:t>14.4512</w:t>
            </w:r>
          </w:p>
        </w:tc>
        <w:tc>
          <w:tcPr>
            <w:tcW w:w="1660" w:type="dxa"/>
            <w:vAlign w:val="center"/>
          </w:tcPr>
          <w:p w14:paraId="42B5AC82"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eastAsia="等线" w:hAnsi="Times New Roman" w:cs="Times New Roman"/>
                <w:color w:val="000000"/>
                <w:sz w:val="20"/>
                <w:szCs w:val="20"/>
              </w:rPr>
              <w:t>64.40%</w:t>
            </w:r>
          </w:p>
        </w:tc>
      </w:tr>
      <w:tr w:rsidR="005301FA" w:rsidRPr="00EB45C6" w14:paraId="37345C3D" w14:textId="77777777" w:rsidTr="00480396">
        <w:trPr>
          <w:trHeight w:hRule="exact" w:val="340"/>
        </w:trPr>
        <w:tc>
          <w:tcPr>
            <w:tcW w:w="1659" w:type="dxa"/>
            <w:vAlign w:val="center"/>
          </w:tcPr>
          <w:p w14:paraId="18E3B5A4"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eastAsia="等线" w:hAnsi="Times New Roman" w:cs="Times New Roman"/>
                <w:color w:val="000000"/>
                <w:sz w:val="20"/>
                <w:szCs w:val="20"/>
              </w:rPr>
              <w:t>0.7</w:t>
            </w:r>
          </w:p>
        </w:tc>
        <w:tc>
          <w:tcPr>
            <w:tcW w:w="1659" w:type="dxa"/>
            <w:vAlign w:val="center"/>
          </w:tcPr>
          <w:p w14:paraId="72BC164A"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eastAsia="等线" w:hAnsi="Times New Roman" w:cs="Times New Roman"/>
                <w:color w:val="000000"/>
                <w:sz w:val="20"/>
                <w:szCs w:val="20"/>
              </w:rPr>
              <w:t>0.7269</w:t>
            </w:r>
          </w:p>
        </w:tc>
        <w:tc>
          <w:tcPr>
            <w:tcW w:w="1659" w:type="dxa"/>
            <w:vAlign w:val="center"/>
          </w:tcPr>
          <w:p w14:paraId="34AFFA30"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eastAsia="等线" w:hAnsi="Times New Roman" w:cs="Times New Roman"/>
                <w:color w:val="000000"/>
                <w:sz w:val="20"/>
                <w:szCs w:val="20"/>
              </w:rPr>
              <w:t>0.4706</w:t>
            </w:r>
          </w:p>
        </w:tc>
        <w:tc>
          <w:tcPr>
            <w:tcW w:w="1659" w:type="dxa"/>
            <w:vAlign w:val="center"/>
          </w:tcPr>
          <w:p w14:paraId="5E1DCD17"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eastAsia="等线" w:hAnsi="Times New Roman" w:cs="Times New Roman"/>
                <w:color w:val="000000"/>
                <w:sz w:val="20"/>
                <w:szCs w:val="20"/>
              </w:rPr>
              <w:t>13.9464</w:t>
            </w:r>
          </w:p>
        </w:tc>
        <w:tc>
          <w:tcPr>
            <w:tcW w:w="1660" w:type="dxa"/>
            <w:vAlign w:val="center"/>
          </w:tcPr>
          <w:p w14:paraId="3851DA66" w14:textId="77777777" w:rsidR="005301FA" w:rsidRPr="00EB45C6" w:rsidRDefault="005301FA" w:rsidP="00946210">
            <w:pPr>
              <w:spacing w:line="360" w:lineRule="auto"/>
              <w:jc w:val="center"/>
              <w:rPr>
                <w:rFonts w:ascii="Times New Roman" w:hAnsi="Times New Roman" w:cs="Times New Roman"/>
                <w:sz w:val="20"/>
                <w:szCs w:val="20"/>
              </w:rPr>
            </w:pPr>
            <w:r w:rsidRPr="00EB45C6">
              <w:rPr>
                <w:rFonts w:ascii="Times New Roman" w:eastAsia="等线" w:hAnsi="Times New Roman" w:cs="Times New Roman"/>
                <w:color w:val="000000"/>
                <w:sz w:val="20"/>
                <w:szCs w:val="20"/>
              </w:rPr>
              <w:t>59.70%</w:t>
            </w:r>
          </w:p>
        </w:tc>
      </w:tr>
    </w:tbl>
    <w:p w14:paraId="29A6B69F" w14:textId="77777777" w:rsidR="00CF4665" w:rsidRDefault="00CF4665" w:rsidP="00946210">
      <w:pPr>
        <w:spacing w:after="0" w:line="360" w:lineRule="auto"/>
        <w:ind w:firstLineChars="100" w:firstLine="200"/>
        <w:jc w:val="center"/>
        <w:rPr>
          <w:rFonts w:ascii="Times New Roman" w:hAnsi="Times New Roman" w:cs="Times New Roman"/>
          <w:b/>
          <w:bCs/>
          <w:sz w:val="20"/>
          <w:szCs w:val="20"/>
        </w:rPr>
      </w:pPr>
    </w:p>
    <w:p w14:paraId="296AD66D" w14:textId="5E726428" w:rsidR="00A55CD0" w:rsidRPr="00A473E5" w:rsidRDefault="00A55CD0" w:rsidP="00946210">
      <w:pPr>
        <w:spacing w:line="360" w:lineRule="auto"/>
        <w:jc w:val="both"/>
        <w:rPr>
          <w:rFonts w:ascii="Times New Roman" w:hAnsi="Times New Roman" w:cs="Times New Roman"/>
          <w:sz w:val="20"/>
          <w:szCs w:val="20"/>
        </w:rPr>
      </w:pPr>
      <w:r w:rsidRPr="00CF4665">
        <w:rPr>
          <w:rFonts w:ascii="Times New Roman" w:hAnsi="Times New Roman" w:cs="Times New Roman" w:hint="eastAsia"/>
          <w:b/>
          <w:bCs/>
          <w:sz w:val="20"/>
          <w:szCs w:val="20"/>
        </w:rPr>
        <w:t xml:space="preserve">Table </w:t>
      </w:r>
      <w:r w:rsidR="00CF4665" w:rsidRPr="00CF4665">
        <w:rPr>
          <w:rFonts w:ascii="Times New Roman" w:hAnsi="Times New Roman" w:cs="Times New Roman" w:hint="eastAsia"/>
          <w:b/>
          <w:bCs/>
          <w:sz w:val="20"/>
          <w:szCs w:val="20"/>
        </w:rPr>
        <w:t>S</w:t>
      </w:r>
      <w:r w:rsidRPr="00CF4665">
        <w:rPr>
          <w:rFonts w:ascii="Times New Roman" w:hAnsi="Times New Roman" w:cs="Times New Roman" w:hint="eastAsia"/>
          <w:b/>
          <w:bCs/>
          <w:sz w:val="20"/>
          <w:szCs w:val="20"/>
        </w:rPr>
        <w:t xml:space="preserve">2 </w:t>
      </w:r>
      <w:r w:rsidR="00F463F5" w:rsidRPr="00A473E5">
        <w:rPr>
          <w:rFonts w:ascii="Times New Roman" w:hAnsi="Times New Roman" w:cs="Times New Roman"/>
          <w:sz w:val="20"/>
          <w:szCs w:val="20"/>
        </w:rPr>
        <w:t>Quantitative evaluation of reconstruction and classification performance under additive Gaussian noise.</w:t>
      </w:r>
    </w:p>
    <w:tbl>
      <w:tblPr>
        <w:tblStyle w:val="ae"/>
        <w:tblW w:w="0" w:type="auto"/>
        <w:tblBorders>
          <w:left w:val="none" w:sz="0" w:space="0" w:color="auto"/>
          <w:right w:val="none" w:sz="0" w:space="0" w:color="auto"/>
        </w:tblBorders>
        <w:tblLook w:val="04A0" w:firstRow="1" w:lastRow="0" w:firstColumn="1" w:lastColumn="0" w:noHBand="0" w:noVBand="1"/>
      </w:tblPr>
      <w:tblGrid>
        <w:gridCol w:w="1659"/>
        <w:gridCol w:w="1659"/>
        <w:gridCol w:w="1659"/>
        <w:gridCol w:w="1659"/>
        <w:gridCol w:w="1660"/>
      </w:tblGrid>
      <w:tr w:rsidR="008456C3" w:rsidRPr="00EB45C6" w14:paraId="7DD78DE8" w14:textId="77777777" w:rsidTr="00E1785A">
        <w:trPr>
          <w:trHeight w:hRule="exact" w:val="680"/>
        </w:trPr>
        <w:tc>
          <w:tcPr>
            <w:tcW w:w="1659" w:type="dxa"/>
            <w:vAlign w:val="center"/>
          </w:tcPr>
          <w:p w14:paraId="14708464" w14:textId="00BAA4EE" w:rsidR="008456C3" w:rsidRPr="00EB45C6" w:rsidRDefault="008456C3" w:rsidP="00946210">
            <w:pPr>
              <w:spacing w:line="360" w:lineRule="auto"/>
              <w:jc w:val="center"/>
              <w:rPr>
                <w:rFonts w:ascii="Times New Roman" w:hAnsi="Times New Roman" w:cs="Times New Roman"/>
                <w:sz w:val="20"/>
                <w:szCs w:val="20"/>
              </w:rPr>
            </w:pPr>
            <w:r>
              <w:rPr>
                <w:rFonts w:ascii="Times New Roman" w:hAnsi="Times New Roman" w:cs="Times New Roman" w:hint="eastAsia"/>
                <w:sz w:val="20"/>
                <w:szCs w:val="20"/>
              </w:rPr>
              <w:t>Noise level</w:t>
            </w:r>
          </w:p>
        </w:tc>
        <w:tc>
          <w:tcPr>
            <w:tcW w:w="1659" w:type="dxa"/>
            <w:vAlign w:val="center"/>
          </w:tcPr>
          <w:p w14:paraId="3B939A10" w14:textId="77777777" w:rsidR="008456C3" w:rsidRPr="00EB45C6" w:rsidRDefault="008456C3" w:rsidP="00946210">
            <w:pPr>
              <w:spacing w:line="360" w:lineRule="auto"/>
              <w:jc w:val="center"/>
              <w:rPr>
                <w:rFonts w:ascii="Times New Roman" w:hAnsi="Times New Roman" w:cs="Times New Roman"/>
                <w:sz w:val="20"/>
                <w:szCs w:val="20"/>
              </w:rPr>
            </w:pPr>
            <w:r w:rsidRPr="00EB45C6">
              <w:rPr>
                <w:rFonts w:ascii="Times New Roman" w:hAnsi="Times New Roman" w:cs="Times New Roman"/>
                <w:sz w:val="20"/>
                <w:szCs w:val="20"/>
              </w:rPr>
              <w:t>PCC</w:t>
            </w:r>
          </w:p>
        </w:tc>
        <w:tc>
          <w:tcPr>
            <w:tcW w:w="1659" w:type="dxa"/>
            <w:vAlign w:val="center"/>
          </w:tcPr>
          <w:p w14:paraId="288A3852" w14:textId="77777777" w:rsidR="008456C3" w:rsidRPr="00EB45C6" w:rsidRDefault="008456C3" w:rsidP="00946210">
            <w:pPr>
              <w:spacing w:line="360" w:lineRule="auto"/>
              <w:jc w:val="center"/>
              <w:rPr>
                <w:rFonts w:ascii="Times New Roman" w:hAnsi="Times New Roman" w:cs="Times New Roman"/>
                <w:sz w:val="20"/>
                <w:szCs w:val="20"/>
              </w:rPr>
            </w:pPr>
            <w:r w:rsidRPr="00EB45C6">
              <w:rPr>
                <w:rFonts w:ascii="Times New Roman" w:hAnsi="Times New Roman" w:cs="Times New Roman"/>
                <w:sz w:val="20"/>
                <w:szCs w:val="20"/>
              </w:rPr>
              <w:t>SSIM</w:t>
            </w:r>
          </w:p>
        </w:tc>
        <w:tc>
          <w:tcPr>
            <w:tcW w:w="1659" w:type="dxa"/>
            <w:vAlign w:val="center"/>
          </w:tcPr>
          <w:p w14:paraId="599F79D4" w14:textId="77777777" w:rsidR="008456C3" w:rsidRPr="00EB45C6" w:rsidRDefault="008456C3" w:rsidP="00946210">
            <w:pPr>
              <w:spacing w:line="360" w:lineRule="auto"/>
              <w:jc w:val="center"/>
              <w:rPr>
                <w:rFonts w:ascii="Times New Roman" w:hAnsi="Times New Roman" w:cs="Times New Roman"/>
                <w:sz w:val="20"/>
                <w:szCs w:val="20"/>
              </w:rPr>
            </w:pPr>
            <w:r w:rsidRPr="00EB45C6">
              <w:rPr>
                <w:rFonts w:ascii="Times New Roman" w:hAnsi="Times New Roman" w:cs="Times New Roman"/>
                <w:sz w:val="20"/>
                <w:szCs w:val="20"/>
              </w:rPr>
              <w:t>PSNR</w:t>
            </w:r>
          </w:p>
        </w:tc>
        <w:tc>
          <w:tcPr>
            <w:tcW w:w="1660" w:type="dxa"/>
            <w:vAlign w:val="center"/>
          </w:tcPr>
          <w:p w14:paraId="5611A443" w14:textId="77777777" w:rsidR="008456C3" w:rsidRPr="00EB45C6" w:rsidRDefault="008456C3" w:rsidP="00946210">
            <w:pPr>
              <w:spacing w:line="360" w:lineRule="auto"/>
              <w:jc w:val="center"/>
              <w:rPr>
                <w:rFonts w:ascii="Times New Roman" w:hAnsi="Times New Roman" w:cs="Times New Roman"/>
                <w:sz w:val="20"/>
                <w:szCs w:val="20"/>
              </w:rPr>
            </w:pPr>
            <w:r w:rsidRPr="00EB45C6">
              <w:rPr>
                <w:rFonts w:ascii="Times New Roman" w:hAnsi="Times New Roman" w:cs="Times New Roman"/>
                <w:sz w:val="20"/>
                <w:szCs w:val="20"/>
              </w:rPr>
              <w:t>Recognition accuracy</w:t>
            </w:r>
          </w:p>
        </w:tc>
      </w:tr>
      <w:tr w:rsidR="00D00E31" w:rsidRPr="00D00E31" w14:paraId="6EC28CD8" w14:textId="77777777" w:rsidTr="00043327">
        <w:trPr>
          <w:trHeight w:hRule="exact" w:val="340"/>
        </w:trPr>
        <w:tc>
          <w:tcPr>
            <w:tcW w:w="1659" w:type="dxa"/>
            <w:vAlign w:val="center"/>
          </w:tcPr>
          <w:p w14:paraId="2C372355" w14:textId="26E44FCA" w:rsidR="00D00E31" w:rsidRPr="00D00E31" w:rsidRDefault="00D00E31" w:rsidP="00946210">
            <w:pPr>
              <w:spacing w:line="360" w:lineRule="auto"/>
              <w:jc w:val="center"/>
              <w:rPr>
                <w:rFonts w:ascii="Times New Roman" w:eastAsia="等线" w:hAnsi="Times New Roman" w:cs="Times New Roman"/>
                <w:color w:val="000000"/>
                <w:sz w:val="20"/>
                <w:szCs w:val="20"/>
              </w:rPr>
            </w:pPr>
            <w:r>
              <w:rPr>
                <w:rFonts w:ascii="Times New Roman" w:eastAsia="等线" w:hAnsi="Times New Roman" w:cs="Times New Roman" w:hint="eastAsia"/>
                <w:color w:val="000000"/>
                <w:sz w:val="20"/>
                <w:szCs w:val="20"/>
              </w:rPr>
              <w:t>0</w:t>
            </w:r>
          </w:p>
        </w:tc>
        <w:tc>
          <w:tcPr>
            <w:tcW w:w="1659" w:type="dxa"/>
            <w:vAlign w:val="center"/>
          </w:tcPr>
          <w:p w14:paraId="5A534B78" w14:textId="5CA0237F" w:rsidR="00D00E31" w:rsidRPr="00D00E31" w:rsidRDefault="00D00E31"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0.8289</w:t>
            </w:r>
          </w:p>
        </w:tc>
        <w:tc>
          <w:tcPr>
            <w:tcW w:w="1659" w:type="dxa"/>
            <w:vAlign w:val="center"/>
          </w:tcPr>
          <w:p w14:paraId="48832165" w14:textId="067E9529" w:rsidR="00D00E31" w:rsidRPr="00D00E31" w:rsidRDefault="00D00E31"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0.6113</w:t>
            </w:r>
          </w:p>
        </w:tc>
        <w:tc>
          <w:tcPr>
            <w:tcW w:w="1659" w:type="dxa"/>
            <w:vAlign w:val="center"/>
          </w:tcPr>
          <w:p w14:paraId="69A5019F" w14:textId="412CE717" w:rsidR="00D00E31" w:rsidRPr="00D00E31" w:rsidRDefault="00D00E31"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16.1758</w:t>
            </w:r>
          </w:p>
        </w:tc>
        <w:tc>
          <w:tcPr>
            <w:tcW w:w="1660" w:type="dxa"/>
            <w:vAlign w:val="center"/>
          </w:tcPr>
          <w:p w14:paraId="7A3C1A1C" w14:textId="72AA22BC" w:rsidR="00D00E31" w:rsidRPr="00D00E31" w:rsidRDefault="00D00E31" w:rsidP="00946210">
            <w:pPr>
              <w:spacing w:line="360" w:lineRule="auto"/>
              <w:jc w:val="center"/>
              <w:rPr>
                <w:rFonts w:ascii="Times New Roman" w:eastAsia="等线" w:hAnsi="Times New Roman" w:cs="Times New Roman"/>
                <w:color w:val="000000"/>
                <w:sz w:val="20"/>
                <w:szCs w:val="20"/>
              </w:rPr>
            </w:pPr>
            <w:r w:rsidRPr="00EB45C6">
              <w:rPr>
                <w:rFonts w:ascii="Times New Roman" w:eastAsia="等线" w:hAnsi="Times New Roman" w:cs="Times New Roman"/>
                <w:color w:val="000000"/>
                <w:sz w:val="20"/>
                <w:szCs w:val="20"/>
              </w:rPr>
              <w:t>73.3%</w:t>
            </w:r>
          </w:p>
        </w:tc>
      </w:tr>
      <w:tr w:rsidR="00D00E31" w:rsidRPr="00D00E31" w14:paraId="0CEAD189" w14:textId="77777777" w:rsidTr="00043327">
        <w:trPr>
          <w:trHeight w:hRule="exact" w:val="340"/>
        </w:trPr>
        <w:tc>
          <w:tcPr>
            <w:tcW w:w="1659" w:type="dxa"/>
            <w:vAlign w:val="center"/>
          </w:tcPr>
          <w:p w14:paraId="516BE8E1" w14:textId="28F8DAC7" w:rsidR="00D00E31" w:rsidRPr="00EB45C6" w:rsidRDefault="00D00E31" w:rsidP="00946210">
            <w:pPr>
              <w:spacing w:line="360" w:lineRule="auto"/>
              <w:jc w:val="center"/>
              <w:rPr>
                <w:rFonts w:ascii="Times New Roman" w:eastAsia="等线" w:hAnsi="Times New Roman" w:cs="Times New Roman"/>
                <w:color w:val="000000"/>
                <w:sz w:val="20"/>
                <w:szCs w:val="20"/>
              </w:rPr>
            </w:pPr>
            <w:r w:rsidRPr="00D00E31">
              <w:rPr>
                <w:rFonts w:ascii="Times New Roman" w:eastAsia="等线" w:hAnsi="Times New Roman" w:cs="Times New Roman" w:hint="eastAsia"/>
                <w:color w:val="000000"/>
                <w:sz w:val="20"/>
                <w:szCs w:val="20"/>
              </w:rPr>
              <w:t>0.005</w:t>
            </w:r>
          </w:p>
        </w:tc>
        <w:tc>
          <w:tcPr>
            <w:tcW w:w="1659" w:type="dxa"/>
            <w:vAlign w:val="center"/>
          </w:tcPr>
          <w:p w14:paraId="33D1D349" w14:textId="58FC9532" w:rsidR="00D00E31" w:rsidRPr="00EB45C6" w:rsidRDefault="00D00E31" w:rsidP="00946210">
            <w:pPr>
              <w:spacing w:line="360" w:lineRule="auto"/>
              <w:jc w:val="center"/>
              <w:rPr>
                <w:rFonts w:ascii="Times New Roman" w:eastAsia="等线" w:hAnsi="Times New Roman" w:cs="Times New Roman"/>
                <w:color w:val="000000"/>
                <w:sz w:val="20"/>
                <w:szCs w:val="20"/>
              </w:rPr>
            </w:pPr>
            <w:r w:rsidRPr="00D00E31">
              <w:rPr>
                <w:rFonts w:ascii="Times New Roman" w:eastAsia="等线" w:hAnsi="Times New Roman" w:cs="Times New Roman" w:hint="eastAsia"/>
                <w:color w:val="000000"/>
                <w:sz w:val="20"/>
                <w:szCs w:val="20"/>
              </w:rPr>
              <w:t>0.8145</w:t>
            </w:r>
          </w:p>
        </w:tc>
        <w:tc>
          <w:tcPr>
            <w:tcW w:w="1659" w:type="dxa"/>
            <w:vAlign w:val="center"/>
          </w:tcPr>
          <w:p w14:paraId="13A35F4E" w14:textId="7B7C59E4" w:rsidR="00D00E31" w:rsidRPr="00EB45C6" w:rsidRDefault="00D00E31" w:rsidP="00946210">
            <w:pPr>
              <w:spacing w:line="360" w:lineRule="auto"/>
              <w:jc w:val="center"/>
              <w:rPr>
                <w:rFonts w:ascii="Times New Roman" w:eastAsia="等线" w:hAnsi="Times New Roman" w:cs="Times New Roman"/>
                <w:color w:val="000000"/>
                <w:sz w:val="20"/>
                <w:szCs w:val="20"/>
              </w:rPr>
            </w:pPr>
            <w:r w:rsidRPr="00D00E31">
              <w:rPr>
                <w:rFonts w:ascii="Times New Roman" w:eastAsia="等线" w:hAnsi="Times New Roman" w:cs="Times New Roman" w:hint="eastAsia"/>
                <w:color w:val="000000"/>
                <w:sz w:val="20"/>
                <w:szCs w:val="20"/>
              </w:rPr>
              <w:t>0.597</w:t>
            </w:r>
          </w:p>
        </w:tc>
        <w:tc>
          <w:tcPr>
            <w:tcW w:w="1659" w:type="dxa"/>
            <w:vAlign w:val="center"/>
          </w:tcPr>
          <w:p w14:paraId="7D8BE742" w14:textId="25737E73" w:rsidR="00D00E31" w:rsidRPr="00EB45C6" w:rsidRDefault="00D00E31" w:rsidP="00946210">
            <w:pPr>
              <w:spacing w:line="360" w:lineRule="auto"/>
              <w:jc w:val="center"/>
              <w:rPr>
                <w:rFonts w:ascii="Times New Roman" w:eastAsia="等线" w:hAnsi="Times New Roman" w:cs="Times New Roman"/>
                <w:color w:val="000000"/>
                <w:sz w:val="20"/>
                <w:szCs w:val="20"/>
              </w:rPr>
            </w:pPr>
            <w:r w:rsidRPr="00D00E31">
              <w:rPr>
                <w:rFonts w:ascii="Times New Roman" w:eastAsia="等线" w:hAnsi="Times New Roman" w:cs="Times New Roman" w:hint="eastAsia"/>
                <w:color w:val="000000"/>
                <w:sz w:val="20"/>
                <w:szCs w:val="20"/>
              </w:rPr>
              <w:t>15.8167</w:t>
            </w:r>
          </w:p>
        </w:tc>
        <w:tc>
          <w:tcPr>
            <w:tcW w:w="1660" w:type="dxa"/>
            <w:vAlign w:val="center"/>
          </w:tcPr>
          <w:p w14:paraId="7B33CA75" w14:textId="674259A5" w:rsidR="00D00E31" w:rsidRPr="00EB45C6" w:rsidRDefault="00D00E31" w:rsidP="00946210">
            <w:pPr>
              <w:spacing w:line="360" w:lineRule="auto"/>
              <w:jc w:val="center"/>
              <w:rPr>
                <w:rFonts w:ascii="Times New Roman" w:eastAsia="等线" w:hAnsi="Times New Roman" w:cs="Times New Roman"/>
                <w:color w:val="000000"/>
                <w:sz w:val="20"/>
                <w:szCs w:val="20"/>
              </w:rPr>
            </w:pPr>
            <w:r w:rsidRPr="00D00E31">
              <w:rPr>
                <w:rFonts w:ascii="Times New Roman" w:eastAsia="等线" w:hAnsi="Times New Roman" w:cs="Times New Roman" w:hint="eastAsia"/>
                <w:color w:val="000000"/>
                <w:sz w:val="20"/>
                <w:szCs w:val="20"/>
              </w:rPr>
              <w:t>72</w:t>
            </w:r>
            <w:r>
              <w:rPr>
                <w:rFonts w:ascii="Times New Roman" w:eastAsia="等线" w:hAnsi="Times New Roman" w:cs="Times New Roman" w:hint="eastAsia"/>
                <w:color w:val="000000"/>
                <w:sz w:val="20"/>
                <w:szCs w:val="20"/>
              </w:rPr>
              <w:t>.</w:t>
            </w:r>
            <w:r w:rsidRPr="00D00E31">
              <w:rPr>
                <w:rFonts w:ascii="Times New Roman" w:eastAsia="等线" w:hAnsi="Times New Roman" w:cs="Times New Roman" w:hint="eastAsia"/>
                <w:color w:val="000000"/>
                <w:sz w:val="20"/>
                <w:szCs w:val="20"/>
              </w:rPr>
              <w:t>9</w:t>
            </w:r>
            <w:r>
              <w:rPr>
                <w:rFonts w:ascii="Times New Roman" w:eastAsia="等线" w:hAnsi="Times New Roman" w:cs="Times New Roman" w:hint="eastAsia"/>
                <w:color w:val="000000"/>
                <w:sz w:val="20"/>
                <w:szCs w:val="20"/>
              </w:rPr>
              <w:t>%</w:t>
            </w:r>
          </w:p>
        </w:tc>
      </w:tr>
      <w:tr w:rsidR="00D00E31" w:rsidRPr="00D00E31" w14:paraId="36AA12EE" w14:textId="77777777" w:rsidTr="00043327">
        <w:trPr>
          <w:trHeight w:hRule="exact" w:val="340"/>
        </w:trPr>
        <w:tc>
          <w:tcPr>
            <w:tcW w:w="1659" w:type="dxa"/>
            <w:vAlign w:val="center"/>
          </w:tcPr>
          <w:p w14:paraId="27751EF5" w14:textId="649F0F7D" w:rsidR="00D00E31" w:rsidRPr="00EB45C6" w:rsidRDefault="00D00E31" w:rsidP="00946210">
            <w:pPr>
              <w:spacing w:line="360" w:lineRule="auto"/>
              <w:jc w:val="center"/>
              <w:rPr>
                <w:rFonts w:ascii="Times New Roman" w:eastAsia="等线" w:hAnsi="Times New Roman" w:cs="Times New Roman"/>
                <w:color w:val="000000"/>
                <w:sz w:val="20"/>
                <w:szCs w:val="20"/>
              </w:rPr>
            </w:pPr>
            <w:r w:rsidRPr="00D00E31">
              <w:rPr>
                <w:rFonts w:ascii="Times New Roman" w:eastAsia="等线" w:hAnsi="Times New Roman" w:cs="Times New Roman" w:hint="eastAsia"/>
                <w:color w:val="000000"/>
                <w:sz w:val="20"/>
                <w:szCs w:val="20"/>
              </w:rPr>
              <w:t>0.01</w:t>
            </w:r>
          </w:p>
        </w:tc>
        <w:tc>
          <w:tcPr>
            <w:tcW w:w="1659" w:type="dxa"/>
            <w:vAlign w:val="center"/>
          </w:tcPr>
          <w:p w14:paraId="53315A98" w14:textId="4ACD956E" w:rsidR="00D00E31" w:rsidRPr="00EB45C6" w:rsidRDefault="00D00E31" w:rsidP="00946210">
            <w:pPr>
              <w:spacing w:line="360" w:lineRule="auto"/>
              <w:jc w:val="center"/>
              <w:rPr>
                <w:rFonts w:ascii="Times New Roman" w:eastAsia="等线" w:hAnsi="Times New Roman" w:cs="Times New Roman"/>
                <w:color w:val="000000"/>
                <w:sz w:val="20"/>
                <w:szCs w:val="20"/>
              </w:rPr>
            </w:pPr>
            <w:r w:rsidRPr="00D00E31">
              <w:rPr>
                <w:rFonts w:ascii="Times New Roman" w:eastAsia="等线" w:hAnsi="Times New Roman" w:cs="Times New Roman" w:hint="eastAsia"/>
                <w:color w:val="000000"/>
                <w:sz w:val="20"/>
                <w:szCs w:val="20"/>
              </w:rPr>
              <w:t>0.791</w:t>
            </w:r>
          </w:p>
        </w:tc>
        <w:tc>
          <w:tcPr>
            <w:tcW w:w="1659" w:type="dxa"/>
            <w:vAlign w:val="center"/>
          </w:tcPr>
          <w:p w14:paraId="276D5EE6" w14:textId="00298220" w:rsidR="00D00E31" w:rsidRPr="00EB45C6" w:rsidRDefault="00D00E31" w:rsidP="00946210">
            <w:pPr>
              <w:spacing w:line="360" w:lineRule="auto"/>
              <w:jc w:val="center"/>
              <w:rPr>
                <w:rFonts w:ascii="Times New Roman" w:eastAsia="等线" w:hAnsi="Times New Roman" w:cs="Times New Roman"/>
                <w:color w:val="000000"/>
                <w:sz w:val="20"/>
                <w:szCs w:val="20"/>
              </w:rPr>
            </w:pPr>
            <w:r w:rsidRPr="00D00E31">
              <w:rPr>
                <w:rFonts w:ascii="Times New Roman" w:eastAsia="等线" w:hAnsi="Times New Roman" w:cs="Times New Roman" w:hint="eastAsia"/>
                <w:color w:val="000000"/>
                <w:sz w:val="20"/>
                <w:szCs w:val="20"/>
              </w:rPr>
              <w:t>0.5645</w:t>
            </w:r>
          </w:p>
        </w:tc>
        <w:tc>
          <w:tcPr>
            <w:tcW w:w="1659" w:type="dxa"/>
            <w:vAlign w:val="center"/>
          </w:tcPr>
          <w:p w14:paraId="29DE63B0" w14:textId="4F2CD138" w:rsidR="00D00E31" w:rsidRPr="00EB45C6" w:rsidRDefault="00D00E31" w:rsidP="00946210">
            <w:pPr>
              <w:spacing w:line="360" w:lineRule="auto"/>
              <w:jc w:val="center"/>
              <w:rPr>
                <w:rFonts w:ascii="Times New Roman" w:eastAsia="等线" w:hAnsi="Times New Roman" w:cs="Times New Roman"/>
                <w:color w:val="000000"/>
                <w:sz w:val="20"/>
                <w:szCs w:val="20"/>
              </w:rPr>
            </w:pPr>
            <w:r w:rsidRPr="00D00E31">
              <w:rPr>
                <w:rFonts w:ascii="Times New Roman" w:eastAsia="等线" w:hAnsi="Times New Roman" w:cs="Times New Roman" w:hint="eastAsia"/>
                <w:color w:val="000000"/>
                <w:sz w:val="20"/>
                <w:szCs w:val="20"/>
              </w:rPr>
              <w:t>15.2839</w:t>
            </w:r>
          </w:p>
        </w:tc>
        <w:tc>
          <w:tcPr>
            <w:tcW w:w="1660" w:type="dxa"/>
            <w:vAlign w:val="center"/>
          </w:tcPr>
          <w:p w14:paraId="53A33160" w14:textId="07273081" w:rsidR="00D00E31" w:rsidRPr="00EB45C6" w:rsidRDefault="00D00E31" w:rsidP="00946210">
            <w:pPr>
              <w:spacing w:line="360" w:lineRule="auto"/>
              <w:jc w:val="center"/>
              <w:rPr>
                <w:rFonts w:ascii="Times New Roman" w:eastAsia="等线" w:hAnsi="Times New Roman" w:cs="Times New Roman"/>
                <w:color w:val="000000"/>
                <w:sz w:val="20"/>
                <w:szCs w:val="20"/>
              </w:rPr>
            </w:pPr>
            <w:r w:rsidRPr="00D00E31">
              <w:rPr>
                <w:rFonts w:ascii="Times New Roman" w:eastAsia="等线" w:hAnsi="Times New Roman" w:cs="Times New Roman" w:hint="eastAsia"/>
                <w:color w:val="000000"/>
                <w:sz w:val="20"/>
                <w:szCs w:val="20"/>
              </w:rPr>
              <w:t>70</w:t>
            </w:r>
            <w:r>
              <w:rPr>
                <w:rFonts w:ascii="Times New Roman" w:eastAsia="等线" w:hAnsi="Times New Roman" w:cs="Times New Roman" w:hint="eastAsia"/>
                <w:color w:val="000000"/>
                <w:sz w:val="20"/>
                <w:szCs w:val="20"/>
              </w:rPr>
              <w:t>.</w:t>
            </w:r>
            <w:r w:rsidRPr="00D00E31">
              <w:rPr>
                <w:rFonts w:ascii="Times New Roman" w:eastAsia="等线" w:hAnsi="Times New Roman" w:cs="Times New Roman" w:hint="eastAsia"/>
                <w:color w:val="000000"/>
                <w:sz w:val="20"/>
                <w:szCs w:val="20"/>
              </w:rPr>
              <w:t>7</w:t>
            </w:r>
            <w:r>
              <w:rPr>
                <w:rFonts w:ascii="Times New Roman" w:eastAsia="等线" w:hAnsi="Times New Roman" w:cs="Times New Roman" w:hint="eastAsia"/>
                <w:color w:val="000000"/>
                <w:sz w:val="20"/>
                <w:szCs w:val="20"/>
              </w:rPr>
              <w:t>%</w:t>
            </w:r>
          </w:p>
        </w:tc>
      </w:tr>
      <w:tr w:rsidR="00D00E31" w:rsidRPr="00D00E31" w14:paraId="2D5DFE1E" w14:textId="77777777" w:rsidTr="00043327">
        <w:trPr>
          <w:trHeight w:hRule="exact" w:val="340"/>
        </w:trPr>
        <w:tc>
          <w:tcPr>
            <w:tcW w:w="1659" w:type="dxa"/>
            <w:vAlign w:val="center"/>
          </w:tcPr>
          <w:p w14:paraId="35A5133F" w14:textId="5791ED8B" w:rsidR="00D00E31" w:rsidRPr="00EB45C6" w:rsidRDefault="00D00E31" w:rsidP="00946210">
            <w:pPr>
              <w:spacing w:line="360" w:lineRule="auto"/>
              <w:jc w:val="center"/>
              <w:rPr>
                <w:rFonts w:ascii="Times New Roman" w:eastAsia="等线" w:hAnsi="Times New Roman" w:cs="Times New Roman"/>
                <w:color w:val="000000"/>
                <w:sz w:val="20"/>
                <w:szCs w:val="20"/>
              </w:rPr>
            </w:pPr>
            <w:r w:rsidRPr="00D00E31">
              <w:rPr>
                <w:rFonts w:ascii="Times New Roman" w:eastAsia="等线" w:hAnsi="Times New Roman" w:cs="Times New Roman" w:hint="eastAsia"/>
                <w:color w:val="000000"/>
                <w:sz w:val="20"/>
                <w:szCs w:val="20"/>
              </w:rPr>
              <w:t>0.02</w:t>
            </w:r>
          </w:p>
        </w:tc>
        <w:tc>
          <w:tcPr>
            <w:tcW w:w="1659" w:type="dxa"/>
            <w:vAlign w:val="center"/>
          </w:tcPr>
          <w:p w14:paraId="18E0291D" w14:textId="4AD21095" w:rsidR="00D00E31" w:rsidRPr="00EB45C6" w:rsidRDefault="00D00E31" w:rsidP="00946210">
            <w:pPr>
              <w:spacing w:line="360" w:lineRule="auto"/>
              <w:jc w:val="center"/>
              <w:rPr>
                <w:rFonts w:ascii="Times New Roman" w:eastAsia="等线" w:hAnsi="Times New Roman" w:cs="Times New Roman"/>
                <w:color w:val="000000"/>
                <w:sz w:val="20"/>
                <w:szCs w:val="20"/>
              </w:rPr>
            </w:pPr>
            <w:r w:rsidRPr="00D00E31">
              <w:rPr>
                <w:rFonts w:ascii="Times New Roman" w:eastAsia="等线" w:hAnsi="Times New Roman" w:cs="Times New Roman" w:hint="eastAsia"/>
                <w:color w:val="000000"/>
                <w:sz w:val="20"/>
                <w:szCs w:val="20"/>
              </w:rPr>
              <w:t>0.7142</w:t>
            </w:r>
          </w:p>
        </w:tc>
        <w:tc>
          <w:tcPr>
            <w:tcW w:w="1659" w:type="dxa"/>
            <w:vAlign w:val="center"/>
          </w:tcPr>
          <w:p w14:paraId="6A95ED1D" w14:textId="7282FA7D" w:rsidR="00D00E31" w:rsidRPr="00EB45C6" w:rsidRDefault="00D00E31" w:rsidP="00946210">
            <w:pPr>
              <w:spacing w:line="360" w:lineRule="auto"/>
              <w:jc w:val="center"/>
              <w:rPr>
                <w:rFonts w:ascii="Times New Roman" w:eastAsia="等线" w:hAnsi="Times New Roman" w:cs="Times New Roman"/>
                <w:color w:val="000000"/>
                <w:sz w:val="20"/>
                <w:szCs w:val="20"/>
              </w:rPr>
            </w:pPr>
            <w:r w:rsidRPr="00D00E31">
              <w:rPr>
                <w:rFonts w:ascii="Times New Roman" w:eastAsia="等线" w:hAnsi="Times New Roman" w:cs="Times New Roman" w:hint="eastAsia"/>
                <w:color w:val="000000"/>
                <w:sz w:val="20"/>
                <w:szCs w:val="20"/>
              </w:rPr>
              <w:t>0.467</w:t>
            </w:r>
          </w:p>
        </w:tc>
        <w:tc>
          <w:tcPr>
            <w:tcW w:w="1659" w:type="dxa"/>
            <w:vAlign w:val="center"/>
          </w:tcPr>
          <w:p w14:paraId="14B6587D" w14:textId="4D0F0F32" w:rsidR="00D00E31" w:rsidRPr="00EB45C6" w:rsidRDefault="00D00E31" w:rsidP="00946210">
            <w:pPr>
              <w:spacing w:line="360" w:lineRule="auto"/>
              <w:jc w:val="center"/>
              <w:rPr>
                <w:rFonts w:ascii="Times New Roman" w:eastAsia="等线" w:hAnsi="Times New Roman" w:cs="Times New Roman"/>
                <w:color w:val="000000"/>
                <w:sz w:val="20"/>
                <w:szCs w:val="20"/>
              </w:rPr>
            </w:pPr>
            <w:r w:rsidRPr="00D00E31">
              <w:rPr>
                <w:rFonts w:ascii="Times New Roman" w:eastAsia="等线" w:hAnsi="Times New Roman" w:cs="Times New Roman" w:hint="eastAsia"/>
                <w:color w:val="000000"/>
                <w:sz w:val="20"/>
                <w:szCs w:val="20"/>
              </w:rPr>
              <w:t>13.8706</w:t>
            </w:r>
          </w:p>
        </w:tc>
        <w:tc>
          <w:tcPr>
            <w:tcW w:w="1660" w:type="dxa"/>
            <w:vAlign w:val="center"/>
          </w:tcPr>
          <w:p w14:paraId="326D7CEA" w14:textId="1CECA876" w:rsidR="00D00E31" w:rsidRPr="00EB45C6" w:rsidRDefault="00D00E31" w:rsidP="00946210">
            <w:pPr>
              <w:spacing w:line="360" w:lineRule="auto"/>
              <w:jc w:val="center"/>
              <w:rPr>
                <w:rFonts w:ascii="Times New Roman" w:eastAsia="等线" w:hAnsi="Times New Roman" w:cs="Times New Roman"/>
                <w:color w:val="000000"/>
                <w:sz w:val="20"/>
                <w:szCs w:val="20"/>
              </w:rPr>
            </w:pPr>
            <w:r w:rsidRPr="00D00E31">
              <w:rPr>
                <w:rFonts w:ascii="Times New Roman" w:eastAsia="等线" w:hAnsi="Times New Roman" w:cs="Times New Roman" w:hint="eastAsia"/>
                <w:color w:val="000000"/>
                <w:sz w:val="20"/>
                <w:szCs w:val="20"/>
              </w:rPr>
              <w:t>57</w:t>
            </w:r>
            <w:r>
              <w:rPr>
                <w:rFonts w:ascii="Times New Roman" w:eastAsia="等线" w:hAnsi="Times New Roman" w:cs="Times New Roman" w:hint="eastAsia"/>
                <w:color w:val="000000"/>
                <w:sz w:val="20"/>
                <w:szCs w:val="20"/>
              </w:rPr>
              <w:t>.</w:t>
            </w:r>
            <w:r w:rsidRPr="00D00E31">
              <w:rPr>
                <w:rFonts w:ascii="Times New Roman" w:eastAsia="等线" w:hAnsi="Times New Roman" w:cs="Times New Roman" w:hint="eastAsia"/>
                <w:color w:val="000000"/>
                <w:sz w:val="20"/>
                <w:szCs w:val="20"/>
              </w:rPr>
              <w:t>5</w:t>
            </w:r>
            <w:r>
              <w:rPr>
                <w:rFonts w:ascii="Times New Roman" w:eastAsia="等线" w:hAnsi="Times New Roman" w:cs="Times New Roman" w:hint="eastAsia"/>
                <w:color w:val="000000"/>
                <w:sz w:val="20"/>
                <w:szCs w:val="20"/>
              </w:rPr>
              <w:t>%</w:t>
            </w:r>
          </w:p>
        </w:tc>
      </w:tr>
      <w:tr w:rsidR="00D00E31" w:rsidRPr="00D00E31" w14:paraId="402A596C" w14:textId="77777777" w:rsidTr="00043327">
        <w:trPr>
          <w:trHeight w:hRule="exact" w:val="340"/>
        </w:trPr>
        <w:tc>
          <w:tcPr>
            <w:tcW w:w="1659" w:type="dxa"/>
            <w:vAlign w:val="center"/>
          </w:tcPr>
          <w:p w14:paraId="09EA87F6" w14:textId="53C26CD9" w:rsidR="00D00E31" w:rsidRPr="00EB45C6" w:rsidRDefault="00D00E31" w:rsidP="00946210">
            <w:pPr>
              <w:spacing w:line="360" w:lineRule="auto"/>
              <w:jc w:val="center"/>
              <w:rPr>
                <w:rFonts w:ascii="Times New Roman" w:eastAsia="等线" w:hAnsi="Times New Roman" w:cs="Times New Roman"/>
                <w:color w:val="000000"/>
                <w:sz w:val="20"/>
                <w:szCs w:val="20"/>
              </w:rPr>
            </w:pPr>
            <w:r w:rsidRPr="00D00E31">
              <w:rPr>
                <w:rFonts w:ascii="Times New Roman" w:eastAsia="等线" w:hAnsi="Times New Roman" w:cs="Times New Roman" w:hint="eastAsia"/>
                <w:color w:val="000000"/>
                <w:sz w:val="20"/>
                <w:szCs w:val="20"/>
              </w:rPr>
              <w:t>0.03</w:t>
            </w:r>
          </w:p>
        </w:tc>
        <w:tc>
          <w:tcPr>
            <w:tcW w:w="1659" w:type="dxa"/>
            <w:vAlign w:val="center"/>
          </w:tcPr>
          <w:p w14:paraId="056EB1A7" w14:textId="1B8D80E7" w:rsidR="00D00E31" w:rsidRPr="00EB45C6" w:rsidRDefault="00D00E31" w:rsidP="00946210">
            <w:pPr>
              <w:spacing w:line="360" w:lineRule="auto"/>
              <w:jc w:val="center"/>
              <w:rPr>
                <w:rFonts w:ascii="Times New Roman" w:eastAsia="等线" w:hAnsi="Times New Roman" w:cs="Times New Roman"/>
                <w:color w:val="000000"/>
                <w:sz w:val="20"/>
                <w:szCs w:val="20"/>
              </w:rPr>
            </w:pPr>
            <w:r w:rsidRPr="00D00E31">
              <w:rPr>
                <w:rFonts w:ascii="Times New Roman" w:eastAsia="等线" w:hAnsi="Times New Roman" w:cs="Times New Roman" w:hint="eastAsia"/>
                <w:color w:val="000000"/>
                <w:sz w:val="20"/>
                <w:szCs w:val="20"/>
              </w:rPr>
              <w:t>0.6367</w:t>
            </w:r>
          </w:p>
        </w:tc>
        <w:tc>
          <w:tcPr>
            <w:tcW w:w="1659" w:type="dxa"/>
            <w:vAlign w:val="center"/>
          </w:tcPr>
          <w:p w14:paraId="02A1F983" w14:textId="1F1091A5" w:rsidR="00D00E31" w:rsidRPr="00EB45C6" w:rsidRDefault="00D00E31" w:rsidP="00946210">
            <w:pPr>
              <w:spacing w:line="360" w:lineRule="auto"/>
              <w:jc w:val="center"/>
              <w:rPr>
                <w:rFonts w:ascii="Times New Roman" w:eastAsia="等线" w:hAnsi="Times New Roman" w:cs="Times New Roman"/>
                <w:color w:val="000000"/>
                <w:sz w:val="20"/>
                <w:szCs w:val="20"/>
              </w:rPr>
            </w:pPr>
            <w:r w:rsidRPr="00D00E31">
              <w:rPr>
                <w:rFonts w:ascii="Times New Roman" w:eastAsia="等线" w:hAnsi="Times New Roman" w:cs="Times New Roman" w:hint="eastAsia"/>
                <w:color w:val="000000"/>
                <w:sz w:val="20"/>
                <w:szCs w:val="20"/>
              </w:rPr>
              <w:t>0.3811</w:t>
            </w:r>
          </w:p>
        </w:tc>
        <w:tc>
          <w:tcPr>
            <w:tcW w:w="1659" w:type="dxa"/>
            <w:vAlign w:val="center"/>
          </w:tcPr>
          <w:p w14:paraId="1AEDBFA7" w14:textId="55F4D565" w:rsidR="00D00E31" w:rsidRPr="00EB45C6" w:rsidRDefault="00D00E31" w:rsidP="00946210">
            <w:pPr>
              <w:spacing w:line="360" w:lineRule="auto"/>
              <w:jc w:val="center"/>
              <w:rPr>
                <w:rFonts w:ascii="Times New Roman" w:eastAsia="等线" w:hAnsi="Times New Roman" w:cs="Times New Roman"/>
                <w:color w:val="000000"/>
                <w:sz w:val="20"/>
                <w:szCs w:val="20"/>
              </w:rPr>
            </w:pPr>
            <w:r w:rsidRPr="00D00E31">
              <w:rPr>
                <w:rFonts w:ascii="Times New Roman" w:eastAsia="等线" w:hAnsi="Times New Roman" w:cs="Times New Roman" w:hint="eastAsia"/>
                <w:color w:val="000000"/>
                <w:sz w:val="20"/>
                <w:szCs w:val="20"/>
              </w:rPr>
              <w:t>12.5534</w:t>
            </w:r>
          </w:p>
        </w:tc>
        <w:tc>
          <w:tcPr>
            <w:tcW w:w="1660" w:type="dxa"/>
            <w:vAlign w:val="center"/>
          </w:tcPr>
          <w:p w14:paraId="2DDE31D4" w14:textId="3E077189" w:rsidR="00D00E31" w:rsidRPr="00EB45C6" w:rsidRDefault="00D00E31" w:rsidP="00946210">
            <w:pPr>
              <w:spacing w:line="360" w:lineRule="auto"/>
              <w:jc w:val="center"/>
              <w:rPr>
                <w:rFonts w:ascii="Times New Roman" w:eastAsia="等线" w:hAnsi="Times New Roman" w:cs="Times New Roman"/>
                <w:color w:val="000000"/>
                <w:sz w:val="20"/>
                <w:szCs w:val="20"/>
              </w:rPr>
            </w:pPr>
            <w:r w:rsidRPr="00D00E31">
              <w:rPr>
                <w:rFonts w:ascii="Times New Roman" w:eastAsia="等线" w:hAnsi="Times New Roman" w:cs="Times New Roman" w:hint="eastAsia"/>
                <w:color w:val="000000"/>
                <w:sz w:val="20"/>
                <w:szCs w:val="20"/>
              </w:rPr>
              <w:t>42</w:t>
            </w:r>
            <w:r>
              <w:rPr>
                <w:rFonts w:ascii="Times New Roman" w:eastAsia="等线" w:hAnsi="Times New Roman" w:cs="Times New Roman" w:hint="eastAsia"/>
                <w:color w:val="000000"/>
                <w:sz w:val="20"/>
                <w:szCs w:val="20"/>
              </w:rPr>
              <w:t>.</w:t>
            </w:r>
            <w:r w:rsidRPr="00D00E31">
              <w:rPr>
                <w:rFonts w:ascii="Times New Roman" w:eastAsia="等线" w:hAnsi="Times New Roman" w:cs="Times New Roman" w:hint="eastAsia"/>
                <w:color w:val="000000"/>
                <w:sz w:val="20"/>
                <w:szCs w:val="20"/>
              </w:rPr>
              <w:t>6</w:t>
            </w:r>
            <w:r>
              <w:rPr>
                <w:rFonts w:ascii="Times New Roman" w:eastAsia="等线" w:hAnsi="Times New Roman" w:cs="Times New Roman" w:hint="eastAsia"/>
                <w:color w:val="000000"/>
                <w:sz w:val="20"/>
                <w:szCs w:val="20"/>
              </w:rPr>
              <w:t>%</w:t>
            </w:r>
          </w:p>
        </w:tc>
      </w:tr>
      <w:tr w:rsidR="00D00E31" w:rsidRPr="00D00E31" w14:paraId="2E6FDAA3" w14:textId="77777777" w:rsidTr="00043327">
        <w:trPr>
          <w:trHeight w:hRule="exact" w:val="340"/>
        </w:trPr>
        <w:tc>
          <w:tcPr>
            <w:tcW w:w="1659" w:type="dxa"/>
            <w:vAlign w:val="center"/>
          </w:tcPr>
          <w:p w14:paraId="33B5620C" w14:textId="7805C650" w:rsidR="00D00E31" w:rsidRPr="00EB45C6" w:rsidRDefault="00D00E31" w:rsidP="00946210">
            <w:pPr>
              <w:spacing w:line="360" w:lineRule="auto"/>
              <w:jc w:val="center"/>
              <w:rPr>
                <w:rFonts w:ascii="Times New Roman" w:eastAsia="等线" w:hAnsi="Times New Roman" w:cs="Times New Roman"/>
                <w:color w:val="000000"/>
                <w:sz w:val="20"/>
                <w:szCs w:val="20"/>
              </w:rPr>
            </w:pPr>
            <w:r w:rsidRPr="00D00E31">
              <w:rPr>
                <w:rFonts w:ascii="Times New Roman" w:eastAsia="等线" w:hAnsi="Times New Roman" w:cs="Times New Roman" w:hint="eastAsia"/>
                <w:color w:val="000000"/>
                <w:sz w:val="20"/>
                <w:szCs w:val="20"/>
              </w:rPr>
              <w:t>0.04</w:t>
            </w:r>
          </w:p>
        </w:tc>
        <w:tc>
          <w:tcPr>
            <w:tcW w:w="1659" w:type="dxa"/>
            <w:vAlign w:val="center"/>
          </w:tcPr>
          <w:p w14:paraId="507F29B8" w14:textId="61FF466B" w:rsidR="00D00E31" w:rsidRPr="00EB45C6" w:rsidRDefault="00D00E31" w:rsidP="00946210">
            <w:pPr>
              <w:spacing w:line="360" w:lineRule="auto"/>
              <w:jc w:val="center"/>
              <w:rPr>
                <w:rFonts w:ascii="Times New Roman" w:eastAsia="等线" w:hAnsi="Times New Roman" w:cs="Times New Roman"/>
                <w:color w:val="000000"/>
                <w:sz w:val="20"/>
                <w:szCs w:val="20"/>
              </w:rPr>
            </w:pPr>
            <w:r w:rsidRPr="00D00E31">
              <w:rPr>
                <w:rFonts w:ascii="Times New Roman" w:eastAsia="等线" w:hAnsi="Times New Roman" w:cs="Times New Roman" w:hint="eastAsia"/>
                <w:color w:val="000000"/>
                <w:sz w:val="20"/>
                <w:szCs w:val="20"/>
              </w:rPr>
              <w:t>0.5588</w:t>
            </w:r>
          </w:p>
        </w:tc>
        <w:tc>
          <w:tcPr>
            <w:tcW w:w="1659" w:type="dxa"/>
            <w:vAlign w:val="center"/>
          </w:tcPr>
          <w:p w14:paraId="39705CFF" w14:textId="6153BC05" w:rsidR="00D00E31" w:rsidRPr="00EB45C6" w:rsidRDefault="00D00E31" w:rsidP="00946210">
            <w:pPr>
              <w:spacing w:line="360" w:lineRule="auto"/>
              <w:jc w:val="center"/>
              <w:rPr>
                <w:rFonts w:ascii="Times New Roman" w:eastAsia="等线" w:hAnsi="Times New Roman" w:cs="Times New Roman"/>
                <w:color w:val="000000"/>
                <w:sz w:val="20"/>
                <w:szCs w:val="20"/>
              </w:rPr>
            </w:pPr>
            <w:r w:rsidRPr="00D00E31">
              <w:rPr>
                <w:rFonts w:ascii="Times New Roman" w:eastAsia="等线" w:hAnsi="Times New Roman" w:cs="Times New Roman" w:hint="eastAsia"/>
                <w:color w:val="000000"/>
                <w:sz w:val="20"/>
                <w:szCs w:val="20"/>
              </w:rPr>
              <w:t>0.3151</w:t>
            </w:r>
          </w:p>
        </w:tc>
        <w:tc>
          <w:tcPr>
            <w:tcW w:w="1659" w:type="dxa"/>
            <w:vAlign w:val="center"/>
          </w:tcPr>
          <w:p w14:paraId="26AC84B8" w14:textId="7590819B" w:rsidR="00D00E31" w:rsidRPr="00EB45C6" w:rsidRDefault="00D00E31" w:rsidP="00946210">
            <w:pPr>
              <w:spacing w:line="360" w:lineRule="auto"/>
              <w:jc w:val="center"/>
              <w:rPr>
                <w:rFonts w:ascii="Times New Roman" w:eastAsia="等线" w:hAnsi="Times New Roman" w:cs="Times New Roman"/>
                <w:color w:val="000000"/>
                <w:sz w:val="20"/>
                <w:szCs w:val="20"/>
              </w:rPr>
            </w:pPr>
            <w:r w:rsidRPr="00D00E31">
              <w:rPr>
                <w:rFonts w:ascii="Times New Roman" w:eastAsia="等线" w:hAnsi="Times New Roman" w:cs="Times New Roman" w:hint="eastAsia"/>
                <w:color w:val="000000"/>
                <w:sz w:val="20"/>
                <w:szCs w:val="20"/>
              </w:rPr>
              <w:t>11.5178</w:t>
            </w:r>
          </w:p>
        </w:tc>
        <w:tc>
          <w:tcPr>
            <w:tcW w:w="1660" w:type="dxa"/>
            <w:vAlign w:val="center"/>
          </w:tcPr>
          <w:p w14:paraId="436C57C4" w14:textId="3E9B773A" w:rsidR="00D00E31" w:rsidRPr="00EB45C6" w:rsidRDefault="00D00E31" w:rsidP="00946210">
            <w:pPr>
              <w:spacing w:line="360" w:lineRule="auto"/>
              <w:jc w:val="center"/>
              <w:rPr>
                <w:rFonts w:ascii="Times New Roman" w:eastAsia="等线" w:hAnsi="Times New Roman" w:cs="Times New Roman"/>
                <w:color w:val="000000"/>
                <w:sz w:val="20"/>
                <w:szCs w:val="20"/>
              </w:rPr>
            </w:pPr>
            <w:r w:rsidRPr="00D00E31">
              <w:rPr>
                <w:rFonts w:ascii="Times New Roman" w:eastAsia="等线" w:hAnsi="Times New Roman" w:cs="Times New Roman" w:hint="eastAsia"/>
                <w:color w:val="000000"/>
                <w:sz w:val="20"/>
                <w:szCs w:val="20"/>
              </w:rPr>
              <w:t>35</w:t>
            </w:r>
            <w:r>
              <w:rPr>
                <w:rFonts w:ascii="Times New Roman" w:eastAsia="等线" w:hAnsi="Times New Roman" w:cs="Times New Roman" w:hint="eastAsia"/>
                <w:color w:val="000000"/>
                <w:sz w:val="20"/>
                <w:szCs w:val="20"/>
              </w:rPr>
              <w:t>.</w:t>
            </w:r>
            <w:r w:rsidRPr="00D00E31">
              <w:rPr>
                <w:rFonts w:ascii="Times New Roman" w:eastAsia="等线" w:hAnsi="Times New Roman" w:cs="Times New Roman" w:hint="eastAsia"/>
                <w:color w:val="000000"/>
                <w:sz w:val="20"/>
                <w:szCs w:val="20"/>
              </w:rPr>
              <w:t>0</w:t>
            </w:r>
            <w:r>
              <w:rPr>
                <w:rFonts w:ascii="Times New Roman" w:eastAsia="等线" w:hAnsi="Times New Roman" w:cs="Times New Roman" w:hint="eastAsia"/>
                <w:color w:val="000000"/>
                <w:sz w:val="20"/>
                <w:szCs w:val="20"/>
              </w:rPr>
              <w:t>%</w:t>
            </w:r>
          </w:p>
        </w:tc>
      </w:tr>
      <w:tr w:rsidR="00D00E31" w:rsidRPr="00D00E31" w14:paraId="4DE0BAE9" w14:textId="77777777" w:rsidTr="00043327">
        <w:trPr>
          <w:trHeight w:hRule="exact" w:val="340"/>
        </w:trPr>
        <w:tc>
          <w:tcPr>
            <w:tcW w:w="1659" w:type="dxa"/>
            <w:vAlign w:val="center"/>
          </w:tcPr>
          <w:p w14:paraId="1423704A" w14:textId="63FF421E" w:rsidR="00D00E31" w:rsidRPr="00EB45C6" w:rsidRDefault="00D00E31" w:rsidP="00946210">
            <w:pPr>
              <w:spacing w:line="360" w:lineRule="auto"/>
              <w:jc w:val="center"/>
              <w:rPr>
                <w:rFonts w:ascii="Times New Roman" w:eastAsia="等线" w:hAnsi="Times New Roman" w:cs="Times New Roman"/>
                <w:color w:val="000000"/>
                <w:sz w:val="20"/>
                <w:szCs w:val="20"/>
              </w:rPr>
            </w:pPr>
            <w:r w:rsidRPr="00D00E31">
              <w:rPr>
                <w:rFonts w:ascii="Times New Roman" w:eastAsia="等线" w:hAnsi="Times New Roman" w:cs="Times New Roman" w:hint="eastAsia"/>
                <w:color w:val="000000"/>
                <w:sz w:val="20"/>
                <w:szCs w:val="20"/>
              </w:rPr>
              <w:t>0.05</w:t>
            </w:r>
          </w:p>
        </w:tc>
        <w:tc>
          <w:tcPr>
            <w:tcW w:w="1659" w:type="dxa"/>
            <w:vAlign w:val="center"/>
          </w:tcPr>
          <w:p w14:paraId="2E978EE4" w14:textId="3BB02B8B" w:rsidR="00D00E31" w:rsidRPr="00EB45C6" w:rsidRDefault="00D00E31" w:rsidP="00946210">
            <w:pPr>
              <w:spacing w:line="360" w:lineRule="auto"/>
              <w:jc w:val="center"/>
              <w:rPr>
                <w:rFonts w:ascii="Times New Roman" w:eastAsia="等线" w:hAnsi="Times New Roman" w:cs="Times New Roman"/>
                <w:color w:val="000000"/>
                <w:sz w:val="20"/>
                <w:szCs w:val="20"/>
              </w:rPr>
            </w:pPr>
            <w:r w:rsidRPr="00D00E31">
              <w:rPr>
                <w:rFonts w:ascii="Times New Roman" w:eastAsia="等线" w:hAnsi="Times New Roman" w:cs="Times New Roman" w:hint="eastAsia"/>
                <w:color w:val="000000"/>
                <w:sz w:val="20"/>
                <w:szCs w:val="20"/>
              </w:rPr>
              <w:t>0.4812</w:t>
            </w:r>
          </w:p>
        </w:tc>
        <w:tc>
          <w:tcPr>
            <w:tcW w:w="1659" w:type="dxa"/>
            <w:vAlign w:val="center"/>
          </w:tcPr>
          <w:p w14:paraId="075189AA" w14:textId="78C1C7D5" w:rsidR="00D00E31" w:rsidRPr="00EB45C6" w:rsidRDefault="00D00E31" w:rsidP="00946210">
            <w:pPr>
              <w:spacing w:line="360" w:lineRule="auto"/>
              <w:jc w:val="center"/>
              <w:rPr>
                <w:rFonts w:ascii="Times New Roman" w:eastAsia="等线" w:hAnsi="Times New Roman" w:cs="Times New Roman"/>
                <w:color w:val="000000"/>
                <w:sz w:val="20"/>
                <w:szCs w:val="20"/>
              </w:rPr>
            </w:pPr>
            <w:r w:rsidRPr="00D00E31">
              <w:rPr>
                <w:rFonts w:ascii="Times New Roman" w:eastAsia="等线" w:hAnsi="Times New Roman" w:cs="Times New Roman" w:hint="eastAsia"/>
                <w:color w:val="000000"/>
                <w:sz w:val="20"/>
                <w:szCs w:val="20"/>
              </w:rPr>
              <w:t>0.2539</w:t>
            </w:r>
          </w:p>
        </w:tc>
        <w:tc>
          <w:tcPr>
            <w:tcW w:w="1659" w:type="dxa"/>
            <w:vAlign w:val="center"/>
          </w:tcPr>
          <w:p w14:paraId="5E1AE126" w14:textId="7E1087C1" w:rsidR="00D00E31" w:rsidRPr="00EB45C6" w:rsidRDefault="00D00E31" w:rsidP="00946210">
            <w:pPr>
              <w:spacing w:line="360" w:lineRule="auto"/>
              <w:jc w:val="center"/>
              <w:rPr>
                <w:rFonts w:ascii="Times New Roman" w:eastAsia="等线" w:hAnsi="Times New Roman" w:cs="Times New Roman"/>
                <w:color w:val="000000"/>
                <w:sz w:val="20"/>
                <w:szCs w:val="20"/>
              </w:rPr>
            </w:pPr>
            <w:r w:rsidRPr="00D00E31">
              <w:rPr>
                <w:rFonts w:ascii="Times New Roman" w:eastAsia="等线" w:hAnsi="Times New Roman" w:cs="Times New Roman" w:hint="eastAsia"/>
                <w:color w:val="000000"/>
                <w:sz w:val="20"/>
                <w:szCs w:val="20"/>
              </w:rPr>
              <w:t>10.5693</w:t>
            </w:r>
          </w:p>
        </w:tc>
        <w:tc>
          <w:tcPr>
            <w:tcW w:w="1660" w:type="dxa"/>
            <w:vAlign w:val="center"/>
          </w:tcPr>
          <w:p w14:paraId="483C56F4" w14:textId="6D39B978" w:rsidR="00D00E31" w:rsidRPr="00EB45C6" w:rsidRDefault="00D00E31" w:rsidP="00946210">
            <w:pPr>
              <w:spacing w:line="360" w:lineRule="auto"/>
              <w:jc w:val="center"/>
              <w:rPr>
                <w:rFonts w:ascii="Times New Roman" w:eastAsia="等线" w:hAnsi="Times New Roman" w:cs="Times New Roman"/>
                <w:color w:val="000000"/>
                <w:sz w:val="20"/>
                <w:szCs w:val="20"/>
              </w:rPr>
            </w:pPr>
            <w:r w:rsidRPr="00D00E31">
              <w:rPr>
                <w:rFonts w:ascii="Times New Roman" w:eastAsia="等线" w:hAnsi="Times New Roman" w:cs="Times New Roman" w:hint="eastAsia"/>
                <w:color w:val="000000"/>
                <w:sz w:val="20"/>
                <w:szCs w:val="20"/>
              </w:rPr>
              <w:t>28</w:t>
            </w:r>
            <w:r>
              <w:rPr>
                <w:rFonts w:ascii="Times New Roman" w:eastAsia="等线" w:hAnsi="Times New Roman" w:cs="Times New Roman" w:hint="eastAsia"/>
                <w:color w:val="000000"/>
                <w:sz w:val="20"/>
                <w:szCs w:val="20"/>
              </w:rPr>
              <w:t>.</w:t>
            </w:r>
            <w:r w:rsidRPr="00D00E31">
              <w:rPr>
                <w:rFonts w:ascii="Times New Roman" w:eastAsia="等线" w:hAnsi="Times New Roman" w:cs="Times New Roman" w:hint="eastAsia"/>
                <w:color w:val="000000"/>
                <w:sz w:val="20"/>
                <w:szCs w:val="20"/>
              </w:rPr>
              <w:t>4</w:t>
            </w:r>
            <w:r>
              <w:rPr>
                <w:rFonts w:ascii="Times New Roman" w:eastAsia="等线" w:hAnsi="Times New Roman" w:cs="Times New Roman" w:hint="eastAsia"/>
                <w:color w:val="000000"/>
                <w:sz w:val="20"/>
                <w:szCs w:val="20"/>
              </w:rPr>
              <w:t>%</w:t>
            </w:r>
          </w:p>
        </w:tc>
      </w:tr>
    </w:tbl>
    <w:p w14:paraId="65D2238D" w14:textId="2E97A393" w:rsidR="009E7C9E" w:rsidRPr="006934BD" w:rsidRDefault="009E7C9E" w:rsidP="00946210">
      <w:pPr>
        <w:spacing w:after="0" w:line="360" w:lineRule="auto"/>
        <w:jc w:val="both"/>
        <w:rPr>
          <w:rFonts w:ascii="Times New Roman" w:hAnsi="Times New Roman" w:cs="Times New Roman"/>
          <w:b/>
          <w:bCs/>
          <w:sz w:val="24"/>
          <w:szCs w:val="28"/>
        </w:rPr>
      </w:pPr>
    </w:p>
    <w:sectPr w:rsidR="009E7C9E" w:rsidRPr="006934BD">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107B8" w14:textId="77777777" w:rsidR="00C631C1" w:rsidRDefault="00C631C1" w:rsidP="00A55CD0">
      <w:pPr>
        <w:spacing w:after="0" w:line="240" w:lineRule="auto"/>
      </w:pPr>
      <w:r>
        <w:separator/>
      </w:r>
    </w:p>
  </w:endnote>
  <w:endnote w:type="continuationSeparator" w:id="0">
    <w:p w14:paraId="6CECBEE3" w14:textId="77777777" w:rsidR="00C631C1" w:rsidRDefault="00C631C1" w:rsidP="00A55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2BDED" w14:textId="7D6825B8" w:rsidR="00523715" w:rsidRPr="00523715" w:rsidRDefault="00523715">
    <w:pPr>
      <w:pStyle w:val="af1"/>
      <w:jc w:val="center"/>
      <w:rPr>
        <w:rFonts w:ascii="Times New Roman" w:hAnsi="Times New Roman" w:cs="Times New Roman"/>
      </w:rPr>
    </w:pPr>
  </w:p>
  <w:p w14:paraId="20BBE641" w14:textId="77777777" w:rsidR="00523715" w:rsidRDefault="00523715">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2859AE" w14:textId="77777777" w:rsidR="00C631C1" w:rsidRDefault="00C631C1" w:rsidP="00A55CD0">
      <w:pPr>
        <w:spacing w:after="0" w:line="240" w:lineRule="auto"/>
      </w:pPr>
      <w:r>
        <w:separator/>
      </w:r>
    </w:p>
  </w:footnote>
  <w:footnote w:type="continuationSeparator" w:id="0">
    <w:p w14:paraId="30C440ED" w14:textId="77777777" w:rsidR="00C631C1" w:rsidRDefault="00C631C1" w:rsidP="00A55C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BA1617"/>
    <w:multiLevelType w:val="hybridMultilevel"/>
    <w:tmpl w:val="F27410EA"/>
    <w:lvl w:ilvl="0" w:tplc="2B26B436">
      <w:start w:val="1"/>
      <w:numFmt w:val="decimal"/>
      <w:lvlText w:val="%1)"/>
      <w:lvlJc w:val="left"/>
      <w:pPr>
        <w:ind w:left="600" w:hanging="360"/>
      </w:pPr>
      <w:rPr>
        <w:rFonts w:hint="default"/>
      </w:rPr>
    </w:lvl>
    <w:lvl w:ilvl="1" w:tplc="3C090019" w:tentative="1">
      <w:start w:val="1"/>
      <w:numFmt w:val="lowerLetter"/>
      <w:lvlText w:val="%2."/>
      <w:lvlJc w:val="left"/>
      <w:pPr>
        <w:ind w:left="1320" w:hanging="360"/>
      </w:pPr>
    </w:lvl>
    <w:lvl w:ilvl="2" w:tplc="3C09001B" w:tentative="1">
      <w:start w:val="1"/>
      <w:numFmt w:val="lowerRoman"/>
      <w:lvlText w:val="%3."/>
      <w:lvlJc w:val="right"/>
      <w:pPr>
        <w:ind w:left="2040" w:hanging="180"/>
      </w:pPr>
    </w:lvl>
    <w:lvl w:ilvl="3" w:tplc="3C09000F" w:tentative="1">
      <w:start w:val="1"/>
      <w:numFmt w:val="decimal"/>
      <w:lvlText w:val="%4."/>
      <w:lvlJc w:val="left"/>
      <w:pPr>
        <w:ind w:left="2760" w:hanging="360"/>
      </w:pPr>
    </w:lvl>
    <w:lvl w:ilvl="4" w:tplc="3C090019" w:tentative="1">
      <w:start w:val="1"/>
      <w:numFmt w:val="lowerLetter"/>
      <w:lvlText w:val="%5."/>
      <w:lvlJc w:val="left"/>
      <w:pPr>
        <w:ind w:left="3480" w:hanging="360"/>
      </w:pPr>
    </w:lvl>
    <w:lvl w:ilvl="5" w:tplc="3C09001B" w:tentative="1">
      <w:start w:val="1"/>
      <w:numFmt w:val="lowerRoman"/>
      <w:lvlText w:val="%6."/>
      <w:lvlJc w:val="right"/>
      <w:pPr>
        <w:ind w:left="4200" w:hanging="180"/>
      </w:pPr>
    </w:lvl>
    <w:lvl w:ilvl="6" w:tplc="3C09000F" w:tentative="1">
      <w:start w:val="1"/>
      <w:numFmt w:val="decimal"/>
      <w:lvlText w:val="%7."/>
      <w:lvlJc w:val="left"/>
      <w:pPr>
        <w:ind w:left="4920" w:hanging="360"/>
      </w:pPr>
    </w:lvl>
    <w:lvl w:ilvl="7" w:tplc="3C090019" w:tentative="1">
      <w:start w:val="1"/>
      <w:numFmt w:val="lowerLetter"/>
      <w:lvlText w:val="%8."/>
      <w:lvlJc w:val="left"/>
      <w:pPr>
        <w:ind w:left="5640" w:hanging="360"/>
      </w:pPr>
    </w:lvl>
    <w:lvl w:ilvl="8" w:tplc="3C09001B" w:tentative="1">
      <w:start w:val="1"/>
      <w:numFmt w:val="lowerRoman"/>
      <w:lvlText w:val="%9."/>
      <w:lvlJc w:val="right"/>
      <w:pPr>
        <w:ind w:left="6360" w:hanging="180"/>
      </w:pPr>
    </w:lvl>
  </w:abstractNum>
  <w:abstractNum w:abstractNumId="1" w15:restartNumberingAfterBreak="0">
    <w:nsid w:val="53F52A2A"/>
    <w:multiLevelType w:val="multilevel"/>
    <w:tmpl w:val="34DAE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26014812">
    <w:abstractNumId w:val="0"/>
  </w:num>
  <w:num w:numId="2" w16cid:durableId="7986518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1FA"/>
    <w:rsid w:val="000053C7"/>
    <w:rsid w:val="00007D2A"/>
    <w:rsid w:val="000224AE"/>
    <w:rsid w:val="00024656"/>
    <w:rsid w:val="00045888"/>
    <w:rsid w:val="0005734F"/>
    <w:rsid w:val="00062CE1"/>
    <w:rsid w:val="000A6C79"/>
    <w:rsid w:val="000C2C96"/>
    <w:rsid w:val="00107362"/>
    <w:rsid w:val="00122F0D"/>
    <w:rsid w:val="0012780B"/>
    <w:rsid w:val="00152729"/>
    <w:rsid w:val="00176813"/>
    <w:rsid w:val="001773B4"/>
    <w:rsid w:val="001A5796"/>
    <w:rsid w:val="001B1076"/>
    <w:rsid w:val="00204A9A"/>
    <w:rsid w:val="00221CAB"/>
    <w:rsid w:val="0022647D"/>
    <w:rsid w:val="002655CF"/>
    <w:rsid w:val="0028201C"/>
    <w:rsid w:val="002A13BB"/>
    <w:rsid w:val="002A1BA9"/>
    <w:rsid w:val="002A6E25"/>
    <w:rsid w:val="002B76C6"/>
    <w:rsid w:val="002F2638"/>
    <w:rsid w:val="002F4133"/>
    <w:rsid w:val="00303E3C"/>
    <w:rsid w:val="0038768D"/>
    <w:rsid w:val="003A0583"/>
    <w:rsid w:val="003A274F"/>
    <w:rsid w:val="003D273B"/>
    <w:rsid w:val="003E05CE"/>
    <w:rsid w:val="003E7EB6"/>
    <w:rsid w:val="00413FD2"/>
    <w:rsid w:val="0042797C"/>
    <w:rsid w:val="004E42D1"/>
    <w:rsid w:val="004E5E39"/>
    <w:rsid w:val="00500777"/>
    <w:rsid w:val="00503D0B"/>
    <w:rsid w:val="005175B8"/>
    <w:rsid w:val="00523715"/>
    <w:rsid w:val="00526A94"/>
    <w:rsid w:val="005301FA"/>
    <w:rsid w:val="005327C7"/>
    <w:rsid w:val="00541FAC"/>
    <w:rsid w:val="005468DD"/>
    <w:rsid w:val="00580CDD"/>
    <w:rsid w:val="005843ED"/>
    <w:rsid w:val="005D2788"/>
    <w:rsid w:val="005D5EFA"/>
    <w:rsid w:val="00603DB1"/>
    <w:rsid w:val="00693065"/>
    <w:rsid w:val="006934BD"/>
    <w:rsid w:val="006A7AB2"/>
    <w:rsid w:val="006B7943"/>
    <w:rsid w:val="006C78D8"/>
    <w:rsid w:val="006E3721"/>
    <w:rsid w:val="006F4FDA"/>
    <w:rsid w:val="0070394F"/>
    <w:rsid w:val="007043C6"/>
    <w:rsid w:val="00736F7B"/>
    <w:rsid w:val="00753574"/>
    <w:rsid w:val="00787612"/>
    <w:rsid w:val="007B5BF9"/>
    <w:rsid w:val="007B670E"/>
    <w:rsid w:val="007F4409"/>
    <w:rsid w:val="008033F1"/>
    <w:rsid w:val="008038ED"/>
    <w:rsid w:val="0083763A"/>
    <w:rsid w:val="008456C3"/>
    <w:rsid w:val="008758A3"/>
    <w:rsid w:val="008777C8"/>
    <w:rsid w:val="008908A9"/>
    <w:rsid w:val="009121CB"/>
    <w:rsid w:val="0091492D"/>
    <w:rsid w:val="00922F12"/>
    <w:rsid w:val="00946210"/>
    <w:rsid w:val="00947AE5"/>
    <w:rsid w:val="0097333E"/>
    <w:rsid w:val="00986549"/>
    <w:rsid w:val="00991EF7"/>
    <w:rsid w:val="009A636C"/>
    <w:rsid w:val="009C21F9"/>
    <w:rsid w:val="009E7C9E"/>
    <w:rsid w:val="009F3544"/>
    <w:rsid w:val="009F7083"/>
    <w:rsid w:val="00A473E5"/>
    <w:rsid w:val="00A55CD0"/>
    <w:rsid w:val="00A57E98"/>
    <w:rsid w:val="00AA0384"/>
    <w:rsid w:val="00AA25B7"/>
    <w:rsid w:val="00B05337"/>
    <w:rsid w:val="00B05D98"/>
    <w:rsid w:val="00B15567"/>
    <w:rsid w:val="00B64ED6"/>
    <w:rsid w:val="00B679C5"/>
    <w:rsid w:val="00BA0B84"/>
    <w:rsid w:val="00BC0EE7"/>
    <w:rsid w:val="00BD2514"/>
    <w:rsid w:val="00BE55B3"/>
    <w:rsid w:val="00C1505D"/>
    <w:rsid w:val="00C3631C"/>
    <w:rsid w:val="00C4269D"/>
    <w:rsid w:val="00C54735"/>
    <w:rsid w:val="00C631C1"/>
    <w:rsid w:val="00CB065F"/>
    <w:rsid w:val="00CE0312"/>
    <w:rsid w:val="00CE2940"/>
    <w:rsid w:val="00CF32C2"/>
    <w:rsid w:val="00CF4665"/>
    <w:rsid w:val="00D00E31"/>
    <w:rsid w:val="00D751C3"/>
    <w:rsid w:val="00D9042C"/>
    <w:rsid w:val="00D924FF"/>
    <w:rsid w:val="00DA3CD8"/>
    <w:rsid w:val="00DB0A05"/>
    <w:rsid w:val="00DB1E79"/>
    <w:rsid w:val="00DC4248"/>
    <w:rsid w:val="00DD1064"/>
    <w:rsid w:val="00DE0FDB"/>
    <w:rsid w:val="00DF03CB"/>
    <w:rsid w:val="00E03008"/>
    <w:rsid w:val="00E1469C"/>
    <w:rsid w:val="00E446E7"/>
    <w:rsid w:val="00E64688"/>
    <w:rsid w:val="00E87853"/>
    <w:rsid w:val="00ED3161"/>
    <w:rsid w:val="00EE109B"/>
    <w:rsid w:val="00EF5FBE"/>
    <w:rsid w:val="00EF63B2"/>
    <w:rsid w:val="00F07814"/>
    <w:rsid w:val="00F217C1"/>
    <w:rsid w:val="00F4543C"/>
    <w:rsid w:val="00F463F5"/>
    <w:rsid w:val="00F84378"/>
    <w:rsid w:val="00F90B3A"/>
    <w:rsid w:val="00FB4B27"/>
    <w:rsid w:val="00FE357A"/>
    <w:rsid w:val="00FE35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860C80"/>
  <w15:chartTrackingRefBased/>
  <w15:docId w15:val="{5D372624-A3D5-4A9B-A308-509E2EEFC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6549"/>
    <w:pPr>
      <w:widowControl w:val="0"/>
    </w:pPr>
  </w:style>
  <w:style w:type="paragraph" w:styleId="1">
    <w:name w:val="heading 1"/>
    <w:basedOn w:val="a"/>
    <w:next w:val="a"/>
    <w:link w:val="10"/>
    <w:uiPriority w:val="9"/>
    <w:qFormat/>
    <w:rsid w:val="005301FA"/>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5301FA"/>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5301FA"/>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5301FA"/>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5301FA"/>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5301FA"/>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5301FA"/>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5301FA"/>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5301FA"/>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301FA"/>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5301FA"/>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5301FA"/>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5301FA"/>
    <w:rPr>
      <w:rFonts w:cstheme="majorBidi"/>
      <w:color w:val="0F4761" w:themeColor="accent1" w:themeShade="BF"/>
      <w:sz w:val="28"/>
      <w:szCs w:val="28"/>
    </w:rPr>
  </w:style>
  <w:style w:type="character" w:customStyle="1" w:styleId="50">
    <w:name w:val="标题 5 字符"/>
    <w:basedOn w:val="a0"/>
    <w:link w:val="5"/>
    <w:uiPriority w:val="9"/>
    <w:semiHidden/>
    <w:rsid w:val="005301FA"/>
    <w:rPr>
      <w:rFonts w:cstheme="majorBidi"/>
      <w:color w:val="0F4761" w:themeColor="accent1" w:themeShade="BF"/>
      <w:sz w:val="24"/>
    </w:rPr>
  </w:style>
  <w:style w:type="character" w:customStyle="1" w:styleId="60">
    <w:name w:val="标题 6 字符"/>
    <w:basedOn w:val="a0"/>
    <w:link w:val="6"/>
    <w:uiPriority w:val="9"/>
    <w:semiHidden/>
    <w:rsid w:val="005301FA"/>
    <w:rPr>
      <w:rFonts w:cstheme="majorBidi"/>
      <w:b/>
      <w:bCs/>
      <w:color w:val="0F4761" w:themeColor="accent1" w:themeShade="BF"/>
    </w:rPr>
  </w:style>
  <w:style w:type="character" w:customStyle="1" w:styleId="70">
    <w:name w:val="标题 7 字符"/>
    <w:basedOn w:val="a0"/>
    <w:link w:val="7"/>
    <w:uiPriority w:val="9"/>
    <w:semiHidden/>
    <w:rsid w:val="005301FA"/>
    <w:rPr>
      <w:rFonts w:cstheme="majorBidi"/>
      <w:b/>
      <w:bCs/>
      <w:color w:val="595959" w:themeColor="text1" w:themeTint="A6"/>
    </w:rPr>
  </w:style>
  <w:style w:type="character" w:customStyle="1" w:styleId="80">
    <w:name w:val="标题 8 字符"/>
    <w:basedOn w:val="a0"/>
    <w:link w:val="8"/>
    <w:uiPriority w:val="9"/>
    <w:semiHidden/>
    <w:rsid w:val="005301FA"/>
    <w:rPr>
      <w:rFonts w:cstheme="majorBidi"/>
      <w:color w:val="595959" w:themeColor="text1" w:themeTint="A6"/>
    </w:rPr>
  </w:style>
  <w:style w:type="character" w:customStyle="1" w:styleId="90">
    <w:name w:val="标题 9 字符"/>
    <w:basedOn w:val="a0"/>
    <w:link w:val="9"/>
    <w:uiPriority w:val="9"/>
    <w:semiHidden/>
    <w:rsid w:val="005301FA"/>
    <w:rPr>
      <w:rFonts w:eastAsiaTheme="majorEastAsia" w:cstheme="majorBidi"/>
      <w:color w:val="595959" w:themeColor="text1" w:themeTint="A6"/>
    </w:rPr>
  </w:style>
  <w:style w:type="paragraph" w:styleId="a3">
    <w:name w:val="Title"/>
    <w:basedOn w:val="a"/>
    <w:next w:val="a"/>
    <w:link w:val="a4"/>
    <w:uiPriority w:val="10"/>
    <w:qFormat/>
    <w:rsid w:val="005301FA"/>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5301F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301FA"/>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5301F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301FA"/>
    <w:pPr>
      <w:spacing w:before="160"/>
      <w:jc w:val="center"/>
    </w:pPr>
    <w:rPr>
      <w:i/>
      <w:iCs/>
      <w:color w:val="404040" w:themeColor="text1" w:themeTint="BF"/>
    </w:rPr>
  </w:style>
  <w:style w:type="character" w:customStyle="1" w:styleId="a8">
    <w:name w:val="引用 字符"/>
    <w:basedOn w:val="a0"/>
    <w:link w:val="a7"/>
    <w:uiPriority w:val="29"/>
    <w:rsid w:val="005301FA"/>
    <w:rPr>
      <w:i/>
      <w:iCs/>
      <w:color w:val="404040" w:themeColor="text1" w:themeTint="BF"/>
    </w:rPr>
  </w:style>
  <w:style w:type="paragraph" w:styleId="a9">
    <w:name w:val="List Paragraph"/>
    <w:basedOn w:val="a"/>
    <w:uiPriority w:val="34"/>
    <w:qFormat/>
    <w:rsid w:val="005301FA"/>
    <w:pPr>
      <w:ind w:left="720"/>
      <w:contextualSpacing/>
    </w:pPr>
  </w:style>
  <w:style w:type="character" w:styleId="aa">
    <w:name w:val="Intense Emphasis"/>
    <w:basedOn w:val="a0"/>
    <w:uiPriority w:val="21"/>
    <w:qFormat/>
    <w:rsid w:val="005301FA"/>
    <w:rPr>
      <w:i/>
      <w:iCs/>
      <w:color w:val="0F4761" w:themeColor="accent1" w:themeShade="BF"/>
    </w:rPr>
  </w:style>
  <w:style w:type="paragraph" w:styleId="ab">
    <w:name w:val="Intense Quote"/>
    <w:basedOn w:val="a"/>
    <w:next w:val="a"/>
    <w:link w:val="ac"/>
    <w:uiPriority w:val="30"/>
    <w:qFormat/>
    <w:rsid w:val="005301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5301FA"/>
    <w:rPr>
      <w:i/>
      <w:iCs/>
      <w:color w:val="0F4761" w:themeColor="accent1" w:themeShade="BF"/>
    </w:rPr>
  </w:style>
  <w:style w:type="character" w:styleId="ad">
    <w:name w:val="Intense Reference"/>
    <w:basedOn w:val="a0"/>
    <w:uiPriority w:val="32"/>
    <w:qFormat/>
    <w:rsid w:val="005301FA"/>
    <w:rPr>
      <w:b/>
      <w:bCs/>
      <w:smallCaps/>
      <w:color w:val="0F4761" w:themeColor="accent1" w:themeShade="BF"/>
      <w:spacing w:val="5"/>
    </w:rPr>
  </w:style>
  <w:style w:type="table" w:styleId="ae">
    <w:name w:val="Table Grid"/>
    <w:basedOn w:val="a1"/>
    <w:uiPriority w:val="39"/>
    <w:rsid w:val="005301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A55CD0"/>
    <w:pPr>
      <w:tabs>
        <w:tab w:val="center" w:pos="4153"/>
        <w:tab w:val="right" w:pos="8306"/>
      </w:tabs>
      <w:snapToGrid w:val="0"/>
      <w:spacing w:line="240" w:lineRule="auto"/>
      <w:jc w:val="center"/>
    </w:pPr>
    <w:rPr>
      <w:sz w:val="18"/>
      <w:szCs w:val="18"/>
    </w:rPr>
  </w:style>
  <w:style w:type="character" w:customStyle="1" w:styleId="af0">
    <w:name w:val="页眉 字符"/>
    <w:basedOn w:val="a0"/>
    <w:link w:val="af"/>
    <w:uiPriority w:val="99"/>
    <w:rsid w:val="00A55CD0"/>
    <w:rPr>
      <w:sz w:val="18"/>
      <w:szCs w:val="18"/>
    </w:rPr>
  </w:style>
  <w:style w:type="paragraph" w:styleId="af1">
    <w:name w:val="footer"/>
    <w:basedOn w:val="a"/>
    <w:link w:val="af2"/>
    <w:uiPriority w:val="99"/>
    <w:unhideWhenUsed/>
    <w:rsid w:val="00A55CD0"/>
    <w:pPr>
      <w:tabs>
        <w:tab w:val="center" w:pos="4153"/>
        <w:tab w:val="right" w:pos="8306"/>
      </w:tabs>
      <w:snapToGrid w:val="0"/>
      <w:spacing w:line="240" w:lineRule="auto"/>
    </w:pPr>
    <w:rPr>
      <w:sz w:val="18"/>
      <w:szCs w:val="18"/>
    </w:rPr>
  </w:style>
  <w:style w:type="character" w:customStyle="1" w:styleId="af2">
    <w:name w:val="页脚 字符"/>
    <w:basedOn w:val="a0"/>
    <w:link w:val="af1"/>
    <w:uiPriority w:val="99"/>
    <w:rsid w:val="00A55CD0"/>
    <w:rPr>
      <w:sz w:val="18"/>
      <w:szCs w:val="18"/>
    </w:rPr>
  </w:style>
  <w:style w:type="paragraph" w:customStyle="1" w:styleId="MTDisplayEquation">
    <w:name w:val="MTDisplayEquation"/>
    <w:basedOn w:val="a"/>
    <w:next w:val="a"/>
    <w:link w:val="MTDisplayEquation0"/>
    <w:rsid w:val="00FE35B9"/>
    <w:pPr>
      <w:tabs>
        <w:tab w:val="center" w:pos="4160"/>
        <w:tab w:val="right" w:pos="8300"/>
      </w:tabs>
      <w:spacing w:line="480" w:lineRule="auto"/>
      <w:ind w:firstLineChars="100" w:firstLine="240"/>
      <w:jc w:val="both"/>
    </w:pPr>
    <w:rPr>
      <w:rFonts w:ascii="Times New Roman" w:hAnsi="Times New Roman" w:cs="Times New Roman"/>
      <w:sz w:val="24"/>
    </w:rPr>
  </w:style>
  <w:style w:type="character" w:customStyle="1" w:styleId="MTDisplayEquation0">
    <w:name w:val="MTDisplayEquation 字符"/>
    <w:basedOn w:val="a0"/>
    <w:link w:val="MTDisplayEquation"/>
    <w:rsid w:val="00FE35B9"/>
    <w:rPr>
      <w:rFonts w:ascii="Times New Roman" w:hAnsi="Times New Roman" w:cs="Times New Roman"/>
      <w:sz w:val="24"/>
    </w:rPr>
  </w:style>
  <w:style w:type="paragraph" w:customStyle="1" w:styleId="BodyTextIndented">
    <w:name w:val="Body Text Indented"/>
    <w:basedOn w:val="a"/>
    <w:link w:val="BodyTextIndentedChar"/>
    <w:rsid w:val="00FE35B9"/>
    <w:pPr>
      <w:widowControl/>
      <w:spacing w:after="0" w:line="480" w:lineRule="auto"/>
      <w:ind w:firstLine="360"/>
      <w:jc w:val="both"/>
    </w:pPr>
    <w:rPr>
      <w:rFonts w:ascii="Times New Roman" w:hAnsi="Times New Roman" w:cs="Times New Roman"/>
      <w:kern w:val="0"/>
      <w:sz w:val="24"/>
      <w:lang w:eastAsia="en-US"/>
      <w14:ligatures w14:val="none"/>
    </w:rPr>
  </w:style>
  <w:style w:type="character" w:customStyle="1" w:styleId="BodyTextIndentedChar">
    <w:name w:val="Body Text Indented Char"/>
    <w:link w:val="BodyTextIndented"/>
    <w:rsid w:val="00FE35B9"/>
    <w:rPr>
      <w:rFonts w:ascii="Times New Roman" w:hAnsi="Times New Roman" w:cs="Times New Roman"/>
      <w:kern w:val="0"/>
      <w:sz w:val="24"/>
      <w:lang w:eastAsia="en-US"/>
      <w14:ligatures w14:val="none"/>
    </w:rPr>
  </w:style>
  <w:style w:type="paragraph" w:customStyle="1" w:styleId="AuthorAffiliations">
    <w:name w:val="Author Affiliations"/>
    <w:basedOn w:val="a"/>
    <w:qFormat/>
    <w:rsid w:val="00503D0B"/>
    <w:pPr>
      <w:widowControl/>
      <w:spacing w:after="0" w:line="240" w:lineRule="auto"/>
    </w:pPr>
    <w:rPr>
      <w:rFonts w:ascii="Times New Roman" w:hAnsi="Times New Roman" w:cs="Times New Roman"/>
      <w:kern w:val="0"/>
      <w:sz w:val="20"/>
      <w:szCs w:val="20"/>
      <w:vertAlign w:val="superscript"/>
      <w:lang w:eastAsia="en-US"/>
      <w14:ligatures w14:val="none"/>
    </w:rPr>
  </w:style>
  <w:style w:type="paragraph" w:styleId="af3">
    <w:name w:val="Revision"/>
    <w:hidden/>
    <w:uiPriority w:val="99"/>
    <w:semiHidden/>
    <w:rsid w:val="00045888"/>
    <w:pPr>
      <w:spacing w:after="0" w:line="240" w:lineRule="auto"/>
    </w:pPr>
  </w:style>
  <w:style w:type="character" w:styleId="af4">
    <w:name w:val="annotation reference"/>
    <w:basedOn w:val="a0"/>
    <w:uiPriority w:val="99"/>
    <w:semiHidden/>
    <w:unhideWhenUsed/>
    <w:rsid w:val="00787612"/>
    <w:rPr>
      <w:sz w:val="16"/>
      <w:szCs w:val="16"/>
    </w:rPr>
  </w:style>
  <w:style w:type="paragraph" w:styleId="af5">
    <w:name w:val="annotation text"/>
    <w:basedOn w:val="a"/>
    <w:link w:val="af6"/>
    <w:uiPriority w:val="99"/>
    <w:unhideWhenUsed/>
    <w:rsid w:val="00787612"/>
    <w:pPr>
      <w:spacing w:line="240" w:lineRule="auto"/>
    </w:pPr>
    <w:rPr>
      <w:sz w:val="20"/>
      <w:szCs w:val="20"/>
    </w:rPr>
  </w:style>
  <w:style w:type="character" w:customStyle="1" w:styleId="af6">
    <w:name w:val="批注文字 字符"/>
    <w:basedOn w:val="a0"/>
    <w:link w:val="af5"/>
    <w:uiPriority w:val="99"/>
    <w:rsid w:val="00787612"/>
    <w:rPr>
      <w:sz w:val="20"/>
      <w:szCs w:val="20"/>
    </w:rPr>
  </w:style>
  <w:style w:type="paragraph" w:styleId="af7">
    <w:name w:val="annotation subject"/>
    <w:basedOn w:val="af5"/>
    <w:next w:val="af5"/>
    <w:link w:val="af8"/>
    <w:uiPriority w:val="99"/>
    <w:semiHidden/>
    <w:unhideWhenUsed/>
    <w:rsid w:val="00787612"/>
    <w:rPr>
      <w:b/>
      <w:bCs/>
    </w:rPr>
  </w:style>
  <w:style w:type="character" w:customStyle="1" w:styleId="af8">
    <w:name w:val="批注主题 字符"/>
    <w:basedOn w:val="af6"/>
    <w:link w:val="af7"/>
    <w:uiPriority w:val="99"/>
    <w:semiHidden/>
    <w:rsid w:val="00787612"/>
    <w:rPr>
      <w:b/>
      <w:bCs/>
      <w:sz w:val="20"/>
      <w:szCs w:val="20"/>
    </w:rPr>
  </w:style>
  <w:style w:type="character" w:styleId="af9">
    <w:name w:val="Placeholder Text"/>
    <w:basedOn w:val="a0"/>
    <w:uiPriority w:val="99"/>
    <w:semiHidden/>
    <w:rsid w:val="00500777"/>
    <w:rPr>
      <w:color w:val="666666"/>
    </w:rPr>
  </w:style>
  <w:style w:type="paragraph" w:customStyle="1" w:styleId="AuthorNames">
    <w:name w:val="Author Names"/>
    <w:basedOn w:val="a"/>
    <w:qFormat/>
    <w:rsid w:val="00EF63B2"/>
    <w:pPr>
      <w:widowControl/>
      <w:spacing w:after="0" w:line="240" w:lineRule="auto"/>
    </w:pPr>
    <w:rPr>
      <w:rFonts w:ascii="Times New Roman" w:hAnsi="Times New Roman" w:cs="Times New Roman"/>
      <w:b/>
      <w:kern w:val="0"/>
      <w:sz w:val="24"/>
      <w:lang w:eastAsia="en-US"/>
      <w14:ligatures w14:val="none"/>
    </w:rPr>
  </w:style>
  <w:style w:type="paragraph" w:styleId="TOC">
    <w:name w:val="TOC Heading"/>
    <w:basedOn w:val="1"/>
    <w:next w:val="a"/>
    <w:uiPriority w:val="39"/>
    <w:unhideWhenUsed/>
    <w:qFormat/>
    <w:rsid w:val="00B05337"/>
    <w:pPr>
      <w:widowControl/>
      <w:spacing w:before="240" w:after="0" w:line="259" w:lineRule="auto"/>
      <w:outlineLvl w:val="9"/>
    </w:pPr>
    <w:rPr>
      <w:kern w:val="0"/>
      <w:sz w:val="32"/>
      <w:szCs w:val="32"/>
      <w14:ligatures w14:val="none"/>
    </w:rPr>
  </w:style>
  <w:style w:type="paragraph" w:styleId="TOC2">
    <w:name w:val="toc 2"/>
    <w:basedOn w:val="a"/>
    <w:next w:val="a"/>
    <w:autoRedefine/>
    <w:uiPriority w:val="39"/>
    <w:unhideWhenUsed/>
    <w:rsid w:val="00B05337"/>
    <w:pPr>
      <w:widowControl/>
      <w:spacing w:after="100" w:line="259" w:lineRule="auto"/>
      <w:ind w:left="220"/>
    </w:pPr>
    <w:rPr>
      <w:rFonts w:cs="Times New Roman"/>
      <w:kern w:val="0"/>
      <w:szCs w:val="22"/>
      <w14:ligatures w14:val="none"/>
    </w:rPr>
  </w:style>
  <w:style w:type="paragraph" w:styleId="TOC1">
    <w:name w:val="toc 1"/>
    <w:basedOn w:val="a"/>
    <w:next w:val="a"/>
    <w:autoRedefine/>
    <w:uiPriority w:val="39"/>
    <w:unhideWhenUsed/>
    <w:rsid w:val="00B05337"/>
    <w:pPr>
      <w:widowControl/>
      <w:spacing w:after="100" w:line="259" w:lineRule="auto"/>
    </w:pPr>
    <w:rPr>
      <w:rFonts w:cs="Times New Roman"/>
      <w:kern w:val="0"/>
      <w:szCs w:val="22"/>
      <w14:ligatures w14:val="none"/>
    </w:rPr>
  </w:style>
  <w:style w:type="paragraph" w:styleId="TOC3">
    <w:name w:val="toc 3"/>
    <w:basedOn w:val="a"/>
    <w:next w:val="a"/>
    <w:autoRedefine/>
    <w:uiPriority w:val="39"/>
    <w:unhideWhenUsed/>
    <w:rsid w:val="00B05337"/>
    <w:pPr>
      <w:widowControl/>
      <w:spacing w:after="100" w:line="259" w:lineRule="auto"/>
      <w:ind w:left="440"/>
    </w:pPr>
    <w:rPr>
      <w:rFonts w:cs="Times New Roman"/>
      <w:kern w:val="0"/>
      <w:szCs w:val="22"/>
      <w14:ligatures w14:val="none"/>
    </w:rPr>
  </w:style>
  <w:style w:type="character" w:styleId="afa">
    <w:name w:val="Hyperlink"/>
    <w:basedOn w:val="a0"/>
    <w:uiPriority w:val="99"/>
    <w:unhideWhenUsed/>
    <w:rsid w:val="003A274F"/>
    <w:rPr>
      <w:color w:val="467886" w:themeColor="hyperlink"/>
      <w:u w:val="single"/>
    </w:rPr>
  </w:style>
  <w:style w:type="paragraph" w:customStyle="1" w:styleId="CorrespondingAuthorFootnote">
    <w:name w:val="Corresponding Author Footnote"/>
    <w:basedOn w:val="a"/>
    <w:qFormat/>
    <w:rsid w:val="003A274F"/>
    <w:pPr>
      <w:widowControl/>
      <w:spacing w:after="0" w:line="240" w:lineRule="auto"/>
    </w:pPr>
    <w:rPr>
      <w:rFonts w:ascii="Times New Roman" w:hAnsi="Times New Roman" w:cs="Times New Roman"/>
      <w:kern w:val="0"/>
      <w:sz w:val="20"/>
      <w:szCs w:val="2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Administrator.DESKTOP-KH3138K\AppData\Local\Microsoft\Olk\Attachments\ooa-9d3a2f77-25b7-4a1e-8fb9-ce1bd569e77c\cdfd69baa559540d4fef9a484c9bac68eb8c17dfaf72c88004df922605b2e025\yu.zh.yu@polyu.edu.hk" TargetMode="External"/><Relationship Id="rId13" Type="http://schemas.openxmlformats.org/officeDocument/2006/relationships/image" Target="media/image2.jpeg"/><Relationship Id="rId18" Type="http://schemas.openxmlformats.org/officeDocument/2006/relationships/image" Target="media/image5.w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uxiang.lai@polyu.edu.h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1.xml"/><Relationship Id="rId10" Type="http://schemas.openxmlformats.org/officeDocument/2006/relationships/hyperlink" Target="mailto:ziyang@hqu.edu.c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mailto:sylvain.gigan@lkb.ens.fr" TargetMode="External"/><Relationship Id="rId14" Type="http://schemas.openxmlformats.org/officeDocument/2006/relationships/image" Target="media/image3.wmf"/><Relationship Id="rId22"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F66A0-5924-4167-8C88-19E09951B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11</Pages>
  <Words>2096</Words>
  <Characters>12708</Characters>
  <Application>Microsoft Office Word</Application>
  <DocSecurity>0</DocSecurity>
  <Lines>309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Zhiyuan [Student]</dc:creator>
  <cp:keywords/>
  <dc:description/>
  <cp:lastModifiedBy>WANG, Zhiyuan [Student]</cp:lastModifiedBy>
  <cp:revision>20</cp:revision>
  <dcterms:created xsi:type="dcterms:W3CDTF">2026-02-03T13:31:00Z</dcterms:created>
  <dcterms:modified xsi:type="dcterms:W3CDTF">2026-02-09T11:28:00Z</dcterms:modified>
</cp:coreProperties>
</file>