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1921" w:hanging="1921" w:hangingChars="800"/>
        <w:jc w:val="left"/>
        <w:textAlignment w:val="auto"/>
        <w:rPr>
          <w:rFonts w:hint="default" w:ascii="Arial" w:hAnsi="Arial" w:eastAsia="等线" w:cs="Arial"/>
          <w:b/>
          <w:bCs/>
          <w:color w:val="000000"/>
          <w:kern w:val="0"/>
          <w:sz w:val="24"/>
          <w:szCs w:val="24"/>
        </w:rPr>
      </w:pPr>
      <w:r>
        <w:rPr>
          <w:rFonts w:hint="default" w:ascii="Arial" w:hAnsi="Arial" w:eastAsia="等线" w:cs="Arial"/>
          <w:b/>
          <w:bCs/>
          <w:color w:val="000000"/>
          <w:kern w:val="0"/>
          <w:sz w:val="24"/>
          <w:szCs w:val="24"/>
        </w:rPr>
        <w:t>Additional file 1. Clinical Characteristics of Derivation and Validation Cohort(%)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1921" w:hanging="1921" w:hangingChars="800"/>
        <w:jc w:val="left"/>
        <w:textAlignment w:val="auto"/>
        <w:rPr>
          <w:rFonts w:hint="default" w:ascii="Arial" w:hAnsi="Arial" w:eastAsia="等线" w:cs="Arial"/>
          <w:b/>
          <w:bCs/>
          <w:color w:val="000000"/>
          <w:kern w:val="0"/>
          <w:sz w:val="24"/>
          <w:szCs w:val="24"/>
        </w:rPr>
      </w:pPr>
      <w:r>
        <w:rPr>
          <w:rFonts w:hint="default" w:ascii="Arial" w:hAnsi="Arial" w:eastAsia="等线" w:cs="Arial"/>
          <w:b/>
          <w:bCs/>
          <w:color w:val="000000"/>
          <w:kern w:val="0"/>
          <w:sz w:val="24"/>
          <w:szCs w:val="24"/>
        </w:rPr>
        <w:t xml:space="preserve">Additional </w:t>
      </w:r>
      <w:r>
        <w:rPr>
          <w:rFonts w:hint="eastAsia" w:ascii="Arial" w:hAnsi="Arial" w:eastAsia="等线" w:cs="Arial"/>
          <w:b/>
          <w:bCs/>
          <w:color w:val="000000"/>
          <w:kern w:val="0"/>
          <w:sz w:val="24"/>
          <w:szCs w:val="24"/>
          <w:lang w:val="en-US" w:eastAsia="zh-CN"/>
        </w:rPr>
        <w:t>f</w:t>
      </w:r>
      <w:r>
        <w:rPr>
          <w:rFonts w:hint="default" w:ascii="Arial" w:hAnsi="Arial" w:eastAsia="等线" w:cs="Arial"/>
          <w:b/>
          <w:bCs/>
          <w:color w:val="000000"/>
          <w:kern w:val="0"/>
          <w:sz w:val="24"/>
          <w:szCs w:val="24"/>
          <w:lang w:val="en-US" w:eastAsia="zh-CN"/>
        </w:rPr>
        <w:t>i</w:t>
      </w:r>
      <w:r>
        <w:rPr>
          <w:rFonts w:hint="eastAsia" w:ascii="Arial" w:hAnsi="Arial" w:eastAsia="等线" w:cs="Arial"/>
          <w:b/>
          <w:bCs/>
          <w:color w:val="000000"/>
          <w:kern w:val="0"/>
          <w:sz w:val="24"/>
          <w:szCs w:val="24"/>
          <w:lang w:val="en-US" w:eastAsia="zh-CN"/>
        </w:rPr>
        <w:t>le</w:t>
      </w:r>
      <w:r>
        <w:rPr>
          <w:rFonts w:hint="default" w:ascii="Arial" w:hAnsi="Arial" w:eastAsia="等线" w:cs="Arial"/>
          <w:b/>
          <w:bCs/>
          <w:color w:val="000000"/>
          <w:kern w:val="0"/>
          <w:sz w:val="24"/>
          <w:szCs w:val="24"/>
          <w:lang w:val="en-US" w:eastAsia="zh-CN"/>
        </w:rPr>
        <w:t xml:space="preserve"> </w:t>
      </w:r>
      <w:r>
        <w:rPr>
          <w:rFonts w:hint="eastAsia" w:ascii="Arial" w:hAnsi="Arial" w:eastAsia="等线" w:cs="Arial"/>
          <w:b/>
          <w:bCs/>
          <w:color w:val="000000"/>
          <w:kern w:val="0"/>
          <w:sz w:val="24"/>
          <w:szCs w:val="24"/>
          <w:lang w:val="en-US" w:eastAsia="zh-CN"/>
        </w:rPr>
        <w:t>2</w:t>
      </w:r>
      <w:r>
        <w:rPr>
          <w:rFonts w:hint="default" w:ascii="Arial" w:hAnsi="Arial" w:eastAsia="等线" w:cs="Arial"/>
          <w:b/>
          <w:bCs/>
          <w:color w:val="000000"/>
          <w:kern w:val="0"/>
          <w:sz w:val="24"/>
          <w:szCs w:val="24"/>
          <w:lang w:val="en-US" w:eastAsia="zh-CN"/>
        </w:rPr>
        <w:t>. Receiver operating characteristic curves (ROC) for any-stage AKI and stage-3 AKI prediction models from preoperative variables in the derivation cohort.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1446" w:hanging="1441" w:hangingChars="600"/>
        <w:jc w:val="left"/>
        <w:textAlignment w:val="auto"/>
        <w:rPr>
          <w:rFonts w:hint="default" w:ascii="Arial" w:hAnsi="Arial" w:eastAsia="等线" w:cs="Arial"/>
          <w:b/>
          <w:bCs/>
          <w:color w:val="000000"/>
          <w:kern w:val="0"/>
          <w:sz w:val="24"/>
          <w:szCs w:val="24"/>
        </w:rPr>
      </w:pPr>
      <w:r>
        <w:rPr>
          <w:rFonts w:hint="default" w:ascii="Arial" w:hAnsi="Arial" w:eastAsia="等线" w:cs="Arial"/>
          <w:b/>
          <w:bCs/>
          <w:color w:val="000000"/>
          <w:kern w:val="0"/>
          <w:sz w:val="24"/>
          <w:szCs w:val="24"/>
        </w:rPr>
        <w:t xml:space="preserve">Additional file </w:t>
      </w:r>
      <w:r>
        <w:rPr>
          <w:rFonts w:hint="eastAsia" w:ascii="Arial" w:hAnsi="Arial" w:eastAsia="等线" w:cs="Arial"/>
          <w:b/>
          <w:bCs/>
          <w:color w:val="000000"/>
          <w:kern w:val="0"/>
          <w:sz w:val="24"/>
          <w:szCs w:val="24"/>
          <w:lang w:val="en-US" w:eastAsia="zh-CN"/>
        </w:rPr>
        <w:t>3.</w:t>
      </w:r>
      <w:r>
        <w:rPr>
          <w:rFonts w:hint="default" w:ascii="Arial" w:hAnsi="Arial" w:eastAsia="等线" w:cs="Arial"/>
          <w:b/>
          <w:bCs/>
          <w:color w:val="000000"/>
          <w:kern w:val="0"/>
          <w:sz w:val="24"/>
          <w:szCs w:val="24"/>
        </w:rPr>
        <w:t xml:space="preserve"> The association of total score and predictive risk of AKI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1446" w:hanging="1441" w:hangingChars="600"/>
        <w:jc w:val="left"/>
        <w:textAlignment w:val="auto"/>
        <w:rPr>
          <w:rFonts w:hint="default" w:ascii="Arial" w:hAnsi="Arial" w:eastAsia="等线" w:cs="Arial"/>
          <w:b/>
          <w:bCs/>
          <w:color w:val="000000"/>
          <w:kern w:val="0"/>
          <w:sz w:val="24"/>
          <w:szCs w:val="24"/>
        </w:rPr>
      </w:pPr>
      <w:r>
        <w:rPr>
          <w:rFonts w:hint="eastAsia" w:ascii="Arial" w:hAnsi="Arial" w:eastAsia="等线" w:cs="Arial"/>
          <w:b/>
          <w:bCs/>
          <w:color w:val="000000"/>
          <w:kern w:val="0"/>
          <w:sz w:val="24"/>
          <w:szCs w:val="24"/>
          <w:lang w:val="en-US" w:eastAsia="zh-CN"/>
        </w:rPr>
        <w:t>a</w:t>
      </w:r>
      <w:r>
        <w:rPr>
          <w:rFonts w:hint="default" w:ascii="Arial" w:hAnsi="Arial" w:eastAsia="等线" w:cs="Arial"/>
          <w:b/>
          <w:bCs/>
          <w:color w:val="000000"/>
          <w:kern w:val="0"/>
          <w:sz w:val="24"/>
          <w:szCs w:val="24"/>
        </w:rPr>
        <w:t>fter</w:t>
      </w:r>
      <w:r>
        <w:rPr>
          <w:rFonts w:hint="eastAsia" w:ascii="Arial" w:hAnsi="Arial" w:eastAsia="等线" w:cs="Arial"/>
          <w:b/>
          <w:bCs/>
          <w:color w:val="000000"/>
          <w:kern w:val="0"/>
          <w:sz w:val="24"/>
          <w:szCs w:val="24"/>
          <w:lang w:val="en-US" w:eastAsia="zh-CN"/>
        </w:rPr>
        <w:t xml:space="preserve"> </w:t>
      </w:r>
      <w:r>
        <w:rPr>
          <w:rFonts w:hint="default" w:ascii="Arial" w:hAnsi="Arial" w:eastAsia="等线" w:cs="Arial"/>
          <w:b/>
          <w:bCs/>
          <w:color w:val="000000"/>
          <w:kern w:val="0"/>
          <w:sz w:val="24"/>
          <w:szCs w:val="24"/>
        </w:rPr>
        <w:t>cardiac surgery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="Arial" w:hAnsi="Arial" w:eastAsia="等线" w:cs="Arial"/>
          <w:b/>
          <w:bCs/>
          <w:color w:val="000000"/>
          <w:kern w:val="0"/>
          <w:sz w:val="24"/>
          <w:szCs w:val="24"/>
        </w:rPr>
      </w:pPr>
      <w:r>
        <w:rPr>
          <w:rFonts w:hint="default" w:ascii="Arial" w:hAnsi="Arial" w:eastAsia="等线" w:cs="Arial"/>
          <w:b/>
          <w:bCs/>
          <w:color w:val="000000"/>
          <w:kern w:val="0"/>
          <w:sz w:val="24"/>
          <w:szCs w:val="24"/>
        </w:rPr>
        <w:t xml:space="preserve">Additional file </w:t>
      </w:r>
      <w:r>
        <w:rPr>
          <w:rFonts w:hint="eastAsia" w:ascii="Arial" w:hAnsi="Arial" w:eastAsia="等线" w:cs="Arial"/>
          <w:b/>
          <w:bCs/>
          <w:color w:val="000000"/>
          <w:kern w:val="0"/>
          <w:sz w:val="24"/>
          <w:szCs w:val="24"/>
          <w:lang w:val="en-US" w:eastAsia="zh-CN"/>
        </w:rPr>
        <w:t>4.</w:t>
      </w:r>
      <w:r>
        <w:rPr>
          <w:rFonts w:hint="default" w:ascii="Arial" w:hAnsi="Arial" w:eastAsia="等线" w:cs="Arial"/>
          <w:b/>
          <w:bCs/>
          <w:color w:val="000000"/>
          <w:kern w:val="0"/>
          <w:sz w:val="24"/>
          <w:szCs w:val="24"/>
        </w:rPr>
        <w:t xml:space="preserve"> Risk of any-stage AKI associated total score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="Arial" w:hAnsi="Arial" w:eastAsia="等线" w:cs="Arial"/>
          <w:b/>
          <w:bCs/>
          <w:color w:val="000000"/>
          <w:kern w:val="0"/>
          <w:sz w:val="24"/>
          <w:szCs w:val="24"/>
        </w:rPr>
      </w:pPr>
      <w:r>
        <w:rPr>
          <w:rFonts w:hint="default" w:ascii="Arial" w:hAnsi="Arial" w:eastAsia="等线" w:cs="Arial"/>
          <w:b/>
          <w:bCs/>
          <w:color w:val="000000"/>
          <w:kern w:val="0"/>
          <w:sz w:val="24"/>
          <w:szCs w:val="24"/>
        </w:rPr>
        <w:t xml:space="preserve">Additional file </w:t>
      </w:r>
      <w:r>
        <w:rPr>
          <w:rFonts w:hint="eastAsia" w:ascii="Arial" w:hAnsi="Arial" w:eastAsia="等线" w:cs="Arial"/>
          <w:b/>
          <w:bCs/>
          <w:color w:val="000000"/>
          <w:kern w:val="0"/>
          <w:sz w:val="24"/>
          <w:szCs w:val="24"/>
          <w:lang w:val="en-US" w:eastAsia="zh-CN"/>
        </w:rPr>
        <w:t>5.</w:t>
      </w:r>
      <w:r>
        <w:rPr>
          <w:rFonts w:hint="default" w:ascii="Arial" w:hAnsi="Arial" w:eastAsia="等线" w:cs="Arial"/>
          <w:b/>
          <w:bCs/>
          <w:color w:val="000000"/>
          <w:kern w:val="0"/>
          <w:sz w:val="24"/>
          <w:szCs w:val="24"/>
        </w:rPr>
        <w:t xml:space="preserve"> Risk of stage-3 AKI associated total score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1921" w:hanging="1921" w:hangingChars="800"/>
        <w:jc w:val="left"/>
        <w:textAlignment w:val="auto"/>
        <w:rPr>
          <w:rFonts w:hint="default" w:ascii="Arial" w:hAnsi="Arial" w:eastAsia="等线" w:cs="Arial"/>
          <w:b/>
          <w:bCs/>
          <w:color w:val="000000"/>
          <w:kern w:val="0"/>
          <w:sz w:val="24"/>
          <w:szCs w:val="24"/>
        </w:rPr>
      </w:pPr>
      <w:r>
        <w:rPr>
          <w:rFonts w:hint="default" w:ascii="Arial" w:hAnsi="Arial" w:eastAsia="等线" w:cs="Arial"/>
          <w:b/>
          <w:bCs/>
          <w:color w:val="000000"/>
          <w:kern w:val="0"/>
          <w:sz w:val="24"/>
          <w:szCs w:val="24"/>
        </w:rPr>
        <w:t xml:space="preserve">Additional file </w:t>
      </w:r>
      <w:r>
        <w:rPr>
          <w:rFonts w:hint="eastAsia" w:ascii="Arial" w:hAnsi="Arial" w:eastAsia="等线" w:cs="Arial"/>
          <w:b/>
          <w:bCs/>
          <w:color w:val="000000"/>
          <w:kern w:val="0"/>
          <w:sz w:val="24"/>
          <w:szCs w:val="24"/>
          <w:lang w:val="en-US" w:eastAsia="zh-CN"/>
        </w:rPr>
        <w:t>6</w:t>
      </w:r>
      <w:r>
        <w:rPr>
          <w:rFonts w:hint="default" w:ascii="Arial" w:hAnsi="Arial" w:eastAsia="等线" w:cs="Arial"/>
          <w:b/>
          <w:bCs/>
          <w:color w:val="000000"/>
          <w:kern w:val="0"/>
          <w:sz w:val="24"/>
          <w:szCs w:val="24"/>
        </w:rPr>
        <w:t>. Length of stay and total cost following cardiac surgery by AKI status, data from the whole</w:t>
      </w:r>
      <w:r>
        <w:rPr>
          <w:rFonts w:hint="default" w:ascii="Arial" w:hAnsi="Arial" w:eastAsia="等线" w:cs="Arial"/>
          <w:b/>
          <w:bCs/>
          <w:color w:val="000000"/>
          <w:kern w:val="0"/>
          <w:sz w:val="24"/>
          <w:szCs w:val="24"/>
          <w:lang w:val="en-US" w:eastAsia="zh-CN"/>
        </w:rPr>
        <w:t xml:space="preserve"> </w:t>
      </w:r>
      <w:r>
        <w:rPr>
          <w:rFonts w:hint="default" w:ascii="Arial" w:hAnsi="Arial" w:eastAsia="等线" w:cs="Arial"/>
          <w:b/>
          <w:bCs/>
          <w:color w:val="000000"/>
          <w:kern w:val="0"/>
          <w:sz w:val="24"/>
          <w:szCs w:val="24"/>
        </w:rPr>
        <w:t>cohort</w:t>
      </w:r>
      <w:r>
        <w:rPr>
          <w:rFonts w:hint="default" w:ascii="Arial" w:hAnsi="Arial" w:eastAsia="等线" w:cs="Arial"/>
          <w:b/>
          <w:bCs/>
          <w:color w:val="000000"/>
          <w:kern w:val="0"/>
          <w:sz w:val="24"/>
          <w:szCs w:val="24"/>
          <w:lang w:val="en-US" w:eastAsia="zh-CN"/>
        </w:rPr>
        <w:t xml:space="preserve"> (N=58399)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1921" w:hanging="1921" w:hangingChars="800"/>
        <w:jc w:val="left"/>
        <w:textAlignment w:val="auto"/>
        <w:rPr>
          <w:rFonts w:hint="default" w:ascii="Arial" w:hAnsi="Arial" w:eastAsia="等线" w:cs="Arial"/>
          <w:b/>
          <w:bCs/>
          <w:color w:val="000000"/>
          <w:kern w:val="0"/>
          <w:sz w:val="24"/>
          <w:szCs w:val="24"/>
          <w:lang w:val="en-US" w:eastAsia="zh-CN"/>
        </w:rPr>
      </w:pPr>
      <w:r>
        <w:rPr>
          <w:rFonts w:hint="default" w:ascii="Arial" w:hAnsi="Arial" w:eastAsia="等线" w:cs="Arial"/>
          <w:b/>
          <w:bCs/>
          <w:color w:val="000000"/>
          <w:kern w:val="0"/>
          <w:sz w:val="24"/>
          <w:szCs w:val="24"/>
        </w:rPr>
        <w:t xml:space="preserve">Additional file </w:t>
      </w:r>
      <w:r>
        <w:rPr>
          <w:rFonts w:hint="eastAsia" w:ascii="Arial" w:hAnsi="Arial" w:eastAsia="等线" w:cs="Arial"/>
          <w:b/>
          <w:bCs/>
          <w:color w:val="000000"/>
          <w:kern w:val="0"/>
          <w:sz w:val="24"/>
          <w:szCs w:val="24"/>
          <w:lang w:val="en-US" w:eastAsia="zh-CN"/>
        </w:rPr>
        <w:t>7.</w:t>
      </w:r>
      <w:r>
        <w:rPr>
          <w:rFonts w:hint="default" w:ascii="Arial" w:hAnsi="Arial" w:eastAsia="等线" w:cs="Arial"/>
          <w:b/>
          <w:bCs/>
          <w:color w:val="000000"/>
          <w:kern w:val="0"/>
          <w:sz w:val="24"/>
          <w:szCs w:val="24"/>
        </w:rPr>
        <w:t xml:space="preserve"> Outcomes following cardiac surgery by acute kidney </w:t>
      </w:r>
      <w:bookmarkStart w:id="3" w:name="_GoBack"/>
      <w:bookmarkEnd w:id="3"/>
      <w:r>
        <w:rPr>
          <w:rFonts w:hint="default" w:ascii="Arial" w:hAnsi="Arial" w:eastAsia="等线" w:cs="Arial"/>
          <w:b/>
          <w:bCs/>
          <w:color w:val="000000"/>
          <w:kern w:val="0"/>
          <w:sz w:val="24"/>
          <w:szCs w:val="24"/>
        </w:rPr>
        <w:t>injury(AKI) status, data from the whole cohort</w:t>
      </w:r>
      <w:r>
        <w:rPr>
          <w:rFonts w:hint="default" w:ascii="Arial" w:hAnsi="Arial" w:eastAsia="等线" w:cs="Arial"/>
          <w:b/>
          <w:bCs/>
          <w:color w:val="000000"/>
          <w:kern w:val="0"/>
          <w:sz w:val="24"/>
          <w:szCs w:val="24"/>
          <w:lang w:val="en-US" w:eastAsia="zh-CN"/>
        </w:rPr>
        <w:t>(N=58399)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1201" w:hanging="1201" w:hangingChars="500"/>
        <w:jc w:val="left"/>
        <w:textAlignment w:val="auto"/>
        <w:rPr>
          <w:rFonts w:hint="default" w:ascii="Arial" w:hAnsi="Arial" w:eastAsia="等线" w:cs="Arial"/>
          <w:b/>
          <w:bCs/>
          <w:color w:val="000000"/>
          <w:kern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1201" w:hanging="1201" w:hangingChars="500"/>
        <w:textAlignment w:val="auto"/>
        <w:rPr>
          <w:rFonts w:hint="default" w:ascii="Arial" w:hAnsi="Arial" w:eastAsia="等线" w:cs="Arial"/>
          <w:b/>
          <w:bCs/>
          <w:color w:val="000000"/>
          <w:kern w:val="0"/>
          <w:sz w:val="24"/>
          <w:szCs w:val="24"/>
          <w:lang w:val="en-US" w:eastAsia="zh-CN"/>
        </w:rPr>
      </w:pPr>
      <w:r>
        <w:rPr>
          <w:rFonts w:hint="default" w:ascii="Arial" w:hAnsi="Arial" w:eastAsia="等线" w:cs="Arial"/>
          <w:b/>
          <w:bCs/>
          <w:color w:val="000000"/>
          <w:kern w:val="0"/>
          <w:sz w:val="24"/>
          <w:szCs w:val="2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</w:pPr>
    </w:p>
    <w:p/>
    <w:p/>
    <w:p/>
    <w:p/>
    <w:p/>
    <w:p/>
    <w:p/>
    <w:p/>
    <w:p/>
    <w:p/>
    <w:p/>
    <w:p/>
    <w:p/>
    <w:tbl>
      <w:tblPr>
        <w:tblStyle w:val="4"/>
        <w:tblW w:w="950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65"/>
        <w:gridCol w:w="2943"/>
        <w:gridCol w:w="319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9500" w:type="dxa"/>
            <w:gridSpan w:val="3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000000" w:fill="FFFFFF"/>
            <w:noWrap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4"/>
                <w:szCs w:val="24"/>
              </w:rPr>
              <w:t>Additional file 1. Clinical Characteristics of Derivation and Validation Cohort(%)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V</w:t>
            </w: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  <w:t>ariable</w:t>
            </w:r>
          </w:p>
        </w:tc>
        <w:tc>
          <w:tcPr>
            <w:tcW w:w="294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  <w:t>Derivation Cohort (N=43799)</w:t>
            </w:r>
          </w:p>
        </w:tc>
        <w:tc>
          <w:tcPr>
            <w:tcW w:w="319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  <w:t>Validation Cohort（N=14600）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Age（year）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&lt;60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24485（55.9）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8331（57.1）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60-74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17317（39.5）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5811（39.8）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≥75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1997（4.6）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458（3.1）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Gender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14981（34.2）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5016（34.4）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28818（65.8）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9584（65.6）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</w:rPr>
              <w:fldChar w:fldCharType="begin"/>
            </w: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</w:rPr>
              <w:instrText xml:space="preserve"> HYPERLINK "javascript:;" </w:instrText>
            </w:r>
            <w:r>
              <w:rPr>
                <w:rFonts w:hint="default" w:ascii="Arial" w:hAnsi="Arial" w:cs="Arial"/>
                <w:b w:val="0"/>
                <w:bCs w:val="0"/>
                <w:sz w:val="20"/>
                <w:szCs w:val="20"/>
              </w:rPr>
              <w:fldChar w:fldCharType="separate"/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Obesity（BMI≥30kg/m²）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fldChar w:fldCharType="end"/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3541（8.1）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834（5.7）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Previous COPD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666（1.5）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152（1.0）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History of cardiac surgery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1135（2.6）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338（2.3）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63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History of peripheral vascular disease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Yes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5023（11.5）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1254（8.6）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Unknown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968（2.2）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341（2.3）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IABP use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97(0.2)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35（0.2）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Infective endocarditis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344(0.8)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84（0.6）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Atrial fibrillation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6420</w:t>
            </w: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0"/>
                <w:szCs w:val="20"/>
              </w:rPr>
              <w:t>（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14.7</w:t>
            </w: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2075（14.2）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Urine protein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645(1.5)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273（1.9）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Hypertension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15602(35.6)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3947（27.0）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Type 2 diabetes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8724(19.9)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2825（19.3）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NYHA classification≥4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1201（2.7）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291（2.0）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Blood transfusion products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73（0.2）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24（0.2）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hyperuricemia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10810(24.7)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3458（23.7）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dyslipidemia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32590(74.4)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10481（71.8）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LVEF(&gt;60%,reference group)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42860(97.9)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13855（94.4）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Mild damage(46%-60%)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718(1.6)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613（4.2）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M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oderate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damage(30-45%)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198(0.5)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112（0.8）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S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evere damage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(&lt;30%)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23(0.1)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20（0.1）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Serum creatinine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(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umol/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L)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&lt;70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13921(31.8)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4406（30.2）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70-100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25094(57.3)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8389（57.5）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101-120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3164(7.2)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1208（8.3）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121-150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947(2.2)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379（2.6）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&gt;150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673(1.5)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218（1.5）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eGFR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 xml:space="preserve"> (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mL/min/1.73m2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≥90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20731(47.3)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6483（44.4）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60-89.9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17954(41.0)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6222（42.6）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30-59.9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4459(10.2)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1667（11.4）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&lt;30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655(1.5)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228（1.6）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Emergency surgery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1878（4.3）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727（5.0）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The type of surgery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Others*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3117(7.1)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762（5.2）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CABG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19823(45.3)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6244（42.8）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Valve Surgery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10308(23.5)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2845（19.5）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Great vessel surgery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3463(7.9)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1126（7.7）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Combined surgery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7088(16.2)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3623（24.8）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Bypass time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Off-pump surgery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11966(27.3)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3896（26.7）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≤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120min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22097(50.5)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7024（48.1）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&gt;120min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9736(22.2)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3680（25.2）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Hemorrhage volume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≤</w:t>
            </w:r>
            <w:r>
              <w:rPr>
                <w:rFonts w:hint="eastAsia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600m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L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37238(85.0)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11138（76.3）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＞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600m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L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6561(15.0)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3462（23.7）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Intraoperative RBC use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7897(18.0)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2195（15.0）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Intraoperative platelet use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2500(5.7)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692（4.7）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Intraoperative plasma use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5272(12.0)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991（6.8）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Any-stage AKI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15140(34.6)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488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6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(33.5)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Stage-3 AKI</w:t>
            </w:r>
          </w:p>
        </w:tc>
        <w:tc>
          <w:tcPr>
            <w:tcW w:w="2943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753(1.7)</w:t>
            </w:r>
          </w:p>
        </w:tc>
        <w:tc>
          <w:tcPr>
            <w:tcW w:w="3192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224(1.5)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0" w:hRule="atLeast"/>
          <w:jc w:val="center"/>
        </w:trPr>
        <w:tc>
          <w:tcPr>
            <w:tcW w:w="95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16"/>
                <w:szCs w:val="16"/>
              </w:rPr>
              <w:t xml:space="preserve">Data presented as numbers and percentages. AKI, acute kidney injury; BMI, body mass index; CABG, coronary artery bypass grafting; eGFR, estimated glomerular filtration rate, calculated using the 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16"/>
                <w:szCs w:val="16"/>
                <w:lang w:val="en-US" w:eastAsia="zh-CN"/>
              </w:rPr>
              <w:t>Chronic Kidney Disease Epidemiology Collaboration (CKD-EPI)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16"/>
                <w:szCs w:val="16"/>
              </w:rPr>
              <w:t xml:space="preserve"> formula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16"/>
                <w:szCs w:val="16"/>
                <w:lang w:val="en-US" w:eastAsia="zh-CN"/>
              </w:rPr>
              <w:t xml:space="preserve">; 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16"/>
                <w:szCs w:val="16"/>
              </w:rPr>
              <w:t>LVEF, left ventricular ejection fraction; NYHA, New York Heart Association; RBC, red blood cell.*included congenital heart disease repair , cardiac tumor surgery.</w:t>
            </w:r>
          </w:p>
        </w:tc>
      </w:tr>
    </w:tbl>
    <w:p>
      <w:pPr>
        <w:widowControl/>
        <w:spacing w:line="480" w:lineRule="auto"/>
        <w:jc w:val="left"/>
        <w:rPr>
          <w:rFonts w:hint="default"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</w:pPr>
    </w:p>
    <w:p/>
    <w:p/>
    <w:p/>
    <w:p/>
    <w:p/>
    <w:p/>
    <w:p/>
    <w:p/>
    <w:p/>
    <w:p/>
    <w:p/>
    <w:p/>
    <w:p/>
    <w:p/>
    <w:p/>
    <w:p/>
    <w:p/>
    <w:p/>
    <w:p/>
    <w:p/>
    <w:p/>
    <w:p>
      <w:pPr>
        <w:bidi w:val="0"/>
        <w:jc w:val="left"/>
        <w:rPr>
          <w:rFonts w:hint="eastAsia"/>
          <w:lang w:val="en-US" w:eastAsia="zh-CN"/>
        </w:rPr>
      </w:pPr>
    </w:p>
    <w:p>
      <w:pPr>
        <w:bidi w:val="0"/>
        <w:jc w:val="left"/>
        <w:rPr>
          <w:rFonts w:hint="eastAsia"/>
          <w:sz w:val="24"/>
          <w:szCs w:val="24"/>
          <w:lang w:val="en-US" w:eastAsia="zh-CN"/>
        </w:rPr>
      </w:pPr>
      <w:r>
        <w:rPr>
          <w:rFonts w:hint="default" w:ascii="Arial" w:hAnsi="Arial" w:eastAsia="等线" w:cs="Arial"/>
          <w:b/>
          <w:bCs/>
          <w:color w:val="000000"/>
          <w:kern w:val="0"/>
          <w:sz w:val="24"/>
          <w:szCs w:val="24"/>
        </w:rPr>
        <w:t xml:space="preserve">Additional </w:t>
      </w:r>
      <w:r>
        <w:rPr>
          <w:rFonts w:hint="eastAsia" w:ascii="Arial" w:hAnsi="Arial" w:eastAsia="等线" w:cs="Arial"/>
          <w:b/>
          <w:bCs/>
          <w:color w:val="000000"/>
          <w:kern w:val="0"/>
          <w:sz w:val="24"/>
          <w:szCs w:val="24"/>
          <w:lang w:val="en-US" w:eastAsia="zh-C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-22860</wp:posOffset>
            </wp:positionH>
            <wp:positionV relativeFrom="paragraph">
              <wp:posOffset>1210945</wp:posOffset>
            </wp:positionV>
            <wp:extent cx="5272405" cy="3115310"/>
            <wp:effectExtent l="0" t="0" r="0" b="0"/>
            <wp:wrapSquare wrapText="bothSides"/>
            <wp:docPr id="1" name="图片 1" descr="C:\Users\Tianyu\Desktop\eFigure 1.tifeFig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Tianyu\Desktop\eFigure 1.tifeFigure 1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1153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Arial" w:hAnsi="Arial" w:eastAsia="等线" w:cs="Arial"/>
          <w:b/>
          <w:bCs/>
          <w:color w:val="000000"/>
          <w:kern w:val="0"/>
          <w:sz w:val="24"/>
          <w:szCs w:val="24"/>
          <w:lang w:val="en-US" w:eastAsia="zh-CN"/>
        </w:rPr>
        <w:t>f</w:t>
      </w:r>
      <w:r>
        <w:rPr>
          <w:rFonts w:hint="default" w:ascii="Arial" w:hAnsi="Arial" w:eastAsia="等线" w:cs="Arial"/>
          <w:b/>
          <w:bCs/>
          <w:color w:val="000000"/>
          <w:kern w:val="0"/>
          <w:sz w:val="24"/>
          <w:szCs w:val="24"/>
          <w:lang w:val="en-US" w:eastAsia="zh-CN"/>
        </w:rPr>
        <w:t>i</w:t>
      </w:r>
      <w:r>
        <w:rPr>
          <w:rFonts w:hint="eastAsia" w:ascii="Arial" w:hAnsi="Arial" w:eastAsia="等线" w:cs="Arial"/>
          <w:b/>
          <w:bCs/>
          <w:color w:val="000000"/>
          <w:kern w:val="0"/>
          <w:sz w:val="24"/>
          <w:szCs w:val="24"/>
          <w:lang w:val="en-US" w:eastAsia="zh-CN"/>
        </w:rPr>
        <w:t>le</w:t>
      </w:r>
      <w:r>
        <w:rPr>
          <w:rFonts w:hint="default" w:ascii="Arial" w:hAnsi="Arial" w:eastAsia="等线" w:cs="Arial"/>
          <w:b/>
          <w:bCs/>
          <w:color w:val="000000"/>
          <w:kern w:val="0"/>
          <w:sz w:val="24"/>
          <w:szCs w:val="24"/>
          <w:lang w:val="en-US" w:eastAsia="zh-CN"/>
        </w:rPr>
        <w:t xml:space="preserve"> </w:t>
      </w:r>
      <w:r>
        <w:rPr>
          <w:rFonts w:hint="eastAsia" w:ascii="Arial" w:hAnsi="Arial" w:eastAsia="等线" w:cs="Arial"/>
          <w:b/>
          <w:bCs/>
          <w:color w:val="000000"/>
          <w:kern w:val="0"/>
          <w:sz w:val="24"/>
          <w:szCs w:val="24"/>
          <w:lang w:val="en-US" w:eastAsia="zh-CN"/>
        </w:rPr>
        <w:t>2</w:t>
      </w:r>
      <w:r>
        <w:rPr>
          <w:rFonts w:hint="default" w:ascii="Arial" w:hAnsi="Arial" w:eastAsia="等线" w:cs="Arial"/>
          <w:b/>
          <w:bCs/>
          <w:color w:val="000000"/>
          <w:kern w:val="0"/>
          <w:sz w:val="24"/>
          <w:szCs w:val="24"/>
          <w:lang w:val="en-US" w:eastAsia="zh-CN"/>
        </w:rPr>
        <w:t>. Receiver operating characteristic curves (ROC) for any-stage AKI and stage-3 AKI prediction models from preoperative variables in the derivation cohort.</w:t>
      </w:r>
    </w:p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tbl>
      <w:tblPr>
        <w:tblStyle w:val="4"/>
        <w:tblpPr w:leftFromText="180" w:rightFromText="180" w:vertAnchor="page" w:horzAnchor="page" w:tblpXSpec="center" w:tblpY="1525"/>
        <w:tblOverlap w:val="never"/>
        <w:tblW w:w="1048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3"/>
        <w:gridCol w:w="3586"/>
        <w:gridCol w:w="1582"/>
        <w:gridCol w:w="329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10482" w:type="dxa"/>
            <w:gridSpan w:val="4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4"/>
                <w:szCs w:val="24"/>
              </w:rPr>
              <w:t xml:space="preserve">Additional file </w:t>
            </w:r>
            <w:r>
              <w:rPr>
                <w:rFonts w:hint="eastAsia" w:ascii="Arial" w:hAnsi="Arial" w:eastAsia="等线" w:cs="Arial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3.</w:t>
            </w: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4"/>
                <w:szCs w:val="24"/>
              </w:rPr>
              <w:t xml:space="preserve"> The association of total score and predictive risk of AKI after cardiac surgery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6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  <w:t>Any-stage AKI</w:t>
            </w:r>
          </w:p>
        </w:tc>
        <w:tc>
          <w:tcPr>
            <w:tcW w:w="48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ind w:firstLine="1601" w:firstLineChars="800"/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  <w:t>Stage-3 AKI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02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  <w:t>Total score</w:t>
            </w:r>
          </w:p>
        </w:tc>
        <w:tc>
          <w:tcPr>
            <w:tcW w:w="358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  <w:t xml:space="preserve"> risk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ind w:firstLine="200" w:firstLineChars="100"/>
              <w:jc w:val="left"/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  <w:t>Total score</w:t>
            </w:r>
          </w:p>
        </w:tc>
        <w:tc>
          <w:tcPr>
            <w:tcW w:w="329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  <w:t>risk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0-10</w:t>
            </w:r>
          </w:p>
        </w:tc>
        <w:tc>
          <w:tcPr>
            <w:tcW w:w="3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low(&lt;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25.0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%)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ind w:firstLine="200" w:firstLineChars="100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&lt;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3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low(&lt;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0.3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%)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11-20</w:t>
            </w:r>
          </w:p>
        </w:tc>
        <w:tc>
          <w:tcPr>
            <w:tcW w:w="3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medium(2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5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.1%-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80.0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%)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ind w:firstLine="200" w:firstLineChars="100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5-10</w:t>
            </w:r>
          </w:p>
        </w:tc>
        <w:tc>
          <w:tcPr>
            <w:tcW w:w="3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medium(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0.4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%-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3.0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%)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02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&gt;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20</w:t>
            </w:r>
          </w:p>
        </w:tc>
        <w:tc>
          <w:tcPr>
            <w:tcW w:w="358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high(&gt;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80.0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%)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ind w:firstLine="200" w:firstLineChars="100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&gt;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329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high(&gt;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3.0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%)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48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16"/>
                <w:szCs w:val="16"/>
              </w:rPr>
              <w:t>AKI, acute kidney injury; Example: if a Patient get total scores &lt;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16"/>
                <w:szCs w:val="16"/>
                <w:lang w:val="en-US" w:eastAsia="zh-CN"/>
              </w:rPr>
              <w:t>10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16"/>
                <w:szCs w:val="16"/>
              </w:rPr>
              <w:t xml:space="preserve"> using any-stage AKI score, his predicted risk of postoperative any-stage AKI following cardiac surgery is low (less than 2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16"/>
                <w:szCs w:val="16"/>
                <w:lang w:val="en-US" w:eastAsia="zh-CN"/>
              </w:rPr>
              <w:t>5.0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16"/>
                <w:szCs w:val="16"/>
              </w:rPr>
              <w:t>%).</w:t>
            </w:r>
          </w:p>
        </w:tc>
      </w:tr>
    </w:tbl>
    <w:p/>
    <w:p/>
    <w:p/>
    <w:p/>
    <w:p/>
    <w:p/>
    <w:tbl>
      <w:tblPr>
        <w:tblStyle w:val="4"/>
        <w:tblpPr w:leftFromText="180" w:rightFromText="180" w:vertAnchor="text" w:horzAnchor="page" w:tblpXSpec="center" w:tblpY="296"/>
        <w:tblOverlap w:val="never"/>
        <w:tblW w:w="7609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8"/>
        <w:gridCol w:w="637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7609" w:type="dxa"/>
            <w:gridSpan w:val="2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bookmarkStart w:id="0" w:name="_Hlk19041127"/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4"/>
                <w:szCs w:val="24"/>
              </w:rPr>
              <w:t xml:space="preserve">Additional file </w:t>
            </w:r>
            <w:bookmarkEnd w:id="0"/>
            <w:r>
              <w:rPr>
                <w:rFonts w:hint="eastAsia" w:ascii="Arial" w:hAnsi="Arial" w:eastAsia="等线" w:cs="Arial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4.</w:t>
            </w: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4"/>
                <w:szCs w:val="24"/>
              </w:rPr>
              <w:t xml:space="preserve"> Risk of any-stage AKI associated total score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3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  <w:t>Total point</w:t>
            </w:r>
          </w:p>
        </w:tc>
        <w:tc>
          <w:tcPr>
            <w:tcW w:w="637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  <w:t>Estimated risk of any-stage AKI associated with total score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" w:hRule="atLeast"/>
          <w:jc w:val="center"/>
        </w:trPr>
        <w:tc>
          <w:tcPr>
            <w:tcW w:w="123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37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0.0910402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0.1056467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0.1222815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0.1411223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6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0.1623290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0.1860324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6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0.2123196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6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0.2412205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6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0.2726934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6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0.3066134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6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0.3427642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6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0.3808363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6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0.4204321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6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0.4610789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6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0.5022500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6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0.5433906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6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0.5839476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6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0.6233989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6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0.6612792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6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0.6972000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6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0.7308619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6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0.7620588</w:t>
            </w:r>
          </w:p>
        </w:tc>
      </w:tr>
      <w:tr>
        <w:trPr>
          <w:trHeight w:val="23" w:hRule="atLeast"/>
          <w:jc w:val="center"/>
        </w:trPr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6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0.7906752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6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0.8166779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6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0.8401037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6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0.8610454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6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0.8796373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6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0.8960420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6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0.9104384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6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0.9230125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6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0.9339493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6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0.9434277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6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0.9516163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6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0.9586717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6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0.9647363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6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0.9699389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6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0.9743943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6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0.9782042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6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0.9814580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6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0.9842339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6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0.9865999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6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0.9886149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6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0.9903299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6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0.9917887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6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0.9930290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6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0.9940831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6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0.9949785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6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0.9957391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6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0.9963848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6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0.9969330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6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0.9973983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6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0.9977932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3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637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0.9981282</w:t>
            </w:r>
          </w:p>
        </w:tc>
      </w:tr>
    </w:tbl>
    <w:p/>
    <w:p/>
    <w:p>
      <w:pPr>
        <w:bidi w:val="0"/>
        <w:rPr>
          <w:rFonts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tabs>
          <w:tab w:val="left" w:pos="1626"/>
        </w:tabs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</w:p>
    <w:p>
      <w:pPr>
        <w:tabs>
          <w:tab w:val="left" w:pos="1626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1626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1626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1626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1626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1626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1626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1626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1626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1626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1626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1626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1626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1626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1626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1626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1626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1626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1626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1626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1626"/>
        </w:tabs>
        <w:bidi w:val="0"/>
        <w:jc w:val="left"/>
        <w:rPr>
          <w:rFonts w:hint="eastAsia"/>
          <w:lang w:val="en-US" w:eastAsia="zh-CN"/>
        </w:rPr>
      </w:pPr>
    </w:p>
    <w:tbl>
      <w:tblPr>
        <w:tblStyle w:val="4"/>
        <w:tblW w:w="7494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579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7494" w:type="dxa"/>
            <w:gridSpan w:val="2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4"/>
                <w:szCs w:val="24"/>
              </w:rPr>
              <w:t xml:space="preserve">Additional file </w:t>
            </w:r>
            <w:r>
              <w:rPr>
                <w:rFonts w:hint="eastAsia" w:ascii="Arial" w:hAnsi="Arial" w:eastAsia="等线" w:cs="Arial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5.</w:t>
            </w: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4"/>
                <w:szCs w:val="24"/>
              </w:rPr>
              <w:t xml:space="preserve"> Risk of stage-3 AKI associated total score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  <w:jc w:val="center"/>
        </w:trPr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top"/>
          </w:tcPr>
          <w:p>
            <w:pPr>
              <w:widowControl/>
              <w:spacing w:line="240" w:lineRule="auto"/>
              <w:jc w:val="center"/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  <w:t>Total point</w:t>
            </w:r>
          </w:p>
        </w:tc>
        <w:tc>
          <w:tcPr>
            <w:tcW w:w="579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widowControl/>
              <w:spacing w:line="240" w:lineRule="auto"/>
              <w:jc w:val="center"/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  <w:t>Estimated risk of stage-3 AKI associated with total score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</w:t>
            </w:r>
          </w:p>
        </w:tc>
        <w:tc>
          <w:tcPr>
            <w:tcW w:w="5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0.0014210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</w:t>
            </w:r>
          </w:p>
        </w:tc>
        <w:tc>
          <w:tcPr>
            <w:tcW w:w="5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0.0020497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5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0.0029559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0.0042609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5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0.0061386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5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0.0088364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5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0.0127047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5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0.0182352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5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0.0261095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5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0.0372551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5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0.0529001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5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0.0746059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5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0.1042378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5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0.1438099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5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0.1951323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5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0.2592251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5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0.3355921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5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0.4216509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5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0.5127472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5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0.6030046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5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0.6867567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5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0.7598760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5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0.8203912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5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0.8682988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5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0.9049090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5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0.9321377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5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0.9519834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5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0.9662356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5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0.9763625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5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0.9835039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5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0.9885132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5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0.9920136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579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0.9944534</w:t>
            </w:r>
          </w:p>
        </w:tc>
      </w:tr>
    </w:tbl>
    <w:p>
      <w:pPr>
        <w:tabs>
          <w:tab w:val="left" w:pos="1626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1626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1626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1626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1626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1626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1626"/>
        </w:tabs>
        <w:bidi w:val="0"/>
        <w:jc w:val="left"/>
        <w:rPr>
          <w:rFonts w:hint="eastAsia"/>
          <w:lang w:val="en-US" w:eastAsia="zh-CN"/>
        </w:rPr>
      </w:pPr>
    </w:p>
    <w:tbl>
      <w:tblPr>
        <w:tblStyle w:val="4"/>
        <w:tblpPr w:leftFromText="180" w:rightFromText="180" w:vertAnchor="text" w:horzAnchor="page" w:tblpXSpec="center" w:tblpY="160"/>
        <w:tblW w:w="799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0"/>
        <w:gridCol w:w="1409"/>
        <w:gridCol w:w="1091"/>
        <w:gridCol w:w="1873"/>
        <w:gridCol w:w="1018"/>
        <w:gridCol w:w="151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7997" w:type="dxa"/>
            <w:gridSpan w:val="6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bookmarkStart w:id="1" w:name="_Hlk19615940"/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4"/>
                <w:szCs w:val="24"/>
              </w:rPr>
              <w:t xml:space="preserve">Additional file </w:t>
            </w:r>
            <w:r>
              <w:rPr>
                <w:rFonts w:hint="eastAsia" w:ascii="Arial" w:hAnsi="Arial" w:eastAsia="等线" w:cs="Arial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6</w:t>
            </w: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4"/>
                <w:szCs w:val="24"/>
              </w:rPr>
              <w:t>. Length of stay and total cost following cardiac surgery by AKI status, data from the whole</w:t>
            </w: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4"/>
                <w:szCs w:val="24"/>
              </w:rPr>
              <w:t>cohort</w:t>
            </w: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 xml:space="preserve"> (N=58399)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964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  <w:t xml:space="preserve"> Total cost(yuan),P&lt;0.001</w:t>
            </w:r>
          </w:p>
        </w:tc>
        <w:tc>
          <w:tcPr>
            <w:tcW w:w="2534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  <w:t>Length of stay, P&lt;0.001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  <w:t>AKI</w:t>
            </w:r>
          </w:p>
        </w:tc>
        <w:tc>
          <w:tcPr>
            <w:tcW w:w="140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  <w:t>Number(</w:t>
            </w: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%）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  <w:t>Median</w:t>
            </w:r>
          </w:p>
        </w:tc>
        <w:tc>
          <w:tcPr>
            <w:tcW w:w="187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  <w:t>IQR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  <w:t>Median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  <w:t>IQR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None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3837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(65.7)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8834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(7543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5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, 10790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3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(10,17)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Stage 1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1659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(28.4)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9967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(823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77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, 1289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74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(11,19)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Stage 2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2458(4.2)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133318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(101015, 179928)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(12,22)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109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Stage 3</w:t>
            </w:r>
          </w:p>
        </w:tc>
        <w:tc>
          <w:tcPr>
            <w:tcW w:w="1409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9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77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(1.7)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1903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49</w:t>
            </w:r>
          </w:p>
        </w:tc>
        <w:tc>
          <w:tcPr>
            <w:tcW w:w="1873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(139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076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, 269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404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(13,28)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799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16"/>
                <w:szCs w:val="16"/>
              </w:rPr>
              <w:t>AKI, acute kidney injury; IQR,</w:t>
            </w:r>
            <w:bookmarkStart w:id="2" w:name="_Hlk19543266"/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16"/>
                <w:szCs w:val="16"/>
              </w:rPr>
              <w:t xml:space="preserve"> interquartile range</w:t>
            </w:r>
            <w:bookmarkEnd w:id="2"/>
          </w:p>
        </w:tc>
      </w:tr>
      <w:bookmarkEnd w:id="1"/>
    </w:tbl>
    <w:p>
      <w:pPr>
        <w:tabs>
          <w:tab w:val="left" w:pos="1626"/>
        </w:tabs>
        <w:bidi w:val="0"/>
        <w:jc w:val="left"/>
        <w:rPr>
          <w:rFonts w:hint="eastAsia"/>
          <w:lang w:val="en-US" w:eastAsia="zh-CN"/>
        </w:rPr>
      </w:pPr>
    </w:p>
    <w:p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tabs>
          <w:tab w:val="left" w:pos="744"/>
        </w:tabs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</w:p>
    <w:p>
      <w:pPr>
        <w:tabs>
          <w:tab w:val="left" w:pos="744"/>
        </w:tabs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tbl>
      <w:tblPr>
        <w:tblStyle w:val="4"/>
        <w:tblpPr w:leftFromText="180" w:rightFromText="180" w:vertAnchor="page" w:horzAnchor="page" w:tblpX="107" w:tblpY="2376"/>
        <w:tblW w:w="1175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4"/>
        <w:gridCol w:w="954"/>
        <w:gridCol w:w="1155"/>
        <w:gridCol w:w="1300"/>
        <w:gridCol w:w="1100"/>
        <w:gridCol w:w="1358"/>
        <w:gridCol w:w="1081"/>
        <w:gridCol w:w="1246"/>
        <w:gridCol w:w="969"/>
        <w:gridCol w:w="16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11758" w:type="dxa"/>
            <w:gridSpan w:val="10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4"/>
                <w:szCs w:val="24"/>
              </w:rPr>
              <w:t xml:space="preserve">Additional file </w:t>
            </w:r>
            <w:r>
              <w:rPr>
                <w:rFonts w:hint="eastAsia" w:ascii="Arial" w:hAnsi="Arial" w:eastAsia="等线" w:cs="Arial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7.</w:t>
            </w: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4"/>
                <w:szCs w:val="24"/>
              </w:rPr>
              <w:t xml:space="preserve"> Outcomes following cardiac surgery by acute kidney injury(AKI) status, data from the whole cohort</w:t>
            </w: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(N=58399)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934" w:type="dxa"/>
            <w:vMerge w:val="restar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  <w:t xml:space="preserve">AKI status </w:t>
            </w:r>
          </w:p>
        </w:tc>
        <w:tc>
          <w:tcPr>
            <w:tcW w:w="954" w:type="dxa"/>
            <w:vMerge w:val="restar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  <w:t>Total number</w:t>
            </w:r>
          </w:p>
        </w:tc>
        <w:tc>
          <w:tcPr>
            <w:tcW w:w="2455" w:type="dxa"/>
            <w:gridSpan w:val="2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A</w:t>
            </w: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gitated delirium</w:t>
            </w:r>
          </w:p>
        </w:tc>
        <w:tc>
          <w:tcPr>
            <w:tcW w:w="2458" w:type="dxa"/>
            <w:gridSpan w:val="2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  <w:t>Pulmonary complication*</w:t>
            </w:r>
          </w:p>
        </w:tc>
        <w:tc>
          <w:tcPr>
            <w:tcW w:w="2327" w:type="dxa"/>
            <w:gridSpan w:val="2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  <w:t>re-intubation</w:t>
            </w:r>
          </w:p>
        </w:tc>
        <w:tc>
          <w:tcPr>
            <w:tcW w:w="2630" w:type="dxa"/>
            <w:gridSpan w:val="2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  <w:t>Died in hospital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934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54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  <w:t>Number</w:t>
            </w:r>
          </w:p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  <w:t>(%)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  <w:t>Odds ratio</w:t>
            </w:r>
          </w:p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  <w:t>(95% CI)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  <w:t>Number</w:t>
            </w:r>
          </w:p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  <w:t>(%)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  <w:t>Odds ratio</w:t>
            </w:r>
          </w:p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  <w:t>(95% CI)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  <w:t>Number</w:t>
            </w:r>
          </w:p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  <w:t>(%)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  <w:t>Odds ratio</w:t>
            </w:r>
          </w:p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  <w:t>(95% CI)</w:t>
            </w:r>
          </w:p>
        </w:tc>
        <w:tc>
          <w:tcPr>
            <w:tcW w:w="96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  <w:t>Number</w:t>
            </w:r>
          </w:p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  <w:t>(%)</w:t>
            </w:r>
          </w:p>
        </w:tc>
        <w:tc>
          <w:tcPr>
            <w:tcW w:w="166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widowControl/>
              <w:spacing w:line="240" w:lineRule="auto"/>
              <w:jc w:val="center"/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  <w:t>Odds ratio</w:t>
            </w:r>
          </w:p>
          <w:p>
            <w:pPr>
              <w:widowControl/>
              <w:spacing w:line="240" w:lineRule="auto"/>
              <w:jc w:val="center"/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  <w:t>(95% CI)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None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hint="eastAsia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3837</w:t>
            </w:r>
            <w:r>
              <w:rPr>
                <w:rFonts w:hint="eastAsia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10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41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(2.7)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2122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5.5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446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（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1.2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206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0.5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Stage 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hint="eastAsia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1659</w:t>
            </w:r>
            <w:r>
              <w:rPr>
                <w:rFonts w:hint="eastAsia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7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35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(4.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4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1.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7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(1.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5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,1.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8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8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64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(5.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0.9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0.9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,1.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22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（1.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3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1.2(1.0,1.4)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129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0.8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1.5(1.2,1.8)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Stage 2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2458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23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4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(9.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5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3.8(3.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3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, 4.4)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137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5.6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1.0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.8,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1.2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29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（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1.2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1.0(0.7,1.5)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92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3.7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7.2(5.6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,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9.2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Stage 3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9</w:t>
            </w:r>
            <w:r>
              <w:rPr>
                <w:rFonts w:hint="eastAsia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77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15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7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(16.1)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6.9(5.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7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, 8.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51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5.2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0.9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0.7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,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1.3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5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（1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.5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1.3(0.8,2.2)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89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9.1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18.6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14.4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 xml:space="preserve">, 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24.0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934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P-value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0.470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0.282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661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1758" w:type="dxa"/>
            <w:gridSpan w:val="10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16"/>
                <w:szCs w:val="16"/>
              </w:rPr>
              <w:t xml:space="preserve"> CI, Confidence interval; *Pulmonary complication included pneumonia, pulmonary edema, pulmonary atelectasis and pulmonary embolism.</w:t>
            </w:r>
          </w:p>
        </w:tc>
      </w:tr>
    </w:tbl>
    <w:p>
      <w:pPr>
        <w:bidi w:val="0"/>
        <w:jc w:val="center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jc w:val="left"/>
        <w:rPr>
          <w:rFonts w:hint="eastAsia"/>
          <w:lang w:val="en-US" w:eastAsia="zh-CN"/>
        </w:rPr>
      </w:pPr>
    </w:p>
    <w:p>
      <w:pPr>
        <w:bidi w:val="0"/>
        <w:jc w:val="left"/>
        <w:rPr>
          <w:rFonts w:hint="eastAsia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1134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default"/>
        <w:lang w:val="en-US" w:eastAsia="zh-CN"/>
      </w:rPr>
    </w:pPr>
  </w:p>
  <w:p>
    <w:pPr>
      <w:pStyle w:val="3"/>
      <w:rPr>
        <w:rFonts w:hint="default"/>
        <w:lang w:val="en-US"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A86772"/>
    <w:rsid w:val="01E95B7C"/>
    <w:rsid w:val="02F17890"/>
    <w:rsid w:val="03883D09"/>
    <w:rsid w:val="03F30C6D"/>
    <w:rsid w:val="06142C93"/>
    <w:rsid w:val="0A407879"/>
    <w:rsid w:val="0B7F235A"/>
    <w:rsid w:val="0B80646C"/>
    <w:rsid w:val="0D4436E1"/>
    <w:rsid w:val="0EC0160C"/>
    <w:rsid w:val="0F105C49"/>
    <w:rsid w:val="10890606"/>
    <w:rsid w:val="15746E46"/>
    <w:rsid w:val="17201BE7"/>
    <w:rsid w:val="1A432B00"/>
    <w:rsid w:val="1F0D5DBE"/>
    <w:rsid w:val="1FFC29EE"/>
    <w:rsid w:val="21E311D5"/>
    <w:rsid w:val="21F23461"/>
    <w:rsid w:val="22312603"/>
    <w:rsid w:val="23997FE4"/>
    <w:rsid w:val="23AF22E5"/>
    <w:rsid w:val="25D27E20"/>
    <w:rsid w:val="26245BC1"/>
    <w:rsid w:val="26880AE5"/>
    <w:rsid w:val="268C0E2B"/>
    <w:rsid w:val="26A42103"/>
    <w:rsid w:val="28324E51"/>
    <w:rsid w:val="29491DD9"/>
    <w:rsid w:val="2A444361"/>
    <w:rsid w:val="2ADA110D"/>
    <w:rsid w:val="2AF65111"/>
    <w:rsid w:val="30411766"/>
    <w:rsid w:val="310D41B7"/>
    <w:rsid w:val="313C378D"/>
    <w:rsid w:val="347F060C"/>
    <w:rsid w:val="353764A2"/>
    <w:rsid w:val="36410C9E"/>
    <w:rsid w:val="395464DD"/>
    <w:rsid w:val="3C324C6C"/>
    <w:rsid w:val="3C33119E"/>
    <w:rsid w:val="3C4B6011"/>
    <w:rsid w:val="3DA57C11"/>
    <w:rsid w:val="414A0147"/>
    <w:rsid w:val="41E76807"/>
    <w:rsid w:val="4570503B"/>
    <w:rsid w:val="489D5E4A"/>
    <w:rsid w:val="4B321B7B"/>
    <w:rsid w:val="4DBF6E92"/>
    <w:rsid w:val="4E15056C"/>
    <w:rsid w:val="4EE0656E"/>
    <w:rsid w:val="526C4730"/>
    <w:rsid w:val="53823E05"/>
    <w:rsid w:val="54646434"/>
    <w:rsid w:val="56AA451E"/>
    <w:rsid w:val="56C16D92"/>
    <w:rsid w:val="588B5173"/>
    <w:rsid w:val="59F46192"/>
    <w:rsid w:val="5C4A61EA"/>
    <w:rsid w:val="5C4C2E9A"/>
    <w:rsid w:val="5D4758D1"/>
    <w:rsid w:val="5DE56BF1"/>
    <w:rsid w:val="5E3B4471"/>
    <w:rsid w:val="6147254C"/>
    <w:rsid w:val="618A4CA7"/>
    <w:rsid w:val="62AD7DF9"/>
    <w:rsid w:val="64F675D8"/>
    <w:rsid w:val="659F29A9"/>
    <w:rsid w:val="67BD083D"/>
    <w:rsid w:val="69EB7F4A"/>
    <w:rsid w:val="6CB154E3"/>
    <w:rsid w:val="6FB32A8B"/>
    <w:rsid w:val="713027BE"/>
    <w:rsid w:val="71A72C16"/>
    <w:rsid w:val="760F0C87"/>
    <w:rsid w:val="779A487D"/>
    <w:rsid w:val="79290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tiff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2020-09-04T07:21:00Z</dcterms:created>
  <dc:creator>Tianyu</dc:creator>
  <cp:lastModifiedBy>田小麻</cp:lastModifiedBy>
  <dcterms:modified xsi:type="dcterms:W3CDTF">2020-10-02T10:35:11Z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