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5008" w14:textId="77777777" w:rsidR="00BA4165" w:rsidRPr="00494BAC" w:rsidRDefault="00BA4165" w:rsidP="00BA4165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494BAC">
        <w:rPr>
          <w:rFonts w:ascii="Times New Roman" w:eastAsia="Arial Narrow" w:hAnsi="Times New Roman" w:cs="Times New Roman"/>
          <w:b/>
          <w:sz w:val="24"/>
          <w:szCs w:val="24"/>
        </w:rPr>
        <w:t>Table 5: Distribution of Access to Loan variables (both states)</w:t>
      </w:r>
    </w:p>
    <w:tbl>
      <w:tblPr>
        <w:tblStyle w:val="TableGrid"/>
        <w:tblW w:w="86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1979"/>
        <w:gridCol w:w="2410"/>
      </w:tblGrid>
      <w:tr w:rsidR="00BA4165" w:rsidRPr="00494BAC" w14:paraId="4C501A98" w14:textId="77777777" w:rsidTr="00C05E2B">
        <w:trPr>
          <w:trHeight w:val="342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50DC2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DB6EC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val="en-NG"/>
              </w:rPr>
            </w:pPr>
            <w:r w:rsidRPr="008C78A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F67DB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 (%)</w:t>
            </w:r>
          </w:p>
        </w:tc>
      </w:tr>
      <w:tr w:rsidR="00BA4165" w:rsidRPr="00494BAC" w14:paraId="29A8BEA3" w14:textId="77777777" w:rsidTr="00C05E2B">
        <w:trPr>
          <w:trHeight w:val="342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819117C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Awareness of loan products by PPVs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vAlign w:val="center"/>
          </w:tcPr>
          <w:p w14:paraId="34C09AD7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5C00E6F2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127 (13.89%)</w:t>
            </w:r>
          </w:p>
        </w:tc>
      </w:tr>
      <w:tr w:rsidR="00BA4165" w:rsidRPr="00494BAC" w14:paraId="77172F40" w14:textId="77777777" w:rsidTr="00C05E2B">
        <w:trPr>
          <w:trHeight w:val="342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9A63C32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vAlign w:val="center"/>
          </w:tcPr>
          <w:p w14:paraId="096020DC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47D95177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787 (86.11%)</w:t>
            </w:r>
          </w:p>
        </w:tc>
      </w:tr>
      <w:tr w:rsidR="00BA4165" w:rsidRPr="00494BAC" w14:paraId="788AC52A" w14:textId="77777777" w:rsidTr="00C05E2B">
        <w:trPr>
          <w:trHeight w:val="342"/>
        </w:trPr>
        <w:tc>
          <w:tcPr>
            <w:tcW w:w="86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8F1A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Type of loans applied</w:t>
            </w:r>
          </w:p>
        </w:tc>
      </w:tr>
      <w:tr w:rsidR="00BA4165" w:rsidRPr="00494BAC" w14:paraId="7FCEEFEE" w14:textId="77777777" w:rsidTr="00C05E2B">
        <w:trPr>
          <w:trHeight w:val="342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EBACB99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Working capital loans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vAlign w:val="center"/>
          </w:tcPr>
          <w:p w14:paraId="5F21A9C9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297B71F1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822 (89.93%)</w:t>
            </w:r>
          </w:p>
        </w:tc>
      </w:tr>
      <w:tr w:rsidR="00BA4165" w:rsidRPr="00494BAC" w14:paraId="3E5BDE7E" w14:textId="77777777" w:rsidTr="00C05E2B">
        <w:trPr>
          <w:trHeight w:val="342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0D7854E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vAlign w:val="center"/>
          </w:tcPr>
          <w:p w14:paraId="2721E751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AB3CA11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92 (10.07%)</w:t>
            </w:r>
          </w:p>
        </w:tc>
      </w:tr>
      <w:tr w:rsidR="00BA4165" w:rsidRPr="00494BAC" w14:paraId="1DB898AA" w14:textId="77777777" w:rsidTr="00C05E2B">
        <w:trPr>
          <w:trHeight w:val="342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5736C53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Equipment financing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vAlign w:val="center"/>
          </w:tcPr>
          <w:p w14:paraId="180FA337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2AF54083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887 (97.05%)</w:t>
            </w:r>
          </w:p>
        </w:tc>
      </w:tr>
      <w:tr w:rsidR="00BA4165" w:rsidRPr="00494BAC" w14:paraId="28C83A4A" w14:textId="77777777" w:rsidTr="00C05E2B">
        <w:trPr>
          <w:trHeight w:val="342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DC578A4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vAlign w:val="center"/>
          </w:tcPr>
          <w:p w14:paraId="2BB1FEFA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668F76AA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27 (2.95%)</w:t>
            </w:r>
          </w:p>
        </w:tc>
      </w:tr>
      <w:tr w:rsidR="00BA4165" w:rsidRPr="00494BAC" w14:paraId="503AF269" w14:textId="77777777" w:rsidTr="00C05E2B">
        <w:trPr>
          <w:trHeight w:val="342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470FD41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Equity financing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vAlign w:val="center"/>
          </w:tcPr>
          <w:p w14:paraId="1DB06E52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1485131D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906 (99.12%)</w:t>
            </w:r>
          </w:p>
        </w:tc>
      </w:tr>
      <w:tr w:rsidR="00BA4165" w:rsidRPr="00494BAC" w14:paraId="4D1439A9" w14:textId="77777777" w:rsidTr="00C05E2B">
        <w:trPr>
          <w:trHeight w:val="342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0728CCD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vAlign w:val="center"/>
          </w:tcPr>
          <w:p w14:paraId="4590421B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4A44D10A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8 (0.88%)</w:t>
            </w:r>
          </w:p>
        </w:tc>
      </w:tr>
      <w:tr w:rsidR="00BA4165" w:rsidRPr="00494BAC" w14:paraId="2C6CAA63" w14:textId="77777777" w:rsidTr="00C05E2B">
        <w:trPr>
          <w:trHeight w:val="342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BF4D7BF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Start-up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vAlign w:val="center"/>
          </w:tcPr>
          <w:p w14:paraId="1B057B94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3C62914A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906 (99.12%)</w:t>
            </w:r>
          </w:p>
        </w:tc>
      </w:tr>
      <w:tr w:rsidR="00BA4165" w:rsidRPr="00494BAC" w14:paraId="6444AF2B" w14:textId="77777777" w:rsidTr="00C05E2B">
        <w:trPr>
          <w:trHeight w:val="312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FD15E0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vAlign w:val="center"/>
          </w:tcPr>
          <w:p w14:paraId="7E10DFA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6860CA7B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8 (0.88%)</w:t>
            </w:r>
          </w:p>
        </w:tc>
      </w:tr>
      <w:tr w:rsidR="00BA4165" w:rsidRPr="00494BAC" w14:paraId="5BB398F9" w14:textId="77777777" w:rsidTr="00C05E2B">
        <w:trPr>
          <w:trHeight w:val="312"/>
        </w:trPr>
        <w:tc>
          <w:tcPr>
            <w:tcW w:w="425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A00E056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Others</w:t>
            </w:r>
          </w:p>
        </w:tc>
        <w:tc>
          <w:tcPr>
            <w:tcW w:w="1979" w:type="dxa"/>
            <w:tcBorders>
              <w:top w:val="single" w:sz="4" w:space="0" w:color="auto"/>
              <w:bottom w:val="nil"/>
            </w:tcBorders>
            <w:vAlign w:val="center"/>
          </w:tcPr>
          <w:p w14:paraId="4EAB034E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vAlign w:val="center"/>
          </w:tcPr>
          <w:p w14:paraId="11AAACCB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sz w:val="24"/>
                <w:szCs w:val="24"/>
              </w:rPr>
              <w:t>1,002 (55.34%)</w:t>
            </w:r>
          </w:p>
        </w:tc>
      </w:tr>
      <w:tr w:rsidR="00BA4165" w:rsidRPr="00494BAC" w14:paraId="5630BA50" w14:textId="77777777" w:rsidTr="00C05E2B">
        <w:trPr>
          <w:trHeight w:val="312"/>
        </w:trPr>
        <w:tc>
          <w:tcPr>
            <w:tcW w:w="425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4006F43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  <w:vAlign w:val="center"/>
          </w:tcPr>
          <w:p w14:paraId="6FB918E8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2AFD65A2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sz w:val="24"/>
                <w:szCs w:val="24"/>
              </w:rPr>
              <w:t>809 (44.66%)</w:t>
            </w:r>
          </w:p>
        </w:tc>
      </w:tr>
      <w:tr w:rsidR="00BA4165" w:rsidRPr="00494BAC" w14:paraId="35273C13" w14:textId="77777777" w:rsidTr="00C05E2B">
        <w:trPr>
          <w:trHeight w:val="312"/>
        </w:trPr>
        <w:tc>
          <w:tcPr>
            <w:tcW w:w="4253" w:type="dxa"/>
            <w:vMerge w:val="restart"/>
            <w:tcBorders>
              <w:top w:val="single" w:sz="4" w:space="0" w:color="auto"/>
            </w:tcBorders>
            <w:vAlign w:val="center"/>
          </w:tcPr>
          <w:p w14:paraId="26686D53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Successful loan application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0F36CFF6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4D4DCCB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87 (67.97%)</w:t>
            </w:r>
          </w:p>
        </w:tc>
      </w:tr>
      <w:tr w:rsidR="00BA4165" w:rsidRPr="00494BAC" w14:paraId="77FCEBD1" w14:textId="77777777" w:rsidTr="00C05E2B">
        <w:trPr>
          <w:trHeight w:val="312"/>
        </w:trPr>
        <w:tc>
          <w:tcPr>
            <w:tcW w:w="4253" w:type="dxa"/>
            <w:vMerge/>
            <w:vAlign w:val="center"/>
          </w:tcPr>
          <w:p w14:paraId="3D38870F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CA22257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10" w:type="dxa"/>
            <w:vAlign w:val="center"/>
          </w:tcPr>
          <w:p w14:paraId="330C3FEB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41 (32.03%)</w:t>
            </w:r>
          </w:p>
        </w:tc>
      </w:tr>
    </w:tbl>
    <w:p w14:paraId="3CEF9BC6" w14:textId="77777777" w:rsidR="00BA4165" w:rsidRPr="00494BAC" w:rsidRDefault="00BA4165" w:rsidP="00BA4165">
      <w:pPr>
        <w:spacing w:line="36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6ADE1D3D" w14:textId="77777777" w:rsidR="00BA4165" w:rsidRDefault="00BA4165" w:rsidP="00BA4165">
      <w:pPr>
        <w:spacing w:line="360" w:lineRule="auto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14:paraId="4F37D5AB" w14:textId="66BFE5C1" w:rsidR="00BA4165" w:rsidRPr="00494BAC" w:rsidRDefault="00BA4165" w:rsidP="00BA4165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494BAC">
        <w:rPr>
          <w:rFonts w:ascii="Times New Roman" w:eastAsia="Arial Narrow" w:hAnsi="Times New Roman" w:cs="Times New Roman"/>
          <w:b/>
          <w:sz w:val="24"/>
          <w:szCs w:val="24"/>
        </w:rPr>
        <w:t>Table 6: Association between financial management practices and access to loan</w:t>
      </w:r>
    </w:p>
    <w:tbl>
      <w:tblPr>
        <w:tblStyle w:val="TableGrid"/>
        <w:tblW w:w="94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40"/>
        <w:gridCol w:w="1883"/>
        <w:gridCol w:w="1417"/>
        <w:gridCol w:w="1418"/>
        <w:gridCol w:w="1559"/>
        <w:gridCol w:w="1276"/>
      </w:tblGrid>
      <w:tr w:rsidR="00BA4165" w:rsidRPr="00494BAC" w14:paraId="1078E157" w14:textId="77777777" w:rsidTr="00C05E2B">
        <w:trPr>
          <w:trHeight w:val="403"/>
        </w:trPr>
        <w:tc>
          <w:tcPr>
            <w:tcW w:w="19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C0CD9B0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408033E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val="en-NG"/>
              </w:rPr>
            </w:pPr>
            <w:r w:rsidRPr="008C78A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10DE2" w14:textId="77777777" w:rsidR="00BA4165" w:rsidRPr="00494BAC" w:rsidRDefault="00BA4165" w:rsidP="00C05E2B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Did you successfully get the loan?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62E5EF6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Chi-Square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FDBE43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BA4165" w:rsidRPr="00494BAC" w14:paraId="5FE5E040" w14:textId="77777777" w:rsidTr="00C05E2B">
        <w:trPr>
          <w:trHeight w:val="285"/>
        </w:trPr>
        <w:tc>
          <w:tcPr>
            <w:tcW w:w="19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6987A6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38591E4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AC692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0BAB6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367B2A1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C3CB484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A4165" w:rsidRPr="00494BAC" w14:paraId="39B731C9" w14:textId="77777777" w:rsidTr="00C05E2B">
        <w:trPr>
          <w:trHeight w:val="285"/>
        </w:trPr>
        <w:tc>
          <w:tcPr>
            <w:tcW w:w="19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0D8EF37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Keep financial record</w:t>
            </w:r>
          </w:p>
        </w:tc>
        <w:tc>
          <w:tcPr>
            <w:tcW w:w="1883" w:type="dxa"/>
            <w:tcBorders>
              <w:top w:val="single" w:sz="4" w:space="0" w:color="auto"/>
              <w:bottom w:val="nil"/>
            </w:tcBorders>
            <w:vAlign w:val="center"/>
          </w:tcPr>
          <w:p w14:paraId="6D5DBD09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4029FAFB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35 (70%)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258E3AA3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15 (30%)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C6C55AE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0.155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31FE594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0.693</w:t>
            </w:r>
          </w:p>
        </w:tc>
      </w:tr>
      <w:tr w:rsidR="00BA4165" w:rsidRPr="00494BAC" w14:paraId="15A97F66" w14:textId="77777777" w:rsidTr="00C05E2B">
        <w:trPr>
          <w:trHeight w:val="285"/>
        </w:trPr>
        <w:tc>
          <w:tcPr>
            <w:tcW w:w="19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3FDCFC0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  <w:vAlign w:val="center"/>
          </w:tcPr>
          <w:p w14:paraId="7B17C98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5A9AEC2D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52 (66.7%)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046353BE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26 (33.3%)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19047E2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7229B38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A4165" w:rsidRPr="00494BAC" w14:paraId="0CEC634E" w14:textId="77777777" w:rsidTr="00C05E2B">
        <w:trPr>
          <w:trHeight w:val="285"/>
        </w:trPr>
        <w:tc>
          <w:tcPr>
            <w:tcW w:w="19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2892D8B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Method of financial keeping</w:t>
            </w:r>
          </w:p>
        </w:tc>
        <w:tc>
          <w:tcPr>
            <w:tcW w:w="1883" w:type="dxa"/>
            <w:tcBorders>
              <w:top w:val="single" w:sz="4" w:space="0" w:color="auto"/>
              <w:bottom w:val="nil"/>
            </w:tcBorders>
            <w:vAlign w:val="center"/>
          </w:tcPr>
          <w:p w14:paraId="03A4FDE6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Paper-based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6BAD103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31 (68.9%)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6953AF2C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14 (31.1%)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A7416CE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0.503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29BC549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0.778</w:t>
            </w:r>
          </w:p>
        </w:tc>
      </w:tr>
      <w:tr w:rsidR="00BA4165" w:rsidRPr="00494BAC" w14:paraId="5802A9CD" w14:textId="77777777" w:rsidTr="00C05E2B">
        <w:trPr>
          <w:trHeight w:val="285"/>
        </w:trPr>
        <w:tc>
          <w:tcPr>
            <w:tcW w:w="1940" w:type="dxa"/>
            <w:vMerge/>
            <w:tcBorders>
              <w:top w:val="nil"/>
              <w:bottom w:val="nil"/>
            </w:tcBorders>
            <w:vAlign w:val="center"/>
          </w:tcPr>
          <w:p w14:paraId="63AA5C62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bottom w:val="nil"/>
            </w:tcBorders>
            <w:vAlign w:val="center"/>
          </w:tcPr>
          <w:p w14:paraId="19A70C8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Both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14:paraId="389819E4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3 (75%)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E2615EC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 (25%)</w:t>
            </w: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vAlign w:val="center"/>
          </w:tcPr>
          <w:p w14:paraId="5623CD42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vAlign w:val="center"/>
          </w:tcPr>
          <w:p w14:paraId="3686449A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A4165" w:rsidRPr="00494BAC" w14:paraId="5721C0AA" w14:textId="77777777" w:rsidTr="00C05E2B">
        <w:trPr>
          <w:trHeight w:val="285"/>
        </w:trPr>
        <w:tc>
          <w:tcPr>
            <w:tcW w:w="19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938FFDA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  <w:vAlign w:val="center"/>
          </w:tcPr>
          <w:p w14:paraId="1ABC3AFE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Digital Systems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422FF239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46C4747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F74F14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2A17568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A4165" w:rsidRPr="00494BAC" w14:paraId="1849ACAA" w14:textId="77777777" w:rsidTr="00C05E2B">
        <w:trPr>
          <w:trHeight w:val="285"/>
        </w:trPr>
        <w:tc>
          <w:tcPr>
            <w:tcW w:w="194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4E92834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Ownership of corporate bank account</w:t>
            </w:r>
          </w:p>
        </w:tc>
        <w:tc>
          <w:tcPr>
            <w:tcW w:w="1883" w:type="dxa"/>
            <w:tcBorders>
              <w:top w:val="single" w:sz="4" w:space="0" w:color="auto"/>
              <w:bottom w:val="nil"/>
            </w:tcBorders>
            <w:vAlign w:val="center"/>
          </w:tcPr>
          <w:p w14:paraId="3FB822B1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1617A4F0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25 (64.1%)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14:paraId="241F4D5A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14 (35.9%)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FE7381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0.385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45F54EC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0.535</w:t>
            </w:r>
          </w:p>
        </w:tc>
      </w:tr>
      <w:tr w:rsidR="00BA4165" w:rsidRPr="00494BAC" w14:paraId="177BD1F9" w14:textId="77777777" w:rsidTr="00C05E2B">
        <w:trPr>
          <w:trHeight w:val="285"/>
        </w:trPr>
        <w:tc>
          <w:tcPr>
            <w:tcW w:w="19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D71C1CF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  <w:vAlign w:val="center"/>
          </w:tcPr>
          <w:p w14:paraId="70250A0C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57FF651F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62 (69.7%)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7BD72C5A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27 (30.3%)</w:t>
            </w: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CD6D96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F1D4C1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A4165" w:rsidRPr="00494BAC" w14:paraId="67FA3123" w14:textId="77777777" w:rsidTr="00C05E2B">
        <w:trPr>
          <w:trHeight w:val="285"/>
        </w:trPr>
        <w:tc>
          <w:tcPr>
            <w:tcW w:w="1940" w:type="dxa"/>
            <w:vMerge w:val="restart"/>
            <w:tcBorders>
              <w:top w:val="single" w:sz="4" w:space="0" w:color="auto"/>
            </w:tcBorders>
            <w:vAlign w:val="center"/>
          </w:tcPr>
          <w:p w14:paraId="0432F97B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Payment of taxes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14:paraId="329983C1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6605310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75 (72.1%)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85F5F61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29 (27.9%)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7DDB12E2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4.381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87051AD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0.036*</w:t>
            </w:r>
          </w:p>
        </w:tc>
      </w:tr>
      <w:tr w:rsidR="00BA4165" w:rsidRPr="00494BAC" w14:paraId="2754C376" w14:textId="77777777" w:rsidTr="00C05E2B">
        <w:trPr>
          <w:trHeight w:val="285"/>
        </w:trPr>
        <w:tc>
          <w:tcPr>
            <w:tcW w:w="1940" w:type="dxa"/>
            <w:vMerge/>
            <w:vAlign w:val="center"/>
          </w:tcPr>
          <w:p w14:paraId="043BFD03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0C6601C8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7" w:type="dxa"/>
            <w:vAlign w:val="center"/>
          </w:tcPr>
          <w:p w14:paraId="405F172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12 (50%)</w:t>
            </w:r>
          </w:p>
        </w:tc>
        <w:tc>
          <w:tcPr>
            <w:tcW w:w="1418" w:type="dxa"/>
            <w:vAlign w:val="center"/>
          </w:tcPr>
          <w:p w14:paraId="1B07B6D8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12 (50%)</w:t>
            </w:r>
          </w:p>
        </w:tc>
        <w:tc>
          <w:tcPr>
            <w:tcW w:w="1559" w:type="dxa"/>
            <w:vMerge/>
            <w:vAlign w:val="center"/>
          </w:tcPr>
          <w:p w14:paraId="11FE2C20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EEF8F2E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14:paraId="79DB40FB" w14:textId="77777777" w:rsidR="00BA4165" w:rsidRPr="00780683" w:rsidRDefault="00BA4165" w:rsidP="00BA4165">
      <w:pPr>
        <w:rPr>
          <w:rFonts w:ascii="Times New Roman" w:hAnsi="Times New Roman" w:cs="Times New Roman"/>
          <w:lang w:val="en-NG"/>
        </w:rPr>
      </w:pPr>
      <w:r w:rsidRPr="00780683">
        <w:rPr>
          <w:rFonts w:ascii="Times New Roman" w:hAnsi="Times New Roman" w:cs="Times New Roman"/>
          <w:lang w:val="en-NG"/>
        </w:rPr>
        <w:t>Bold with * indicate statistical significance at p &lt; 0.05</w:t>
      </w:r>
    </w:p>
    <w:p w14:paraId="6B58E972" w14:textId="77777777" w:rsidR="00BA4165" w:rsidRDefault="00BA4165" w:rsidP="00BA4165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4D00BBD1" w14:textId="77777777" w:rsidR="00BA4165" w:rsidRDefault="00BA4165" w:rsidP="00BA4165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0B79370E" w14:textId="66149E3A" w:rsidR="00BA4165" w:rsidRPr="00494BAC" w:rsidRDefault="00BA4165" w:rsidP="00BA4165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494BAC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Arial Narrow" w:hAnsi="Times New Roman" w:cs="Times New Roman"/>
          <w:b/>
          <w:sz w:val="24"/>
          <w:szCs w:val="24"/>
        </w:rPr>
        <w:t>7</w:t>
      </w:r>
      <w:r w:rsidRPr="00494BAC">
        <w:rPr>
          <w:rFonts w:ascii="Times New Roman" w:eastAsia="Arial Narrow" w:hAnsi="Times New Roman" w:cs="Times New Roman"/>
          <w:b/>
          <w:sz w:val="24"/>
          <w:szCs w:val="24"/>
        </w:rPr>
        <w:t>: Logistic regression showing financial management practice predictors of access to loan</w:t>
      </w:r>
    </w:p>
    <w:tbl>
      <w:tblPr>
        <w:tblStyle w:val="TableGrid"/>
        <w:tblW w:w="93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413"/>
        <w:gridCol w:w="1134"/>
        <w:gridCol w:w="1984"/>
        <w:gridCol w:w="1276"/>
      </w:tblGrid>
      <w:tr w:rsidR="00BA4165" w:rsidRPr="00494BAC" w14:paraId="4CC17B7B" w14:textId="77777777" w:rsidTr="00C05E2B">
        <w:trPr>
          <w:trHeight w:val="22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1BDD2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 Variable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C01CC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val="en-NG"/>
              </w:rPr>
            </w:pPr>
            <w:r w:rsidRPr="008C78AF"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DC727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Beta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E70E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AOR (95% CI)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5CD4B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BA4165" w:rsidRPr="00494BAC" w14:paraId="0A35F9D0" w14:textId="77777777" w:rsidTr="00C05E2B">
        <w:trPr>
          <w:trHeight w:val="224"/>
        </w:trPr>
        <w:tc>
          <w:tcPr>
            <w:tcW w:w="354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5AAF13B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Keep financial record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79F52C36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 (ref)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DAE144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1.217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A4C7043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[0.546,2.711]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17B81F8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0.631</w:t>
            </w:r>
          </w:p>
        </w:tc>
      </w:tr>
      <w:tr w:rsidR="00BA4165" w:rsidRPr="00494BAC" w14:paraId="60EC6E54" w14:textId="77777777" w:rsidTr="00C05E2B">
        <w:trPr>
          <w:trHeight w:val="224"/>
        </w:trPr>
        <w:tc>
          <w:tcPr>
            <w:tcW w:w="354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3BD578F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vAlign w:val="center"/>
          </w:tcPr>
          <w:p w14:paraId="21D4EF3A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0EA5B97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9C86954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87D7B34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A4165" w:rsidRPr="00494BAC" w14:paraId="4723063B" w14:textId="77777777" w:rsidTr="00C05E2B">
        <w:trPr>
          <w:trHeight w:val="224"/>
        </w:trPr>
        <w:tc>
          <w:tcPr>
            <w:tcW w:w="354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95170B1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Ownership of corporate bank account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  <w:vAlign w:val="center"/>
          </w:tcPr>
          <w:p w14:paraId="745D30E1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 (ref)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6292E3C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0.786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4DF8F6F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[0.342,1.805]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F8E74C8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0.570</w:t>
            </w:r>
          </w:p>
        </w:tc>
      </w:tr>
      <w:tr w:rsidR="00BA4165" w:rsidRPr="00494BAC" w14:paraId="09EB2DFE" w14:textId="77777777" w:rsidTr="00C05E2B">
        <w:trPr>
          <w:trHeight w:val="224"/>
        </w:trPr>
        <w:tc>
          <w:tcPr>
            <w:tcW w:w="354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5B2DCBA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  <w:vAlign w:val="center"/>
          </w:tcPr>
          <w:p w14:paraId="59CA967F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FC788D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FA9A113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995264E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BA4165" w:rsidRPr="00494BAC" w14:paraId="58319DAE" w14:textId="77777777" w:rsidTr="00C05E2B">
        <w:trPr>
          <w:trHeight w:val="224"/>
        </w:trPr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1E5030D5" w14:textId="77777777" w:rsidR="00BA4165" w:rsidRPr="008C78AF" w:rsidRDefault="00BA4165" w:rsidP="00C05E2B">
            <w:pPr>
              <w:jc w:val="both"/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</w:pPr>
            <w:r w:rsidRPr="008C78AF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Payment of business tax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056E20C4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Yes (ref)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CEBBA52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2.533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2A57C1B1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[1.019,6.3]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3AE7E58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94BAC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0.045*</w:t>
            </w:r>
          </w:p>
        </w:tc>
      </w:tr>
      <w:tr w:rsidR="00BA4165" w:rsidRPr="00494BAC" w14:paraId="454A5890" w14:textId="77777777" w:rsidTr="00C05E2B">
        <w:trPr>
          <w:trHeight w:val="224"/>
        </w:trPr>
        <w:tc>
          <w:tcPr>
            <w:tcW w:w="3544" w:type="dxa"/>
            <w:vMerge/>
            <w:vAlign w:val="center"/>
          </w:tcPr>
          <w:p w14:paraId="027B0065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43CAD08C" w14:textId="77777777" w:rsidR="00BA4165" w:rsidRPr="00494BAC" w:rsidRDefault="00BA4165" w:rsidP="00C05E2B">
            <w:pPr>
              <w:jc w:val="both"/>
              <w:rPr>
                <w:rFonts w:ascii="Times New Roman" w:eastAsia="Arial Narrow" w:hAnsi="Times New Roman" w:cs="Times New Roman"/>
                <w:sz w:val="24"/>
                <w:szCs w:val="24"/>
                <w:lang w:val="en-NG"/>
              </w:rPr>
            </w:pPr>
            <w:r w:rsidRPr="00494BAC">
              <w:rPr>
                <w:rFonts w:ascii="Times New Roman" w:eastAsia="Arial Narrow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34" w:type="dxa"/>
            <w:vMerge/>
            <w:vAlign w:val="center"/>
          </w:tcPr>
          <w:p w14:paraId="56AF6AFE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2A884D7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5FCFB88" w14:textId="77777777" w:rsidR="00BA4165" w:rsidRPr="00494BAC" w:rsidRDefault="00BA4165" w:rsidP="00C05E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14:paraId="50346314" w14:textId="77777777" w:rsidR="00BA4165" w:rsidRPr="00780683" w:rsidRDefault="00BA4165" w:rsidP="00BA4165">
      <w:pPr>
        <w:rPr>
          <w:rFonts w:ascii="Times New Roman" w:hAnsi="Times New Roman" w:cs="Times New Roman"/>
          <w:lang w:val="en-NG"/>
        </w:rPr>
      </w:pPr>
      <w:r w:rsidRPr="00780683">
        <w:rPr>
          <w:rFonts w:ascii="Times New Roman" w:hAnsi="Times New Roman" w:cs="Times New Roman"/>
          <w:lang w:val="en-NG"/>
        </w:rPr>
        <w:t>Bold with * indicate statistical significance at p &lt; 0.05</w:t>
      </w:r>
    </w:p>
    <w:p w14:paraId="04C9DD25" w14:textId="77777777" w:rsidR="00BA4165" w:rsidRPr="00494BAC" w:rsidRDefault="00BA4165" w:rsidP="00BA4165">
      <w:pPr>
        <w:spacing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14:paraId="4F3596FA" w14:textId="77777777" w:rsidR="00BA4165" w:rsidRDefault="00BA4165" w:rsidP="00BA4165"/>
    <w:p w14:paraId="08BA92D2" w14:textId="77777777" w:rsidR="00DC7F3C" w:rsidRDefault="00DC7F3C"/>
    <w:sectPr w:rsidR="00DC7F3C" w:rsidSect="00BA4165">
      <w:pgSz w:w="12240" w:h="15840"/>
      <w:pgMar w:top="1170" w:right="1440" w:bottom="117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65"/>
    <w:rsid w:val="00445F10"/>
    <w:rsid w:val="006947D2"/>
    <w:rsid w:val="00BA4165"/>
    <w:rsid w:val="00DC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35A9"/>
  <w15:chartTrackingRefBased/>
  <w15:docId w15:val="{EE0692AA-10CA-4DAD-A1D8-37567F63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65"/>
    <w:rPr>
      <w:rFonts w:ascii="Aptos" w:eastAsia="Aptos" w:hAnsi="Aptos" w:cs="Aptos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N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N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1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N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1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N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1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N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1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N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1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N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1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N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1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1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1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G"/>
    </w:rPr>
  </w:style>
  <w:style w:type="character" w:customStyle="1" w:styleId="TitleChar">
    <w:name w:val="Title Char"/>
    <w:basedOn w:val="DefaultParagraphFont"/>
    <w:link w:val="Title"/>
    <w:uiPriority w:val="10"/>
    <w:rsid w:val="00BA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1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NG"/>
    </w:rPr>
  </w:style>
  <w:style w:type="character" w:customStyle="1" w:styleId="SubtitleChar">
    <w:name w:val="Subtitle Char"/>
    <w:basedOn w:val="DefaultParagraphFont"/>
    <w:link w:val="Subtitle"/>
    <w:uiPriority w:val="11"/>
    <w:rsid w:val="00BA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16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NG"/>
    </w:rPr>
  </w:style>
  <w:style w:type="character" w:customStyle="1" w:styleId="QuoteChar">
    <w:name w:val="Quote Char"/>
    <w:basedOn w:val="DefaultParagraphFont"/>
    <w:link w:val="Quote"/>
    <w:uiPriority w:val="29"/>
    <w:rsid w:val="00BA4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165"/>
    <w:pPr>
      <w:ind w:left="720"/>
      <w:contextualSpacing/>
    </w:pPr>
    <w:rPr>
      <w:rFonts w:asciiTheme="minorHAnsi" w:eastAsiaTheme="minorHAnsi" w:hAnsiTheme="minorHAnsi" w:cstheme="minorBidi"/>
      <w:lang w:val="en-NG"/>
    </w:rPr>
  </w:style>
  <w:style w:type="character" w:styleId="IntenseEmphasis">
    <w:name w:val="Intense Emphasis"/>
    <w:basedOn w:val="DefaultParagraphFont"/>
    <w:uiPriority w:val="21"/>
    <w:qFormat/>
    <w:rsid w:val="00BA41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N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1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1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A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2026-02-08T10:32:00Z</dcterms:created>
  <dcterms:modified xsi:type="dcterms:W3CDTF">2026-02-08T10:33:00Z</dcterms:modified>
</cp:coreProperties>
</file>