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C49656" w14:textId="77777777" w:rsidR="00290597" w:rsidRPr="00E84598" w:rsidRDefault="00290597" w:rsidP="009F2019">
      <w:pPr>
        <w:spacing w:line="360" w:lineRule="auto"/>
        <w:jc w:val="center"/>
        <w:rPr>
          <w:color w:val="000000" w:themeColor="text1"/>
          <w:sz w:val="24"/>
          <w:szCs w:val="24"/>
        </w:rPr>
      </w:pPr>
      <w:r w:rsidRPr="00E84598">
        <w:rPr>
          <w:rFonts w:hint="eastAsia"/>
          <w:color w:val="000000" w:themeColor="text1"/>
          <w:sz w:val="24"/>
          <w:szCs w:val="24"/>
        </w:rPr>
        <w:t>Supporting Information for</w:t>
      </w:r>
    </w:p>
    <w:p w14:paraId="10C80822" w14:textId="77777777" w:rsidR="00290597" w:rsidRPr="00511683" w:rsidRDefault="00290597" w:rsidP="009F2019">
      <w:pPr>
        <w:spacing w:line="360" w:lineRule="auto"/>
        <w:jc w:val="center"/>
        <w:rPr>
          <w:rStyle w:val="22"/>
          <w:rFonts w:eastAsiaTheme="minorEastAsia"/>
          <w:b/>
          <w:bCs/>
          <w:sz w:val="36"/>
          <w:szCs w:val="36"/>
          <w:lang w:eastAsia="zh-CN"/>
        </w:rPr>
      </w:pPr>
      <w:r w:rsidRPr="00511683">
        <w:rPr>
          <w:b/>
          <w:bCs/>
          <w:sz w:val="24"/>
          <w:szCs w:val="24"/>
        </w:rPr>
        <w:t>High Fire-Safety Ultrathin Porous Lithium Anode with Bulk Ion-Conductive Network</w:t>
      </w:r>
    </w:p>
    <w:p w14:paraId="64ECBE3E" w14:textId="77777777" w:rsidR="00290597" w:rsidRPr="00F84EE9" w:rsidRDefault="00290597" w:rsidP="009F2019">
      <w:pPr>
        <w:pStyle w:val="21"/>
        <w:spacing w:line="360" w:lineRule="auto"/>
      </w:pPr>
      <w:r w:rsidRPr="00F84EE9">
        <w:t>Ruyi Li</w:t>
      </w:r>
      <w:r w:rsidRPr="00F84EE9">
        <w:rPr>
          <w:rFonts w:eastAsiaTheme="minorEastAsia"/>
          <w:vertAlign w:val="superscript"/>
          <w:lang w:eastAsia="zh-CN"/>
        </w:rPr>
        <w:t>1</w:t>
      </w:r>
      <w:r w:rsidRPr="00F84EE9">
        <w:t xml:space="preserve">, </w:t>
      </w:r>
      <w:proofErr w:type="spellStart"/>
      <w:r w:rsidRPr="00F84EE9">
        <w:t>Shaowen</w:t>
      </w:r>
      <w:proofErr w:type="spellEnd"/>
      <w:r w:rsidRPr="00F84EE9">
        <w:t xml:space="preserve"> Zhang</w:t>
      </w:r>
      <w:r w:rsidRPr="00F84EE9">
        <w:rPr>
          <w:rFonts w:eastAsiaTheme="minorEastAsia"/>
          <w:vertAlign w:val="superscript"/>
          <w:lang w:eastAsia="zh-CN"/>
        </w:rPr>
        <w:t>1</w:t>
      </w:r>
      <w:r w:rsidRPr="00F84EE9">
        <w:t>, Yan Li</w:t>
      </w:r>
      <w:r w:rsidRPr="00F84EE9">
        <w:rPr>
          <w:rFonts w:eastAsiaTheme="minorEastAsia"/>
          <w:vertAlign w:val="superscript"/>
          <w:lang w:eastAsia="zh-CN"/>
        </w:rPr>
        <w:t>1</w:t>
      </w:r>
      <w:r w:rsidRPr="00F84EE9">
        <w:t xml:space="preserve">, </w:t>
      </w:r>
      <w:proofErr w:type="spellStart"/>
      <w:r w:rsidRPr="00F84EE9">
        <w:t>Hefeng</w:t>
      </w:r>
      <w:proofErr w:type="spellEnd"/>
      <w:r w:rsidRPr="00F84EE9">
        <w:t xml:space="preserve"> Wang</w:t>
      </w:r>
      <w:r w:rsidRPr="00F84EE9">
        <w:rPr>
          <w:rFonts w:eastAsiaTheme="minorEastAsia"/>
          <w:vertAlign w:val="superscript"/>
          <w:lang w:eastAsia="zh-CN"/>
        </w:rPr>
        <w:t>1</w:t>
      </w:r>
      <w:r w:rsidRPr="00F84EE9">
        <w:t>, Keer Chen</w:t>
      </w:r>
      <w:r w:rsidRPr="00F84EE9">
        <w:rPr>
          <w:rFonts w:eastAsiaTheme="minorEastAsia"/>
          <w:vertAlign w:val="superscript"/>
          <w:lang w:eastAsia="zh-CN"/>
        </w:rPr>
        <w:t>1</w:t>
      </w:r>
      <w:r w:rsidRPr="00F84EE9">
        <w:t>, Yang Liu</w:t>
      </w:r>
      <w:r w:rsidRPr="00F84EE9">
        <w:rPr>
          <w:rFonts w:eastAsiaTheme="minorEastAsia"/>
          <w:vertAlign w:val="superscript"/>
          <w:lang w:eastAsia="zh-CN"/>
        </w:rPr>
        <w:t>1</w:t>
      </w:r>
      <w:r w:rsidRPr="00F84EE9">
        <w:t xml:space="preserve">*, </w:t>
      </w:r>
      <w:proofErr w:type="spellStart"/>
      <w:r w:rsidRPr="00F84EE9">
        <w:t>Bingkun</w:t>
      </w:r>
      <w:proofErr w:type="spellEnd"/>
      <w:r w:rsidRPr="00F84EE9">
        <w:t xml:space="preserve"> Guo</w:t>
      </w:r>
      <w:r w:rsidRPr="00F84EE9">
        <w:rPr>
          <w:rFonts w:eastAsiaTheme="minorEastAsia"/>
          <w:vertAlign w:val="superscript"/>
          <w:lang w:eastAsia="zh-CN"/>
        </w:rPr>
        <w:t>1</w:t>
      </w:r>
      <w:r w:rsidRPr="00F84EE9">
        <w:t xml:space="preserve">, </w:t>
      </w:r>
      <w:proofErr w:type="spellStart"/>
      <w:r w:rsidRPr="00F84EE9">
        <w:t>Shigang</w:t>
      </w:r>
      <w:proofErr w:type="spellEnd"/>
      <w:r w:rsidRPr="00F84EE9">
        <w:t xml:space="preserve"> Lu</w:t>
      </w:r>
      <w:r w:rsidRPr="00F84EE9">
        <w:rPr>
          <w:rFonts w:eastAsiaTheme="minorEastAsia"/>
          <w:vertAlign w:val="superscript"/>
          <w:lang w:eastAsia="zh-CN"/>
        </w:rPr>
        <w:t>1</w:t>
      </w:r>
    </w:p>
    <w:p w14:paraId="694B3736" w14:textId="4A3B4D1C" w:rsidR="00290597" w:rsidRPr="00511683" w:rsidRDefault="00290597" w:rsidP="00290597">
      <w:pPr>
        <w:pStyle w:val="Paragraph"/>
        <w:tabs>
          <w:tab w:val="left" w:pos="8130"/>
        </w:tabs>
        <w:spacing w:line="360" w:lineRule="auto"/>
        <w:ind w:firstLine="0"/>
        <w:jc w:val="both"/>
        <w:rPr>
          <w:rFonts w:eastAsiaTheme="minorEastAsia"/>
          <w:b/>
          <w:lang w:eastAsia="zh-CN"/>
        </w:rPr>
      </w:pPr>
      <w:r w:rsidRPr="00F84EE9">
        <w:rPr>
          <w:b/>
        </w:rPr>
        <w:t>Affiliations</w:t>
      </w:r>
    </w:p>
    <w:p w14:paraId="0591FD52" w14:textId="77777777" w:rsidR="00290597" w:rsidRPr="00F84EE9" w:rsidRDefault="00290597" w:rsidP="00290597">
      <w:pPr>
        <w:pStyle w:val="Paragraph"/>
        <w:spacing w:line="360" w:lineRule="auto"/>
        <w:ind w:firstLine="0"/>
        <w:jc w:val="both"/>
      </w:pPr>
      <w:r w:rsidRPr="00F84EE9">
        <w:rPr>
          <w:vertAlign w:val="superscript"/>
        </w:rPr>
        <w:t>1</w:t>
      </w:r>
      <w:r w:rsidRPr="00F84EE9">
        <w:rPr>
          <w:rStyle w:val="32"/>
        </w:rPr>
        <w:t xml:space="preserve"> Materials Genome Institute, Shanghai University, Shanghai, 99 </w:t>
      </w:r>
      <w:proofErr w:type="spellStart"/>
      <w:r w:rsidRPr="00F84EE9">
        <w:rPr>
          <w:rStyle w:val="32"/>
        </w:rPr>
        <w:t>Shangda</w:t>
      </w:r>
      <w:proofErr w:type="spellEnd"/>
      <w:r w:rsidRPr="00F84EE9">
        <w:rPr>
          <w:rStyle w:val="32"/>
        </w:rPr>
        <w:t xml:space="preserve"> Road, Baoshan District, Shanghai, China.</w:t>
      </w:r>
    </w:p>
    <w:p w14:paraId="4CAFD914" w14:textId="77777777" w:rsidR="00290597" w:rsidRPr="00F84EE9" w:rsidRDefault="00290597" w:rsidP="00290597">
      <w:pPr>
        <w:pStyle w:val="Paragraph"/>
        <w:spacing w:line="360" w:lineRule="auto"/>
        <w:ind w:firstLine="0"/>
        <w:jc w:val="both"/>
      </w:pPr>
      <w:r w:rsidRPr="00F84EE9">
        <w:t>*Corresponding author. Email:</w:t>
      </w:r>
      <w:r w:rsidRPr="00F84EE9">
        <w:rPr>
          <w:lang w:eastAsia="zh-CN"/>
        </w:rPr>
        <w:t xml:space="preserve"> </w:t>
      </w:r>
      <w:r w:rsidRPr="00F84EE9">
        <w:t>liuyang81@shu.edu.cn</w:t>
      </w:r>
    </w:p>
    <w:p w14:paraId="1127A724" w14:textId="77777777" w:rsidR="00290597" w:rsidRPr="000F353B" w:rsidRDefault="00290597" w:rsidP="00290597">
      <w:pPr>
        <w:pStyle w:val="FAAuthorInfoSubtitle"/>
        <w:spacing w:after="0" w:line="240" w:lineRule="auto"/>
        <w:rPr>
          <w:rFonts w:ascii="Times New Roman" w:hAnsi="Times New Roman"/>
          <w:szCs w:val="24"/>
        </w:rPr>
      </w:pPr>
    </w:p>
    <w:p w14:paraId="7716B73D" w14:textId="2E31CF87" w:rsidR="00290597" w:rsidRPr="00511683" w:rsidRDefault="00290597" w:rsidP="00511683">
      <w:pPr>
        <w:rPr>
          <w:sz w:val="24"/>
          <w:szCs w:val="24"/>
        </w:rPr>
      </w:pPr>
      <w:r w:rsidRPr="00511683">
        <w:rPr>
          <w:rFonts w:hint="eastAsia"/>
          <w:b/>
          <w:bCs/>
          <w:sz w:val="24"/>
          <w:szCs w:val="24"/>
          <w:lang w:eastAsia="zh-CN"/>
        </w:rPr>
        <w:t>Contents</w:t>
      </w:r>
    </w:p>
    <w:p w14:paraId="3D809745" w14:textId="77777777" w:rsidR="00290597" w:rsidRPr="00511683" w:rsidRDefault="00290597" w:rsidP="00290597">
      <w:pPr>
        <w:pStyle w:val="FAAuthorInfoSubtitle"/>
        <w:numPr>
          <w:ilvl w:val="0"/>
          <w:numId w:val="18"/>
        </w:numPr>
        <w:spacing w:after="0" w:line="360" w:lineRule="auto"/>
        <w:rPr>
          <w:rFonts w:ascii="Times New Roman" w:hAnsi="Times New Roman"/>
          <w:szCs w:val="24"/>
        </w:rPr>
      </w:pPr>
      <w:r w:rsidRPr="00511683">
        <w:rPr>
          <w:rFonts w:ascii="Times New Roman" w:hAnsi="Times New Roman"/>
          <w:color w:val="000000"/>
          <w:szCs w:val="24"/>
        </w:rPr>
        <w:t xml:space="preserve">Supplementary </w:t>
      </w:r>
      <w:r w:rsidRPr="00511683">
        <w:rPr>
          <w:rFonts w:ascii="Times New Roman" w:hAnsi="Times New Roman"/>
          <w:szCs w:val="24"/>
        </w:rPr>
        <w:t xml:space="preserve">Methods </w:t>
      </w:r>
    </w:p>
    <w:p w14:paraId="09381281" w14:textId="77777777" w:rsidR="00290597" w:rsidRPr="00511683" w:rsidRDefault="00290597" w:rsidP="00290597">
      <w:pPr>
        <w:pStyle w:val="FAAuthorInfoSubtitle"/>
        <w:numPr>
          <w:ilvl w:val="0"/>
          <w:numId w:val="18"/>
        </w:numPr>
        <w:spacing w:after="0" w:line="360" w:lineRule="auto"/>
        <w:rPr>
          <w:rFonts w:ascii="Times New Roman" w:hAnsi="Times New Roman"/>
          <w:szCs w:val="24"/>
        </w:rPr>
      </w:pPr>
      <w:r w:rsidRPr="00511683">
        <w:rPr>
          <w:rFonts w:ascii="Times New Roman" w:hAnsi="Times New Roman"/>
          <w:szCs w:val="24"/>
        </w:rPr>
        <w:t xml:space="preserve">Supplementary </w:t>
      </w:r>
      <w:r w:rsidRPr="00511683">
        <w:rPr>
          <w:rFonts w:ascii="Times New Roman" w:hAnsi="Times New Roman" w:hint="eastAsia"/>
          <w:szCs w:val="24"/>
          <w:lang w:eastAsia="zh-CN"/>
        </w:rPr>
        <w:t xml:space="preserve">Figures 1-32 </w:t>
      </w:r>
    </w:p>
    <w:p w14:paraId="472A8993" w14:textId="77777777" w:rsidR="00290597" w:rsidRPr="00511683" w:rsidRDefault="00290597" w:rsidP="00290597">
      <w:pPr>
        <w:pStyle w:val="FAAuthorInfoSubtitle"/>
        <w:numPr>
          <w:ilvl w:val="0"/>
          <w:numId w:val="18"/>
        </w:numPr>
        <w:spacing w:after="0" w:line="360" w:lineRule="auto"/>
        <w:rPr>
          <w:rFonts w:ascii="Times New Roman" w:hAnsi="Times New Roman"/>
          <w:szCs w:val="24"/>
          <w:lang w:eastAsia="zh-CN"/>
        </w:rPr>
      </w:pPr>
      <w:r w:rsidRPr="00511683">
        <w:rPr>
          <w:rFonts w:ascii="Times New Roman" w:hAnsi="Times New Roman"/>
          <w:szCs w:val="24"/>
        </w:rPr>
        <w:t xml:space="preserve">Supplementary </w:t>
      </w:r>
      <w:r w:rsidRPr="00511683">
        <w:rPr>
          <w:rFonts w:ascii="Times New Roman" w:hAnsi="Times New Roman" w:hint="eastAsia"/>
          <w:szCs w:val="24"/>
          <w:lang w:eastAsia="zh-CN"/>
        </w:rPr>
        <w:t>Discussion 1-5</w:t>
      </w:r>
    </w:p>
    <w:p w14:paraId="45EC9469" w14:textId="77777777" w:rsidR="00290597" w:rsidRPr="00511683" w:rsidRDefault="00290597" w:rsidP="00290597">
      <w:pPr>
        <w:pStyle w:val="FAAuthorInfoSubtitle"/>
        <w:numPr>
          <w:ilvl w:val="0"/>
          <w:numId w:val="18"/>
        </w:numPr>
        <w:spacing w:after="0" w:line="360" w:lineRule="auto"/>
        <w:rPr>
          <w:rFonts w:ascii="Times New Roman" w:hAnsi="Times New Roman"/>
          <w:szCs w:val="24"/>
          <w:lang w:eastAsia="zh-CN"/>
        </w:rPr>
      </w:pPr>
      <w:r w:rsidRPr="00511683">
        <w:rPr>
          <w:rFonts w:ascii="Times New Roman" w:hAnsi="Times New Roman"/>
          <w:szCs w:val="24"/>
        </w:rPr>
        <w:t xml:space="preserve">Supplementary </w:t>
      </w:r>
      <w:r w:rsidRPr="00511683">
        <w:rPr>
          <w:rFonts w:ascii="Times New Roman" w:hAnsi="Times New Roman" w:hint="eastAsia"/>
          <w:szCs w:val="24"/>
          <w:lang w:eastAsia="zh-CN"/>
        </w:rPr>
        <w:t>Table 1</w:t>
      </w:r>
    </w:p>
    <w:p w14:paraId="200648FA" w14:textId="77777777" w:rsidR="00290597" w:rsidRPr="00511683" w:rsidRDefault="00290597" w:rsidP="00290597">
      <w:pPr>
        <w:pStyle w:val="FAAuthorInfoSubtitle"/>
        <w:numPr>
          <w:ilvl w:val="0"/>
          <w:numId w:val="18"/>
        </w:numPr>
        <w:spacing w:after="0" w:line="360" w:lineRule="auto"/>
        <w:rPr>
          <w:rFonts w:ascii="Times New Roman" w:hAnsi="Times New Roman"/>
          <w:szCs w:val="24"/>
          <w:lang w:eastAsia="zh-CN"/>
        </w:rPr>
      </w:pPr>
      <w:r w:rsidRPr="00511683">
        <w:rPr>
          <w:rFonts w:ascii="Times New Roman" w:hAnsi="Times New Roman" w:hint="eastAsia"/>
          <w:szCs w:val="24"/>
          <w:lang w:eastAsia="zh-CN"/>
        </w:rPr>
        <w:t>References and notes</w:t>
      </w:r>
    </w:p>
    <w:p w14:paraId="2C2A6794" w14:textId="77777777" w:rsidR="00290597" w:rsidRDefault="00290597" w:rsidP="00290597">
      <w:pPr>
        <w:pStyle w:val="FAAuthorInfoSubtitle"/>
        <w:spacing w:after="0" w:line="360" w:lineRule="auto"/>
        <w:rPr>
          <w:rFonts w:ascii="Times New Roman" w:hAnsi="Times New Roman"/>
          <w:szCs w:val="24"/>
        </w:rPr>
      </w:pPr>
      <w:r>
        <w:rPr>
          <w:rFonts w:ascii="Times New Roman" w:hAnsi="Times New Roman"/>
          <w:szCs w:val="24"/>
        </w:rPr>
        <w:br w:type="page"/>
      </w:r>
    </w:p>
    <w:p w14:paraId="71D45A8D" w14:textId="77777777" w:rsidR="00290597" w:rsidRPr="000C7C88" w:rsidRDefault="00290597" w:rsidP="00A77CEB">
      <w:pPr>
        <w:pStyle w:val="SOMContent"/>
        <w:numPr>
          <w:ilvl w:val="0"/>
          <w:numId w:val="17"/>
        </w:numPr>
        <w:spacing w:line="480" w:lineRule="auto"/>
        <w:jc w:val="both"/>
        <w:rPr>
          <w:b/>
          <w:bCs/>
        </w:rPr>
      </w:pPr>
      <w:r>
        <w:rPr>
          <w:rFonts w:eastAsiaTheme="minorEastAsia" w:hint="eastAsia"/>
          <w:b/>
          <w:bCs/>
          <w:lang w:eastAsia="zh-CN"/>
        </w:rPr>
        <w:lastRenderedPageBreak/>
        <w:t xml:space="preserve">Supplementary </w:t>
      </w:r>
      <w:r w:rsidRPr="000C7C88">
        <w:rPr>
          <w:b/>
          <w:bCs/>
        </w:rPr>
        <w:t>Methods</w:t>
      </w:r>
    </w:p>
    <w:p w14:paraId="7AA2BF7E" w14:textId="77777777" w:rsidR="00290597" w:rsidRPr="00426A27" w:rsidRDefault="00290597" w:rsidP="00A77CEB">
      <w:pPr>
        <w:spacing w:before="120" w:line="480" w:lineRule="auto"/>
        <w:jc w:val="both"/>
        <w:rPr>
          <w:b/>
          <w:bCs/>
          <w:color w:val="000000" w:themeColor="text1"/>
          <w:sz w:val="24"/>
          <w:szCs w:val="24"/>
        </w:rPr>
      </w:pPr>
      <w:r w:rsidRPr="00426A27">
        <w:rPr>
          <w:rFonts w:hint="eastAsia"/>
          <w:b/>
          <w:bCs/>
          <w:color w:val="000000" w:themeColor="text1"/>
          <w:sz w:val="24"/>
          <w:szCs w:val="24"/>
        </w:rPr>
        <w:t>1.1 Preparation of composite anode</w:t>
      </w:r>
    </w:p>
    <w:p w14:paraId="509930BF" w14:textId="77777777" w:rsidR="00290597" w:rsidRPr="00907CD1" w:rsidRDefault="00290597" w:rsidP="00A77CEB">
      <w:pPr>
        <w:spacing w:before="120" w:line="360" w:lineRule="auto"/>
        <w:ind w:firstLineChars="200" w:firstLine="480"/>
        <w:jc w:val="both"/>
        <w:rPr>
          <w:color w:val="000000" w:themeColor="text1"/>
          <w:sz w:val="24"/>
          <w:szCs w:val="24"/>
        </w:rPr>
      </w:pPr>
      <w:r w:rsidRPr="00907CD1">
        <w:rPr>
          <w:rFonts w:hint="eastAsia"/>
          <w:color w:val="000000" w:themeColor="text1"/>
          <w:sz w:val="24"/>
          <w:szCs w:val="24"/>
        </w:rPr>
        <w:t>The hydrogenated polymers used Polyvinylidene fluoride (PVDF</w:t>
      </w:r>
      <w:r>
        <w:rPr>
          <w:rFonts w:hint="eastAsia"/>
          <w:color w:val="000000" w:themeColor="text1"/>
          <w:sz w:val="24"/>
          <w:szCs w:val="24"/>
        </w:rPr>
        <w:t xml:space="preserve">, </w:t>
      </w:r>
      <w:r w:rsidRPr="00907CD1">
        <w:rPr>
          <w:rFonts w:hint="eastAsia"/>
          <w:color w:val="000000" w:themeColor="text1"/>
          <w:sz w:val="24"/>
          <w:szCs w:val="24"/>
        </w:rPr>
        <w:t xml:space="preserve">Aladdin Reagent Co., Ltd.). </w:t>
      </w:r>
      <w:proofErr w:type="spellStart"/>
      <w:r w:rsidRPr="00907CD1">
        <w:rPr>
          <w:rFonts w:hint="eastAsia"/>
          <w:color w:val="000000" w:themeColor="text1"/>
          <w:sz w:val="24"/>
          <w:szCs w:val="24"/>
        </w:rPr>
        <w:t>Li@PVDF</w:t>
      </w:r>
      <w:proofErr w:type="spellEnd"/>
      <w:r w:rsidRPr="00907CD1">
        <w:rPr>
          <w:rFonts w:hint="eastAsia"/>
          <w:color w:val="000000" w:themeColor="text1"/>
          <w:sz w:val="24"/>
          <w:szCs w:val="24"/>
        </w:rPr>
        <w:t xml:space="preserve"> composite material with a mass ratio of 1:5 (</w:t>
      </w:r>
      <w:proofErr w:type="spellStart"/>
      <w:proofErr w:type="gramStart"/>
      <w:r w:rsidRPr="00907CD1">
        <w:rPr>
          <w:rFonts w:hint="eastAsia"/>
          <w:color w:val="000000" w:themeColor="text1"/>
          <w:sz w:val="24"/>
          <w:szCs w:val="24"/>
        </w:rPr>
        <w:t>PVDF:Li</w:t>
      </w:r>
      <w:proofErr w:type="spellEnd"/>
      <w:proofErr w:type="gramEnd"/>
      <w:r>
        <w:rPr>
          <w:rFonts w:hint="eastAsia"/>
          <w:color w:val="000000" w:themeColor="text1"/>
          <w:sz w:val="24"/>
          <w:szCs w:val="24"/>
        </w:rPr>
        <w:t xml:space="preserve">, </w:t>
      </w:r>
      <w:proofErr w:type="gramStart"/>
      <w:r>
        <w:rPr>
          <w:rFonts w:hint="eastAsia"/>
          <w:color w:val="000000" w:themeColor="text1"/>
          <w:sz w:val="24"/>
          <w:szCs w:val="24"/>
        </w:rPr>
        <w:t>w:w</w:t>
      </w:r>
      <w:proofErr w:type="gramEnd"/>
      <w:r w:rsidRPr="00907CD1">
        <w:rPr>
          <w:rFonts w:hint="eastAsia"/>
          <w:color w:val="000000" w:themeColor="text1"/>
          <w:sz w:val="24"/>
          <w:szCs w:val="24"/>
        </w:rPr>
        <w:t xml:space="preserve">) was prepared by overlaying and rolling a Li foil (from </w:t>
      </w:r>
      <w:proofErr w:type="spellStart"/>
      <w:r w:rsidRPr="00907CD1">
        <w:rPr>
          <w:rFonts w:hint="eastAsia"/>
          <w:color w:val="000000" w:themeColor="text1"/>
          <w:sz w:val="24"/>
          <w:szCs w:val="24"/>
        </w:rPr>
        <w:t>Zhongneng</w:t>
      </w:r>
      <w:proofErr w:type="spellEnd"/>
      <w:r w:rsidRPr="00907CD1">
        <w:rPr>
          <w:rFonts w:hint="eastAsia"/>
          <w:color w:val="000000" w:themeColor="text1"/>
          <w:sz w:val="24"/>
          <w:szCs w:val="24"/>
        </w:rPr>
        <w:t xml:space="preserve"> Lithium with a thickness of 100 µm) at a 1:1 area ratio in an argon-filled glove box. The composite anode was repeatedly folded and </w:t>
      </w:r>
      <w:bookmarkStart w:id="0" w:name="OLE_LINK6"/>
      <w:proofErr w:type="spellStart"/>
      <w:r w:rsidRPr="00907CD1">
        <w:rPr>
          <w:rFonts w:hint="eastAsia"/>
          <w:color w:val="000000" w:themeColor="text1"/>
          <w:sz w:val="24"/>
          <w:szCs w:val="24"/>
        </w:rPr>
        <w:t>calender</w:t>
      </w:r>
      <w:r>
        <w:rPr>
          <w:rFonts w:hint="eastAsia"/>
          <w:color w:val="000000" w:themeColor="text1"/>
          <w:sz w:val="24"/>
          <w:szCs w:val="24"/>
        </w:rPr>
        <w:t>ed</w:t>
      </w:r>
      <w:bookmarkEnd w:id="0"/>
      <w:proofErr w:type="spellEnd"/>
      <w:r w:rsidRPr="00907CD1">
        <w:rPr>
          <w:rFonts w:hint="eastAsia"/>
          <w:color w:val="000000" w:themeColor="text1"/>
          <w:sz w:val="24"/>
          <w:szCs w:val="24"/>
        </w:rPr>
        <w:t xml:space="preserve"> until the additive was uniformly dispersed and the thickness reached</w:t>
      </w:r>
      <w:r>
        <w:rPr>
          <w:rFonts w:hint="eastAsia"/>
          <w:color w:val="000000" w:themeColor="text1"/>
          <w:sz w:val="24"/>
          <w:szCs w:val="24"/>
        </w:rPr>
        <w:t xml:space="preserve"> &lt;</w:t>
      </w:r>
      <w:r w:rsidRPr="00907CD1">
        <w:rPr>
          <w:rFonts w:hint="eastAsia"/>
          <w:color w:val="000000" w:themeColor="text1"/>
          <w:sz w:val="24"/>
          <w:szCs w:val="24"/>
        </w:rPr>
        <w:t>50 µm</w:t>
      </w:r>
      <w:r>
        <w:rPr>
          <w:rFonts w:hint="eastAsia"/>
          <w:color w:val="000000" w:themeColor="text1"/>
          <w:sz w:val="24"/>
          <w:szCs w:val="24"/>
        </w:rPr>
        <w:t>, then</w:t>
      </w:r>
      <w:r w:rsidRPr="00907CD1">
        <w:rPr>
          <w:rFonts w:hint="eastAsia"/>
          <w:color w:val="000000" w:themeColor="text1"/>
          <w:sz w:val="24"/>
          <w:szCs w:val="24"/>
        </w:rPr>
        <w:t xml:space="preserve"> </w:t>
      </w:r>
      <w:r>
        <w:rPr>
          <w:rFonts w:hint="eastAsia"/>
          <w:color w:val="000000" w:themeColor="text1"/>
          <w:sz w:val="24"/>
          <w:szCs w:val="24"/>
        </w:rPr>
        <w:t>c</w:t>
      </w:r>
      <w:r w:rsidRPr="00AB76C3">
        <w:rPr>
          <w:rFonts w:hint="eastAsia"/>
          <w:color w:val="000000" w:themeColor="text1"/>
          <w:sz w:val="24"/>
          <w:szCs w:val="24"/>
        </w:rPr>
        <w:t>ut to circular pieces with a diameter of 15 mm.</w:t>
      </w:r>
      <w:r>
        <w:rPr>
          <w:rFonts w:hint="eastAsia"/>
          <w:color w:val="000000" w:themeColor="text1"/>
          <w:sz w:val="24"/>
          <w:szCs w:val="24"/>
        </w:rPr>
        <w:t xml:space="preserve"> </w:t>
      </w:r>
      <w:r w:rsidRPr="00907CD1">
        <w:rPr>
          <w:rFonts w:hint="eastAsia"/>
          <w:color w:val="000000" w:themeColor="text1"/>
          <w:sz w:val="24"/>
          <w:szCs w:val="24"/>
        </w:rPr>
        <w:t>The other additives (Polyethylene (PE)</w:t>
      </w:r>
      <w:r>
        <w:rPr>
          <w:rFonts w:hint="eastAsia"/>
          <w:color w:val="000000" w:themeColor="text1"/>
          <w:sz w:val="24"/>
          <w:szCs w:val="24"/>
        </w:rPr>
        <w:t>,</w:t>
      </w:r>
      <w:r w:rsidRPr="00907CD1">
        <w:rPr>
          <w:rFonts w:hint="eastAsia"/>
          <w:color w:val="000000" w:themeColor="text1"/>
          <w:sz w:val="24"/>
          <w:szCs w:val="24"/>
        </w:rPr>
        <w:t xml:space="preserve"> Polytetrafluoroethylene (PTFE)</w:t>
      </w:r>
      <w:r>
        <w:rPr>
          <w:rFonts w:hint="eastAsia"/>
          <w:color w:val="000000" w:themeColor="text1"/>
          <w:sz w:val="24"/>
          <w:szCs w:val="24"/>
        </w:rPr>
        <w:t>,</w:t>
      </w:r>
      <w:r w:rsidRPr="00907CD1">
        <w:rPr>
          <w:rFonts w:hint="eastAsia"/>
          <w:color w:val="000000" w:themeColor="text1"/>
          <w:sz w:val="24"/>
          <w:szCs w:val="24"/>
        </w:rPr>
        <w:t xml:space="preserve"> </w:t>
      </w:r>
      <w:r w:rsidRPr="00BC7FBD">
        <w:rPr>
          <w:rFonts w:hint="eastAsia"/>
          <w:color w:val="000000" w:themeColor="text1"/>
          <w:sz w:val="24"/>
          <w:szCs w:val="24"/>
        </w:rPr>
        <w:t>Lithium fluoride</w:t>
      </w:r>
      <w:r>
        <w:rPr>
          <w:rFonts w:hint="eastAsia"/>
          <w:color w:val="000000" w:themeColor="text1"/>
          <w:sz w:val="24"/>
          <w:szCs w:val="24"/>
        </w:rPr>
        <w:t xml:space="preserve"> (</w:t>
      </w:r>
      <w:proofErr w:type="spellStart"/>
      <w:r>
        <w:rPr>
          <w:rFonts w:hint="eastAsia"/>
          <w:color w:val="000000" w:themeColor="text1"/>
          <w:sz w:val="24"/>
          <w:szCs w:val="24"/>
        </w:rPr>
        <w:t>LiF</w:t>
      </w:r>
      <w:proofErr w:type="spellEnd"/>
      <w:r>
        <w:rPr>
          <w:rFonts w:hint="eastAsia"/>
          <w:color w:val="000000" w:themeColor="text1"/>
          <w:sz w:val="24"/>
          <w:szCs w:val="24"/>
        </w:rPr>
        <w:t xml:space="preserve">) </w:t>
      </w:r>
      <w:r w:rsidRPr="00907CD1">
        <w:rPr>
          <w:rFonts w:hint="eastAsia"/>
          <w:color w:val="000000" w:themeColor="text1"/>
          <w:sz w:val="24"/>
          <w:szCs w:val="24"/>
        </w:rPr>
        <w:t>from Aladdin Reagent Co., Ltd.) were used at the same ratio.</w:t>
      </w:r>
      <w:r w:rsidRPr="00907CD1">
        <w:rPr>
          <w:rFonts w:hint="eastAsia"/>
          <w:sz w:val="24"/>
          <w:szCs w:val="24"/>
        </w:rPr>
        <w:t xml:space="preserve"> </w:t>
      </w:r>
      <w:r w:rsidRPr="00907CD1">
        <w:rPr>
          <w:rFonts w:hint="eastAsia"/>
          <w:color w:val="000000" w:themeColor="text1"/>
          <w:sz w:val="24"/>
          <w:szCs w:val="24"/>
        </w:rPr>
        <w:t>The</w:t>
      </w:r>
      <w:r>
        <w:rPr>
          <w:rFonts w:hint="eastAsia"/>
          <w:color w:val="000000" w:themeColor="text1"/>
          <w:sz w:val="24"/>
          <w:szCs w:val="24"/>
        </w:rPr>
        <w:t>n put</w:t>
      </w:r>
      <w:r w:rsidRPr="00907CD1">
        <w:rPr>
          <w:rFonts w:hint="eastAsia"/>
          <w:color w:val="000000" w:themeColor="text1"/>
          <w:sz w:val="24"/>
          <w:szCs w:val="24"/>
        </w:rPr>
        <w:t xml:space="preserve"> composite anode</w:t>
      </w:r>
      <w:r>
        <w:rPr>
          <w:rFonts w:hint="eastAsia"/>
          <w:color w:val="000000" w:themeColor="text1"/>
          <w:sz w:val="24"/>
          <w:szCs w:val="24"/>
        </w:rPr>
        <w:t>s</w:t>
      </w:r>
      <w:r w:rsidRPr="00907CD1">
        <w:rPr>
          <w:rFonts w:hint="eastAsia"/>
          <w:color w:val="000000" w:themeColor="text1"/>
          <w:sz w:val="24"/>
          <w:szCs w:val="24"/>
        </w:rPr>
        <w:t xml:space="preserve"> </w:t>
      </w:r>
      <w:r>
        <w:rPr>
          <w:rFonts w:hint="eastAsia"/>
          <w:color w:val="000000" w:themeColor="text1"/>
          <w:sz w:val="24"/>
          <w:szCs w:val="24"/>
        </w:rPr>
        <w:t>in</w:t>
      </w:r>
      <w:r w:rsidRPr="00907CD1">
        <w:rPr>
          <w:rFonts w:hint="eastAsia"/>
          <w:color w:val="000000" w:themeColor="text1"/>
          <w:sz w:val="24"/>
          <w:szCs w:val="24"/>
        </w:rPr>
        <w:t xml:space="preserve">to vacuum </w:t>
      </w:r>
      <w:r w:rsidRPr="0057321E">
        <w:rPr>
          <w:color w:val="000000" w:themeColor="text1"/>
          <w:sz w:val="24"/>
          <w:szCs w:val="24"/>
        </w:rPr>
        <w:t>annealing</w:t>
      </w:r>
      <w:r w:rsidRPr="00907CD1">
        <w:rPr>
          <w:rFonts w:hint="eastAsia"/>
          <w:color w:val="000000" w:themeColor="text1"/>
          <w:sz w:val="24"/>
          <w:szCs w:val="24"/>
        </w:rPr>
        <w:t xml:space="preserve"> at 120</w:t>
      </w:r>
      <w:r w:rsidRPr="00907CD1">
        <w:rPr>
          <w:rFonts w:hint="eastAsia"/>
          <w:color w:val="000000" w:themeColor="text1"/>
          <w:sz w:val="24"/>
          <w:szCs w:val="24"/>
        </w:rPr>
        <w:t>°</w:t>
      </w:r>
      <w:r w:rsidRPr="00907CD1">
        <w:rPr>
          <w:rFonts w:hint="eastAsia"/>
          <w:color w:val="000000" w:themeColor="text1"/>
          <w:sz w:val="24"/>
          <w:szCs w:val="24"/>
        </w:rPr>
        <w:t>C for 24 h</w:t>
      </w:r>
      <w:r>
        <w:rPr>
          <w:rFonts w:hint="eastAsia"/>
          <w:color w:val="000000" w:themeColor="text1"/>
          <w:sz w:val="24"/>
          <w:szCs w:val="24"/>
        </w:rPr>
        <w:t>ours</w:t>
      </w:r>
      <w:r w:rsidRPr="00907CD1">
        <w:rPr>
          <w:rFonts w:hint="eastAsia"/>
          <w:color w:val="000000" w:themeColor="text1"/>
          <w:sz w:val="24"/>
          <w:szCs w:val="24"/>
        </w:rPr>
        <w:t xml:space="preserve"> to yield the final product</w:t>
      </w:r>
      <w:r>
        <w:rPr>
          <w:rFonts w:hint="eastAsia"/>
          <w:color w:val="000000" w:themeColor="text1"/>
          <w:sz w:val="24"/>
          <w:szCs w:val="24"/>
        </w:rPr>
        <w:t>s</w:t>
      </w:r>
      <w:r w:rsidRPr="00907CD1">
        <w:rPr>
          <w:rFonts w:hint="eastAsia"/>
          <w:color w:val="000000" w:themeColor="text1"/>
          <w:sz w:val="24"/>
          <w:szCs w:val="24"/>
        </w:rPr>
        <w:t>.</w:t>
      </w:r>
    </w:p>
    <w:p w14:paraId="1FEFDF7D" w14:textId="77777777" w:rsidR="00290597" w:rsidRPr="00426A27" w:rsidRDefault="00290597" w:rsidP="00A77CEB">
      <w:pPr>
        <w:spacing w:before="120" w:line="480" w:lineRule="auto"/>
        <w:jc w:val="both"/>
        <w:rPr>
          <w:b/>
          <w:bCs/>
          <w:color w:val="000000" w:themeColor="text1"/>
          <w:sz w:val="24"/>
          <w:szCs w:val="24"/>
        </w:rPr>
      </w:pPr>
      <w:r w:rsidRPr="00426A27">
        <w:rPr>
          <w:rFonts w:hint="eastAsia"/>
          <w:b/>
          <w:bCs/>
          <w:color w:val="000000" w:themeColor="text1"/>
          <w:sz w:val="24"/>
          <w:szCs w:val="24"/>
        </w:rPr>
        <w:t>1.2 Preparation of cathodes &amp; cells</w:t>
      </w:r>
    </w:p>
    <w:p w14:paraId="505D788E" w14:textId="77777777" w:rsidR="00290597" w:rsidRDefault="00290597" w:rsidP="00A77CEB">
      <w:pPr>
        <w:spacing w:before="120" w:line="360" w:lineRule="auto"/>
        <w:ind w:firstLineChars="200" w:firstLine="480"/>
        <w:jc w:val="both"/>
        <w:rPr>
          <w:noProof/>
          <w:color w:val="000000" w:themeColor="text1"/>
          <w:sz w:val="24"/>
          <w:szCs w:val="24"/>
        </w:rPr>
      </w:pPr>
      <w:r w:rsidRPr="00907CD1">
        <w:rPr>
          <w:rFonts w:hint="eastAsia"/>
          <w:color w:val="000000" w:themeColor="text1"/>
          <w:sz w:val="24"/>
          <w:szCs w:val="24"/>
        </w:rPr>
        <w:t>In the fabrication of lithium-ion batteries, LiCoO</w:t>
      </w:r>
      <w:r w:rsidRPr="00907CD1">
        <w:rPr>
          <w:rFonts w:hint="eastAsia"/>
          <w:color w:val="000000" w:themeColor="text1"/>
          <w:sz w:val="24"/>
          <w:szCs w:val="24"/>
          <w:vertAlign w:val="subscript"/>
        </w:rPr>
        <w:t>2</w:t>
      </w:r>
      <w:r w:rsidRPr="00907CD1">
        <w:rPr>
          <w:rFonts w:hint="eastAsia"/>
          <w:color w:val="000000" w:themeColor="text1"/>
          <w:sz w:val="24"/>
          <w:szCs w:val="24"/>
        </w:rPr>
        <w:t xml:space="preserve"> (from Xiamen Tungsten Co., Ltd.) was chosen as the high-voltage cathode active material. Acetylene black (from TCI Shanghai) served as the conductive agent, and 5 </w:t>
      </w:r>
      <w:proofErr w:type="spellStart"/>
      <w:r w:rsidRPr="00907CD1">
        <w:rPr>
          <w:rFonts w:hint="eastAsia"/>
          <w:color w:val="000000" w:themeColor="text1"/>
          <w:sz w:val="24"/>
          <w:szCs w:val="24"/>
        </w:rPr>
        <w:t>wt</w:t>
      </w:r>
      <w:proofErr w:type="spellEnd"/>
      <w:r w:rsidRPr="00907CD1">
        <w:rPr>
          <w:rFonts w:hint="eastAsia"/>
          <w:color w:val="000000" w:themeColor="text1"/>
          <w:sz w:val="24"/>
          <w:szCs w:val="24"/>
        </w:rPr>
        <w:t>% PVDF solution in N-methyl-2-pyrrolidone (NMP) was used as the binder, with a mass ratio of 8:1:1 for the active material, conductive agent, and binder. The LiFeO</w:t>
      </w:r>
      <w:r w:rsidRPr="00907CD1">
        <w:rPr>
          <w:rFonts w:hint="eastAsia"/>
          <w:color w:val="000000" w:themeColor="text1"/>
          <w:sz w:val="24"/>
          <w:szCs w:val="24"/>
          <w:vertAlign w:val="subscript"/>
        </w:rPr>
        <w:t>4</w:t>
      </w:r>
      <w:r w:rsidRPr="00907CD1">
        <w:rPr>
          <w:rFonts w:hint="eastAsia"/>
          <w:color w:val="000000" w:themeColor="text1"/>
          <w:sz w:val="24"/>
          <w:szCs w:val="24"/>
        </w:rPr>
        <w:t xml:space="preserve"> (from Xiamen Tungsten Co., Ltd.) was chosen as the same ratio. The assembly was carried out in an Air with 25</w:t>
      </w:r>
      <w:r w:rsidRPr="00907CD1">
        <w:rPr>
          <w:rFonts w:hint="eastAsia"/>
          <w:color w:val="000000" w:themeColor="text1"/>
          <w:sz w:val="24"/>
          <w:szCs w:val="24"/>
        </w:rPr>
        <w:t>°</w:t>
      </w:r>
      <w:r w:rsidRPr="00907CD1">
        <w:rPr>
          <w:rFonts w:hint="eastAsia"/>
          <w:color w:val="000000" w:themeColor="text1"/>
          <w:sz w:val="24"/>
          <w:szCs w:val="24"/>
        </w:rPr>
        <w:t xml:space="preserve">C. </w:t>
      </w:r>
      <w:r>
        <w:rPr>
          <w:rFonts w:hint="eastAsia"/>
          <w:color w:val="000000" w:themeColor="text1"/>
          <w:sz w:val="24"/>
          <w:szCs w:val="24"/>
        </w:rPr>
        <w:t>All used is</w:t>
      </w:r>
      <w:r w:rsidRPr="00907CD1">
        <w:rPr>
          <w:color w:val="000000" w:themeColor="text1"/>
          <w:sz w:val="24"/>
          <w:szCs w:val="24"/>
        </w:rPr>
        <w:t xml:space="preserve"> base electrolyte consisted of 1mol L</w:t>
      </w:r>
      <w:r w:rsidRPr="00907CD1">
        <w:rPr>
          <w:rFonts w:hint="eastAsia"/>
          <w:color w:val="000000" w:themeColor="text1"/>
          <w:sz w:val="24"/>
          <w:szCs w:val="24"/>
          <w:vertAlign w:val="superscript"/>
        </w:rPr>
        <w:t>-1</w:t>
      </w:r>
      <w:r w:rsidRPr="00907CD1">
        <w:rPr>
          <w:color w:val="000000" w:themeColor="text1"/>
          <w:sz w:val="24"/>
          <w:szCs w:val="24"/>
        </w:rPr>
        <w:t xml:space="preserve"> </w:t>
      </w:r>
      <w:r w:rsidRPr="00907CD1">
        <w:rPr>
          <w:rFonts w:hint="eastAsia"/>
          <w:color w:val="000000" w:themeColor="text1"/>
          <w:sz w:val="24"/>
          <w:szCs w:val="24"/>
        </w:rPr>
        <w:t>Lithium hexafluorophosphate (</w:t>
      </w:r>
      <w:r w:rsidRPr="00907CD1">
        <w:rPr>
          <w:color w:val="000000" w:themeColor="text1"/>
          <w:sz w:val="24"/>
          <w:szCs w:val="24"/>
        </w:rPr>
        <w:t>Li</w:t>
      </w:r>
      <w:r w:rsidRPr="00907CD1">
        <w:rPr>
          <w:rFonts w:hint="eastAsia"/>
          <w:color w:val="000000" w:themeColor="text1"/>
          <w:sz w:val="24"/>
          <w:szCs w:val="24"/>
        </w:rPr>
        <w:t>PF</w:t>
      </w:r>
      <w:r w:rsidRPr="00907CD1">
        <w:rPr>
          <w:rFonts w:hint="eastAsia"/>
          <w:color w:val="000000" w:themeColor="text1"/>
          <w:sz w:val="24"/>
          <w:szCs w:val="24"/>
          <w:vertAlign w:val="subscript"/>
        </w:rPr>
        <w:t>6</w:t>
      </w:r>
      <w:r w:rsidRPr="00907CD1">
        <w:rPr>
          <w:rFonts w:hint="eastAsia"/>
          <w:color w:val="000000" w:themeColor="text1"/>
          <w:sz w:val="24"/>
          <w:szCs w:val="24"/>
        </w:rPr>
        <w:t>) in a 1:1 vol ratio of</w:t>
      </w:r>
      <w:r w:rsidRPr="00907CD1">
        <w:rPr>
          <w:color w:val="000000" w:themeColor="text1"/>
          <w:sz w:val="24"/>
          <w:szCs w:val="24"/>
        </w:rPr>
        <w:t xml:space="preserve"> </w:t>
      </w:r>
      <w:r w:rsidRPr="00907CD1">
        <w:rPr>
          <w:rFonts w:hint="eastAsia"/>
          <w:color w:val="000000" w:themeColor="text1"/>
          <w:sz w:val="24"/>
          <w:szCs w:val="24"/>
        </w:rPr>
        <w:t xml:space="preserve">Ethylene carbonate (EC) and Dimethyl carbonate (DMC). All cells in this work were 2032-type coin cells and the separator was </w:t>
      </w:r>
      <w:proofErr w:type="spellStart"/>
      <w:r w:rsidRPr="00907CD1">
        <w:rPr>
          <w:rFonts w:hint="eastAsia"/>
          <w:color w:val="000000" w:themeColor="text1"/>
          <w:sz w:val="24"/>
          <w:szCs w:val="24"/>
        </w:rPr>
        <w:t>Celgard</w:t>
      </w:r>
      <w:proofErr w:type="spellEnd"/>
      <w:r w:rsidRPr="00907CD1">
        <w:rPr>
          <w:rFonts w:hint="eastAsia"/>
          <w:color w:val="000000" w:themeColor="text1"/>
          <w:sz w:val="24"/>
          <w:szCs w:val="24"/>
        </w:rPr>
        <w:t xml:space="preserve"> 2400</w:t>
      </w:r>
      <w:r>
        <w:rPr>
          <w:rFonts w:hint="eastAsia"/>
          <w:color w:val="000000" w:themeColor="text1"/>
          <w:sz w:val="24"/>
          <w:szCs w:val="24"/>
        </w:rPr>
        <w:t xml:space="preserve"> at 25</w:t>
      </w:r>
      <w:r w:rsidRPr="00907CD1">
        <w:rPr>
          <w:rFonts w:hint="eastAsia"/>
          <w:color w:val="000000" w:themeColor="text1"/>
          <w:sz w:val="24"/>
          <w:szCs w:val="24"/>
        </w:rPr>
        <w:t>°</w:t>
      </w:r>
      <w:r w:rsidRPr="00907CD1">
        <w:rPr>
          <w:rFonts w:hint="eastAsia"/>
          <w:color w:val="000000" w:themeColor="text1"/>
          <w:sz w:val="24"/>
          <w:szCs w:val="24"/>
        </w:rPr>
        <w:t>C.</w:t>
      </w:r>
    </w:p>
    <w:p w14:paraId="2CE6B7A1" w14:textId="77777777" w:rsidR="00290597" w:rsidRPr="00426A27" w:rsidRDefault="00290597" w:rsidP="00A77CEB">
      <w:pPr>
        <w:spacing w:before="120" w:line="480" w:lineRule="auto"/>
        <w:jc w:val="both"/>
        <w:rPr>
          <w:b/>
          <w:bCs/>
          <w:color w:val="000000" w:themeColor="text1"/>
          <w:sz w:val="24"/>
          <w:szCs w:val="24"/>
        </w:rPr>
      </w:pPr>
      <w:r w:rsidRPr="00426A27">
        <w:rPr>
          <w:rFonts w:hint="eastAsia"/>
          <w:b/>
          <w:bCs/>
          <w:color w:val="000000" w:themeColor="text1"/>
          <w:sz w:val="24"/>
          <w:szCs w:val="24"/>
        </w:rPr>
        <w:t>1.3 Material characterization</w:t>
      </w:r>
    </w:p>
    <w:p w14:paraId="2A1F5F60" w14:textId="77777777" w:rsidR="00290597" w:rsidRDefault="00290597" w:rsidP="00A77CEB">
      <w:pPr>
        <w:spacing w:before="120" w:line="360" w:lineRule="auto"/>
        <w:ind w:firstLineChars="200" w:firstLine="480"/>
        <w:jc w:val="both"/>
        <w:rPr>
          <w:color w:val="000000" w:themeColor="text1"/>
          <w:sz w:val="24"/>
          <w:szCs w:val="24"/>
        </w:rPr>
      </w:pPr>
      <w:r w:rsidRPr="00D47647">
        <w:rPr>
          <w:rFonts w:hint="eastAsia"/>
          <w:color w:val="000000" w:themeColor="text1"/>
          <w:sz w:val="24"/>
          <w:szCs w:val="24"/>
        </w:rPr>
        <w:t xml:space="preserve">The Electrochemical Impedance Spectroscopy (EIS), Cyclic Voltammetry (CV) measurements were carried out on a </w:t>
      </w:r>
      <w:proofErr w:type="spellStart"/>
      <w:r w:rsidRPr="00D47647">
        <w:rPr>
          <w:rFonts w:hint="eastAsia"/>
          <w:color w:val="000000" w:themeColor="text1"/>
          <w:sz w:val="24"/>
          <w:szCs w:val="24"/>
        </w:rPr>
        <w:t>Solartron</w:t>
      </w:r>
      <w:proofErr w:type="spellEnd"/>
      <w:r w:rsidRPr="00D47647">
        <w:rPr>
          <w:rFonts w:hint="eastAsia"/>
          <w:color w:val="000000" w:themeColor="text1"/>
          <w:sz w:val="24"/>
          <w:szCs w:val="24"/>
        </w:rPr>
        <w:t xml:space="preserve"> electrochemical station with a scan rate of </w:t>
      </w:r>
      <w:bookmarkStart w:id="1" w:name="OLE_LINK3"/>
      <w:r w:rsidRPr="00D47647">
        <w:rPr>
          <w:rFonts w:hint="eastAsia"/>
          <w:color w:val="000000" w:themeColor="text1"/>
          <w:sz w:val="24"/>
          <w:szCs w:val="24"/>
        </w:rPr>
        <w:t>0.1 mV s</w:t>
      </w:r>
      <w:bookmarkEnd w:id="1"/>
      <w:r w:rsidRPr="0078123A">
        <w:rPr>
          <w:rFonts w:hint="eastAsia"/>
          <w:color w:val="000000" w:themeColor="text1"/>
          <w:sz w:val="24"/>
          <w:szCs w:val="24"/>
          <w:vertAlign w:val="superscript"/>
        </w:rPr>
        <w:t>-1</w:t>
      </w:r>
      <w:r w:rsidRPr="00D47647">
        <w:rPr>
          <w:rFonts w:hint="eastAsia"/>
          <w:color w:val="000000" w:themeColor="text1"/>
          <w:sz w:val="24"/>
          <w:szCs w:val="24"/>
        </w:rPr>
        <w:t>, and 0.1-10</w:t>
      </w:r>
      <w:r w:rsidRPr="00D47647">
        <w:rPr>
          <w:rFonts w:hint="eastAsia"/>
          <w:color w:val="000000" w:themeColor="text1"/>
          <w:sz w:val="24"/>
          <w:szCs w:val="24"/>
          <w:vertAlign w:val="superscript"/>
        </w:rPr>
        <w:t>5</w:t>
      </w:r>
      <w:r w:rsidRPr="00D47647">
        <w:rPr>
          <w:rFonts w:hint="eastAsia"/>
          <w:color w:val="000000" w:themeColor="text1"/>
          <w:sz w:val="24"/>
          <w:szCs w:val="24"/>
        </w:rPr>
        <w:t xml:space="preserve"> Hz with the amplitude of 10 mV respectively. The cyclic </w:t>
      </w:r>
      <w:r w:rsidRPr="00D47647">
        <w:rPr>
          <w:rFonts w:hint="eastAsia"/>
          <w:color w:val="000000" w:themeColor="text1"/>
          <w:sz w:val="24"/>
          <w:szCs w:val="24"/>
        </w:rPr>
        <w:lastRenderedPageBreak/>
        <w:t>performances of cells were tested on a Land CT2001C battery tester. All of the samples for X-ray Photoelectron Spectroscopy (XPS), Scanning Electron Microscope (SEM), and Energy Dispersive Spectroscopy (EDS)</w:t>
      </w:r>
      <w:r>
        <w:rPr>
          <w:rFonts w:hint="eastAsia"/>
          <w:color w:val="000000" w:themeColor="text1"/>
          <w:sz w:val="24"/>
          <w:szCs w:val="24"/>
        </w:rPr>
        <w:t xml:space="preserve">, </w:t>
      </w:r>
      <w:r w:rsidRPr="00486AB7">
        <w:rPr>
          <w:color w:val="000000" w:themeColor="text1"/>
          <w:sz w:val="24"/>
          <w:szCs w:val="24"/>
        </w:rPr>
        <w:t>Raman Spectroscopy</w:t>
      </w:r>
      <w:r w:rsidRPr="00D47647">
        <w:rPr>
          <w:rFonts w:hint="eastAsia"/>
          <w:color w:val="000000" w:themeColor="text1"/>
          <w:sz w:val="24"/>
          <w:szCs w:val="24"/>
        </w:rPr>
        <w:t xml:space="preserve"> tests were dried in vacuum. X-ray Diffraction (XRD) (</w:t>
      </w:r>
      <w:proofErr w:type="spellStart"/>
      <w:r w:rsidRPr="00D47647">
        <w:rPr>
          <w:rFonts w:hint="eastAsia"/>
          <w:color w:val="000000" w:themeColor="text1"/>
          <w:sz w:val="24"/>
          <w:szCs w:val="24"/>
        </w:rPr>
        <w:t>PANalytical</w:t>
      </w:r>
      <w:proofErr w:type="spellEnd"/>
      <w:r w:rsidRPr="00D47647">
        <w:rPr>
          <w:rFonts w:hint="eastAsia"/>
          <w:color w:val="000000" w:themeColor="text1"/>
          <w:sz w:val="24"/>
          <w:szCs w:val="24"/>
        </w:rPr>
        <w:t xml:space="preserve"> Empyrean) were tested with a Cu K</w:t>
      </w:r>
      <w:r w:rsidRPr="00D47647">
        <w:rPr>
          <w:rFonts w:hint="eastAsia"/>
          <w:color w:val="000000" w:themeColor="text1"/>
          <w:sz w:val="24"/>
          <w:szCs w:val="24"/>
        </w:rPr>
        <w:t>α</w:t>
      </w:r>
      <w:r w:rsidRPr="00D47647">
        <w:rPr>
          <w:rFonts w:hint="eastAsia"/>
          <w:color w:val="000000" w:themeColor="text1"/>
          <w:sz w:val="24"/>
          <w:szCs w:val="24"/>
        </w:rPr>
        <w:t xml:space="preserve"> radiation source on a step size of 0.02</w:t>
      </w:r>
      <w:r w:rsidRPr="00D47647">
        <w:rPr>
          <w:rFonts w:hint="eastAsia"/>
          <w:color w:val="000000" w:themeColor="text1"/>
          <w:sz w:val="24"/>
          <w:szCs w:val="24"/>
        </w:rPr>
        <w:t>°</w:t>
      </w:r>
      <w:r w:rsidRPr="00D47647">
        <w:rPr>
          <w:rFonts w:hint="eastAsia"/>
          <w:color w:val="000000" w:themeColor="text1"/>
          <w:sz w:val="24"/>
          <w:szCs w:val="24"/>
        </w:rPr>
        <w:t>. XPS spectra was tested by AXIS ULTRA, Kratos, and the morphologies of surface were observed on a SEM (FESEM, Regulus-8230, Hitachi, Tokyo, Japan).</w:t>
      </w:r>
    </w:p>
    <w:p w14:paraId="109AAF15" w14:textId="77777777" w:rsidR="00290597" w:rsidRPr="00D47647" w:rsidRDefault="00290597" w:rsidP="00A77CEB">
      <w:pPr>
        <w:spacing w:before="120" w:line="360" w:lineRule="auto"/>
        <w:ind w:firstLineChars="200" w:firstLine="480"/>
        <w:jc w:val="both"/>
        <w:rPr>
          <w:color w:val="000000" w:themeColor="text1"/>
          <w:sz w:val="24"/>
          <w:szCs w:val="24"/>
        </w:rPr>
      </w:pPr>
      <w:r w:rsidRPr="00522831">
        <w:rPr>
          <w:rFonts w:hint="eastAsia"/>
          <w:color w:val="000000" w:themeColor="text1"/>
          <w:sz w:val="24"/>
          <w:szCs w:val="24"/>
        </w:rPr>
        <w:t xml:space="preserve">The hydrogen gas evolved was monitored using a custom gas-measurement chamber equipped with a </w:t>
      </w:r>
      <w:bookmarkStart w:id="2" w:name="OLE_LINK46"/>
      <w:r w:rsidRPr="00522831">
        <w:rPr>
          <w:rFonts w:hint="eastAsia"/>
          <w:color w:val="000000" w:themeColor="text1"/>
          <w:sz w:val="24"/>
          <w:szCs w:val="24"/>
        </w:rPr>
        <w:t>palladium-alloy thin-film hydrogen sensor</w:t>
      </w:r>
      <w:bookmarkEnd w:id="2"/>
      <w:r w:rsidRPr="00522831">
        <w:rPr>
          <w:rFonts w:hint="eastAsia"/>
          <w:color w:val="000000" w:themeColor="text1"/>
          <w:sz w:val="24"/>
          <w:szCs w:val="24"/>
        </w:rPr>
        <w:t xml:space="preserve"> (model PDM300, </w:t>
      </w:r>
      <w:proofErr w:type="spellStart"/>
      <w:r w:rsidRPr="00522831">
        <w:rPr>
          <w:rFonts w:hint="eastAsia"/>
          <w:color w:val="000000" w:themeColor="text1"/>
          <w:sz w:val="24"/>
          <w:szCs w:val="24"/>
        </w:rPr>
        <w:t>Rilixin</w:t>
      </w:r>
      <w:proofErr w:type="spellEnd"/>
      <w:r w:rsidRPr="00522831">
        <w:rPr>
          <w:rFonts w:hint="eastAsia"/>
          <w:color w:val="000000" w:themeColor="text1"/>
          <w:sz w:val="24"/>
          <w:szCs w:val="24"/>
        </w:rPr>
        <w:t xml:space="preserve"> Co., China)</w:t>
      </w:r>
      <w:r w:rsidRPr="004F1C83">
        <w:rPr>
          <w:color w:val="000000" w:themeColor="text1"/>
          <w:sz w:val="24"/>
          <w:szCs w:val="24"/>
        </w:rPr>
        <w:t xml:space="preserve"> </w:t>
      </w:r>
      <w:r w:rsidRPr="00522831">
        <w:rPr>
          <w:color w:val="000000" w:themeColor="text1"/>
          <w:sz w:val="24"/>
          <w:szCs w:val="24"/>
        </w:rPr>
        <w:t xml:space="preserve">with a measurement range of </w:t>
      </w:r>
      <w:r>
        <w:rPr>
          <w:rFonts w:hint="eastAsia"/>
          <w:color w:val="000000" w:themeColor="text1"/>
          <w:sz w:val="24"/>
          <w:szCs w:val="24"/>
        </w:rPr>
        <w:t>2</w:t>
      </w:r>
      <w:r w:rsidRPr="00522831">
        <w:rPr>
          <w:color w:val="000000" w:themeColor="text1"/>
          <w:sz w:val="24"/>
          <w:szCs w:val="24"/>
        </w:rPr>
        <w:t>00</w:t>
      </w:r>
      <w:r>
        <w:rPr>
          <w:rFonts w:hint="eastAsia"/>
          <w:color w:val="000000" w:themeColor="text1"/>
          <w:sz w:val="24"/>
          <w:szCs w:val="24"/>
        </w:rPr>
        <w:t>-</w:t>
      </w:r>
      <w:r w:rsidRPr="00522831">
        <w:rPr>
          <w:color w:val="000000" w:themeColor="text1"/>
          <w:sz w:val="24"/>
          <w:szCs w:val="24"/>
        </w:rPr>
        <w:t xml:space="preserve">10000 ppm. Before each experiment, the chamber was purged with high-purity </w:t>
      </w:r>
      <w:r>
        <w:rPr>
          <w:rFonts w:hint="eastAsia"/>
          <w:color w:val="000000" w:themeColor="text1"/>
          <w:sz w:val="24"/>
          <w:szCs w:val="24"/>
        </w:rPr>
        <w:t>Ar</w:t>
      </w:r>
      <w:r w:rsidRPr="00522831">
        <w:rPr>
          <w:rFonts w:hint="eastAsia"/>
          <w:color w:val="000000" w:themeColor="text1"/>
          <w:sz w:val="24"/>
          <w:szCs w:val="24"/>
          <w:vertAlign w:val="subscript"/>
        </w:rPr>
        <w:t>2</w:t>
      </w:r>
      <w:r w:rsidRPr="00522831">
        <w:rPr>
          <w:color w:val="000000" w:themeColor="text1"/>
          <w:sz w:val="24"/>
          <w:szCs w:val="24"/>
        </w:rPr>
        <w:t xml:space="preserve"> (99.997%) for 30 min to remove residual air and moisture, which was then used as the carrier and protective gas. </w:t>
      </w:r>
    </w:p>
    <w:p w14:paraId="193B7DDE" w14:textId="77777777" w:rsidR="00290597" w:rsidRPr="00426A27" w:rsidRDefault="00290597" w:rsidP="00A77CEB">
      <w:pPr>
        <w:spacing w:before="120" w:line="480" w:lineRule="auto"/>
        <w:jc w:val="both"/>
        <w:rPr>
          <w:b/>
          <w:bCs/>
          <w:color w:val="000000" w:themeColor="text1"/>
          <w:sz w:val="24"/>
          <w:szCs w:val="24"/>
        </w:rPr>
      </w:pPr>
      <w:r w:rsidRPr="00426A27">
        <w:rPr>
          <w:rFonts w:hint="eastAsia"/>
          <w:b/>
          <w:bCs/>
          <w:color w:val="000000" w:themeColor="text1"/>
          <w:sz w:val="24"/>
          <w:szCs w:val="24"/>
        </w:rPr>
        <w:t>1.4 Calculation method</w:t>
      </w:r>
    </w:p>
    <w:p w14:paraId="1A585AD5" w14:textId="77777777" w:rsidR="00290597" w:rsidRDefault="00290597" w:rsidP="00A77CEB">
      <w:pPr>
        <w:spacing w:before="120" w:line="360" w:lineRule="auto"/>
        <w:ind w:firstLineChars="200" w:firstLine="480"/>
        <w:jc w:val="both"/>
        <w:rPr>
          <w:color w:val="000000" w:themeColor="text1"/>
          <w:sz w:val="24"/>
          <w:szCs w:val="24"/>
        </w:rPr>
      </w:pPr>
      <w:r>
        <w:rPr>
          <w:rFonts w:hint="eastAsia"/>
          <w:color w:val="000000" w:themeColor="text1"/>
          <w:sz w:val="24"/>
          <w:szCs w:val="24"/>
        </w:rPr>
        <w:t>The</w:t>
      </w:r>
      <w:r w:rsidRPr="00D47647">
        <w:rPr>
          <w:rFonts w:hint="eastAsia"/>
          <w:color w:val="000000" w:themeColor="text1"/>
          <w:sz w:val="24"/>
          <w:szCs w:val="24"/>
        </w:rPr>
        <w:t xml:space="preserve"> density functional theory (DFT) calculations were performed using the </w:t>
      </w:r>
      <w:r w:rsidRPr="00CD1259">
        <w:rPr>
          <w:rFonts w:hint="eastAsia"/>
          <w:color w:val="000000" w:themeColor="text1"/>
          <w:sz w:val="24"/>
          <w:szCs w:val="24"/>
        </w:rPr>
        <w:t>Gaussian 16W at the B3LYP /6-31g(d) level</w:t>
      </w:r>
      <w:r>
        <w:rPr>
          <w:rFonts w:hint="eastAsia"/>
          <w:color w:val="000000" w:themeColor="text1"/>
          <w:sz w:val="24"/>
          <w:szCs w:val="24"/>
        </w:rPr>
        <w:t xml:space="preserve"> &amp;</w:t>
      </w:r>
      <w:r w:rsidRPr="00CD1259">
        <w:rPr>
          <w:rFonts w:hint="eastAsia"/>
          <w:color w:val="000000" w:themeColor="text1"/>
          <w:sz w:val="24"/>
          <w:szCs w:val="24"/>
        </w:rPr>
        <w:t xml:space="preserve"> </w:t>
      </w:r>
      <w:bookmarkStart w:id="3" w:name="OLE_LINK50"/>
      <w:r w:rsidRPr="00D47647">
        <w:rPr>
          <w:rFonts w:hint="eastAsia"/>
          <w:color w:val="000000" w:themeColor="text1"/>
          <w:sz w:val="24"/>
          <w:szCs w:val="24"/>
        </w:rPr>
        <w:t>CASTEP package implemented in Materials Studio 2020. The exchange</w:t>
      </w:r>
      <w:r>
        <w:rPr>
          <w:rFonts w:hint="eastAsia"/>
          <w:color w:val="000000" w:themeColor="text1"/>
          <w:sz w:val="24"/>
          <w:szCs w:val="24"/>
        </w:rPr>
        <w:t>-</w:t>
      </w:r>
      <w:r w:rsidRPr="00D47647">
        <w:rPr>
          <w:rFonts w:hint="eastAsia"/>
          <w:color w:val="000000" w:themeColor="text1"/>
          <w:sz w:val="24"/>
          <w:szCs w:val="24"/>
        </w:rPr>
        <w:t>correlation interactions were treated within the framework of the Generalized Gradient Approximation (GGA) using the Perdew</w:t>
      </w:r>
      <w:r w:rsidRPr="00D47647">
        <w:rPr>
          <w:rFonts w:hint="eastAsia"/>
          <w:color w:val="000000" w:themeColor="text1"/>
          <w:sz w:val="24"/>
          <w:szCs w:val="24"/>
        </w:rPr>
        <w:t>–</w:t>
      </w:r>
      <w:r w:rsidRPr="00D47647">
        <w:rPr>
          <w:rFonts w:hint="eastAsia"/>
          <w:color w:val="000000" w:themeColor="text1"/>
          <w:sz w:val="24"/>
          <w:szCs w:val="24"/>
        </w:rPr>
        <w:t>Burke</w:t>
      </w:r>
      <w:r w:rsidRPr="00D47647">
        <w:rPr>
          <w:rFonts w:hint="eastAsia"/>
          <w:color w:val="000000" w:themeColor="text1"/>
          <w:sz w:val="24"/>
          <w:szCs w:val="24"/>
        </w:rPr>
        <w:t>–</w:t>
      </w:r>
      <w:proofErr w:type="spellStart"/>
      <w:r w:rsidRPr="00D47647">
        <w:rPr>
          <w:rFonts w:hint="eastAsia"/>
          <w:color w:val="000000" w:themeColor="text1"/>
          <w:sz w:val="24"/>
          <w:szCs w:val="24"/>
        </w:rPr>
        <w:t>Ernzerhof</w:t>
      </w:r>
      <w:proofErr w:type="spellEnd"/>
      <w:r w:rsidRPr="00D47647">
        <w:rPr>
          <w:rFonts w:hint="eastAsia"/>
          <w:color w:val="000000" w:themeColor="text1"/>
          <w:sz w:val="24"/>
          <w:szCs w:val="24"/>
        </w:rPr>
        <w:t xml:space="preserve"> (PBE) functional</w:t>
      </w:r>
      <w:r>
        <w:rPr>
          <w:color w:val="000000" w:themeColor="text1"/>
          <w:sz w:val="24"/>
          <w:szCs w:val="24"/>
        </w:rPr>
        <w:fldChar w:fldCharType="begin">
          <w:fldData xml:space="preserve">PEVuZE5vdGU+PENpdGU+PEF1dGhvcj5TaGlybGV5PC9BdXRob3I+PFllYXI+MTk3MjwvWWVhcj48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==
</w:fldData>
        </w:fldChar>
      </w:r>
      <w:r>
        <w:rPr>
          <w:color w:val="000000" w:themeColor="text1"/>
          <w:sz w:val="24"/>
          <w:szCs w:val="24"/>
        </w:rPr>
        <w:instrText xml:space="preserve"> ADDIN EN.CITE </w:instrText>
      </w:r>
      <w:r>
        <w:rPr>
          <w:color w:val="000000" w:themeColor="text1"/>
          <w:sz w:val="24"/>
          <w:szCs w:val="24"/>
        </w:rPr>
        <w:fldChar w:fldCharType="begin">
          <w:fldData xml:space="preserve">PEVuZE5vdGU+PENpdGU+PEF1dGhvcj5TaGlybGV5PC9BdXRob3I+PFllYXI+MTk3MjwvWWVhcj48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==
</w:fldData>
        </w:fldChar>
      </w:r>
      <w:r>
        <w:rPr>
          <w:color w:val="000000" w:themeColor="text1"/>
          <w:sz w:val="24"/>
          <w:szCs w:val="24"/>
        </w:rPr>
        <w:instrText xml:space="preserve"> ADDIN EN.CITE.DATA </w:instrText>
      </w:r>
      <w:r>
        <w:rPr>
          <w:color w:val="000000" w:themeColor="text1"/>
          <w:sz w:val="24"/>
          <w:szCs w:val="24"/>
        </w:rPr>
      </w:r>
      <w:r>
        <w:rPr>
          <w:color w:val="000000" w:themeColor="text1"/>
          <w:sz w:val="24"/>
          <w:szCs w:val="24"/>
        </w:rPr>
        <w:fldChar w:fldCharType="end"/>
      </w:r>
      <w:r>
        <w:rPr>
          <w:color w:val="000000" w:themeColor="text1"/>
          <w:sz w:val="24"/>
          <w:szCs w:val="24"/>
        </w:rPr>
      </w:r>
      <w:r>
        <w:rPr>
          <w:color w:val="000000" w:themeColor="text1"/>
          <w:sz w:val="24"/>
          <w:szCs w:val="24"/>
        </w:rPr>
        <w:fldChar w:fldCharType="separate"/>
      </w:r>
      <w:r w:rsidRPr="005067F0">
        <w:rPr>
          <w:noProof/>
          <w:color w:val="000000" w:themeColor="text1"/>
          <w:sz w:val="24"/>
          <w:szCs w:val="24"/>
          <w:vertAlign w:val="superscript"/>
        </w:rPr>
        <w:t>1-6</w:t>
      </w:r>
      <w:r>
        <w:rPr>
          <w:color w:val="000000" w:themeColor="text1"/>
          <w:sz w:val="24"/>
          <w:szCs w:val="24"/>
        </w:rPr>
        <w:fldChar w:fldCharType="end"/>
      </w:r>
      <w:r w:rsidRPr="00D47647">
        <w:rPr>
          <w:rFonts w:hint="eastAsia"/>
          <w:color w:val="000000" w:themeColor="text1"/>
          <w:sz w:val="24"/>
          <w:szCs w:val="24"/>
        </w:rPr>
        <w:t>.</w:t>
      </w:r>
    </w:p>
    <w:p w14:paraId="4AA16529" w14:textId="77777777" w:rsidR="00290597" w:rsidRDefault="00290597" w:rsidP="00A77CEB">
      <w:pPr>
        <w:spacing w:before="120" w:line="360" w:lineRule="auto"/>
        <w:ind w:firstLineChars="200" w:firstLine="480"/>
        <w:jc w:val="both"/>
        <w:rPr>
          <w:noProof/>
        </w:rPr>
      </w:pPr>
      <w:bookmarkStart w:id="4" w:name="OLE_LINK39"/>
      <w:bookmarkEnd w:id="3"/>
      <w:r w:rsidRPr="005108F2">
        <w:rPr>
          <w:color w:val="000000" w:themeColor="text1"/>
          <w:sz w:val="24"/>
          <w:szCs w:val="24"/>
        </w:rPr>
        <w:t>The bulk ionic conductivity was derived from electrochemical impedance spectroscopy (EIS)</w:t>
      </w:r>
      <w:r>
        <w:rPr>
          <w:color w:val="000000" w:themeColor="text1"/>
          <w:sz w:val="24"/>
          <w:szCs w:val="24"/>
        </w:rPr>
        <w:fldChar w:fldCharType="begin"/>
      </w:r>
      <w:r>
        <w:rPr>
          <w:color w:val="000000" w:themeColor="text1"/>
          <w:sz w:val="24"/>
          <w:szCs w:val="24"/>
        </w:rPr>
        <w:instrText xml:space="preserve"> ADDIN EN.CITE &lt;EndNote&gt;&lt;Cite&gt;&lt;Author&gt;Macdonald&lt;/Author&gt;&lt;Year&gt;2018&lt;/Year&gt;&lt;RecNum&gt;74&lt;/RecNum&gt;&lt;DisplayText&gt;&lt;style face="superscript"&gt;7,8&lt;/style&gt;&lt;/DisplayText&gt;&lt;record&gt;&lt;rec-number&gt;74&lt;/rec-number&gt;&lt;foreign-keys&gt;&lt;key app="EN" db-id="s099dtzvfvp2wrew5tvx0v2gxsv9xdtfre0w" timestamp="1768448039"&gt;74&lt;/key&gt;&lt;/foreign-keys&gt;&lt;ref-type name="Book"&gt;6&lt;/ref-type&gt;&lt;contributors&gt;&lt;authors&gt;&lt;author&gt;Macdonald, J. R.&lt;/author&gt;&lt;author&gt;Johnson, W. B.&lt;/author&gt;&lt;author&gt;Raistrick, I. D.&lt;/author&gt;&lt;author&gt;Franceschetti, D. R.&lt;/author&gt;&lt;author&gt;Wagner, Norbert&lt;/author&gt;&lt;author&gt;McKubre, Michael&lt;/author&gt;&lt;author&gt;Macdonald, Digby&lt;/author&gt;&lt;author&gt;Sayers, B.&lt;/author&gt;&lt;author&gt;Bonanos, Nikolaos&lt;/author&gt;&lt;author&gt;Steele, B. C. H.&lt;/author&gt;&lt;author&gt;Butler, E. P.&lt;/author&gt;&lt;author&gt;Worell, W. L.&lt;/author&gt;&lt;author&gt;Strømme, Maria&lt;/author&gt;&lt;author&gt;Malmgren, S.&lt;/author&gt;&lt;author&gt;Sundaram, S.&lt;/author&gt;&lt;author&gt;Engelhardt, G. R.&lt;/author&gt;&lt;author&gt;Barsukov, Yevgen&lt;/author&gt;&lt;author&gt;Pell, W. G.&lt;/author&gt;&lt;author&gt;Roland, C. M.&lt;/author&gt;&lt;author&gt;Eisenberg, Robert&lt;/author&gt;&lt;/authors&gt;&lt;/contributors&gt;&lt;titles&gt;&lt;title&gt;Impedance Spectroscopy: Theory, Experiment, and Applications, Third Edition&lt;/title&gt;&lt;/titles&gt;&lt;dates&gt;&lt;year&gt;2018&lt;/year&gt;&lt;/dates&gt;&lt;urls&gt;&lt;/urls&gt;&lt;/record&gt;&lt;/Cite&gt;&lt;Cite&gt;&lt;Author&gt;Mark E. Orazem&lt;/Author&gt;&lt;Year&gt;2008&lt;/Year&gt;&lt;RecNum&gt;75&lt;/RecNum&gt;&lt;record&gt;&lt;rec-number&gt;75&lt;/rec-number&gt;&lt;foreign-keys&gt;&lt;key app="EN" db-id="s099dtzvfvp2wrew5tvx0v2gxsv9xdtfre0w" timestamp="1768459679"&gt;75&lt;/key&gt;&lt;/foreign-keys&gt;&lt;ref-type name="Book"&gt;6&lt;/ref-type&gt;&lt;contributors&gt;&lt;authors&gt;&lt;author&gt;Mark E. Orazem, Bernard Tribollet&lt;/author&gt;&lt;/authors&gt;&lt;/contributors&gt;&lt;titles&gt;&lt;title&gt;Experimental Methods&lt;/title&gt;&lt;secondary-title&gt;Electrochemical Impedance Spectroscopy&lt;/secondary-title&gt;&lt;/titles&gt;&lt;pages&gt;107-128&lt;/pages&gt;&lt;dates&gt;&lt;year&gt;2008&lt;/year&gt;&lt;/dates&gt;&lt;urls&gt;&lt;related-urls&gt;&lt;url&gt;https://onlinelibrary.wiley.com/doi/abs/10.1002/9780470381588.ch7&lt;/url&gt;&lt;/related-urls&gt;&lt;/urls&gt;&lt;electronic-resource-num&gt;https://doi.org/10.1002/9780470381588.ch7&lt;/electronic-resource-num&gt;&lt;/record&gt;&lt;/Cite&gt;&lt;/EndNote&gt;</w:instrText>
      </w:r>
      <w:r>
        <w:rPr>
          <w:color w:val="000000" w:themeColor="text1"/>
          <w:sz w:val="24"/>
          <w:szCs w:val="24"/>
        </w:rPr>
        <w:fldChar w:fldCharType="separate"/>
      </w:r>
      <w:r w:rsidRPr="005067F0">
        <w:rPr>
          <w:noProof/>
          <w:color w:val="000000" w:themeColor="text1"/>
          <w:sz w:val="24"/>
          <w:szCs w:val="24"/>
          <w:vertAlign w:val="superscript"/>
        </w:rPr>
        <w:t>7,8</w:t>
      </w:r>
      <w:r>
        <w:rPr>
          <w:color w:val="000000" w:themeColor="text1"/>
          <w:sz w:val="24"/>
          <w:szCs w:val="24"/>
        </w:rPr>
        <w:fldChar w:fldCharType="end"/>
      </w:r>
      <w:r w:rsidRPr="005108F2">
        <w:rPr>
          <w:color w:val="000000" w:themeColor="text1"/>
          <w:sz w:val="24"/>
          <w:szCs w:val="24"/>
        </w:rPr>
        <w:t xml:space="preserve"> based on the Warburg diffusion behavior.</w:t>
      </w:r>
      <w:bookmarkEnd w:id="4"/>
      <w:r>
        <w:rPr>
          <w:rFonts w:hint="eastAsia"/>
          <w:color w:val="000000" w:themeColor="text1"/>
          <w:sz w:val="24"/>
          <w:szCs w:val="24"/>
        </w:rPr>
        <w:t xml:space="preserve"> </w:t>
      </w:r>
      <w:r w:rsidRPr="00D47647">
        <w:rPr>
          <w:color w:val="000000" w:themeColor="text1"/>
          <w:sz w:val="24"/>
          <w:szCs w:val="24"/>
        </w:rPr>
        <w:t>At low frequencies, the impedance spectra display a linear region with a slope of approximately 45°, which corresponds to the Warburg impedance associated with lithium-ion diffusion. The real part of the impedance (</w:t>
      </w:r>
      <w:r w:rsidRPr="0065167A">
        <w:rPr>
          <w:rFonts w:hint="eastAsia"/>
          <w:position w:val="-4"/>
        </w:rPr>
        <w:object w:dxaOrig="300" w:dyaOrig="260" w14:anchorId="19F85C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2.75pt" o:ole="">
            <v:imagedata r:id="rId7" o:title=""/>
          </v:shape>
          <o:OLEObject Type="Embed" ProgID="Equation.DSMT4" ShapeID="_x0000_i1025" DrawAspect="Content" ObjectID="_1832163338" r:id="rId8"/>
        </w:object>
      </w:r>
      <w:r w:rsidRPr="00D47647">
        <w:rPr>
          <w:color w:val="000000" w:themeColor="text1"/>
          <w:sz w:val="24"/>
          <w:szCs w:val="24"/>
        </w:rPr>
        <w:t>) varies linearly with the reciprocal square root of the angular frequency (</w:t>
      </w:r>
      <w:r w:rsidRPr="0065167A">
        <w:rPr>
          <w:rFonts w:hint="eastAsia"/>
          <w:position w:val="-6"/>
        </w:rPr>
        <w:object w:dxaOrig="520" w:dyaOrig="320" w14:anchorId="680A3B83">
          <v:shape id="_x0000_i1026" type="#_x0000_t75" style="width:26.25pt;height:15.75pt" o:ole="">
            <v:imagedata r:id="rId9" o:title=""/>
          </v:shape>
          <o:OLEObject Type="Embed" ProgID="Equation.DSMT4" ShapeID="_x0000_i1026" DrawAspect="Content" ObjectID="_1832163339" r:id="rId10"/>
        </w:object>
      </w:r>
      <w:r w:rsidRPr="00D47647">
        <w:rPr>
          <w:color w:val="000000" w:themeColor="text1"/>
          <w:sz w:val="24"/>
          <w:szCs w:val="24"/>
        </w:rPr>
        <w:t>), following the relationship:</w:t>
      </w:r>
    </w:p>
    <w:p w14:paraId="2CB2B02F" w14:textId="77777777" w:rsidR="00290597" w:rsidRDefault="00290597" w:rsidP="00A77CEB">
      <w:pPr>
        <w:spacing w:before="120" w:line="360" w:lineRule="auto"/>
        <w:jc w:val="both"/>
        <w:rPr>
          <w:noProof/>
        </w:rPr>
      </w:pPr>
      <w:r>
        <w:rPr>
          <w:rFonts w:hint="eastAsia"/>
          <w:noProof/>
        </w:rPr>
        <w:drawing>
          <wp:inline distT="0" distB="0" distL="0" distR="0" wp14:anchorId="55E3E977" wp14:editId="23806B86">
            <wp:extent cx="1791280" cy="448028"/>
            <wp:effectExtent l="0" t="0" r="0" b="9525"/>
            <wp:docPr id="17503578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4060" cy="451225"/>
                    </a:xfrm>
                    <a:prstGeom prst="rect">
                      <a:avLst/>
                    </a:prstGeom>
                    <a:noFill/>
                  </pic:spPr>
                </pic:pic>
              </a:graphicData>
            </a:graphic>
          </wp:inline>
        </w:drawing>
      </w:r>
    </w:p>
    <w:p w14:paraId="5E1DD031" w14:textId="77777777" w:rsidR="00290597" w:rsidRPr="00062089" w:rsidRDefault="00000000" w:rsidP="00A77CEB">
      <w:pPr>
        <w:spacing w:before="120" w:line="360" w:lineRule="auto"/>
        <w:jc w:val="both"/>
        <w:rPr>
          <w:noProof/>
        </w:rPr>
      </w:pPr>
      <m:oMath>
        <m:sSup>
          <m:sSupPr>
            <m:ctrlPr>
              <w:rPr>
                <w:rFonts w:ascii="Cambria Math" w:hAnsi="Cambria Math"/>
                <w:noProof/>
              </w:rPr>
            </m:ctrlPr>
          </m:sSupPr>
          <m:e>
            <m:r>
              <w:rPr>
                <w:rFonts w:ascii="Cambria Math" w:hAnsi="Cambria Math"/>
                <w:noProof/>
              </w:rPr>
              <m:t>Z</m:t>
            </m:r>
          </m:e>
          <m:sup>
            <m:r>
              <m:rPr>
                <m:sty m:val="p"/>
              </m:rPr>
              <w:rPr>
                <w:rFonts w:ascii="Cambria Math" w:hAnsi="Cambria Math"/>
                <w:noProof/>
              </w:rPr>
              <m:t>'</m:t>
            </m:r>
          </m:sup>
        </m:sSup>
        <m:r>
          <w:rPr>
            <w:rFonts w:ascii="Cambria Math" w:hAnsi="Cambria Math"/>
            <w:noProof/>
          </w:rPr>
          <m:t>=</m:t>
        </m:r>
        <m:sSub>
          <m:sSubPr>
            <m:ctrlPr>
              <w:rPr>
                <w:rFonts w:ascii="Cambria Math" w:hAnsi="Cambria Math"/>
                <w:noProof/>
              </w:rPr>
            </m:ctrlPr>
          </m:sSubPr>
          <m:e>
            <m:r>
              <w:rPr>
                <w:rFonts w:ascii="Cambria Math" w:hAnsi="Cambria Math"/>
                <w:noProof/>
              </w:rPr>
              <m:t>R</m:t>
            </m:r>
          </m:e>
          <m:sub>
            <m:r>
              <w:rPr>
                <w:rFonts w:ascii="Cambria Math" w:hAnsi="Cambria Math"/>
                <w:noProof/>
              </w:rPr>
              <m:t>e</m:t>
            </m:r>
          </m:sub>
        </m:sSub>
        <m:r>
          <w:rPr>
            <w:rFonts w:ascii="Cambria Math" w:hAnsi="Cambria Math"/>
            <w:noProof/>
          </w:rPr>
          <m:t>+</m:t>
        </m:r>
        <m:sSub>
          <m:sSubPr>
            <m:ctrlPr>
              <w:rPr>
                <w:rFonts w:ascii="Cambria Math" w:hAnsi="Cambria Math"/>
                <w:noProof/>
              </w:rPr>
            </m:ctrlPr>
          </m:sSubPr>
          <m:e>
            <m:r>
              <w:rPr>
                <w:rFonts w:ascii="Cambria Math" w:hAnsi="Cambria Math"/>
                <w:noProof/>
              </w:rPr>
              <m:t>R</m:t>
            </m:r>
          </m:e>
          <m:sub>
            <m:r>
              <w:rPr>
                <w:rFonts w:ascii="Cambria Math" w:hAnsi="Cambria Math"/>
                <w:noProof/>
              </w:rPr>
              <m:t>ct</m:t>
            </m:r>
          </m:sub>
        </m:sSub>
        <m:r>
          <w:rPr>
            <w:rFonts w:ascii="Cambria Math" w:hAnsi="Cambria Math"/>
            <w:noProof/>
          </w:rPr>
          <m:t>+σ</m:t>
        </m:r>
        <m:sSup>
          <m:sSupPr>
            <m:ctrlPr>
              <w:rPr>
                <w:rFonts w:ascii="Cambria Math" w:hAnsi="Cambria Math"/>
                <w:noProof/>
              </w:rPr>
            </m:ctrlPr>
          </m:sSupPr>
          <m:e>
            <m:r>
              <w:rPr>
                <w:rFonts w:ascii="Cambria Math" w:hAnsi="Cambria Math"/>
                <w:noProof/>
              </w:rPr>
              <m:t>ω</m:t>
            </m:r>
          </m:e>
          <m:sup>
            <m:r>
              <w:rPr>
                <w:rFonts w:ascii="Cambria Math" w:hAnsi="Cambria Math"/>
                <w:noProof/>
              </w:rPr>
              <m:t>-1</m:t>
            </m:r>
            <m:r>
              <m:rPr>
                <m:sty m:val="p"/>
              </m:rPr>
              <w:rPr>
                <w:rFonts w:ascii="Cambria Math" w:hAnsi="Cambria Math"/>
                <w:noProof/>
              </w:rPr>
              <m:t>/</m:t>
            </m:r>
            <m:r>
              <w:rPr>
                <w:rFonts w:ascii="Cambria Math" w:hAnsi="Cambria Math"/>
                <w:noProof/>
              </w:rPr>
              <m:t>2</m:t>
            </m:r>
          </m:sup>
        </m:sSup>
      </m:oMath>
      <w:r w:rsidR="00290597">
        <w:rPr>
          <w:rFonts w:hint="eastAsia"/>
          <w:noProof/>
        </w:rPr>
        <w:t xml:space="preserve">                         </w:t>
      </w:r>
      <w:r w:rsidR="00290597" w:rsidRPr="0021025F">
        <w:rPr>
          <w:rFonts w:hint="eastAsia"/>
          <w:color w:val="000000" w:themeColor="text1"/>
          <w:sz w:val="24"/>
          <w:szCs w:val="24"/>
        </w:rPr>
        <w:t>(S1)</w:t>
      </w:r>
    </w:p>
    <w:p w14:paraId="38C8CED4" w14:textId="77777777" w:rsidR="00290597" w:rsidRPr="00062089" w:rsidRDefault="00290597" w:rsidP="00A77CEB">
      <w:pPr>
        <w:spacing w:before="120" w:line="360" w:lineRule="auto"/>
        <w:jc w:val="both"/>
        <w:rPr>
          <w:color w:val="000000" w:themeColor="text1"/>
          <w:sz w:val="24"/>
          <w:szCs w:val="24"/>
        </w:rPr>
      </w:pPr>
      <w:r w:rsidRPr="00954613">
        <w:rPr>
          <w:color w:val="000000" w:themeColor="text1"/>
          <w:sz w:val="24"/>
          <w:szCs w:val="24"/>
        </w:rPr>
        <w:t xml:space="preserve">where </w:t>
      </w:r>
      <w:r w:rsidRPr="0065167A">
        <w:rPr>
          <w:rFonts w:hint="eastAsia"/>
          <w:position w:val="-12"/>
        </w:rPr>
        <w:object w:dxaOrig="320" w:dyaOrig="360" w14:anchorId="6B99F8AA">
          <v:shape id="_x0000_i1027" type="#_x0000_t75" style="width:15.75pt;height:18pt" o:ole="">
            <v:imagedata r:id="rId12" o:title=""/>
          </v:shape>
          <o:OLEObject Type="Embed" ProgID="Equation.DSMT4" ShapeID="_x0000_i1027" DrawAspect="Content" ObjectID="_1832163340" r:id="rId13"/>
        </w:object>
      </w:r>
      <w:r>
        <w:rPr>
          <w:rFonts w:hint="eastAsia"/>
          <w:color w:val="000000" w:themeColor="text1"/>
          <w:sz w:val="24"/>
          <w:szCs w:val="24"/>
        </w:rPr>
        <w:t xml:space="preserve"> </w:t>
      </w:r>
      <w:r w:rsidRPr="00954613">
        <w:rPr>
          <w:color w:val="000000" w:themeColor="text1"/>
          <w:sz w:val="24"/>
          <w:szCs w:val="24"/>
        </w:rPr>
        <w:t xml:space="preserve">is the electrolyte resistance,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R</m:t>
            </m:r>
          </m:e>
          <m:sub>
            <m:r>
              <w:rPr>
                <w:rFonts w:ascii="Cambria Math" w:hAnsi="Cambria Math"/>
                <w:color w:val="000000" w:themeColor="text1"/>
                <w:sz w:val="24"/>
                <w:szCs w:val="24"/>
              </w:rPr>
              <m:t>ct</m:t>
            </m:r>
          </m:sub>
        </m:sSub>
        <m:r>
          <w:rPr>
            <w:rFonts w:ascii="Cambria Math" w:hAnsi="Cambria Math"/>
            <w:color w:val="000000" w:themeColor="text1"/>
            <w:sz w:val="24"/>
            <w:szCs w:val="24"/>
          </w:rPr>
          <m:t xml:space="preserve"> </m:t>
        </m:r>
      </m:oMath>
      <w:r w:rsidRPr="00954613">
        <w:rPr>
          <w:color w:val="000000" w:themeColor="text1"/>
          <w:sz w:val="24"/>
          <w:szCs w:val="24"/>
        </w:rPr>
        <w:t xml:space="preserve">is the charge-transfer resistance, and </w:t>
      </w:r>
      <m:oMath>
        <m:r>
          <w:rPr>
            <w:rFonts w:ascii="Cambria Math" w:hAnsi="Cambria Math"/>
            <w:color w:val="000000" w:themeColor="text1"/>
            <w:sz w:val="24"/>
            <w:szCs w:val="24"/>
          </w:rPr>
          <m:t xml:space="preserve">σ </m:t>
        </m:r>
      </m:oMath>
      <w:r w:rsidRPr="00954613">
        <w:rPr>
          <w:color w:val="000000" w:themeColor="text1"/>
          <w:sz w:val="24"/>
          <w:szCs w:val="24"/>
        </w:rPr>
        <w:t>is the Warburg coefficient. The diffusion coefficient of Li</w:t>
      </w:r>
      <w:r w:rsidRPr="00062089">
        <w:rPr>
          <w:rFonts w:hint="eastAsia"/>
          <w:color w:val="000000" w:themeColor="text1"/>
          <w:sz w:val="24"/>
          <w:szCs w:val="24"/>
          <w:vertAlign w:val="superscript"/>
        </w:rPr>
        <w:t>+</w:t>
      </w:r>
      <w:r w:rsidRPr="00954613">
        <w:rPr>
          <w:color w:val="000000" w:themeColor="text1"/>
          <w:sz w:val="24"/>
          <w:szCs w:val="24"/>
        </w:rPr>
        <w:t xml:space="preserve"> ions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L</m:t>
            </m:r>
            <m:sSup>
              <m:sSupPr>
                <m:ctrlPr>
                  <w:rPr>
                    <w:rFonts w:ascii="Cambria Math" w:hAnsi="Cambria Math"/>
                    <w:color w:val="000000" w:themeColor="text1"/>
                    <w:sz w:val="24"/>
                    <w:szCs w:val="24"/>
                  </w:rPr>
                </m:ctrlPr>
              </m:sSupPr>
              <m:e>
                <m:r>
                  <w:rPr>
                    <w:rFonts w:ascii="Cambria Math" w:hAnsi="Cambria Math"/>
                    <w:color w:val="000000" w:themeColor="text1"/>
                    <w:sz w:val="24"/>
                    <w:szCs w:val="24"/>
                  </w:rPr>
                  <m:t>i</m:t>
                </m:r>
              </m:e>
              <m:sup>
                <m:r>
                  <w:rPr>
                    <w:rFonts w:ascii="Cambria Math" w:hAnsi="Cambria Math"/>
                    <w:color w:val="000000" w:themeColor="text1"/>
                    <w:sz w:val="24"/>
                    <w:szCs w:val="24"/>
                  </w:rPr>
                  <m:t>+</m:t>
                </m:r>
              </m:sup>
            </m:sSup>
          </m:sub>
        </m:sSub>
      </m:oMath>
      <w:r w:rsidRPr="00954613">
        <w:rPr>
          <w:color w:val="000000" w:themeColor="text1"/>
          <w:sz w:val="24"/>
          <w:szCs w:val="24"/>
        </w:rPr>
        <w:t xml:space="preserve">) can be obtained from </w:t>
      </w:r>
      <m:oMath>
        <m:r>
          <w:rPr>
            <w:rFonts w:ascii="Cambria Math" w:hAnsi="Cambria Math"/>
            <w:color w:val="000000" w:themeColor="text1"/>
            <w:sz w:val="24"/>
            <w:szCs w:val="24"/>
          </w:rPr>
          <m:t>σ</m:t>
        </m:r>
      </m:oMath>
      <w:r w:rsidRPr="00954613">
        <w:rPr>
          <w:color w:val="000000" w:themeColor="text1"/>
          <w:sz w:val="24"/>
          <w:szCs w:val="24"/>
        </w:rPr>
        <w:t>according to the following equation</w:t>
      </w:r>
      <w:r>
        <w:rPr>
          <w:rFonts w:hint="eastAsia"/>
          <w:color w:val="000000" w:themeColor="text1"/>
          <w:sz w:val="24"/>
          <w:szCs w:val="24"/>
        </w:rPr>
        <w:t>:</w:t>
      </w:r>
    </w:p>
    <w:p w14:paraId="0AB36B7E" w14:textId="77777777" w:rsidR="00290597" w:rsidRPr="00062089" w:rsidRDefault="00000000" w:rsidP="00A77CEB">
      <w:pPr>
        <w:spacing w:before="120" w:line="360" w:lineRule="auto"/>
        <w:jc w:val="both"/>
        <w:rPr>
          <w:noProof/>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L</m:t>
            </m:r>
            <m:sSup>
              <m:sSupPr>
                <m:ctrlPr>
                  <w:rPr>
                    <w:rFonts w:ascii="Cambria Math" w:hAnsi="Cambria Math"/>
                    <w:color w:val="000000" w:themeColor="text1"/>
                    <w:sz w:val="24"/>
                    <w:szCs w:val="24"/>
                  </w:rPr>
                </m:ctrlPr>
              </m:sSupPr>
              <m:e>
                <m:r>
                  <w:rPr>
                    <w:rFonts w:ascii="Cambria Math" w:hAnsi="Cambria Math"/>
                    <w:color w:val="000000" w:themeColor="text1"/>
                    <w:sz w:val="24"/>
                    <w:szCs w:val="24"/>
                  </w:rPr>
                  <m:t>i</m:t>
                </m:r>
              </m:e>
              <m:sup>
                <m:r>
                  <w:rPr>
                    <w:rFonts w:ascii="Cambria Math" w:hAnsi="Cambria Math"/>
                    <w:color w:val="000000" w:themeColor="text1"/>
                    <w:sz w:val="24"/>
                    <w:szCs w:val="24"/>
                  </w:rPr>
                  <m:t>+</m:t>
                </m:r>
              </m:sup>
            </m:sSup>
          </m:sub>
        </m:sSub>
        <m:r>
          <w:rPr>
            <w:rFonts w:ascii="Cambria Math" w:hAnsi="Cambria Math"/>
            <w:color w:val="000000" w:themeColor="text1"/>
            <w:sz w:val="24"/>
            <w:szCs w:val="24"/>
          </w:rPr>
          <m:t>=</m:t>
        </m:r>
        <m:f>
          <m:fPr>
            <m:ctrlPr>
              <w:rPr>
                <w:rFonts w:ascii="Cambria Math" w:hAnsi="Cambria Math"/>
                <w:color w:val="000000" w:themeColor="text1"/>
                <w:sz w:val="24"/>
                <w:szCs w:val="24"/>
              </w:rPr>
            </m:ctrlPr>
          </m:fPr>
          <m:num>
            <m:sSup>
              <m:sSupPr>
                <m:ctrlPr>
                  <w:rPr>
                    <w:rFonts w:ascii="Cambria Math" w:hAnsi="Cambria Math"/>
                    <w:color w:val="000000" w:themeColor="text1"/>
                    <w:sz w:val="24"/>
                    <w:szCs w:val="24"/>
                  </w:rPr>
                </m:ctrlPr>
              </m:sSupPr>
              <m:e>
                <m:r>
                  <w:rPr>
                    <w:rFonts w:ascii="Cambria Math" w:hAnsi="Cambria Math"/>
                    <w:color w:val="000000" w:themeColor="text1"/>
                    <w:sz w:val="24"/>
                    <w:szCs w:val="24"/>
                  </w:rPr>
                  <m:t>R</m:t>
                </m:r>
              </m:e>
              <m:sup>
                <m:r>
                  <w:rPr>
                    <w:rFonts w:ascii="Cambria Math" w:hAnsi="Cambria Math"/>
                    <w:color w:val="000000" w:themeColor="text1"/>
                    <w:sz w:val="24"/>
                    <w:szCs w:val="24"/>
                  </w:rPr>
                  <m:t>2</m:t>
                </m:r>
              </m:sup>
            </m:sSup>
            <m:sSup>
              <m:sSupPr>
                <m:ctrlPr>
                  <w:rPr>
                    <w:rFonts w:ascii="Cambria Math" w:hAnsi="Cambria Math"/>
                    <w:color w:val="000000" w:themeColor="text1"/>
                    <w:sz w:val="24"/>
                    <w:szCs w:val="24"/>
                  </w:rPr>
                </m:ctrlPr>
              </m:sSupPr>
              <m:e>
                <m:r>
                  <w:rPr>
                    <w:rFonts w:ascii="Cambria Math" w:hAnsi="Cambria Math"/>
                    <w:color w:val="000000" w:themeColor="text1"/>
                    <w:sz w:val="24"/>
                    <w:szCs w:val="24"/>
                  </w:rPr>
                  <m:t>T</m:t>
                </m:r>
              </m:e>
              <m:sup>
                <m:r>
                  <w:rPr>
                    <w:rFonts w:ascii="Cambria Math" w:hAnsi="Cambria Math"/>
                    <w:color w:val="000000" w:themeColor="text1"/>
                    <w:sz w:val="24"/>
                    <w:szCs w:val="24"/>
                  </w:rPr>
                  <m:t>2</m:t>
                </m:r>
              </m:sup>
            </m:sSup>
          </m:num>
          <m:den>
            <m:r>
              <w:rPr>
                <w:rFonts w:ascii="Cambria Math" w:hAnsi="Cambria Math"/>
                <w:color w:val="000000" w:themeColor="text1"/>
                <w:sz w:val="24"/>
                <w:szCs w:val="24"/>
              </w:rPr>
              <m:t>2</m:t>
            </m:r>
            <m:sSup>
              <m:sSupPr>
                <m:ctrlPr>
                  <w:rPr>
                    <w:rFonts w:ascii="Cambria Math" w:hAnsi="Cambria Math"/>
                    <w:color w:val="000000" w:themeColor="text1"/>
                    <w:sz w:val="24"/>
                    <w:szCs w:val="24"/>
                  </w:rPr>
                </m:ctrlPr>
              </m:sSupPr>
              <m:e>
                <m:r>
                  <w:rPr>
                    <w:rFonts w:ascii="Cambria Math" w:hAnsi="Cambria Math"/>
                    <w:color w:val="000000" w:themeColor="text1"/>
                    <w:sz w:val="24"/>
                    <w:szCs w:val="24"/>
                  </w:rPr>
                  <m:t>A</m:t>
                </m:r>
              </m:e>
              <m:sup>
                <m:r>
                  <w:rPr>
                    <w:rFonts w:ascii="Cambria Math" w:hAnsi="Cambria Math"/>
                    <w:color w:val="000000" w:themeColor="text1"/>
                    <w:sz w:val="24"/>
                    <w:szCs w:val="24"/>
                  </w:rPr>
                  <m:t>2</m:t>
                </m:r>
              </m:sup>
            </m:sSup>
            <m:sSup>
              <m:sSupPr>
                <m:ctrlPr>
                  <w:rPr>
                    <w:rFonts w:ascii="Cambria Math" w:hAnsi="Cambria Math"/>
                    <w:color w:val="000000" w:themeColor="text1"/>
                    <w:sz w:val="24"/>
                    <w:szCs w:val="24"/>
                  </w:rPr>
                </m:ctrlPr>
              </m:sSupPr>
              <m:e>
                <m:r>
                  <w:rPr>
                    <w:rFonts w:ascii="Cambria Math" w:hAnsi="Cambria Math"/>
                    <w:color w:val="000000" w:themeColor="text1"/>
                    <w:sz w:val="24"/>
                    <w:szCs w:val="24"/>
                  </w:rPr>
                  <m:t>n</m:t>
                </m:r>
              </m:e>
              <m:sup>
                <m:r>
                  <w:rPr>
                    <w:rFonts w:ascii="Cambria Math" w:hAnsi="Cambria Math"/>
                    <w:color w:val="000000" w:themeColor="text1"/>
                    <w:sz w:val="24"/>
                    <w:szCs w:val="24"/>
                  </w:rPr>
                  <m:t>4</m:t>
                </m:r>
              </m:sup>
            </m:sSup>
            <m:sSup>
              <m:sSupPr>
                <m:ctrlPr>
                  <w:rPr>
                    <w:rFonts w:ascii="Cambria Math" w:hAnsi="Cambria Math"/>
                    <w:color w:val="000000" w:themeColor="text1"/>
                    <w:sz w:val="24"/>
                    <w:szCs w:val="24"/>
                  </w:rPr>
                </m:ctrlPr>
              </m:sSupPr>
              <m:e>
                <m:r>
                  <w:rPr>
                    <w:rFonts w:ascii="Cambria Math" w:hAnsi="Cambria Math"/>
                    <w:color w:val="000000" w:themeColor="text1"/>
                    <w:sz w:val="24"/>
                    <w:szCs w:val="24"/>
                  </w:rPr>
                  <m:t>F</m:t>
                </m:r>
              </m:e>
              <m:sup>
                <m:r>
                  <w:rPr>
                    <w:rFonts w:ascii="Cambria Math" w:hAnsi="Cambria Math"/>
                    <w:color w:val="000000" w:themeColor="text1"/>
                    <w:sz w:val="24"/>
                    <w:szCs w:val="24"/>
                  </w:rPr>
                  <m:t>4</m:t>
                </m:r>
              </m:sup>
            </m:sSup>
            <m:sSup>
              <m:sSupPr>
                <m:ctrlPr>
                  <w:rPr>
                    <w:rFonts w:ascii="Cambria Math" w:hAnsi="Cambria Math"/>
                    <w:color w:val="000000" w:themeColor="text1"/>
                    <w:sz w:val="24"/>
                    <w:szCs w:val="24"/>
                  </w:rPr>
                </m:ctrlPr>
              </m:sSupPr>
              <m:e>
                <m:r>
                  <w:rPr>
                    <w:rFonts w:ascii="Cambria Math" w:hAnsi="Cambria Math"/>
                    <w:color w:val="000000" w:themeColor="text1"/>
                    <w:sz w:val="24"/>
                    <w:szCs w:val="24"/>
                  </w:rPr>
                  <m:t>C</m:t>
                </m:r>
              </m:e>
              <m:sup>
                <m:r>
                  <w:rPr>
                    <w:rFonts w:ascii="Cambria Math" w:hAnsi="Cambria Math"/>
                    <w:color w:val="000000" w:themeColor="text1"/>
                    <w:sz w:val="24"/>
                    <w:szCs w:val="24"/>
                  </w:rPr>
                  <m:t>2</m:t>
                </m:r>
              </m:sup>
            </m:sSup>
            <m:sSup>
              <m:sSupPr>
                <m:ctrlPr>
                  <w:rPr>
                    <w:rFonts w:ascii="Cambria Math" w:hAnsi="Cambria Math"/>
                    <w:color w:val="000000" w:themeColor="text1"/>
                    <w:sz w:val="24"/>
                    <w:szCs w:val="24"/>
                  </w:rPr>
                </m:ctrlPr>
              </m:sSupPr>
              <m:e>
                <m:r>
                  <w:rPr>
                    <w:rFonts w:ascii="Cambria Math" w:hAnsi="Cambria Math"/>
                    <w:color w:val="000000" w:themeColor="text1"/>
                    <w:sz w:val="24"/>
                    <w:szCs w:val="24"/>
                  </w:rPr>
                  <m:t>σ</m:t>
                </m:r>
              </m:e>
              <m:sup>
                <m:r>
                  <w:rPr>
                    <w:rFonts w:ascii="Cambria Math" w:hAnsi="Cambria Math"/>
                    <w:color w:val="000000" w:themeColor="text1"/>
                    <w:sz w:val="24"/>
                    <w:szCs w:val="24"/>
                  </w:rPr>
                  <m:t>2</m:t>
                </m:r>
              </m:sup>
            </m:sSup>
          </m:den>
        </m:f>
      </m:oMath>
      <w:r w:rsidR="00290597">
        <w:rPr>
          <w:rFonts w:hint="eastAsia"/>
          <w:color w:val="000000" w:themeColor="text1"/>
          <w:sz w:val="24"/>
          <w:szCs w:val="24"/>
        </w:rPr>
        <w:t xml:space="preserve"> </w:t>
      </w:r>
      <w:r w:rsidR="00290597">
        <w:rPr>
          <w:rFonts w:hint="eastAsia"/>
          <w:noProof/>
        </w:rPr>
        <w:t xml:space="preserve">                       </w:t>
      </w:r>
      <w:r w:rsidR="00290597" w:rsidRPr="0021025F">
        <w:rPr>
          <w:rFonts w:hint="eastAsia"/>
          <w:color w:val="000000" w:themeColor="text1"/>
          <w:sz w:val="24"/>
          <w:szCs w:val="24"/>
        </w:rPr>
        <w:t>(S</w:t>
      </w:r>
      <w:r w:rsidR="00290597">
        <w:rPr>
          <w:rFonts w:hint="eastAsia"/>
          <w:color w:val="000000" w:themeColor="text1"/>
          <w:sz w:val="24"/>
          <w:szCs w:val="24"/>
        </w:rPr>
        <w:t>2</w:t>
      </w:r>
      <w:r w:rsidR="00290597" w:rsidRPr="0021025F">
        <w:rPr>
          <w:rFonts w:hint="eastAsia"/>
          <w:color w:val="000000" w:themeColor="text1"/>
          <w:sz w:val="24"/>
          <w:szCs w:val="24"/>
        </w:rPr>
        <w:t>)</w:t>
      </w:r>
    </w:p>
    <w:p w14:paraId="202F7766" w14:textId="77777777" w:rsidR="00290597" w:rsidRPr="00062089" w:rsidRDefault="00290597" w:rsidP="00A77CEB">
      <w:pPr>
        <w:spacing w:before="120" w:line="360" w:lineRule="auto"/>
        <w:jc w:val="both"/>
        <w:rPr>
          <w:color w:val="000000" w:themeColor="text1"/>
          <w:sz w:val="24"/>
          <w:szCs w:val="24"/>
        </w:rPr>
      </w:pPr>
      <w:r w:rsidRPr="00062089">
        <w:rPr>
          <w:color w:val="000000" w:themeColor="text1"/>
          <w:sz w:val="24"/>
          <w:szCs w:val="24"/>
        </w:rPr>
        <w:t xml:space="preserve">where </w:t>
      </w:r>
      <m:oMath>
        <m:r>
          <w:rPr>
            <w:rFonts w:ascii="Cambria Math" w:hAnsi="Cambria Math"/>
            <w:color w:val="000000" w:themeColor="text1"/>
            <w:sz w:val="24"/>
            <w:szCs w:val="24"/>
          </w:rPr>
          <m:t xml:space="preserve">R </m:t>
        </m:r>
      </m:oMath>
      <w:r w:rsidRPr="00062089">
        <w:rPr>
          <w:color w:val="000000" w:themeColor="text1"/>
          <w:sz w:val="24"/>
          <w:szCs w:val="24"/>
        </w:rPr>
        <w:t xml:space="preserve">is the gas constant, </w:t>
      </w:r>
      <m:oMath>
        <m:r>
          <w:rPr>
            <w:rFonts w:ascii="Cambria Math" w:hAnsi="Cambria Math"/>
            <w:color w:val="000000" w:themeColor="text1"/>
            <w:sz w:val="24"/>
            <w:szCs w:val="24"/>
          </w:rPr>
          <m:t xml:space="preserve">T </m:t>
        </m:r>
      </m:oMath>
      <w:r w:rsidRPr="00062089">
        <w:rPr>
          <w:color w:val="000000" w:themeColor="text1"/>
          <w:sz w:val="24"/>
          <w:szCs w:val="24"/>
        </w:rPr>
        <w:t xml:space="preserve">is the absolute temperature, </w:t>
      </w:r>
      <m:oMath>
        <m:r>
          <w:rPr>
            <w:rFonts w:ascii="Cambria Math" w:hAnsi="Cambria Math"/>
            <w:color w:val="000000" w:themeColor="text1"/>
            <w:sz w:val="24"/>
            <w:szCs w:val="24"/>
          </w:rPr>
          <m:t xml:space="preserve">A </m:t>
        </m:r>
      </m:oMath>
      <w:r w:rsidRPr="00062089">
        <w:rPr>
          <w:color w:val="000000" w:themeColor="text1"/>
          <w:sz w:val="24"/>
          <w:szCs w:val="24"/>
        </w:rPr>
        <w:t xml:space="preserve">is the electrode area, </w:t>
      </w:r>
      <m:oMath>
        <m:r>
          <w:rPr>
            <w:rFonts w:ascii="Cambria Math" w:hAnsi="Cambria Math"/>
            <w:color w:val="000000" w:themeColor="text1"/>
            <w:sz w:val="24"/>
            <w:szCs w:val="24"/>
          </w:rPr>
          <m:t>n</m:t>
        </m:r>
      </m:oMath>
      <w:r w:rsidRPr="00062089">
        <w:rPr>
          <w:color w:val="000000" w:themeColor="text1"/>
          <w:sz w:val="24"/>
          <w:szCs w:val="24"/>
        </w:rPr>
        <w:t xml:space="preserve">is the number of electrons transferred per reaction, </w:t>
      </w:r>
      <m:oMath>
        <m:r>
          <w:rPr>
            <w:rFonts w:ascii="Cambria Math" w:hAnsi="Cambria Math"/>
            <w:color w:val="000000" w:themeColor="text1"/>
            <w:sz w:val="24"/>
            <w:szCs w:val="24"/>
          </w:rPr>
          <m:t xml:space="preserve">F </m:t>
        </m:r>
      </m:oMath>
      <w:r w:rsidRPr="00062089">
        <w:rPr>
          <w:color w:val="000000" w:themeColor="text1"/>
          <w:sz w:val="24"/>
          <w:szCs w:val="24"/>
        </w:rPr>
        <w:t xml:space="preserve">is the Faraday constant, and </w:t>
      </w:r>
      <m:oMath>
        <m:r>
          <w:rPr>
            <w:rFonts w:ascii="Cambria Math" w:hAnsi="Cambria Math"/>
            <w:color w:val="000000" w:themeColor="text1"/>
            <w:sz w:val="24"/>
            <w:szCs w:val="24"/>
          </w:rPr>
          <m:t xml:space="preserve">C </m:t>
        </m:r>
      </m:oMath>
      <w:r w:rsidRPr="00062089">
        <w:rPr>
          <w:color w:val="000000" w:themeColor="text1"/>
          <w:sz w:val="24"/>
          <w:szCs w:val="24"/>
        </w:rPr>
        <w:t>is the Li⁺ concentration. The bulk ionic conductivity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σ</m:t>
            </m:r>
          </m:e>
          <m:sub>
            <m:r>
              <w:rPr>
                <w:rFonts w:ascii="Cambria Math" w:hAnsi="Cambria Math"/>
                <w:color w:val="000000" w:themeColor="text1"/>
                <w:sz w:val="24"/>
                <w:szCs w:val="24"/>
              </w:rPr>
              <m:t>ion</m:t>
            </m:r>
          </m:sub>
        </m:sSub>
      </m:oMath>
      <w:r w:rsidRPr="00062089">
        <w:rPr>
          <w:color w:val="000000" w:themeColor="text1"/>
          <w:sz w:val="24"/>
          <w:szCs w:val="24"/>
        </w:rPr>
        <w:t>) was then calculated using the Nernst–Einstein relationship:</w:t>
      </w:r>
    </w:p>
    <w:p w14:paraId="5804477D" w14:textId="77777777" w:rsidR="00290597" w:rsidRPr="00062089" w:rsidRDefault="00000000" w:rsidP="00A77CEB">
      <w:pPr>
        <w:spacing w:before="120" w:line="360" w:lineRule="auto"/>
        <w:jc w:val="both"/>
        <w:rPr>
          <w:noProof/>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σ</m:t>
            </m:r>
          </m:e>
          <m:sub>
            <m:r>
              <w:rPr>
                <w:rFonts w:ascii="Cambria Math" w:hAnsi="Cambria Math"/>
                <w:color w:val="000000" w:themeColor="text1"/>
                <w:sz w:val="24"/>
                <w:szCs w:val="24"/>
              </w:rPr>
              <m:t>ion</m:t>
            </m:r>
          </m:sub>
        </m:sSub>
        <m:r>
          <w:rPr>
            <w:rFonts w:ascii="Cambria Math" w:hAnsi="Cambria Math"/>
            <w:color w:val="000000" w:themeColor="text1"/>
            <w:sz w:val="24"/>
            <w:szCs w:val="24"/>
          </w:rPr>
          <m:t>=</m:t>
        </m:r>
        <m:f>
          <m:fPr>
            <m:ctrlPr>
              <w:rPr>
                <w:rFonts w:ascii="Cambria Math" w:hAnsi="Cambria Math"/>
                <w:color w:val="000000" w:themeColor="text1"/>
                <w:sz w:val="24"/>
                <w:szCs w:val="24"/>
              </w:rPr>
            </m:ctrlPr>
          </m:fPr>
          <m:num>
            <m:sSup>
              <m:sSupPr>
                <m:ctrlPr>
                  <w:rPr>
                    <w:rFonts w:ascii="Cambria Math" w:hAnsi="Cambria Math"/>
                    <w:color w:val="000000" w:themeColor="text1"/>
                    <w:sz w:val="24"/>
                    <w:szCs w:val="24"/>
                  </w:rPr>
                </m:ctrlPr>
              </m:sSupPr>
              <m:e>
                <m:r>
                  <w:rPr>
                    <w:rFonts w:ascii="Cambria Math" w:hAnsi="Cambria Math"/>
                    <w:color w:val="000000" w:themeColor="text1"/>
                    <w:sz w:val="24"/>
                    <w:szCs w:val="24"/>
                  </w:rPr>
                  <m:t>n</m:t>
                </m:r>
              </m:e>
              <m:sup>
                <m:r>
                  <w:rPr>
                    <w:rFonts w:ascii="Cambria Math" w:hAnsi="Cambria Math"/>
                    <w:color w:val="000000" w:themeColor="text1"/>
                    <w:sz w:val="24"/>
                    <w:szCs w:val="24"/>
                  </w:rPr>
                  <m:t>2</m:t>
                </m:r>
              </m:sup>
            </m:sSup>
            <m:sSup>
              <m:sSupPr>
                <m:ctrlPr>
                  <w:rPr>
                    <w:rFonts w:ascii="Cambria Math" w:hAnsi="Cambria Math"/>
                    <w:color w:val="000000" w:themeColor="text1"/>
                    <w:sz w:val="24"/>
                    <w:szCs w:val="24"/>
                  </w:rPr>
                </m:ctrlPr>
              </m:sSupPr>
              <m:e>
                <m:r>
                  <w:rPr>
                    <w:rFonts w:ascii="Cambria Math" w:hAnsi="Cambria Math"/>
                    <w:color w:val="000000" w:themeColor="text1"/>
                    <w:sz w:val="24"/>
                    <w:szCs w:val="24"/>
                  </w:rPr>
                  <m:t>F</m:t>
                </m:r>
              </m:e>
              <m:sup>
                <m:r>
                  <w:rPr>
                    <w:rFonts w:ascii="Cambria Math" w:hAnsi="Cambria Math"/>
                    <w:color w:val="000000" w:themeColor="text1"/>
                    <w:sz w:val="24"/>
                    <w:szCs w:val="24"/>
                  </w:rPr>
                  <m:t>2</m:t>
                </m:r>
              </m:sup>
            </m:sSup>
            <m:r>
              <w:rPr>
                <w:rFonts w:ascii="Cambria Math" w:hAnsi="Cambria Math"/>
                <w:color w:val="000000" w:themeColor="text1"/>
                <w:sz w:val="24"/>
                <w:szCs w:val="24"/>
              </w:rPr>
              <m:t>C</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L</m:t>
                </m:r>
                <m:sSup>
                  <m:sSupPr>
                    <m:ctrlPr>
                      <w:rPr>
                        <w:rFonts w:ascii="Cambria Math" w:hAnsi="Cambria Math"/>
                        <w:color w:val="000000" w:themeColor="text1"/>
                        <w:sz w:val="24"/>
                        <w:szCs w:val="24"/>
                      </w:rPr>
                    </m:ctrlPr>
                  </m:sSupPr>
                  <m:e>
                    <m:r>
                      <w:rPr>
                        <w:rFonts w:ascii="Cambria Math" w:hAnsi="Cambria Math"/>
                        <w:color w:val="000000" w:themeColor="text1"/>
                        <w:sz w:val="24"/>
                        <w:szCs w:val="24"/>
                      </w:rPr>
                      <m:t>i</m:t>
                    </m:r>
                  </m:e>
                  <m:sup>
                    <m:r>
                      <w:rPr>
                        <w:rFonts w:ascii="Cambria Math" w:hAnsi="Cambria Math"/>
                        <w:color w:val="000000" w:themeColor="text1"/>
                        <w:sz w:val="24"/>
                        <w:szCs w:val="24"/>
                      </w:rPr>
                      <m:t>+</m:t>
                    </m:r>
                  </m:sup>
                </m:sSup>
              </m:sub>
            </m:sSub>
          </m:num>
          <m:den>
            <m:r>
              <w:rPr>
                <w:rFonts w:ascii="Cambria Math" w:hAnsi="Cambria Math"/>
                <w:color w:val="000000" w:themeColor="text1"/>
                <w:sz w:val="24"/>
                <w:szCs w:val="24"/>
              </w:rPr>
              <m:t>RT</m:t>
            </m:r>
          </m:den>
        </m:f>
      </m:oMath>
      <w:r w:rsidR="00290597">
        <w:rPr>
          <w:rFonts w:hint="eastAsia"/>
          <w:noProof/>
        </w:rPr>
        <w:t xml:space="preserve">                          </w:t>
      </w:r>
      <w:r w:rsidR="00290597" w:rsidRPr="0021025F">
        <w:rPr>
          <w:rFonts w:hint="eastAsia"/>
          <w:color w:val="000000" w:themeColor="text1"/>
          <w:sz w:val="24"/>
          <w:szCs w:val="24"/>
        </w:rPr>
        <w:t>(S</w:t>
      </w:r>
      <w:r w:rsidR="00290597">
        <w:rPr>
          <w:rFonts w:hint="eastAsia"/>
          <w:color w:val="000000" w:themeColor="text1"/>
          <w:sz w:val="24"/>
          <w:szCs w:val="24"/>
        </w:rPr>
        <w:t>3</w:t>
      </w:r>
      <w:r w:rsidR="00290597" w:rsidRPr="0021025F">
        <w:rPr>
          <w:rFonts w:hint="eastAsia"/>
          <w:color w:val="000000" w:themeColor="text1"/>
          <w:sz w:val="24"/>
          <w:szCs w:val="24"/>
        </w:rPr>
        <w:t>)</w:t>
      </w:r>
    </w:p>
    <w:p w14:paraId="37377288" w14:textId="77777777" w:rsidR="00290597" w:rsidRDefault="00290597" w:rsidP="00A77CEB">
      <w:pPr>
        <w:spacing w:before="120" w:line="360" w:lineRule="auto"/>
        <w:ind w:firstLineChars="200" w:firstLine="480"/>
        <w:jc w:val="both"/>
        <w:rPr>
          <w:color w:val="000000" w:themeColor="text1"/>
          <w:sz w:val="24"/>
          <w:szCs w:val="24"/>
        </w:rPr>
      </w:pPr>
      <w:r w:rsidRPr="00062089">
        <w:rPr>
          <w:color w:val="000000" w:themeColor="text1"/>
          <w:sz w:val="24"/>
          <w:szCs w:val="24"/>
        </w:rPr>
        <w:t>This approach enables quantitative evaluation of the ionic transport capability within the composite anodes</w:t>
      </w:r>
      <w:r>
        <w:rPr>
          <w:rFonts w:hint="eastAsia"/>
          <w:color w:val="000000" w:themeColor="text1"/>
          <w:sz w:val="24"/>
          <w:szCs w:val="24"/>
        </w:rPr>
        <w:t xml:space="preserve"> bulk</w:t>
      </w:r>
      <w:r w:rsidRPr="00062089">
        <w:rPr>
          <w:color w:val="000000" w:themeColor="text1"/>
          <w:sz w:val="24"/>
          <w:szCs w:val="24"/>
        </w:rPr>
        <w:t>.</w:t>
      </w:r>
    </w:p>
    <w:p w14:paraId="6531A95D" w14:textId="77777777" w:rsidR="00290597" w:rsidRPr="002151E0" w:rsidRDefault="00290597" w:rsidP="00A77CEB">
      <w:pPr>
        <w:spacing w:before="120" w:line="360" w:lineRule="auto"/>
        <w:ind w:firstLineChars="200" w:firstLine="480"/>
        <w:jc w:val="both"/>
        <w:rPr>
          <w:color w:val="000000" w:themeColor="text1"/>
          <w:sz w:val="24"/>
          <w:szCs w:val="24"/>
        </w:rPr>
      </w:pPr>
      <w:r w:rsidRPr="002151E0">
        <w:rPr>
          <w:color w:val="000000" w:themeColor="text1"/>
          <w:sz w:val="24"/>
          <w:szCs w:val="24"/>
        </w:rPr>
        <w:t xml:space="preserve">To evaluate the through-thickness ionic transport capability of bulk Li metal, a </w:t>
      </w:r>
      <w:proofErr w:type="spellStart"/>
      <w:r w:rsidRPr="002151E0">
        <w:rPr>
          <w:color w:val="000000" w:themeColor="text1"/>
          <w:sz w:val="24"/>
          <w:szCs w:val="24"/>
        </w:rPr>
        <w:t>PEO|Li|PEO</w:t>
      </w:r>
      <w:proofErr w:type="spellEnd"/>
      <w:r w:rsidRPr="002151E0">
        <w:rPr>
          <w:color w:val="000000" w:themeColor="text1"/>
          <w:sz w:val="24"/>
          <w:szCs w:val="24"/>
        </w:rPr>
        <w:t xml:space="preserve"> sandwich reference cell was assembled by placing two PEO membranes (cut to the same size) on both sides of a Li foil disc in an </w:t>
      </w:r>
      <w:proofErr w:type="spellStart"/>
      <w:r w:rsidRPr="002151E0">
        <w:rPr>
          <w:color w:val="000000" w:themeColor="text1"/>
          <w:sz w:val="24"/>
          <w:szCs w:val="24"/>
        </w:rPr>
        <w:t>Ar</w:t>
      </w:r>
      <w:proofErr w:type="spellEnd"/>
      <w:r w:rsidRPr="002151E0">
        <w:rPr>
          <w:color w:val="000000" w:themeColor="text1"/>
          <w:sz w:val="24"/>
          <w:szCs w:val="24"/>
        </w:rPr>
        <w:t xml:space="preserve">-filled glovebox and sealing the stack between stainless-steel current collectors/spacers under constant pressure (followed by resting if needed to improve contact). Because PEO is Li⁺-conductive but electronically insulating, electronic short-circuiting is prevented; under a small AC perturbation, a small-amplitude interfacial exchange reaction at the PEO/Li interface (Li </w:t>
      </w:r>
      <w:r w:rsidRPr="002151E0">
        <w:rPr>
          <w:rFonts w:ascii="Cambria Math" w:hAnsi="Cambria Math" w:cs="Cambria Math"/>
          <w:color w:val="000000" w:themeColor="text1"/>
          <w:sz w:val="24"/>
          <w:szCs w:val="24"/>
        </w:rPr>
        <w:t>⇄</w:t>
      </w:r>
      <w:r w:rsidRPr="002151E0">
        <w:rPr>
          <w:color w:val="000000" w:themeColor="text1"/>
          <w:sz w:val="24"/>
          <w:szCs w:val="24"/>
        </w:rPr>
        <w:t xml:space="preserve"> Li⁺ + e⁻) couples external electron flow with Li⁺ transport, so the impedance response reflects the resistance of the PEO layers, interfacial polarization, and the effective ionic-transport contribution of the Li foil section. The series resistance (R</w:t>
      </w:r>
      <w:r w:rsidRPr="002151E0">
        <w:rPr>
          <w:color w:val="000000" w:themeColor="text1"/>
          <w:sz w:val="24"/>
          <w:szCs w:val="24"/>
          <w:vertAlign w:val="subscript"/>
        </w:rPr>
        <w:t>s</w:t>
      </w:r>
      <w:r w:rsidRPr="002151E0">
        <w:rPr>
          <w:color w:val="000000" w:themeColor="text1"/>
          <w:sz w:val="24"/>
          <w:szCs w:val="24"/>
        </w:rPr>
        <w:t>) is taken from the high-frequency intercept (Z''</w:t>
      </w:r>
      <w:r>
        <w:rPr>
          <w:rFonts w:hint="eastAsia"/>
          <w:color w:val="000000" w:themeColor="text1"/>
          <w:sz w:val="24"/>
          <w:szCs w:val="24"/>
        </w:rPr>
        <w:t xml:space="preserve"> </w:t>
      </w:r>
      <w:r w:rsidRPr="002151E0">
        <w:rPr>
          <w:color w:val="000000" w:themeColor="text1"/>
          <w:sz w:val="24"/>
          <w:szCs w:val="24"/>
        </w:rPr>
        <w:t xml:space="preserve">to 0) (with baseline subtraction if applicable), and the effective ionic conduction capability is estimated by </w:t>
      </w:r>
      <w:r w:rsidRPr="001271D1">
        <w:rPr>
          <w:rFonts w:hint="eastAsia"/>
          <w:position w:val="-14"/>
        </w:rPr>
        <w:object w:dxaOrig="1440" w:dyaOrig="380" w14:anchorId="0CE57710">
          <v:shape id="_x0000_i1028" type="#_x0000_t75" style="width:1in;height:18.75pt" o:ole="">
            <v:imagedata r:id="rId14" o:title=""/>
          </v:shape>
          <o:OLEObject Type="Embed" ProgID="Equation.DSMT4" ShapeID="_x0000_i1028" DrawAspect="Content" ObjectID="_1832163341" r:id="rId15"/>
        </w:object>
      </w:r>
      <w:r w:rsidRPr="002151E0">
        <w:rPr>
          <w:color w:val="000000" w:themeColor="text1"/>
          <w:sz w:val="24"/>
          <w:szCs w:val="24"/>
        </w:rPr>
        <w:t>, where (L) is the Li-foil thickness</w:t>
      </w:r>
      <w:r>
        <w:rPr>
          <w:rFonts w:hint="eastAsia"/>
          <w:color w:val="000000" w:themeColor="text1"/>
          <w:sz w:val="24"/>
          <w:szCs w:val="24"/>
        </w:rPr>
        <w:t xml:space="preserve"> (50 </w:t>
      </w:r>
      <w:proofErr w:type="spellStart"/>
      <w:r w:rsidRPr="00F02FE1">
        <w:rPr>
          <w:color w:val="000000" w:themeColor="text1"/>
          <w:sz w:val="24"/>
          <w:szCs w:val="24"/>
        </w:rPr>
        <w:t>μ</w:t>
      </w:r>
      <w:r>
        <w:rPr>
          <w:rFonts w:hint="eastAsia"/>
          <w:color w:val="000000" w:themeColor="text1"/>
          <w:sz w:val="24"/>
          <w:szCs w:val="24"/>
        </w:rPr>
        <w:t>m</w:t>
      </w:r>
      <w:proofErr w:type="spellEnd"/>
      <w:r>
        <w:rPr>
          <w:rFonts w:hint="eastAsia"/>
          <w:color w:val="000000" w:themeColor="text1"/>
          <w:sz w:val="24"/>
          <w:szCs w:val="24"/>
        </w:rPr>
        <w:t>)</w:t>
      </w:r>
      <w:r w:rsidRPr="002151E0">
        <w:rPr>
          <w:color w:val="000000" w:themeColor="text1"/>
          <w:sz w:val="24"/>
          <w:szCs w:val="24"/>
        </w:rPr>
        <w:t xml:space="preserve"> and (A) is the effective contact area</w:t>
      </w:r>
      <w:r>
        <w:rPr>
          <w:rFonts w:hint="eastAsia"/>
          <w:color w:val="000000" w:themeColor="text1"/>
          <w:sz w:val="24"/>
          <w:szCs w:val="24"/>
        </w:rPr>
        <w:t xml:space="preserve"> (15 mm 1.766 cm</w:t>
      </w:r>
      <w:r w:rsidRPr="00F02FE1">
        <w:rPr>
          <w:rFonts w:hint="eastAsia"/>
          <w:color w:val="000000" w:themeColor="text1"/>
          <w:sz w:val="24"/>
          <w:szCs w:val="24"/>
          <w:vertAlign w:val="superscript"/>
        </w:rPr>
        <w:t>-2</w:t>
      </w:r>
      <w:r>
        <w:rPr>
          <w:rFonts w:hint="eastAsia"/>
          <w:color w:val="000000" w:themeColor="text1"/>
          <w:sz w:val="24"/>
          <w:szCs w:val="24"/>
        </w:rPr>
        <w:t>)</w:t>
      </w:r>
      <w:r w:rsidRPr="002151E0">
        <w:rPr>
          <w:color w:val="000000" w:themeColor="text1"/>
          <w:sz w:val="24"/>
          <w:szCs w:val="24"/>
        </w:rPr>
        <w:t>.</w:t>
      </w:r>
    </w:p>
    <w:p w14:paraId="3D3B4C72" w14:textId="77777777" w:rsidR="00290597" w:rsidRPr="007160D3" w:rsidRDefault="00290597" w:rsidP="00A77CEB">
      <w:pPr>
        <w:spacing w:before="120" w:line="360" w:lineRule="auto"/>
        <w:ind w:firstLineChars="200" w:firstLine="480"/>
        <w:jc w:val="both"/>
        <w:rPr>
          <w:color w:val="000000" w:themeColor="text1"/>
        </w:rPr>
      </w:pPr>
      <w:r w:rsidRPr="007160D3">
        <w:rPr>
          <w:color w:val="000000" w:themeColor="text1"/>
          <w:sz w:val="24"/>
          <w:szCs w:val="24"/>
        </w:rPr>
        <w:lastRenderedPageBreak/>
        <w:t>The Tafel curve is obtained from the LSV of a</w:t>
      </w:r>
      <w:r>
        <w:rPr>
          <w:rFonts w:hint="eastAsia"/>
          <w:color w:val="000000" w:themeColor="text1"/>
          <w:sz w:val="24"/>
          <w:szCs w:val="24"/>
        </w:rPr>
        <w:t xml:space="preserve"> </w:t>
      </w:r>
      <w:proofErr w:type="spellStart"/>
      <w:r>
        <w:rPr>
          <w:rFonts w:hint="eastAsia"/>
          <w:color w:val="000000" w:themeColor="text1"/>
          <w:sz w:val="24"/>
          <w:szCs w:val="24"/>
        </w:rPr>
        <w:t>Li@PVDF</w:t>
      </w:r>
      <w:proofErr w:type="spellEnd"/>
      <w:r w:rsidRPr="007160D3">
        <w:rPr>
          <w:color w:val="000000" w:themeColor="text1"/>
          <w:sz w:val="24"/>
          <w:szCs w:val="24"/>
        </w:rPr>
        <w:t xml:space="preserve"> symmetric cell</w:t>
      </w:r>
      <w:r>
        <w:rPr>
          <w:rFonts w:hint="eastAsia"/>
          <w:color w:val="000000" w:themeColor="text1"/>
          <w:sz w:val="24"/>
          <w:szCs w:val="24"/>
        </w:rPr>
        <w:t xml:space="preserve"> at 5 mA cm</w:t>
      </w:r>
      <w:r w:rsidRPr="007160D3">
        <w:rPr>
          <w:rFonts w:hint="eastAsia"/>
          <w:color w:val="000000" w:themeColor="text1"/>
          <w:sz w:val="24"/>
          <w:szCs w:val="24"/>
          <w:vertAlign w:val="superscript"/>
        </w:rPr>
        <w:t>-2</w:t>
      </w:r>
      <w:r w:rsidRPr="007160D3">
        <w:rPr>
          <w:color w:val="000000" w:themeColor="text1"/>
          <w:sz w:val="24"/>
          <w:szCs w:val="24"/>
        </w:rPr>
        <w:t xml:space="preserve">, which the electrode potential is scanned </w:t>
      </w:r>
      <w:r>
        <w:rPr>
          <w:rFonts w:hint="eastAsia"/>
          <w:color w:val="000000" w:themeColor="text1"/>
          <w:sz w:val="24"/>
          <w:szCs w:val="24"/>
        </w:rPr>
        <w:t xml:space="preserve">at </w:t>
      </w:r>
      <w:r>
        <w:rPr>
          <w:rFonts w:hint="eastAsia"/>
          <w:color w:val="000000" w:themeColor="text1"/>
          <w:sz w:val="24"/>
          <w:szCs w:val="24"/>
        </w:rPr>
        <w:t>±</w:t>
      </w:r>
      <w:r>
        <w:rPr>
          <w:rFonts w:hint="eastAsia"/>
          <w:color w:val="000000" w:themeColor="text1"/>
          <w:sz w:val="24"/>
          <w:szCs w:val="24"/>
        </w:rPr>
        <w:t xml:space="preserve">0.2 V </w:t>
      </w:r>
      <w:r w:rsidRPr="007160D3">
        <w:rPr>
          <w:color w:val="000000" w:themeColor="text1"/>
          <w:sz w:val="24"/>
          <w:szCs w:val="24"/>
        </w:rPr>
        <w:t>vs. Li/Li</w:t>
      </w:r>
      <w:r w:rsidRPr="007160D3">
        <w:rPr>
          <w:rFonts w:hint="eastAsia"/>
          <w:color w:val="000000" w:themeColor="text1"/>
          <w:sz w:val="24"/>
          <w:szCs w:val="24"/>
          <w:vertAlign w:val="superscript"/>
        </w:rPr>
        <w:t>+</w:t>
      </w:r>
      <w:r>
        <w:rPr>
          <w:rFonts w:hint="eastAsia"/>
          <w:color w:val="000000" w:themeColor="text1"/>
          <w:sz w:val="24"/>
          <w:szCs w:val="24"/>
        </w:rPr>
        <w:t xml:space="preserve"> and scanned rate is 1</w:t>
      </w:r>
      <w:r w:rsidRPr="00D47647">
        <w:rPr>
          <w:rFonts w:hint="eastAsia"/>
          <w:color w:val="000000" w:themeColor="text1"/>
          <w:sz w:val="24"/>
          <w:szCs w:val="24"/>
        </w:rPr>
        <w:t xml:space="preserve"> mV s</w:t>
      </w:r>
      <w:r w:rsidRPr="007160D3">
        <w:rPr>
          <w:rFonts w:hint="eastAsia"/>
          <w:color w:val="000000" w:themeColor="text1"/>
          <w:sz w:val="24"/>
          <w:szCs w:val="24"/>
          <w:vertAlign w:val="superscript"/>
        </w:rPr>
        <w:t>-1</w:t>
      </w:r>
      <w:r w:rsidRPr="007160D3">
        <w:rPr>
          <w:color w:val="000000" w:themeColor="text1"/>
          <w:sz w:val="24"/>
          <w:szCs w:val="24"/>
        </w:rPr>
        <w:t>.</w:t>
      </w:r>
      <w:r>
        <w:rPr>
          <w:rFonts w:hint="eastAsia"/>
          <w:color w:val="000000" w:themeColor="text1"/>
          <w:sz w:val="24"/>
          <w:szCs w:val="24"/>
        </w:rPr>
        <w:t xml:space="preserve"> </w:t>
      </w:r>
      <w:r w:rsidRPr="007160D3">
        <w:rPr>
          <w:color w:val="000000" w:themeColor="text1"/>
          <w:sz w:val="24"/>
          <w:szCs w:val="24"/>
        </w:rPr>
        <w:t>The relationship between the overpotential (η) and the current density (</w:t>
      </w:r>
      <w:proofErr w:type="spellStart"/>
      <w:r w:rsidRPr="007160D3">
        <w:rPr>
          <w:color w:val="000000" w:themeColor="text1"/>
          <w:sz w:val="24"/>
          <w:szCs w:val="24"/>
        </w:rPr>
        <w:t>i</w:t>
      </w:r>
      <w:proofErr w:type="spellEnd"/>
      <w:r w:rsidRPr="007160D3">
        <w:rPr>
          <w:color w:val="000000" w:themeColor="text1"/>
          <w:sz w:val="24"/>
          <w:szCs w:val="24"/>
        </w:rPr>
        <w:t>) follows the Tafel equation:</w:t>
      </w:r>
    </w:p>
    <w:p w14:paraId="26F08E54" w14:textId="77777777" w:rsidR="00290597" w:rsidRPr="00062089" w:rsidRDefault="00290597" w:rsidP="00A77CEB">
      <w:pPr>
        <w:spacing w:before="120" w:line="360" w:lineRule="auto"/>
        <w:jc w:val="both"/>
        <w:rPr>
          <w:noProof/>
        </w:rPr>
      </w:pPr>
      <m:oMath>
        <m:r>
          <w:rPr>
            <w:rFonts w:ascii="Cambria Math" w:hAnsi="Cambria Math"/>
            <w:color w:val="000000" w:themeColor="text1"/>
            <w:sz w:val="24"/>
            <w:szCs w:val="24"/>
          </w:rPr>
          <m:t>η=a+b</m:t>
        </m:r>
        <m:r>
          <m:rPr>
            <m:sty m:val="p"/>
          </m:rPr>
          <w:rPr>
            <w:rFonts w:ascii="Cambria Math" w:hAnsi="Cambria Math"/>
            <w:color w:val="000000" w:themeColor="text1"/>
            <w:sz w:val="24"/>
            <w:szCs w:val="24"/>
          </w:rPr>
          <m:t>log</m:t>
        </m:r>
        <m:r>
          <w:rPr>
            <w:rFonts w:ascii="Cambria Math" w:hAnsi="Cambria Math"/>
            <w:color w:val="000000" w:themeColor="text1"/>
            <w:sz w:val="24"/>
            <w:szCs w:val="24"/>
          </w:rPr>
          <m:t>⁡i</m:t>
        </m:r>
      </m:oMath>
      <w:r>
        <w:rPr>
          <w:rFonts w:hint="eastAsia"/>
          <w:noProof/>
        </w:rPr>
        <w:t xml:space="preserve">                          </w:t>
      </w:r>
      <w:r w:rsidRPr="0021025F">
        <w:rPr>
          <w:rFonts w:hint="eastAsia"/>
          <w:color w:val="000000" w:themeColor="text1"/>
          <w:sz w:val="24"/>
          <w:szCs w:val="24"/>
        </w:rPr>
        <w:t>(S</w:t>
      </w:r>
      <w:r>
        <w:rPr>
          <w:rFonts w:hint="eastAsia"/>
          <w:color w:val="000000" w:themeColor="text1"/>
          <w:sz w:val="24"/>
          <w:szCs w:val="24"/>
        </w:rPr>
        <w:t>4</w:t>
      </w:r>
      <w:r w:rsidRPr="0021025F">
        <w:rPr>
          <w:rFonts w:hint="eastAsia"/>
          <w:color w:val="000000" w:themeColor="text1"/>
          <w:sz w:val="24"/>
          <w:szCs w:val="24"/>
        </w:rPr>
        <w:t>)</w:t>
      </w:r>
    </w:p>
    <w:p w14:paraId="7590E8FB" w14:textId="77777777" w:rsidR="00290597" w:rsidRPr="007160D3" w:rsidRDefault="00290597" w:rsidP="00A77CEB">
      <w:pPr>
        <w:spacing w:before="120" w:line="360" w:lineRule="auto"/>
        <w:jc w:val="both"/>
        <w:rPr>
          <w:color w:val="000000" w:themeColor="text1"/>
          <w:sz w:val="24"/>
          <w:szCs w:val="24"/>
        </w:rPr>
      </w:pPr>
      <w:r w:rsidRPr="007160D3">
        <w:rPr>
          <w:color w:val="000000" w:themeColor="text1"/>
          <w:sz w:val="24"/>
          <w:szCs w:val="24"/>
        </w:rPr>
        <w:t xml:space="preserve">where </w:t>
      </w:r>
      <m:oMath>
        <m:r>
          <w:rPr>
            <w:rFonts w:ascii="Cambria Math" w:hAnsi="Cambria Math"/>
            <w:color w:val="000000" w:themeColor="text1"/>
            <w:sz w:val="24"/>
            <w:szCs w:val="24"/>
          </w:rPr>
          <m:t xml:space="preserve">a </m:t>
        </m:r>
      </m:oMath>
      <w:r w:rsidRPr="007160D3">
        <w:rPr>
          <w:color w:val="000000" w:themeColor="text1"/>
          <w:sz w:val="24"/>
          <w:szCs w:val="24"/>
        </w:rPr>
        <w:t>is the intercept related to the exchange current density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i</m:t>
            </m:r>
          </m:e>
          <m:sub>
            <m:r>
              <w:rPr>
                <w:rFonts w:ascii="Cambria Math" w:hAnsi="Cambria Math"/>
                <w:color w:val="000000" w:themeColor="text1"/>
                <w:sz w:val="24"/>
                <w:szCs w:val="24"/>
              </w:rPr>
              <m:t>0</m:t>
            </m:r>
          </m:sub>
        </m:sSub>
      </m:oMath>
      <w:r w:rsidRPr="007160D3">
        <w:rPr>
          <w:color w:val="000000" w:themeColor="text1"/>
          <w:sz w:val="24"/>
          <w:szCs w:val="24"/>
        </w:rPr>
        <w:t xml:space="preserve">), and </w:t>
      </w:r>
      <m:oMath>
        <m:r>
          <w:rPr>
            <w:rFonts w:ascii="Cambria Math" w:hAnsi="Cambria Math"/>
            <w:color w:val="000000" w:themeColor="text1"/>
            <w:sz w:val="24"/>
            <w:szCs w:val="24"/>
          </w:rPr>
          <m:t xml:space="preserve">b </m:t>
        </m:r>
      </m:oMath>
      <w:r w:rsidRPr="007160D3">
        <w:rPr>
          <w:color w:val="000000" w:themeColor="text1"/>
          <w:sz w:val="24"/>
          <w:szCs w:val="24"/>
        </w:rPr>
        <w:t>is the Tafel slope, which reflects the charge-transfer kinetics at the electrode–electrolyte interface. The exchange current density can be derived from the intercept of the extrapolated linear region according to:</w:t>
      </w:r>
    </w:p>
    <w:p w14:paraId="5346D56D" w14:textId="77777777" w:rsidR="00290597" w:rsidRPr="0021025F" w:rsidRDefault="00000000" w:rsidP="00A77CEB">
      <w:pPr>
        <w:spacing w:before="120" w:line="360" w:lineRule="auto"/>
        <w:jc w:val="both"/>
        <w:rPr>
          <w:noProof/>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i</m:t>
            </m:r>
          </m:e>
          <m:sub>
            <m:r>
              <w:rPr>
                <w:rFonts w:ascii="Cambria Math" w:hAnsi="Cambria Math"/>
                <w:color w:val="000000" w:themeColor="text1"/>
                <w:sz w:val="24"/>
                <w:szCs w:val="24"/>
              </w:rPr>
              <m:t>0</m:t>
            </m:r>
          </m:sub>
        </m:sSub>
        <m:r>
          <w:rPr>
            <w:rFonts w:ascii="Cambria Math" w:hAnsi="Cambria Math"/>
            <w:color w:val="000000" w:themeColor="text1"/>
            <w:sz w:val="24"/>
            <w:szCs w:val="24"/>
          </w:rPr>
          <m:t>=</m:t>
        </m:r>
        <m:sSup>
          <m:sSupPr>
            <m:ctrlPr>
              <w:rPr>
                <w:rFonts w:ascii="Cambria Math" w:hAnsi="Cambria Math"/>
                <w:color w:val="000000" w:themeColor="text1"/>
                <w:sz w:val="24"/>
                <w:szCs w:val="24"/>
              </w:rPr>
            </m:ctrlPr>
          </m:sSupPr>
          <m:e>
            <m:r>
              <w:rPr>
                <w:rFonts w:ascii="Cambria Math" w:hAnsi="Cambria Math"/>
                <w:color w:val="000000" w:themeColor="text1"/>
                <w:sz w:val="24"/>
                <w:szCs w:val="24"/>
              </w:rPr>
              <m:t>10</m:t>
            </m:r>
          </m:e>
          <m:sup>
            <m:r>
              <w:rPr>
                <w:rFonts w:ascii="Cambria Math" w:hAnsi="Cambria Math"/>
                <w:color w:val="000000" w:themeColor="text1"/>
                <w:sz w:val="24"/>
                <w:szCs w:val="24"/>
              </w:rPr>
              <m:t>-</m:t>
            </m:r>
            <m:f>
              <m:fPr>
                <m:ctrlPr>
                  <w:rPr>
                    <w:rFonts w:ascii="Cambria Math" w:hAnsi="Cambria Math"/>
                    <w:color w:val="000000" w:themeColor="text1"/>
                    <w:sz w:val="24"/>
                    <w:szCs w:val="24"/>
                  </w:rPr>
                </m:ctrlPr>
              </m:fPr>
              <m:num>
                <m:r>
                  <w:rPr>
                    <w:rFonts w:ascii="Cambria Math" w:hAnsi="Cambria Math"/>
                    <w:color w:val="000000" w:themeColor="text1"/>
                    <w:sz w:val="24"/>
                    <w:szCs w:val="24"/>
                  </w:rPr>
                  <m:t>a</m:t>
                </m:r>
              </m:num>
              <m:den>
                <m:r>
                  <w:rPr>
                    <w:rFonts w:ascii="Cambria Math" w:hAnsi="Cambria Math"/>
                    <w:color w:val="000000" w:themeColor="text1"/>
                    <w:sz w:val="24"/>
                    <w:szCs w:val="24"/>
                  </w:rPr>
                  <m:t>b</m:t>
                </m:r>
              </m:den>
            </m:f>
          </m:sup>
        </m:sSup>
      </m:oMath>
      <w:r w:rsidR="00290597">
        <w:rPr>
          <w:rFonts w:hint="eastAsia"/>
          <w:noProof/>
        </w:rPr>
        <w:t xml:space="preserve">                           </w:t>
      </w:r>
      <w:r w:rsidR="00290597" w:rsidRPr="0021025F">
        <w:rPr>
          <w:rFonts w:hint="eastAsia"/>
          <w:color w:val="000000" w:themeColor="text1"/>
          <w:sz w:val="24"/>
          <w:szCs w:val="24"/>
        </w:rPr>
        <w:t>(S</w:t>
      </w:r>
      <w:r w:rsidR="00290597">
        <w:rPr>
          <w:rFonts w:hint="eastAsia"/>
          <w:color w:val="000000" w:themeColor="text1"/>
          <w:sz w:val="24"/>
          <w:szCs w:val="24"/>
        </w:rPr>
        <w:t>5</w:t>
      </w:r>
      <w:r w:rsidR="00290597" w:rsidRPr="0021025F">
        <w:rPr>
          <w:rFonts w:hint="eastAsia"/>
          <w:color w:val="000000" w:themeColor="text1"/>
          <w:sz w:val="24"/>
          <w:szCs w:val="24"/>
        </w:rPr>
        <w:t>)</w:t>
      </w:r>
    </w:p>
    <w:p w14:paraId="5F769455" w14:textId="77777777" w:rsidR="00290597" w:rsidRDefault="00290597" w:rsidP="00A77CEB">
      <w:pPr>
        <w:spacing w:before="120" w:line="360" w:lineRule="auto"/>
        <w:ind w:firstLineChars="200" w:firstLine="480"/>
        <w:jc w:val="both"/>
        <w:rPr>
          <w:rFonts w:eastAsia="宋体"/>
          <w:color w:val="000000"/>
          <w:sz w:val="24"/>
          <w:szCs w:val="24"/>
        </w:rPr>
      </w:pPr>
      <w:r w:rsidRPr="001B094A">
        <w:rPr>
          <w:rFonts w:eastAsia="宋体" w:hint="eastAsia"/>
          <w:color w:val="000000"/>
          <w:sz w:val="24"/>
          <w:szCs w:val="24"/>
        </w:rPr>
        <w:t xml:space="preserve">The negative-to-positive capacity ratio (N/P ratio) calculated on an </w:t>
      </w:r>
      <w:r w:rsidRPr="001B094A">
        <w:rPr>
          <w:rFonts w:eastAsia="宋体"/>
          <w:color w:val="000000"/>
          <w:sz w:val="24"/>
          <w:szCs w:val="24"/>
        </w:rPr>
        <w:t>aerial</w:t>
      </w:r>
      <w:r w:rsidRPr="001B094A">
        <w:rPr>
          <w:rFonts w:eastAsia="宋体" w:hint="eastAsia"/>
          <w:color w:val="000000"/>
          <w:sz w:val="24"/>
          <w:szCs w:val="24"/>
        </w:rPr>
        <w:t>-capacity basis: the cathode areal capacity is obtained from the designed cell capacity and electrode overlap area, while the anode areal capacity is determined by the Li inventory provided by two anode sheets; an effective N/P ratio can be further corrected by the Li utilization when applicable. In this work, the pouch cell exhibits an N/P ratio of 1.82.</w:t>
      </w:r>
    </w:p>
    <w:p w14:paraId="632563A2" w14:textId="77777777" w:rsidR="00290597" w:rsidRDefault="00290597" w:rsidP="00A77CEB">
      <w:pPr>
        <w:jc w:val="both"/>
        <w:rPr>
          <w:rFonts w:eastAsia="宋体"/>
          <w:color w:val="000000"/>
          <w:sz w:val="24"/>
          <w:szCs w:val="24"/>
        </w:rPr>
      </w:pPr>
      <w:r>
        <w:rPr>
          <w:rFonts w:eastAsia="宋体"/>
          <w:color w:val="000000"/>
          <w:sz w:val="24"/>
          <w:szCs w:val="24"/>
        </w:rPr>
        <w:br w:type="page"/>
      </w:r>
    </w:p>
    <w:p w14:paraId="2C6C2721" w14:textId="77777777" w:rsidR="00290597" w:rsidRPr="00F70738" w:rsidRDefault="00290597" w:rsidP="00A77CEB">
      <w:pPr>
        <w:spacing w:before="120"/>
        <w:ind w:firstLineChars="200" w:firstLine="480"/>
        <w:jc w:val="both"/>
        <w:rPr>
          <w:rFonts w:eastAsia="宋体"/>
          <w:color w:val="000000"/>
          <w:sz w:val="24"/>
          <w:szCs w:val="24"/>
        </w:rPr>
      </w:pPr>
    </w:p>
    <w:p w14:paraId="4C25D855" w14:textId="77777777" w:rsidR="00290597" w:rsidRPr="00C5058B" w:rsidRDefault="00290597" w:rsidP="00A77CEB">
      <w:pPr>
        <w:pStyle w:val="a9"/>
        <w:numPr>
          <w:ilvl w:val="0"/>
          <w:numId w:val="17"/>
        </w:numPr>
        <w:spacing w:line="360" w:lineRule="auto"/>
        <w:jc w:val="both"/>
        <w:rPr>
          <w:b/>
          <w:bCs/>
          <w:sz w:val="24"/>
          <w:szCs w:val="24"/>
        </w:rPr>
      </w:pPr>
      <w:r>
        <w:rPr>
          <w:rFonts w:hint="eastAsia"/>
          <w:b/>
          <w:bCs/>
          <w:sz w:val="24"/>
          <w:szCs w:val="24"/>
        </w:rPr>
        <w:t xml:space="preserve">Supplementary </w:t>
      </w:r>
      <w:r w:rsidRPr="00C5058B">
        <w:rPr>
          <w:b/>
          <w:bCs/>
          <w:sz w:val="24"/>
          <w:szCs w:val="24"/>
        </w:rPr>
        <w:t xml:space="preserve">Figures </w:t>
      </w:r>
      <w:r>
        <w:rPr>
          <w:rFonts w:hint="eastAsia"/>
          <w:b/>
          <w:bCs/>
          <w:sz w:val="24"/>
          <w:szCs w:val="24"/>
        </w:rPr>
        <w:t>1-32</w:t>
      </w:r>
    </w:p>
    <w:p w14:paraId="62E90952" w14:textId="77777777" w:rsidR="00290597" w:rsidRPr="001E69DD" w:rsidRDefault="00290597" w:rsidP="00A77CEB">
      <w:pPr>
        <w:spacing w:before="120"/>
        <w:jc w:val="center"/>
        <w:rPr>
          <w:color w:val="000000" w:themeColor="text1"/>
          <w:sz w:val="24"/>
          <w:szCs w:val="24"/>
        </w:rPr>
      </w:pPr>
      <w:r>
        <w:rPr>
          <w:noProof/>
          <w:color w:val="000000" w:themeColor="text1"/>
          <w:sz w:val="24"/>
          <w:szCs w:val="24"/>
        </w:rPr>
        <w:drawing>
          <wp:inline distT="0" distB="0" distL="0" distR="0" wp14:anchorId="10A9BFBC" wp14:editId="5B2D50C8">
            <wp:extent cx="5328906" cy="4242768"/>
            <wp:effectExtent l="0" t="0" r="0" b="0"/>
            <wp:docPr id="2462488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7549" cy="4249649"/>
                    </a:xfrm>
                    <a:prstGeom prst="rect">
                      <a:avLst/>
                    </a:prstGeom>
                    <a:noFill/>
                  </pic:spPr>
                </pic:pic>
              </a:graphicData>
            </a:graphic>
          </wp:inline>
        </w:drawing>
      </w:r>
    </w:p>
    <w:p w14:paraId="211783D4" w14:textId="77777777" w:rsidR="00290597" w:rsidRDefault="00290597" w:rsidP="00A77CEB">
      <w:pPr>
        <w:spacing w:before="120" w:line="360" w:lineRule="auto"/>
        <w:jc w:val="both"/>
        <w:rPr>
          <w:sz w:val="24"/>
          <w:szCs w:val="24"/>
        </w:rPr>
      </w:pPr>
      <w:r>
        <w:rPr>
          <w:rFonts w:hint="eastAsia"/>
          <w:b/>
          <w:bCs/>
          <w:sz w:val="24"/>
          <w:szCs w:val="24"/>
        </w:rPr>
        <w:t>Supplementary</w:t>
      </w:r>
      <w:r w:rsidRPr="00352A76">
        <w:rPr>
          <w:rFonts w:hint="eastAsia"/>
          <w:b/>
          <w:bCs/>
          <w:sz w:val="24"/>
          <w:szCs w:val="24"/>
        </w:rPr>
        <w:t xml:space="preserve"> Fig. 1. </w:t>
      </w:r>
      <w:bookmarkStart w:id="5" w:name="OLE_LINK1"/>
      <w:r w:rsidRPr="00352A76">
        <w:rPr>
          <w:sz w:val="24"/>
          <w:szCs w:val="24"/>
        </w:rPr>
        <w:t>Schematic illustration</w:t>
      </w:r>
      <w:r w:rsidRPr="00352A76">
        <w:rPr>
          <w:rFonts w:hint="eastAsia"/>
          <w:sz w:val="24"/>
          <w:szCs w:val="24"/>
        </w:rPr>
        <w:t xml:space="preserve"> of ultrathin Composite </w:t>
      </w:r>
      <w:r w:rsidRPr="00352A76">
        <w:rPr>
          <w:sz w:val="24"/>
          <w:szCs w:val="24"/>
        </w:rPr>
        <w:t>Lithium</w:t>
      </w:r>
      <w:r w:rsidRPr="00352A76">
        <w:rPr>
          <w:rFonts w:hint="eastAsia"/>
          <w:sz w:val="24"/>
          <w:szCs w:val="24"/>
        </w:rPr>
        <w:t xml:space="preserve"> Anode Process &amp; Structure.</w:t>
      </w:r>
      <w:bookmarkEnd w:id="5"/>
    </w:p>
    <w:p w14:paraId="1E292B38" w14:textId="77777777" w:rsidR="00290597" w:rsidRDefault="00290597" w:rsidP="00A77CEB">
      <w:pPr>
        <w:jc w:val="both"/>
        <w:rPr>
          <w:sz w:val="24"/>
          <w:szCs w:val="24"/>
        </w:rPr>
      </w:pPr>
      <w:r>
        <w:rPr>
          <w:sz w:val="24"/>
          <w:szCs w:val="24"/>
        </w:rPr>
        <w:br w:type="page"/>
      </w:r>
    </w:p>
    <w:p w14:paraId="2C6BB699" w14:textId="77777777" w:rsidR="00290597" w:rsidRPr="00352A76" w:rsidRDefault="00290597" w:rsidP="00A77CEB">
      <w:pPr>
        <w:spacing w:before="120"/>
        <w:jc w:val="both"/>
        <w:rPr>
          <w:b/>
          <w:bCs/>
          <w:sz w:val="24"/>
          <w:szCs w:val="24"/>
        </w:rPr>
      </w:pPr>
    </w:p>
    <w:p w14:paraId="3B48C859" w14:textId="77777777" w:rsidR="00290597" w:rsidRDefault="00290597" w:rsidP="00A77CEB">
      <w:pPr>
        <w:spacing w:before="120"/>
        <w:jc w:val="center"/>
        <w:rPr>
          <w:noProof/>
          <w:color w:val="000000" w:themeColor="text1"/>
          <w:sz w:val="24"/>
          <w:szCs w:val="24"/>
        </w:rPr>
      </w:pPr>
      <w:r>
        <w:rPr>
          <w:noProof/>
          <w:color w:val="000000" w:themeColor="text1"/>
          <w:sz w:val="24"/>
          <w:szCs w:val="24"/>
        </w:rPr>
        <w:drawing>
          <wp:inline distT="0" distB="0" distL="0" distR="0" wp14:anchorId="7480FF6A" wp14:editId="13D381E4">
            <wp:extent cx="4884036" cy="3157271"/>
            <wp:effectExtent l="0" t="0" r="0" b="5080"/>
            <wp:docPr id="4927703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3061" cy="3163105"/>
                    </a:xfrm>
                    <a:prstGeom prst="rect">
                      <a:avLst/>
                    </a:prstGeom>
                    <a:noFill/>
                  </pic:spPr>
                </pic:pic>
              </a:graphicData>
            </a:graphic>
          </wp:inline>
        </w:drawing>
      </w:r>
    </w:p>
    <w:p w14:paraId="723AE415" w14:textId="77777777" w:rsidR="00290597" w:rsidRDefault="00290597" w:rsidP="00A77CEB">
      <w:pPr>
        <w:spacing w:before="120" w:line="360" w:lineRule="auto"/>
        <w:jc w:val="both"/>
        <w:rPr>
          <w:sz w:val="24"/>
          <w:szCs w:val="24"/>
        </w:rPr>
      </w:pPr>
      <w:r>
        <w:rPr>
          <w:rFonts w:hint="eastAsia"/>
          <w:b/>
          <w:bCs/>
          <w:sz w:val="24"/>
          <w:szCs w:val="24"/>
        </w:rPr>
        <w:t>Supplementary</w:t>
      </w:r>
      <w:r w:rsidRPr="00B36448">
        <w:rPr>
          <w:rFonts w:hint="eastAsia"/>
          <w:b/>
          <w:bCs/>
          <w:sz w:val="24"/>
          <w:szCs w:val="24"/>
        </w:rPr>
        <w:t xml:space="preserve"> Fig</w:t>
      </w:r>
      <w:r>
        <w:rPr>
          <w:rFonts w:hint="eastAsia"/>
          <w:b/>
          <w:bCs/>
          <w:sz w:val="24"/>
          <w:szCs w:val="24"/>
        </w:rPr>
        <w:t>.</w:t>
      </w:r>
      <w:r w:rsidRPr="00B36448">
        <w:rPr>
          <w:rFonts w:hint="eastAsia"/>
          <w:b/>
          <w:bCs/>
          <w:sz w:val="24"/>
          <w:szCs w:val="24"/>
        </w:rPr>
        <w:t xml:space="preserve"> </w:t>
      </w:r>
      <w:r>
        <w:rPr>
          <w:rFonts w:hint="eastAsia"/>
          <w:b/>
          <w:bCs/>
          <w:sz w:val="24"/>
          <w:szCs w:val="24"/>
        </w:rPr>
        <w:t>2</w:t>
      </w:r>
      <w:r>
        <w:rPr>
          <w:rFonts w:hint="eastAsia"/>
          <w:sz w:val="24"/>
          <w:szCs w:val="24"/>
        </w:rPr>
        <w:t xml:space="preserve">. </w:t>
      </w:r>
      <w:r w:rsidRPr="00F44E37">
        <w:rPr>
          <w:rFonts w:hint="eastAsia"/>
          <w:sz w:val="24"/>
          <w:szCs w:val="24"/>
        </w:rPr>
        <w:t>SEM images</w:t>
      </w:r>
      <w:r>
        <w:rPr>
          <w:rFonts w:hint="eastAsia"/>
          <w:sz w:val="24"/>
          <w:szCs w:val="24"/>
        </w:rPr>
        <w:t>&amp; EDS</w:t>
      </w:r>
      <w:r w:rsidRPr="00F44E37">
        <w:rPr>
          <w:rFonts w:hint="eastAsia"/>
          <w:sz w:val="24"/>
          <w:szCs w:val="24"/>
        </w:rPr>
        <w:t xml:space="preserve"> </w:t>
      </w:r>
      <w:r>
        <w:rPr>
          <w:rFonts w:hint="eastAsia"/>
          <w:sz w:val="24"/>
          <w:szCs w:val="24"/>
        </w:rPr>
        <w:t xml:space="preserve">mapping </w:t>
      </w:r>
      <w:r w:rsidRPr="00F44E37">
        <w:rPr>
          <w:rFonts w:hint="eastAsia"/>
          <w:sz w:val="24"/>
          <w:szCs w:val="24"/>
        </w:rPr>
        <w:t xml:space="preserve">of </w:t>
      </w:r>
      <w:proofErr w:type="spellStart"/>
      <w:r w:rsidRPr="00F44E37">
        <w:rPr>
          <w:rFonts w:hint="eastAsia"/>
          <w:sz w:val="24"/>
          <w:szCs w:val="24"/>
          <w:lang w:eastAsia="zh-Hans"/>
        </w:rPr>
        <w:t>Li@PVDF</w:t>
      </w:r>
      <w:proofErr w:type="spellEnd"/>
      <w:r>
        <w:rPr>
          <w:rFonts w:hint="eastAsia"/>
          <w:sz w:val="24"/>
          <w:szCs w:val="24"/>
        </w:rPr>
        <w:t xml:space="preserve"> (a, b) </w:t>
      </w:r>
      <w:r w:rsidRPr="00F44E37">
        <w:rPr>
          <w:rFonts w:hint="eastAsia"/>
          <w:sz w:val="24"/>
          <w:szCs w:val="24"/>
        </w:rPr>
        <w:t xml:space="preserve">surface </w:t>
      </w:r>
      <w:r w:rsidRPr="00F21A98">
        <w:rPr>
          <w:rFonts w:hint="eastAsia"/>
          <w:sz w:val="24"/>
          <w:szCs w:val="24"/>
        </w:rPr>
        <w:t>at</w:t>
      </w:r>
      <w:r>
        <w:rPr>
          <w:rFonts w:hint="eastAsia"/>
          <w:sz w:val="24"/>
          <w:szCs w:val="24"/>
        </w:rPr>
        <w:t xml:space="preserve"> </w:t>
      </w:r>
      <w:r w:rsidRPr="00F21A98">
        <w:rPr>
          <w:rFonts w:hint="eastAsia"/>
          <w:sz w:val="24"/>
          <w:szCs w:val="24"/>
        </w:rPr>
        <w:t>1 µm</w:t>
      </w:r>
      <w:r>
        <w:rPr>
          <w:rFonts w:hint="eastAsia"/>
          <w:sz w:val="24"/>
          <w:szCs w:val="24"/>
        </w:rPr>
        <w:t xml:space="preserve"> &amp; </w:t>
      </w:r>
      <w:r w:rsidRPr="00F21A98">
        <w:rPr>
          <w:rFonts w:hint="eastAsia"/>
          <w:sz w:val="24"/>
          <w:szCs w:val="24"/>
        </w:rPr>
        <w:t>10 µm</w:t>
      </w:r>
      <w:r>
        <w:rPr>
          <w:rFonts w:hint="eastAsia"/>
          <w:sz w:val="24"/>
          <w:szCs w:val="24"/>
        </w:rPr>
        <w:t xml:space="preserve"> and</w:t>
      </w:r>
      <w:r w:rsidRPr="00426F30">
        <w:rPr>
          <w:rFonts w:hint="eastAsia"/>
        </w:rPr>
        <w:t xml:space="preserve"> </w:t>
      </w:r>
      <w:r>
        <w:rPr>
          <w:rFonts w:hint="eastAsia"/>
          <w:sz w:val="24"/>
          <w:szCs w:val="24"/>
        </w:rPr>
        <w:t xml:space="preserve">(c) </w:t>
      </w:r>
      <w:r w:rsidRPr="00426F30">
        <w:rPr>
          <w:rFonts w:hint="eastAsia"/>
          <w:sz w:val="24"/>
          <w:szCs w:val="24"/>
        </w:rPr>
        <w:t>cross</w:t>
      </w:r>
      <w:r>
        <w:rPr>
          <w:rFonts w:hint="eastAsia"/>
          <w:sz w:val="24"/>
          <w:szCs w:val="24"/>
        </w:rPr>
        <w:t xml:space="preserve"> section</w:t>
      </w:r>
      <w:r w:rsidRPr="00426F30">
        <w:rPr>
          <w:rFonts w:hint="eastAsia"/>
          <w:sz w:val="24"/>
          <w:szCs w:val="24"/>
        </w:rPr>
        <w:t xml:space="preserve"> at 20 µm.</w:t>
      </w:r>
    </w:p>
    <w:p w14:paraId="584CED18" w14:textId="77777777" w:rsidR="00290597" w:rsidRDefault="00290597" w:rsidP="00A77CEB">
      <w:pPr>
        <w:spacing w:before="120"/>
        <w:jc w:val="both"/>
        <w:rPr>
          <w:sz w:val="24"/>
          <w:szCs w:val="24"/>
        </w:rPr>
      </w:pPr>
    </w:p>
    <w:p w14:paraId="1A30881D" w14:textId="77777777" w:rsidR="00290597" w:rsidRDefault="00290597" w:rsidP="00A77CEB">
      <w:pPr>
        <w:spacing w:before="120"/>
        <w:jc w:val="center"/>
        <w:rPr>
          <w:sz w:val="24"/>
          <w:szCs w:val="24"/>
        </w:rPr>
      </w:pPr>
      <w:r>
        <w:rPr>
          <w:noProof/>
          <w:sz w:val="24"/>
          <w:szCs w:val="24"/>
        </w:rPr>
        <w:drawing>
          <wp:inline distT="0" distB="0" distL="0" distR="0" wp14:anchorId="342ACF63" wp14:editId="6962CE59">
            <wp:extent cx="3200129" cy="1018499"/>
            <wp:effectExtent l="0" t="0" r="635" b="0"/>
            <wp:docPr id="8176898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r="5475"/>
                    <a:stretch>
                      <a:fillRect/>
                    </a:stretch>
                  </pic:blipFill>
                  <pic:spPr bwMode="auto">
                    <a:xfrm>
                      <a:off x="0" y="0"/>
                      <a:ext cx="3260956" cy="1037858"/>
                    </a:xfrm>
                    <a:prstGeom prst="rect">
                      <a:avLst/>
                    </a:prstGeom>
                    <a:noFill/>
                    <a:ln>
                      <a:noFill/>
                    </a:ln>
                    <a:extLst>
                      <a:ext uri="{53640926-AAD7-44D8-BBD7-CCE9431645EC}">
                        <a14:shadowObscured xmlns:a14="http://schemas.microsoft.com/office/drawing/2010/main"/>
                      </a:ext>
                    </a:extLst>
                  </pic:spPr>
                </pic:pic>
              </a:graphicData>
            </a:graphic>
          </wp:inline>
        </w:drawing>
      </w:r>
    </w:p>
    <w:p w14:paraId="52E28492" w14:textId="58E84A2B" w:rsidR="00290597" w:rsidRDefault="00290597" w:rsidP="00A77CEB">
      <w:pPr>
        <w:spacing w:before="120" w:line="360" w:lineRule="auto"/>
        <w:jc w:val="both"/>
        <w:rPr>
          <w:sz w:val="24"/>
          <w:szCs w:val="24"/>
        </w:rPr>
      </w:pPr>
      <w:r>
        <w:rPr>
          <w:rFonts w:hint="eastAsia"/>
          <w:b/>
          <w:bCs/>
          <w:sz w:val="24"/>
          <w:szCs w:val="24"/>
        </w:rPr>
        <w:t>Supplementary Fig. 3</w:t>
      </w:r>
      <w:r>
        <w:rPr>
          <w:rFonts w:hint="eastAsia"/>
          <w:sz w:val="24"/>
          <w:szCs w:val="24"/>
        </w:rPr>
        <w:t>. EDS</w:t>
      </w:r>
      <w:r w:rsidRPr="00F44E37">
        <w:rPr>
          <w:rFonts w:hint="eastAsia"/>
          <w:sz w:val="24"/>
          <w:szCs w:val="24"/>
        </w:rPr>
        <w:t xml:space="preserve"> </w:t>
      </w:r>
      <w:r>
        <w:rPr>
          <w:rFonts w:hint="eastAsia"/>
          <w:sz w:val="24"/>
          <w:szCs w:val="24"/>
        </w:rPr>
        <w:t xml:space="preserve">mapping </w:t>
      </w:r>
      <w:r w:rsidRPr="00F44E37">
        <w:rPr>
          <w:rFonts w:hint="eastAsia"/>
          <w:sz w:val="24"/>
          <w:szCs w:val="24"/>
        </w:rPr>
        <w:t xml:space="preserve">of </w:t>
      </w:r>
      <w:proofErr w:type="spellStart"/>
      <w:r w:rsidRPr="00F44E37">
        <w:rPr>
          <w:rFonts w:hint="eastAsia"/>
          <w:sz w:val="24"/>
          <w:szCs w:val="24"/>
          <w:lang w:eastAsia="zh-Hans"/>
        </w:rPr>
        <w:t>Li@PVDF</w:t>
      </w:r>
      <w:proofErr w:type="spellEnd"/>
      <w:r w:rsidRPr="00F44E37">
        <w:rPr>
          <w:rFonts w:hint="eastAsia"/>
          <w:sz w:val="24"/>
          <w:szCs w:val="24"/>
        </w:rPr>
        <w:t xml:space="preserve"> </w:t>
      </w:r>
      <w:r>
        <w:rPr>
          <w:rFonts w:hint="eastAsia"/>
          <w:sz w:val="24"/>
          <w:szCs w:val="24"/>
        </w:rPr>
        <w:t xml:space="preserve">cross </w:t>
      </w:r>
      <w:r w:rsidRPr="00C17FBD">
        <w:rPr>
          <w:rFonts w:hint="eastAsia"/>
          <w:sz w:val="24"/>
          <w:szCs w:val="24"/>
        </w:rPr>
        <w:t>corresponding</w:t>
      </w:r>
      <w:r>
        <w:rPr>
          <w:rFonts w:hint="eastAsia"/>
          <w:sz w:val="24"/>
          <w:szCs w:val="24"/>
        </w:rPr>
        <w:t xml:space="preserve"> to Fig</w:t>
      </w:r>
      <w:r w:rsidR="00036871">
        <w:rPr>
          <w:rFonts w:hint="eastAsia"/>
          <w:sz w:val="24"/>
          <w:szCs w:val="24"/>
          <w:lang w:eastAsia="zh-CN"/>
        </w:rPr>
        <w:t>.</w:t>
      </w:r>
      <w:r>
        <w:rPr>
          <w:rFonts w:hint="eastAsia"/>
          <w:sz w:val="24"/>
          <w:szCs w:val="24"/>
        </w:rPr>
        <w:t xml:space="preserve"> 1a</w:t>
      </w:r>
      <w:r w:rsidRPr="00426F30">
        <w:rPr>
          <w:rFonts w:hint="eastAsia"/>
          <w:sz w:val="24"/>
          <w:szCs w:val="24"/>
        </w:rPr>
        <w:t>.</w:t>
      </w:r>
    </w:p>
    <w:p w14:paraId="5704AC2E" w14:textId="77777777" w:rsidR="00290597" w:rsidRPr="000C7C88" w:rsidRDefault="00290597" w:rsidP="00A77CEB">
      <w:pPr>
        <w:spacing w:before="120"/>
        <w:jc w:val="both"/>
        <w:rPr>
          <w:sz w:val="24"/>
          <w:szCs w:val="24"/>
        </w:rPr>
      </w:pPr>
    </w:p>
    <w:p w14:paraId="694E4410" w14:textId="77777777" w:rsidR="00290597" w:rsidRPr="000C7C88" w:rsidRDefault="00290597" w:rsidP="00A77CEB">
      <w:pPr>
        <w:spacing w:before="120"/>
        <w:jc w:val="both"/>
        <w:rPr>
          <w:noProof/>
          <w:sz w:val="24"/>
          <w:szCs w:val="24"/>
        </w:rPr>
      </w:pPr>
      <w:r>
        <w:rPr>
          <w:noProof/>
          <w:sz w:val="24"/>
          <w:szCs w:val="24"/>
        </w:rPr>
        <w:br w:type="page"/>
      </w:r>
    </w:p>
    <w:p w14:paraId="7A961478" w14:textId="77777777" w:rsidR="00290597" w:rsidRDefault="00290597" w:rsidP="00A77CEB">
      <w:pPr>
        <w:spacing w:before="120"/>
        <w:jc w:val="center"/>
        <w:rPr>
          <w:b/>
          <w:bCs/>
          <w:sz w:val="24"/>
          <w:szCs w:val="24"/>
        </w:rPr>
      </w:pPr>
      <w:r>
        <w:rPr>
          <w:noProof/>
          <w:sz w:val="24"/>
          <w:szCs w:val="24"/>
        </w:rPr>
        <w:lastRenderedPageBreak/>
        <w:drawing>
          <wp:inline distT="0" distB="0" distL="0" distR="0" wp14:anchorId="0E930DD1" wp14:editId="3A85CA77">
            <wp:extent cx="5151422" cy="2208321"/>
            <wp:effectExtent l="0" t="0" r="0" b="1905"/>
            <wp:docPr id="21255775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7656" cy="2219567"/>
                    </a:xfrm>
                    <a:prstGeom prst="rect">
                      <a:avLst/>
                    </a:prstGeom>
                    <a:noFill/>
                  </pic:spPr>
                </pic:pic>
              </a:graphicData>
            </a:graphic>
          </wp:inline>
        </w:drawing>
      </w:r>
    </w:p>
    <w:p w14:paraId="6A9C26B1" w14:textId="77777777" w:rsidR="00290597" w:rsidRDefault="00290597" w:rsidP="00A77CEB">
      <w:pPr>
        <w:spacing w:before="120" w:line="360" w:lineRule="auto"/>
        <w:jc w:val="both"/>
        <w:rPr>
          <w:sz w:val="24"/>
          <w:szCs w:val="24"/>
        </w:rPr>
      </w:pPr>
      <w:r>
        <w:rPr>
          <w:rFonts w:hint="eastAsia"/>
          <w:b/>
          <w:bCs/>
          <w:sz w:val="24"/>
          <w:szCs w:val="24"/>
        </w:rPr>
        <w:t>Supplementary Fig. 4</w:t>
      </w:r>
      <w:r w:rsidRPr="004A4BA5">
        <w:rPr>
          <w:rFonts w:hint="eastAsia"/>
          <w:sz w:val="24"/>
          <w:szCs w:val="24"/>
        </w:rPr>
        <w:t xml:space="preserve">. (a, b) SEM images&amp; EDS mapping of </w:t>
      </w:r>
      <w:proofErr w:type="spellStart"/>
      <w:r w:rsidRPr="004A4BA5">
        <w:rPr>
          <w:rFonts w:hint="eastAsia"/>
          <w:sz w:val="24"/>
          <w:szCs w:val="24"/>
          <w:lang w:eastAsia="zh-Hans"/>
        </w:rPr>
        <w:t>Li@PVDF</w:t>
      </w:r>
      <w:r w:rsidRPr="004A4BA5">
        <w:rPr>
          <w:rFonts w:hint="eastAsia"/>
          <w:sz w:val="24"/>
          <w:szCs w:val="24"/>
        </w:rPr>
        <w:t>-unheated</w:t>
      </w:r>
      <w:proofErr w:type="spellEnd"/>
      <w:r w:rsidRPr="004A4BA5">
        <w:rPr>
          <w:rFonts w:hint="eastAsia"/>
          <w:sz w:val="24"/>
          <w:szCs w:val="24"/>
        </w:rPr>
        <w:t xml:space="preserve"> surface and cross</w:t>
      </w:r>
      <w:r>
        <w:rPr>
          <w:rFonts w:hint="eastAsia"/>
          <w:sz w:val="24"/>
          <w:szCs w:val="24"/>
        </w:rPr>
        <w:t xml:space="preserve"> section</w:t>
      </w:r>
      <w:r w:rsidRPr="004A4BA5">
        <w:rPr>
          <w:rFonts w:hint="eastAsia"/>
          <w:sz w:val="24"/>
          <w:szCs w:val="24"/>
        </w:rPr>
        <w:t>.</w:t>
      </w:r>
      <w:r>
        <w:rPr>
          <w:sz w:val="24"/>
          <w:szCs w:val="24"/>
        </w:rPr>
        <w:t xml:space="preserve"> </w:t>
      </w:r>
    </w:p>
    <w:p w14:paraId="0385521C" w14:textId="77777777" w:rsidR="00290597" w:rsidRPr="000C7C88" w:rsidRDefault="00290597" w:rsidP="00A77CEB">
      <w:pPr>
        <w:spacing w:before="120" w:line="480" w:lineRule="auto"/>
        <w:jc w:val="both"/>
        <w:rPr>
          <w:b/>
          <w:bCs/>
          <w:sz w:val="24"/>
          <w:szCs w:val="24"/>
        </w:rPr>
      </w:pPr>
    </w:p>
    <w:p w14:paraId="2CABAEAD" w14:textId="77777777" w:rsidR="00290597" w:rsidRDefault="00290597" w:rsidP="00A77CEB">
      <w:pPr>
        <w:spacing w:before="120" w:line="480" w:lineRule="auto"/>
        <w:jc w:val="center"/>
        <w:rPr>
          <w:sz w:val="24"/>
          <w:szCs w:val="24"/>
        </w:rPr>
      </w:pPr>
      <w:r>
        <w:rPr>
          <w:b/>
          <w:bCs/>
          <w:noProof/>
          <w:sz w:val="24"/>
          <w:szCs w:val="24"/>
        </w:rPr>
        <w:drawing>
          <wp:inline distT="0" distB="0" distL="0" distR="0" wp14:anchorId="39B51245" wp14:editId="728AAF24">
            <wp:extent cx="3295439" cy="2089825"/>
            <wp:effectExtent l="0" t="0" r="0" b="0"/>
            <wp:docPr id="14536778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0677" cy="2105830"/>
                    </a:xfrm>
                    <a:prstGeom prst="rect">
                      <a:avLst/>
                    </a:prstGeom>
                    <a:noFill/>
                  </pic:spPr>
                </pic:pic>
              </a:graphicData>
            </a:graphic>
          </wp:inline>
        </w:drawing>
      </w:r>
    </w:p>
    <w:p w14:paraId="5158E6A8" w14:textId="77777777" w:rsidR="00290597" w:rsidRDefault="00290597" w:rsidP="00A77CEB">
      <w:pPr>
        <w:spacing w:before="120" w:line="360" w:lineRule="auto"/>
        <w:jc w:val="both"/>
        <w:rPr>
          <w:sz w:val="24"/>
          <w:szCs w:val="24"/>
        </w:rPr>
      </w:pPr>
      <w:r>
        <w:rPr>
          <w:rFonts w:hint="eastAsia"/>
          <w:b/>
          <w:bCs/>
          <w:sz w:val="24"/>
          <w:szCs w:val="24"/>
        </w:rPr>
        <w:t>Supplementary Fig. 5</w:t>
      </w:r>
      <w:r>
        <w:rPr>
          <w:rFonts w:hint="eastAsia"/>
          <w:sz w:val="24"/>
          <w:szCs w:val="24"/>
        </w:rPr>
        <w:t xml:space="preserve">. (a, b) </w:t>
      </w:r>
      <w:r w:rsidRPr="00F44E37">
        <w:rPr>
          <w:rFonts w:hint="eastAsia"/>
          <w:sz w:val="24"/>
          <w:szCs w:val="24"/>
        </w:rPr>
        <w:t>SEM images</w:t>
      </w:r>
      <w:r>
        <w:rPr>
          <w:rFonts w:hint="eastAsia"/>
          <w:sz w:val="24"/>
          <w:szCs w:val="24"/>
        </w:rPr>
        <w:t xml:space="preserve"> </w:t>
      </w:r>
      <w:r w:rsidRPr="00F44E37">
        <w:rPr>
          <w:rFonts w:hint="eastAsia"/>
          <w:sz w:val="24"/>
          <w:szCs w:val="24"/>
        </w:rPr>
        <w:t xml:space="preserve">of </w:t>
      </w:r>
      <w:proofErr w:type="spellStart"/>
      <w:r w:rsidRPr="00F44E37">
        <w:rPr>
          <w:rFonts w:hint="eastAsia"/>
          <w:sz w:val="24"/>
          <w:szCs w:val="24"/>
          <w:lang w:eastAsia="zh-Hans"/>
        </w:rPr>
        <w:t>Li@P</w:t>
      </w:r>
      <w:r>
        <w:rPr>
          <w:rFonts w:hint="eastAsia"/>
          <w:sz w:val="24"/>
          <w:szCs w:val="24"/>
        </w:rPr>
        <w:t>E-unheated</w:t>
      </w:r>
      <w:proofErr w:type="spellEnd"/>
      <w:r>
        <w:rPr>
          <w:rFonts w:hint="eastAsia"/>
          <w:sz w:val="24"/>
          <w:szCs w:val="24"/>
        </w:rPr>
        <w:t xml:space="preserve"> / </w:t>
      </w:r>
      <w:proofErr w:type="spellStart"/>
      <w:r w:rsidRPr="00F44E37">
        <w:rPr>
          <w:rFonts w:hint="eastAsia"/>
          <w:sz w:val="24"/>
          <w:szCs w:val="24"/>
          <w:lang w:eastAsia="zh-Hans"/>
        </w:rPr>
        <w:t>Li@P</w:t>
      </w:r>
      <w:r>
        <w:rPr>
          <w:rFonts w:hint="eastAsia"/>
          <w:sz w:val="24"/>
          <w:szCs w:val="24"/>
        </w:rPr>
        <w:t>E</w:t>
      </w:r>
      <w:proofErr w:type="spellEnd"/>
      <w:r>
        <w:rPr>
          <w:rFonts w:hint="eastAsia"/>
          <w:sz w:val="24"/>
          <w:szCs w:val="24"/>
        </w:rPr>
        <w:t xml:space="preserve"> </w:t>
      </w:r>
      <w:r w:rsidRPr="00F44E37">
        <w:rPr>
          <w:rFonts w:hint="eastAsia"/>
          <w:sz w:val="24"/>
          <w:szCs w:val="24"/>
        </w:rPr>
        <w:t>surface and</w:t>
      </w:r>
      <w:r>
        <w:rPr>
          <w:rFonts w:hint="eastAsia"/>
          <w:sz w:val="24"/>
          <w:szCs w:val="24"/>
        </w:rPr>
        <w:t xml:space="preserve"> cross section.</w:t>
      </w:r>
    </w:p>
    <w:p w14:paraId="5A95A3A1" w14:textId="77777777" w:rsidR="00290597" w:rsidRPr="000C7C88" w:rsidRDefault="00290597" w:rsidP="00A77CEB">
      <w:pPr>
        <w:spacing w:before="120" w:line="480" w:lineRule="auto"/>
        <w:jc w:val="both"/>
        <w:rPr>
          <w:b/>
          <w:bCs/>
          <w:sz w:val="24"/>
          <w:szCs w:val="24"/>
        </w:rPr>
      </w:pPr>
    </w:p>
    <w:p w14:paraId="39B34735" w14:textId="77777777" w:rsidR="00290597" w:rsidRPr="00D47647" w:rsidRDefault="00290597" w:rsidP="00A77CEB">
      <w:pPr>
        <w:spacing w:before="120" w:line="480" w:lineRule="auto"/>
        <w:jc w:val="center"/>
        <w:rPr>
          <w:color w:val="000000" w:themeColor="text1"/>
          <w:sz w:val="24"/>
          <w:szCs w:val="24"/>
        </w:rPr>
      </w:pPr>
      <w:bookmarkStart w:id="6" w:name="OLE_LINK45"/>
      <w:r>
        <w:rPr>
          <w:b/>
          <w:bCs/>
          <w:noProof/>
          <w:sz w:val="24"/>
          <w:szCs w:val="24"/>
        </w:rPr>
        <w:lastRenderedPageBreak/>
        <w:drawing>
          <wp:inline distT="0" distB="0" distL="0" distR="0" wp14:anchorId="4D6DDC42" wp14:editId="0AA7A446">
            <wp:extent cx="5024674" cy="2168918"/>
            <wp:effectExtent l="0" t="0" r="0" b="3175"/>
            <wp:docPr id="5599915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0280" cy="2192920"/>
                    </a:xfrm>
                    <a:prstGeom prst="rect">
                      <a:avLst/>
                    </a:prstGeom>
                    <a:noFill/>
                  </pic:spPr>
                </pic:pic>
              </a:graphicData>
            </a:graphic>
          </wp:inline>
        </w:drawing>
      </w:r>
    </w:p>
    <w:bookmarkEnd w:id="6"/>
    <w:p w14:paraId="6B031C63" w14:textId="77777777" w:rsidR="00A53493" w:rsidRDefault="00290597" w:rsidP="00A53493">
      <w:pPr>
        <w:spacing w:before="120" w:line="360" w:lineRule="auto"/>
        <w:jc w:val="both"/>
        <w:rPr>
          <w:b/>
          <w:bCs/>
          <w:noProof/>
          <w:sz w:val="24"/>
          <w:szCs w:val="24"/>
        </w:rPr>
      </w:pPr>
      <w:r>
        <w:rPr>
          <w:rFonts w:hint="eastAsia"/>
          <w:b/>
          <w:bCs/>
          <w:sz w:val="24"/>
          <w:szCs w:val="24"/>
        </w:rPr>
        <w:t>Supplementary Fig. 6</w:t>
      </w:r>
      <w:r>
        <w:rPr>
          <w:rFonts w:hint="eastAsia"/>
          <w:sz w:val="24"/>
          <w:szCs w:val="24"/>
        </w:rPr>
        <w:t xml:space="preserve">. </w:t>
      </w:r>
      <w:r w:rsidRPr="00F44E37">
        <w:rPr>
          <w:rFonts w:hint="eastAsia"/>
          <w:sz w:val="24"/>
          <w:szCs w:val="24"/>
        </w:rPr>
        <w:t>SEM images</w:t>
      </w:r>
      <w:r>
        <w:rPr>
          <w:rFonts w:hint="eastAsia"/>
          <w:sz w:val="24"/>
          <w:szCs w:val="24"/>
        </w:rPr>
        <w:t xml:space="preserve"> </w:t>
      </w:r>
      <w:r w:rsidRPr="00F44E37">
        <w:rPr>
          <w:rFonts w:hint="eastAsia"/>
          <w:sz w:val="24"/>
          <w:szCs w:val="24"/>
        </w:rPr>
        <w:t xml:space="preserve">of </w:t>
      </w:r>
      <w:bookmarkStart w:id="7" w:name="OLE_LINK49"/>
      <w:r>
        <w:rPr>
          <w:rFonts w:hint="eastAsia"/>
          <w:sz w:val="24"/>
          <w:szCs w:val="24"/>
        </w:rPr>
        <w:t xml:space="preserve">(a, b) </w:t>
      </w:r>
      <w:bookmarkEnd w:id="7"/>
      <w:r>
        <w:rPr>
          <w:rFonts w:hint="eastAsia"/>
          <w:sz w:val="24"/>
          <w:szCs w:val="24"/>
        </w:rPr>
        <w:t xml:space="preserve">The </w:t>
      </w:r>
      <w:r>
        <w:rPr>
          <w:rFonts w:hint="eastAsia"/>
          <w:color w:val="000000" w:themeColor="text1"/>
          <w:sz w:val="24"/>
          <w:szCs w:val="24"/>
        </w:rPr>
        <w:t xml:space="preserve">raw </w:t>
      </w:r>
      <w:r w:rsidRPr="00F44E37">
        <w:rPr>
          <w:rFonts w:hint="eastAsia"/>
          <w:sz w:val="24"/>
          <w:szCs w:val="24"/>
          <w:lang w:eastAsia="zh-Hans"/>
        </w:rPr>
        <w:t>Li</w:t>
      </w:r>
      <w:r>
        <w:rPr>
          <w:rFonts w:hint="eastAsia"/>
          <w:sz w:val="24"/>
          <w:szCs w:val="24"/>
        </w:rPr>
        <w:t>.</w:t>
      </w:r>
      <w:r w:rsidRPr="00330515">
        <w:rPr>
          <w:rFonts w:hint="eastAsia"/>
          <w:sz w:val="24"/>
          <w:szCs w:val="24"/>
        </w:rPr>
        <w:t xml:space="preserve"> </w:t>
      </w:r>
      <w:r>
        <w:rPr>
          <w:rFonts w:hint="eastAsia"/>
          <w:sz w:val="24"/>
          <w:szCs w:val="24"/>
        </w:rPr>
        <w:t>(c, d) Rolled &amp; folded Li.</w:t>
      </w:r>
      <w:r w:rsidRPr="00330515">
        <w:rPr>
          <w:rFonts w:hint="eastAsia"/>
          <w:sz w:val="24"/>
          <w:szCs w:val="24"/>
        </w:rPr>
        <w:t xml:space="preserve"> </w:t>
      </w:r>
      <w:r>
        <w:rPr>
          <w:rFonts w:hint="eastAsia"/>
          <w:sz w:val="24"/>
          <w:szCs w:val="24"/>
        </w:rPr>
        <w:t>(e, f) Rolled &amp; folded 120</w:t>
      </w:r>
      <w:r w:rsidRPr="00330515">
        <w:rPr>
          <w:sz w:val="24"/>
          <w:szCs w:val="24"/>
        </w:rPr>
        <w:t>℃</w:t>
      </w:r>
      <w:r>
        <w:rPr>
          <w:rFonts w:hint="eastAsia"/>
          <w:sz w:val="24"/>
          <w:szCs w:val="24"/>
        </w:rPr>
        <w:t xml:space="preserve"> Li</w:t>
      </w:r>
      <w:r w:rsidRPr="00330515">
        <w:rPr>
          <w:rFonts w:hint="eastAsia"/>
          <w:sz w:val="24"/>
          <w:szCs w:val="24"/>
        </w:rPr>
        <w:t xml:space="preserve"> </w:t>
      </w:r>
      <w:r w:rsidRPr="00F44E37">
        <w:rPr>
          <w:rFonts w:hint="eastAsia"/>
          <w:sz w:val="24"/>
          <w:szCs w:val="24"/>
        </w:rPr>
        <w:t>surface and</w:t>
      </w:r>
      <w:r>
        <w:rPr>
          <w:rFonts w:hint="eastAsia"/>
          <w:sz w:val="24"/>
          <w:szCs w:val="24"/>
        </w:rPr>
        <w:t xml:space="preserve"> cross section.</w:t>
      </w:r>
      <w:r w:rsidRPr="000457C0">
        <w:rPr>
          <w:b/>
          <w:bCs/>
          <w:noProof/>
          <w:sz w:val="24"/>
          <w:szCs w:val="24"/>
        </w:rPr>
        <w:t xml:space="preserve"> </w:t>
      </w:r>
    </w:p>
    <w:p w14:paraId="48EBF5FE" w14:textId="77777777" w:rsidR="00A53493" w:rsidRDefault="00A53493" w:rsidP="00A53493">
      <w:pPr>
        <w:spacing w:before="120" w:line="360" w:lineRule="auto"/>
        <w:jc w:val="both"/>
        <w:rPr>
          <w:b/>
          <w:bCs/>
          <w:noProof/>
          <w:sz w:val="24"/>
          <w:szCs w:val="24"/>
          <w:lang w:eastAsia="zh-CN"/>
        </w:rPr>
      </w:pPr>
    </w:p>
    <w:p w14:paraId="507E4D73" w14:textId="7164F3DA" w:rsidR="00290597" w:rsidRDefault="00290597" w:rsidP="00A53493">
      <w:pPr>
        <w:spacing w:before="120" w:line="360" w:lineRule="auto"/>
        <w:jc w:val="center"/>
        <w:rPr>
          <w:color w:val="000000" w:themeColor="text1"/>
          <w:sz w:val="24"/>
          <w:szCs w:val="24"/>
        </w:rPr>
      </w:pPr>
      <w:r>
        <w:rPr>
          <w:noProof/>
          <w:color w:val="000000" w:themeColor="text1"/>
          <w:sz w:val="24"/>
          <w:szCs w:val="24"/>
        </w:rPr>
        <w:drawing>
          <wp:inline distT="0" distB="0" distL="0" distR="0" wp14:anchorId="5C55D22B" wp14:editId="636C9310">
            <wp:extent cx="4920114" cy="2956425"/>
            <wp:effectExtent l="0" t="0" r="0" b="0"/>
            <wp:docPr id="1669943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51769" cy="2975446"/>
                    </a:xfrm>
                    <a:prstGeom prst="rect">
                      <a:avLst/>
                    </a:prstGeom>
                    <a:noFill/>
                  </pic:spPr>
                </pic:pic>
              </a:graphicData>
            </a:graphic>
          </wp:inline>
        </w:drawing>
      </w:r>
    </w:p>
    <w:p w14:paraId="186E0807" w14:textId="77777777" w:rsidR="00290597" w:rsidRDefault="00290597" w:rsidP="00A77CEB">
      <w:pPr>
        <w:spacing w:before="120" w:line="360" w:lineRule="auto"/>
        <w:jc w:val="both"/>
        <w:rPr>
          <w:noProof/>
          <w:color w:val="000000" w:themeColor="text1"/>
          <w:sz w:val="24"/>
          <w:szCs w:val="24"/>
        </w:rPr>
      </w:pPr>
      <w:r>
        <w:rPr>
          <w:rFonts w:hint="eastAsia"/>
          <w:b/>
          <w:bCs/>
          <w:sz w:val="24"/>
          <w:szCs w:val="24"/>
        </w:rPr>
        <w:t>Supplementary</w:t>
      </w:r>
      <w:r>
        <w:rPr>
          <w:b/>
          <w:bCs/>
          <w:color w:val="000000" w:themeColor="text1"/>
          <w:sz w:val="24"/>
          <w:szCs w:val="24"/>
        </w:rPr>
        <w:t xml:space="preserve"> Fig. </w:t>
      </w:r>
      <w:r>
        <w:rPr>
          <w:rFonts w:hint="eastAsia"/>
          <w:b/>
          <w:bCs/>
          <w:color w:val="000000" w:themeColor="text1"/>
          <w:sz w:val="24"/>
          <w:szCs w:val="24"/>
        </w:rPr>
        <w:t>7</w:t>
      </w:r>
      <w:r w:rsidRPr="004E66EE">
        <w:rPr>
          <w:b/>
          <w:bCs/>
          <w:color w:val="000000" w:themeColor="text1"/>
          <w:sz w:val="24"/>
          <w:szCs w:val="24"/>
        </w:rPr>
        <w:t>.</w:t>
      </w:r>
      <w:r w:rsidRPr="004E66EE">
        <w:rPr>
          <w:color w:val="000000" w:themeColor="text1"/>
          <w:sz w:val="24"/>
          <w:szCs w:val="24"/>
        </w:rPr>
        <w:t xml:space="preserve"> </w:t>
      </w:r>
      <w:r>
        <w:rPr>
          <w:rFonts w:hint="eastAsia"/>
          <w:color w:val="000000" w:themeColor="text1"/>
          <w:sz w:val="24"/>
          <w:szCs w:val="24"/>
        </w:rPr>
        <w:t xml:space="preserve">(a-h) </w:t>
      </w:r>
      <w:r w:rsidRPr="004E66EE">
        <w:rPr>
          <w:color w:val="000000" w:themeColor="text1"/>
          <w:sz w:val="24"/>
          <w:szCs w:val="24"/>
        </w:rPr>
        <w:t>Cross-sectional microstructure at different milling depths (10</w:t>
      </w:r>
      <w:r>
        <w:rPr>
          <w:rFonts w:hint="eastAsia"/>
          <w:color w:val="000000" w:themeColor="text1"/>
          <w:sz w:val="24"/>
          <w:szCs w:val="24"/>
        </w:rPr>
        <w:t>-</w:t>
      </w:r>
      <w:r w:rsidRPr="004E66EE">
        <w:rPr>
          <w:color w:val="000000" w:themeColor="text1"/>
          <w:sz w:val="24"/>
          <w:szCs w:val="24"/>
        </w:rPr>
        <w:t xml:space="preserve">80 </w:t>
      </w:r>
      <w:proofErr w:type="spellStart"/>
      <w:r w:rsidRPr="004E66EE">
        <w:rPr>
          <w:color w:val="000000" w:themeColor="text1"/>
          <w:sz w:val="24"/>
          <w:szCs w:val="24"/>
        </w:rPr>
        <w:t>μm</w:t>
      </w:r>
      <w:proofErr w:type="spellEnd"/>
      <w:r w:rsidRPr="004E66EE">
        <w:rPr>
          <w:color w:val="000000" w:themeColor="text1"/>
          <w:sz w:val="24"/>
          <w:szCs w:val="24"/>
        </w:rPr>
        <w:t>)</w:t>
      </w:r>
      <w:r>
        <w:rPr>
          <w:rFonts w:hint="eastAsia"/>
          <w:color w:val="000000" w:themeColor="text1"/>
          <w:sz w:val="24"/>
          <w:szCs w:val="24"/>
        </w:rPr>
        <w:t>.</w:t>
      </w:r>
      <w:r w:rsidRPr="000457C0">
        <w:rPr>
          <w:noProof/>
          <w:color w:val="000000" w:themeColor="text1"/>
          <w:sz w:val="24"/>
          <w:szCs w:val="24"/>
        </w:rPr>
        <w:t xml:space="preserve"> </w:t>
      </w:r>
    </w:p>
    <w:p w14:paraId="5036A073" w14:textId="77777777" w:rsidR="00290597" w:rsidRDefault="00290597" w:rsidP="00A77CEB">
      <w:pPr>
        <w:spacing w:before="120" w:line="480" w:lineRule="auto"/>
        <w:jc w:val="both"/>
        <w:rPr>
          <w:noProof/>
          <w:color w:val="000000" w:themeColor="text1"/>
          <w:sz w:val="24"/>
          <w:szCs w:val="24"/>
        </w:rPr>
      </w:pPr>
    </w:p>
    <w:p w14:paraId="5AB6468D" w14:textId="1F48FE99" w:rsidR="00290597" w:rsidRPr="007E7987" w:rsidRDefault="00290597" w:rsidP="00A77CEB">
      <w:pPr>
        <w:spacing w:line="480" w:lineRule="auto"/>
        <w:jc w:val="both"/>
        <w:rPr>
          <w:b/>
          <w:bCs/>
          <w:color w:val="000000" w:themeColor="text1"/>
          <w:sz w:val="24"/>
          <w:szCs w:val="24"/>
        </w:rPr>
      </w:pPr>
      <w:r w:rsidRPr="007E7987">
        <w:rPr>
          <w:b/>
          <w:bCs/>
          <w:color w:val="000000" w:themeColor="text1"/>
          <w:sz w:val="24"/>
          <w:szCs w:val="24"/>
        </w:rPr>
        <w:t xml:space="preserve">Supplementary </w:t>
      </w:r>
      <w:r w:rsidRPr="007E7987">
        <w:rPr>
          <w:rFonts w:hint="eastAsia"/>
          <w:b/>
          <w:bCs/>
          <w:color w:val="000000" w:themeColor="text1"/>
          <w:sz w:val="24"/>
          <w:szCs w:val="24"/>
        </w:rPr>
        <w:t>Discussion 1</w:t>
      </w:r>
    </w:p>
    <w:p w14:paraId="1DBD62D8" w14:textId="77777777" w:rsidR="00290597" w:rsidRPr="00565644" w:rsidRDefault="00290597" w:rsidP="00A77CEB">
      <w:pPr>
        <w:spacing w:line="480" w:lineRule="auto"/>
        <w:jc w:val="both"/>
        <w:rPr>
          <w:b/>
          <w:bCs/>
          <w:color w:val="000000" w:themeColor="text1"/>
          <w:sz w:val="24"/>
          <w:szCs w:val="24"/>
        </w:rPr>
      </w:pPr>
      <w:r w:rsidRPr="00565644">
        <w:rPr>
          <w:b/>
          <w:bCs/>
          <w:color w:val="000000" w:themeColor="text1"/>
          <w:sz w:val="24"/>
          <w:szCs w:val="24"/>
        </w:rPr>
        <w:t>Cross-sectional microstructure at different milling depths (10</w:t>
      </w:r>
      <w:r w:rsidRPr="00565644">
        <w:rPr>
          <w:rFonts w:hint="eastAsia"/>
          <w:b/>
          <w:bCs/>
          <w:color w:val="000000" w:themeColor="text1"/>
          <w:sz w:val="24"/>
          <w:szCs w:val="24"/>
        </w:rPr>
        <w:t>-</w:t>
      </w:r>
      <w:r w:rsidRPr="00565644">
        <w:rPr>
          <w:b/>
          <w:bCs/>
          <w:color w:val="000000" w:themeColor="text1"/>
          <w:sz w:val="24"/>
          <w:szCs w:val="24"/>
        </w:rPr>
        <w:t xml:space="preserve">80 </w:t>
      </w:r>
      <w:proofErr w:type="spellStart"/>
      <w:r w:rsidRPr="00565644">
        <w:rPr>
          <w:b/>
          <w:bCs/>
          <w:color w:val="000000" w:themeColor="text1"/>
          <w:sz w:val="24"/>
          <w:szCs w:val="24"/>
        </w:rPr>
        <w:t>μm</w:t>
      </w:r>
      <w:proofErr w:type="spellEnd"/>
      <w:r w:rsidRPr="00565644">
        <w:rPr>
          <w:b/>
          <w:bCs/>
          <w:color w:val="000000" w:themeColor="text1"/>
          <w:sz w:val="24"/>
          <w:szCs w:val="24"/>
        </w:rPr>
        <w:t xml:space="preserve">).  </w:t>
      </w:r>
    </w:p>
    <w:p w14:paraId="68B0EFE2" w14:textId="77777777" w:rsidR="00A53493" w:rsidRDefault="00290597" w:rsidP="00A53493">
      <w:pPr>
        <w:spacing w:line="360" w:lineRule="auto"/>
        <w:ind w:firstLineChars="200" w:firstLine="480"/>
        <w:jc w:val="both"/>
        <w:rPr>
          <w:color w:val="000000" w:themeColor="text1"/>
          <w:sz w:val="24"/>
          <w:szCs w:val="24"/>
        </w:rPr>
      </w:pPr>
      <w:r w:rsidRPr="0087027B">
        <w:rPr>
          <w:color w:val="000000" w:themeColor="text1"/>
          <w:sz w:val="24"/>
          <w:szCs w:val="24"/>
        </w:rPr>
        <w:t>Supplementary Fig. 7 presents a series of cross-sectional views at different milling depths (10</w:t>
      </w:r>
      <w:r w:rsidRPr="0087027B">
        <w:rPr>
          <w:rFonts w:hint="eastAsia"/>
          <w:color w:val="000000" w:themeColor="text1"/>
          <w:sz w:val="24"/>
          <w:szCs w:val="24"/>
        </w:rPr>
        <w:t>-</w:t>
      </w:r>
      <w:r w:rsidRPr="0087027B">
        <w:rPr>
          <w:color w:val="000000" w:themeColor="text1"/>
          <w:sz w:val="24"/>
          <w:szCs w:val="24"/>
        </w:rPr>
        <w:t xml:space="preserve">80 </w:t>
      </w:r>
      <w:proofErr w:type="spellStart"/>
      <w:r w:rsidRPr="0087027B">
        <w:rPr>
          <w:color w:val="000000" w:themeColor="text1"/>
          <w:sz w:val="24"/>
          <w:szCs w:val="24"/>
        </w:rPr>
        <w:t>μm</w:t>
      </w:r>
      <w:proofErr w:type="spellEnd"/>
      <w:r w:rsidRPr="0087027B">
        <w:rPr>
          <w:color w:val="000000" w:themeColor="text1"/>
          <w:sz w:val="24"/>
          <w:szCs w:val="24"/>
        </w:rPr>
        <w:t>). Near the surface (10</w:t>
      </w:r>
      <w:r w:rsidRPr="0087027B">
        <w:rPr>
          <w:rFonts w:hint="eastAsia"/>
          <w:color w:val="000000" w:themeColor="text1"/>
          <w:sz w:val="24"/>
          <w:szCs w:val="24"/>
        </w:rPr>
        <w:t>-</w:t>
      </w:r>
      <w:r w:rsidRPr="0087027B">
        <w:rPr>
          <w:color w:val="000000" w:themeColor="text1"/>
          <w:sz w:val="24"/>
          <w:szCs w:val="24"/>
        </w:rPr>
        <w:t xml:space="preserve">20 </w:t>
      </w:r>
      <w:proofErr w:type="spellStart"/>
      <w:r w:rsidRPr="0087027B">
        <w:rPr>
          <w:color w:val="000000" w:themeColor="text1"/>
          <w:sz w:val="24"/>
          <w:szCs w:val="24"/>
        </w:rPr>
        <w:t>μm</w:t>
      </w:r>
      <w:proofErr w:type="spellEnd"/>
      <w:r w:rsidRPr="0087027B">
        <w:rPr>
          <w:color w:val="000000" w:themeColor="text1"/>
          <w:sz w:val="24"/>
          <w:szCs w:val="24"/>
        </w:rPr>
        <w:t xml:space="preserve">), only sparse microcracks and localized </w:t>
      </w:r>
      <w:r w:rsidRPr="0087027B">
        <w:rPr>
          <w:color w:val="000000" w:themeColor="text1"/>
          <w:sz w:val="24"/>
          <w:szCs w:val="24"/>
        </w:rPr>
        <w:lastRenderedPageBreak/>
        <w:t>defects are observed. With increasing depth (30</w:t>
      </w:r>
      <w:r w:rsidRPr="0087027B">
        <w:rPr>
          <w:rFonts w:hint="eastAsia"/>
          <w:color w:val="000000" w:themeColor="text1"/>
          <w:sz w:val="24"/>
          <w:szCs w:val="24"/>
        </w:rPr>
        <w:t>-</w:t>
      </w:r>
      <w:r w:rsidRPr="0087027B">
        <w:rPr>
          <w:color w:val="000000" w:themeColor="text1"/>
          <w:sz w:val="24"/>
          <w:szCs w:val="24"/>
        </w:rPr>
        <w:t xml:space="preserve">60 </w:t>
      </w:r>
      <w:proofErr w:type="spellStart"/>
      <w:r w:rsidRPr="0087027B">
        <w:rPr>
          <w:color w:val="000000" w:themeColor="text1"/>
          <w:sz w:val="24"/>
          <w:szCs w:val="24"/>
        </w:rPr>
        <w:t>μm</w:t>
      </w:r>
      <w:proofErr w:type="spellEnd"/>
      <w:r w:rsidRPr="0087027B">
        <w:rPr>
          <w:color w:val="000000" w:themeColor="text1"/>
          <w:sz w:val="24"/>
          <w:szCs w:val="24"/>
        </w:rPr>
        <w:t>), the fissures become more frequent and progressively interconnected, forming a continuous void/channel network. Voids connected to these fissures remain visible at deeper regions (70</w:t>
      </w:r>
      <w:r w:rsidRPr="0087027B">
        <w:rPr>
          <w:rFonts w:hint="eastAsia"/>
          <w:color w:val="000000" w:themeColor="text1"/>
          <w:sz w:val="24"/>
          <w:szCs w:val="24"/>
        </w:rPr>
        <w:t>-</w:t>
      </w:r>
      <w:r w:rsidRPr="0087027B">
        <w:rPr>
          <w:color w:val="000000" w:themeColor="text1"/>
          <w:sz w:val="24"/>
          <w:szCs w:val="24"/>
        </w:rPr>
        <w:t xml:space="preserve">80 </w:t>
      </w:r>
      <w:proofErr w:type="spellStart"/>
      <w:r w:rsidRPr="0087027B">
        <w:rPr>
          <w:color w:val="000000" w:themeColor="text1"/>
          <w:sz w:val="24"/>
          <w:szCs w:val="24"/>
        </w:rPr>
        <w:t>μm</w:t>
      </w:r>
      <w:proofErr w:type="spellEnd"/>
      <w:r w:rsidRPr="0087027B">
        <w:rPr>
          <w:color w:val="000000" w:themeColor="text1"/>
          <w:sz w:val="24"/>
          <w:szCs w:val="24"/>
        </w:rPr>
        <w:t>). This depth-dependent emergence and connectivity of voids suggest the presence of pressure-release pathways from the bulk to the surface, supporting the scenario that internally generated gas escaped through interconnected channels and left behind pore/void features in the bulk.</w:t>
      </w:r>
    </w:p>
    <w:p w14:paraId="1318DE88" w14:textId="77777777" w:rsidR="00A53493" w:rsidRDefault="00A53493" w:rsidP="00A53493">
      <w:pPr>
        <w:spacing w:line="360" w:lineRule="auto"/>
        <w:ind w:firstLineChars="200" w:firstLine="480"/>
        <w:jc w:val="both"/>
        <w:rPr>
          <w:color w:val="000000" w:themeColor="text1"/>
          <w:sz w:val="24"/>
          <w:szCs w:val="24"/>
          <w:lang w:eastAsia="zh-CN"/>
        </w:rPr>
      </w:pPr>
    </w:p>
    <w:p w14:paraId="0585C739" w14:textId="66EFA84F" w:rsidR="00290597" w:rsidRDefault="00290597" w:rsidP="00A53493">
      <w:pPr>
        <w:spacing w:line="360" w:lineRule="auto"/>
        <w:jc w:val="center"/>
        <w:rPr>
          <w:color w:val="000000" w:themeColor="text1"/>
          <w:sz w:val="24"/>
          <w:szCs w:val="24"/>
        </w:rPr>
      </w:pPr>
      <w:r>
        <w:rPr>
          <w:noProof/>
          <w:color w:val="000000" w:themeColor="text1"/>
          <w:sz w:val="24"/>
          <w:szCs w:val="24"/>
        </w:rPr>
        <w:drawing>
          <wp:inline distT="0" distB="0" distL="0" distR="0" wp14:anchorId="5752A5AD" wp14:editId="18AAC806">
            <wp:extent cx="5161322" cy="2611967"/>
            <wp:effectExtent l="0" t="0" r="1270" b="0"/>
            <wp:docPr id="3118066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3268" cy="2618012"/>
                    </a:xfrm>
                    <a:prstGeom prst="rect">
                      <a:avLst/>
                    </a:prstGeom>
                    <a:noFill/>
                  </pic:spPr>
                </pic:pic>
              </a:graphicData>
            </a:graphic>
          </wp:inline>
        </w:drawing>
      </w:r>
    </w:p>
    <w:p w14:paraId="78388582" w14:textId="77777777" w:rsidR="00290597" w:rsidRDefault="00290597" w:rsidP="00A77CEB">
      <w:pPr>
        <w:spacing w:before="120" w:line="360" w:lineRule="auto"/>
        <w:jc w:val="both"/>
        <w:rPr>
          <w:sz w:val="24"/>
          <w:szCs w:val="24"/>
        </w:rPr>
      </w:pPr>
      <w:r>
        <w:rPr>
          <w:rFonts w:hint="eastAsia"/>
          <w:b/>
          <w:bCs/>
          <w:sz w:val="24"/>
          <w:szCs w:val="24"/>
        </w:rPr>
        <w:t>Supplementary Fig. 8</w:t>
      </w:r>
      <w:r>
        <w:rPr>
          <w:rFonts w:hint="eastAsia"/>
          <w:sz w:val="24"/>
          <w:szCs w:val="24"/>
        </w:rPr>
        <w:t>. The full and m</w:t>
      </w:r>
      <w:r w:rsidRPr="00375FCD">
        <w:rPr>
          <w:rFonts w:hint="eastAsia"/>
          <w:sz w:val="24"/>
          <w:szCs w:val="24"/>
        </w:rPr>
        <w:t>agnified XRD profiles of the main Li (110)</w:t>
      </w:r>
      <w:r w:rsidRPr="005A0E4B">
        <w:rPr>
          <w:rFonts w:hint="eastAsia"/>
          <w:sz w:val="24"/>
          <w:szCs w:val="24"/>
        </w:rPr>
        <w:t xml:space="preserve"> </w:t>
      </w:r>
      <w:r w:rsidRPr="00375FCD">
        <w:rPr>
          <w:rFonts w:hint="eastAsia"/>
          <w:sz w:val="24"/>
          <w:szCs w:val="24"/>
        </w:rPr>
        <w:t>and (200) peaks</w:t>
      </w:r>
      <w:r>
        <w:rPr>
          <w:rFonts w:hint="eastAsia"/>
          <w:sz w:val="24"/>
          <w:szCs w:val="24"/>
        </w:rPr>
        <w:t>.</w:t>
      </w:r>
    </w:p>
    <w:p w14:paraId="2B66C816" w14:textId="77777777" w:rsidR="00290597" w:rsidRPr="00D47647" w:rsidRDefault="00290597" w:rsidP="00A77CEB">
      <w:pPr>
        <w:spacing w:before="120" w:line="480" w:lineRule="auto"/>
        <w:jc w:val="both"/>
        <w:rPr>
          <w:color w:val="000000" w:themeColor="text1"/>
          <w:sz w:val="24"/>
          <w:szCs w:val="24"/>
        </w:rPr>
      </w:pPr>
    </w:p>
    <w:p w14:paraId="2116B136" w14:textId="61A6CB12" w:rsidR="00290597" w:rsidRPr="007E7987" w:rsidRDefault="00290597" w:rsidP="00A77CEB">
      <w:pPr>
        <w:spacing w:line="480" w:lineRule="auto"/>
        <w:jc w:val="both"/>
        <w:rPr>
          <w:b/>
          <w:bCs/>
          <w:color w:val="000000" w:themeColor="text1"/>
          <w:sz w:val="24"/>
          <w:szCs w:val="24"/>
        </w:rPr>
      </w:pPr>
      <w:r w:rsidRPr="007E7987">
        <w:rPr>
          <w:b/>
          <w:bCs/>
          <w:color w:val="000000" w:themeColor="text1"/>
          <w:sz w:val="24"/>
          <w:szCs w:val="24"/>
        </w:rPr>
        <w:t xml:space="preserve">Supplementary </w:t>
      </w:r>
      <w:r w:rsidRPr="007E7987">
        <w:rPr>
          <w:rFonts w:hint="eastAsia"/>
          <w:b/>
          <w:bCs/>
          <w:color w:val="000000" w:themeColor="text1"/>
          <w:sz w:val="24"/>
          <w:szCs w:val="24"/>
        </w:rPr>
        <w:t xml:space="preserve">Discussion </w:t>
      </w:r>
      <w:r>
        <w:rPr>
          <w:rFonts w:hint="eastAsia"/>
          <w:b/>
          <w:bCs/>
          <w:color w:val="000000" w:themeColor="text1"/>
          <w:sz w:val="24"/>
          <w:szCs w:val="24"/>
        </w:rPr>
        <w:t>2</w:t>
      </w:r>
    </w:p>
    <w:p w14:paraId="7E992773" w14:textId="77777777" w:rsidR="00290597" w:rsidRPr="00565644" w:rsidRDefault="00290597" w:rsidP="00A77CEB">
      <w:pPr>
        <w:spacing w:line="480" w:lineRule="auto"/>
        <w:jc w:val="both"/>
        <w:rPr>
          <w:b/>
          <w:bCs/>
          <w:color w:val="000000" w:themeColor="text1"/>
          <w:sz w:val="24"/>
          <w:szCs w:val="24"/>
        </w:rPr>
      </w:pPr>
      <w:r w:rsidRPr="00565644">
        <w:rPr>
          <w:b/>
          <w:bCs/>
          <w:color w:val="000000" w:themeColor="text1"/>
          <w:sz w:val="24"/>
          <w:szCs w:val="24"/>
        </w:rPr>
        <w:t xml:space="preserve">The full and magnified XRD profiles </w:t>
      </w:r>
    </w:p>
    <w:p w14:paraId="548B67E1" w14:textId="77777777" w:rsidR="00290597" w:rsidRDefault="00290597" w:rsidP="00A77CEB">
      <w:pPr>
        <w:spacing w:before="120" w:line="360" w:lineRule="auto"/>
        <w:ind w:firstLineChars="200" w:firstLine="480"/>
        <w:jc w:val="both"/>
        <w:rPr>
          <w:color w:val="000000" w:themeColor="text1"/>
          <w:sz w:val="24"/>
          <w:szCs w:val="24"/>
        </w:rPr>
      </w:pPr>
      <w:r w:rsidRPr="00AA2811">
        <w:rPr>
          <w:rFonts w:hint="eastAsia"/>
          <w:color w:val="000000" w:themeColor="text1"/>
          <w:sz w:val="24"/>
          <w:szCs w:val="24"/>
        </w:rPr>
        <w:t>As shown in Supplementary Fig. 8, all samples are dominated by the metallic Li reflections (110), (200), and (211), and no pronounced new diffraction peaks attributable to Li</w:t>
      </w:r>
      <w:r>
        <w:rPr>
          <w:rFonts w:hint="eastAsia"/>
          <w:color w:val="000000" w:themeColor="text1"/>
          <w:sz w:val="24"/>
          <w:szCs w:val="24"/>
        </w:rPr>
        <w:t>-</w:t>
      </w:r>
      <w:r w:rsidRPr="00AA2811">
        <w:rPr>
          <w:rFonts w:hint="eastAsia"/>
          <w:color w:val="000000" w:themeColor="text1"/>
          <w:sz w:val="24"/>
          <w:szCs w:val="24"/>
        </w:rPr>
        <w:t>F, Li</w:t>
      </w:r>
      <w:r>
        <w:rPr>
          <w:rFonts w:hint="eastAsia"/>
          <w:color w:val="000000" w:themeColor="text1"/>
          <w:sz w:val="24"/>
          <w:szCs w:val="24"/>
        </w:rPr>
        <w:t>-</w:t>
      </w:r>
      <w:r w:rsidRPr="00AA2811">
        <w:rPr>
          <w:rFonts w:hint="eastAsia"/>
          <w:color w:val="000000" w:themeColor="text1"/>
          <w:sz w:val="24"/>
          <w:szCs w:val="24"/>
        </w:rPr>
        <w:t>H, or Li</w:t>
      </w:r>
      <w:r>
        <w:rPr>
          <w:rFonts w:hint="eastAsia"/>
          <w:color w:val="000000" w:themeColor="text1"/>
          <w:sz w:val="24"/>
          <w:szCs w:val="24"/>
        </w:rPr>
        <w:t>-C</w:t>
      </w:r>
      <w:r w:rsidRPr="00AA2811">
        <w:rPr>
          <w:rFonts w:hint="eastAsia"/>
          <w:color w:val="000000" w:themeColor="text1"/>
          <w:sz w:val="24"/>
          <w:szCs w:val="24"/>
        </w:rPr>
        <w:t xml:space="preserve"> are detected, indicating that long-range crystallinity remains primarily metallic Li. Notably, </w:t>
      </w:r>
      <w:proofErr w:type="spellStart"/>
      <w:r w:rsidRPr="00AA2811">
        <w:rPr>
          <w:rFonts w:hint="eastAsia"/>
          <w:color w:val="000000" w:themeColor="text1"/>
          <w:sz w:val="24"/>
          <w:szCs w:val="24"/>
        </w:rPr>
        <w:t>Li@PVDF</w:t>
      </w:r>
      <w:proofErr w:type="spellEnd"/>
      <w:r w:rsidRPr="00AA2811">
        <w:rPr>
          <w:rFonts w:hint="eastAsia"/>
          <w:color w:val="000000" w:themeColor="text1"/>
          <w:sz w:val="24"/>
          <w:szCs w:val="24"/>
        </w:rPr>
        <w:t xml:space="preserve"> (especially after heating) exhibits a discernible, slight shift of the Li</w:t>
      </w:r>
      <w:r>
        <w:rPr>
          <w:rFonts w:hint="eastAsia"/>
          <w:color w:val="000000" w:themeColor="text1"/>
          <w:sz w:val="24"/>
          <w:szCs w:val="24"/>
        </w:rPr>
        <w:t xml:space="preserve"> </w:t>
      </w:r>
      <w:r w:rsidRPr="00AA2811">
        <w:rPr>
          <w:rFonts w:hint="eastAsia"/>
          <w:color w:val="000000" w:themeColor="text1"/>
          <w:sz w:val="24"/>
          <w:szCs w:val="24"/>
        </w:rPr>
        <w:t>(110) and Li</w:t>
      </w:r>
      <w:r>
        <w:rPr>
          <w:rFonts w:hint="eastAsia"/>
          <w:color w:val="000000" w:themeColor="text1"/>
          <w:sz w:val="24"/>
          <w:szCs w:val="24"/>
        </w:rPr>
        <w:t xml:space="preserve"> </w:t>
      </w:r>
      <w:r w:rsidRPr="00AA2811">
        <w:rPr>
          <w:rFonts w:hint="eastAsia"/>
          <w:color w:val="000000" w:themeColor="text1"/>
          <w:sz w:val="24"/>
          <w:szCs w:val="24"/>
        </w:rPr>
        <w:t>(200) peaks (~</w:t>
      </w:r>
      <w:r>
        <w:rPr>
          <w:rFonts w:hint="eastAsia"/>
          <w:color w:val="000000" w:themeColor="text1"/>
          <w:sz w:val="24"/>
          <w:szCs w:val="24"/>
        </w:rPr>
        <w:t xml:space="preserve"> </w:t>
      </w:r>
      <w:r w:rsidRPr="00AA2811">
        <w:rPr>
          <w:rFonts w:hint="eastAsia"/>
          <w:color w:val="000000" w:themeColor="text1"/>
          <w:sz w:val="24"/>
          <w:szCs w:val="24"/>
        </w:rPr>
        <w:t>0.4</w:t>
      </w:r>
      <w:r>
        <w:rPr>
          <w:rFonts w:hint="eastAsia"/>
          <w:color w:val="000000" w:themeColor="text1"/>
          <w:sz w:val="24"/>
          <w:szCs w:val="24"/>
        </w:rPr>
        <w:t>-</w:t>
      </w:r>
      <w:r w:rsidRPr="00AA2811">
        <w:rPr>
          <w:rFonts w:hint="eastAsia"/>
          <w:color w:val="000000" w:themeColor="text1"/>
          <w:sz w:val="24"/>
          <w:szCs w:val="24"/>
        </w:rPr>
        <w:t>0.6</w:t>
      </w:r>
      <w:r w:rsidRPr="00AA2811">
        <w:rPr>
          <w:rFonts w:hint="eastAsia"/>
          <w:color w:val="000000" w:themeColor="text1"/>
          <w:sz w:val="24"/>
          <w:szCs w:val="24"/>
        </w:rPr>
        <w:t>°</w:t>
      </w:r>
      <w:r w:rsidRPr="00AA2811">
        <w:rPr>
          <w:rFonts w:hint="eastAsia"/>
          <w:color w:val="000000" w:themeColor="text1"/>
          <w:sz w:val="24"/>
          <w:szCs w:val="24"/>
        </w:rPr>
        <w:t xml:space="preserve">). The magnified </w:t>
      </w:r>
      <w:r w:rsidRPr="00AA2811">
        <w:rPr>
          <w:rFonts w:hint="eastAsia"/>
          <w:color w:val="000000" w:themeColor="text1"/>
          <w:sz w:val="24"/>
          <w:szCs w:val="24"/>
        </w:rPr>
        <w:lastRenderedPageBreak/>
        <w:t>views highlight systematic differences in peak positions (and line shapes) among different polymer systems and thermal histories, suggesting subtle lattice-spacing modulation and possible residual-stress/solid-solution-like distortion induced by the rolling</w:t>
      </w:r>
      <w:r>
        <w:rPr>
          <w:rFonts w:hint="eastAsia"/>
          <w:color w:val="000000" w:themeColor="text1"/>
          <w:sz w:val="24"/>
          <w:szCs w:val="24"/>
        </w:rPr>
        <w:t>-</w:t>
      </w:r>
      <w:r w:rsidRPr="00AA2811">
        <w:rPr>
          <w:rFonts w:hint="eastAsia"/>
          <w:color w:val="000000" w:themeColor="text1"/>
          <w:sz w:val="24"/>
          <w:szCs w:val="24"/>
        </w:rPr>
        <w:t>reaction</w:t>
      </w:r>
      <w:r>
        <w:rPr>
          <w:rFonts w:hint="eastAsia"/>
          <w:color w:val="000000" w:themeColor="text1"/>
          <w:sz w:val="24"/>
          <w:szCs w:val="24"/>
        </w:rPr>
        <w:t>-tempering</w:t>
      </w:r>
      <w:r w:rsidRPr="00AA2811">
        <w:rPr>
          <w:rFonts w:hint="eastAsia"/>
          <w:color w:val="000000" w:themeColor="text1"/>
          <w:sz w:val="24"/>
          <w:szCs w:val="24"/>
        </w:rPr>
        <w:t xml:space="preserve"> process rather than the formation of dominant new phases. </w:t>
      </w:r>
    </w:p>
    <w:p w14:paraId="0700F003" w14:textId="77777777" w:rsidR="00A53493" w:rsidRPr="003A66AA" w:rsidRDefault="00A53493" w:rsidP="00A77CEB">
      <w:pPr>
        <w:spacing w:before="120" w:line="360" w:lineRule="auto"/>
        <w:ind w:firstLineChars="200" w:firstLine="480"/>
        <w:jc w:val="both"/>
        <w:rPr>
          <w:color w:val="000000" w:themeColor="text1"/>
          <w:sz w:val="24"/>
          <w:szCs w:val="24"/>
        </w:rPr>
      </w:pPr>
    </w:p>
    <w:p w14:paraId="031CFB62" w14:textId="77777777" w:rsidR="00290597" w:rsidRPr="00917C08" w:rsidRDefault="00290597" w:rsidP="00A77CEB">
      <w:pPr>
        <w:spacing w:before="120" w:line="480" w:lineRule="auto"/>
        <w:jc w:val="center"/>
        <w:rPr>
          <w:sz w:val="24"/>
          <w:szCs w:val="24"/>
        </w:rPr>
      </w:pPr>
      <w:r>
        <w:rPr>
          <w:noProof/>
          <w:color w:val="000000" w:themeColor="text1"/>
          <w:sz w:val="24"/>
          <w:szCs w:val="24"/>
        </w:rPr>
        <w:drawing>
          <wp:inline distT="0" distB="0" distL="0" distR="0" wp14:anchorId="6AC8506A" wp14:editId="2E3BAD96">
            <wp:extent cx="2900176" cy="3041965"/>
            <wp:effectExtent l="0" t="0" r="0" b="6350"/>
            <wp:docPr id="14019882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244" r="7356"/>
                    <a:stretch>
                      <a:fillRect/>
                    </a:stretch>
                  </pic:blipFill>
                  <pic:spPr bwMode="auto">
                    <a:xfrm>
                      <a:off x="0" y="0"/>
                      <a:ext cx="2910365" cy="3052652"/>
                    </a:xfrm>
                    <a:prstGeom prst="rect">
                      <a:avLst/>
                    </a:prstGeom>
                    <a:noFill/>
                    <a:ln>
                      <a:noFill/>
                    </a:ln>
                    <a:extLst>
                      <a:ext uri="{53640926-AAD7-44D8-BBD7-CCE9431645EC}">
                        <a14:shadowObscured xmlns:a14="http://schemas.microsoft.com/office/drawing/2010/main"/>
                      </a:ext>
                    </a:extLst>
                  </pic:spPr>
                </pic:pic>
              </a:graphicData>
            </a:graphic>
          </wp:inline>
        </w:drawing>
      </w:r>
    </w:p>
    <w:p w14:paraId="09E48D83" w14:textId="77777777" w:rsidR="00290597" w:rsidRDefault="00290597" w:rsidP="00A77CEB">
      <w:pPr>
        <w:spacing w:before="120" w:line="360" w:lineRule="auto"/>
        <w:jc w:val="both"/>
        <w:rPr>
          <w:sz w:val="24"/>
          <w:szCs w:val="24"/>
        </w:rPr>
      </w:pPr>
      <w:r>
        <w:rPr>
          <w:rFonts w:hint="eastAsia"/>
          <w:b/>
          <w:bCs/>
          <w:sz w:val="24"/>
          <w:szCs w:val="24"/>
        </w:rPr>
        <w:t>Supplementary Fig. 9</w:t>
      </w:r>
      <w:r>
        <w:rPr>
          <w:rFonts w:hint="eastAsia"/>
          <w:sz w:val="24"/>
          <w:szCs w:val="24"/>
        </w:rPr>
        <w:t xml:space="preserve">. </w:t>
      </w:r>
      <w:r w:rsidRPr="00947435">
        <w:rPr>
          <w:rFonts w:hint="eastAsia"/>
          <w:sz w:val="24"/>
          <w:szCs w:val="24"/>
        </w:rPr>
        <w:t>Total scattering PDF</w:t>
      </w:r>
      <w:r>
        <w:rPr>
          <w:rFonts w:hint="eastAsia"/>
          <w:sz w:val="24"/>
          <w:szCs w:val="24"/>
        </w:rPr>
        <w:t xml:space="preserve"> </w:t>
      </w:r>
      <w:r w:rsidRPr="00061F43">
        <w:rPr>
          <w:rFonts w:hint="eastAsia"/>
          <w:color w:val="000000" w:themeColor="text1"/>
          <w:sz w:val="24"/>
          <w:szCs w:val="24"/>
        </w:rPr>
        <w:t>(</w:t>
      </w:r>
      <w:r>
        <w:rPr>
          <w:rFonts w:hint="eastAsia"/>
          <w:color w:val="000000" w:themeColor="text1"/>
          <w:sz w:val="24"/>
          <w:szCs w:val="24"/>
        </w:rPr>
        <w:t>6-20</w:t>
      </w:r>
      <w:r w:rsidRPr="00061F43">
        <w:rPr>
          <w:rFonts w:hint="eastAsia"/>
          <w:color w:val="000000" w:themeColor="text1"/>
          <w:sz w:val="24"/>
          <w:szCs w:val="24"/>
        </w:rPr>
        <w:t xml:space="preserve"> Å)</w:t>
      </w:r>
      <w:r w:rsidRPr="00947435">
        <w:rPr>
          <w:rFonts w:hint="eastAsia"/>
          <w:sz w:val="24"/>
          <w:szCs w:val="24"/>
        </w:rPr>
        <w:t xml:space="preserve"> analysis of </w:t>
      </w:r>
      <w:proofErr w:type="spellStart"/>
      <w:r w:rsidRPr="00947435">
        <w:rPr>
          <w:rFonts w:hint="eastAsia"/>
          <w:sz w:val="24"/>
          <w:szCs w:val="24"/>
        </w:rPr>
        <w:t>Li@PVDF</w:t>
      </w:r>
      <w:proofErr w:type="spellEnd"/>
      <w:r w:rsidRPr="00947435">
        <w:rPr>
          <w:rFonts w:hint="eastAsia"/>
          <w:sz w:val="24"/>
          <w:szCs w:val="24"/>
        </w:rPr>
        <w:t xml:space="preserve"> before and after </w:t>
      </w:r>
      <w:r w:rsidRPr="0057321E">
        <w:rPr>
          <w:sz w:val="24"/>
          <w:szCs w:val="24"/>
        </w:rPr>
        <w:t>annealing</w:t>
      </w:r>
      <w:r w:rsidRPr="00947435">
        <w:rPr>
          <w:rFonts w:hint="eastAsia"/>
          <w:sz w:val="24"/>
          <w:szCs w:val="24"/>
        </w:rPr>
        <w:t>.</w:t>
      </w:r>
    </w:p>
    <w:p w14:paraId="2487FE31" w14:textId="77777777" w:rsidR="00A53493" w:rsidRDefault="00A53493" w:rsidP="00A77CEB">
      <w:pPr>
        <w:spacing w:before="120" w:line="360" w:lineRule="auto"/>
        <w:jc w:val="both"/>
        <w:rPr>
          <w:sz w:val="24"/>
          <w:szCs w:val="24"/>
        </w:rPr>
      </w:pPr>
    </w:p>
    <w:p w14:paraId="7448DE3D" w14:textId="77777777" w:rsidR="00290597" w:rsidRPr="00917C08" w:rsidRDefault="00290597" w:rsidP="00A77CEB">
      <w:pPr>
        <w:spacing w:before="120" w:line="480" w:lineRule="auto"/>
        <w:jc w:val="center"/>
        <w:rPr>
          <w:color w:val="000000" w:themeColor="text1"/>
          <w:sz w:val="24"/>
          <w:szCs w:val="24"/>
        </w:rPr>
      </w:pPr>
      <w:r>
        <w:rPr>
          <w:noProof/>
          <w:color w:val="000000" w:themeColor="text1"/>
          <w:sz w:val="24"/>
          <w:szCs w:val="24"/>
        </w:rPr>
        <w:lastRenderedPageBreak/>
        <w:drawing>
          <wp:inline distT="0" distB="0" distL="0" distR="0" wp14:anchorId="26109E51" wp14:editId="66965BB2">
            <wp:extent cx="4708841" cy="3173506"/>
            <wp:effectExtent l="0" t="0" r="0" b="0"/>
            <wp:docPr id="9731774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42654" cy="3196294"/>
                    </a:xfrm>
                    <a:prstGeom prst="rect">
                      <a:avLst/>
                    </a:prstGeom>
                    <a:noFill/>
                  </pic:spPr>
                </pic:pic>
              </a:graphicData>
            </a:graphic>
          </wp:inline>
        </w:drawing>
      </w:r>
    </w:p>
    <w:p w14:paraId="2A82B5F2" w14:textId="77777777" w:rsidR="00290597" w:rsidRDefault="00290597" w:rsidP="00A77CEB">
      <w:pPr>
        <w:spacing w:before="120" w:line="360" w:lineRule="auto"/>
        <w:jc w:val="both"/>
        <w:rPr>
          <w:color w:val="000000" w:themeColor="text1"/>
          <w:sz w:val="24"/>
          <w:szCs w:val="24"/>
        </w:rPr>
      </w:pPr>
      <w:r>
        <w:rPr>
          <w:rFonts w:hint="eastAsia"/>
          <w:b/>
          <w:bCs/>
          <w:sz w:val="24"/>
          <w:szCs w:val="24"/>
        </w:rPr>
        <w:t>Supplementary Fig. 10</w:t>
      </w:r>
      <w:r w:rsidRPr="0046515D">
        <w:rPr>
          <w:rFonts w:hint="eastAsia"/>
          <w:color w:val="000000" w:themeColor="text1"/>
          <w:sz w:val="24"/>
          <w:szCs w:val="24"/>
        </w:rPr>
        <w:t xml:space="preserve">. </w:t>
      </w:r>
      <w:r>
        <w:rPr>
          <w:rFonts w:hint="eastAsia"/>
          <w:color w:val="000000" w:themeColor="text1"/>
          <w:sz w:val="24"/>
          <w:szCs w:val="24"/>
        </w:rPr>
        <w:t xml:space="preserve">(a, b) </w:t>
      </w:r>
      <w:r w:rsidRPr="0046515D">
        <w:rPr>
          <w:rFonts w:hint="eastAsia"/>
          <w:color w:val="000000" w:themeColor="text1"/>
          <w:sz w:val="24"/>
          <w:szCs w:val="24"/>
        </w:rPr>
        <w:t xml:space="preserve">High-resolution XPS spectra (C 1s, F 1s, and Li 1s) of </w:t>
      </w:r>
      <w:proofErr w:type="spellStart"/>
      <w:r w:rsidRPr="0046515D">
        <w:rPr>
          <w:rFonts w:hint="eastAsia"/>
          <w:color w:val="000000" w:themeColor="text1"/>
          <w:sz w:val="24"/>
          <w:szCs w:val="24"/>
        </w:rPr>
        <w:t>Li@PVDF-unheated</w:t>
      </w:r>
      <w:proofErr w:type="spellEnd"/>
      <w:r w:rsidRPr="0046515D">
        <w:rPr>
          <w:rFonts w:hint="eastAsia"/>
          <w:color w:val="000000" w:themeColor="text1"/>
          <w:sz w:val="24"/>
          <w:szCs w:val="24"/>
        </w:rPr>
        <w:t xml:space="preserve"> and </w:t>
      </w:r>
      <w:r w:rsidRPr="0057321E">
        <w:rPr>
          <w:color w:val="000000" w:themeColor="text1"/>
          <w:sz w:val="24"/>
          <w:szCs w:val="24"/>
        </w:rPr>
        <w:t>anneal</w:t>
      </w:r>
      <w:r>
        <w:rPr>
          <w:rFonts w:hint="eastAsia"/>
          <w:color w:val="000000" w:themeColor="text1"/>
          <w:sz w:val="24"/>
          <w:szCs w:val="24"/>
        </w:rPr>
        <w:t>ed</w:t>
      </w:r>
      <w:r w:rsidRPr="0046515D">
        <w:rPr>
          <w:rFonts w:hint="eastAsia"/>
          <w:color w:val="000000" w:themeColor="text1"/>
          <w:sz w:val="24"/>
          <w:szCs w:val="24"/>
        </w:rPr>
        <w:t xml:space="preserve"> </w:t>
      </w:r>
      <w:proofErr w:type="spellStart"/>
      <w:r w:rsidRPr="0046515D">
        <w:rPr>
          <w:rFonts w:hint="eastAsia"/>
          <w:color w:val="000000" w:themeColor="text1"/>
          <w:sz w:val="24"/>
          <w:szCs w:val="24"/>
        </w:rPr>
        <w:t>Li@PVDF</w:t>
      </w:r>
      <w:proofErr w:type="spellEnd"/>
      <w:r w:rsidRPr="0046515D">
        <w:rPr>
          <w:rFonts w:hint="eastAsia"/>
          <w:color w:val="000000" w:themeColor="text1"/>
          <w:sz w:val="24"/>
          <w:szCs w:val="24"/>
        </w:rPr>
        <w:t>.</w:t>
      </w:r>
    </w:p>
    <w:p w14:paraId="738AD6CF" w14:textId="77777777" w:rsidR="00290597" w:rsidRDefault="00290597" w:rsidP="00A77CEB">
      <w:pPr>
        <w:spacing w:before="120" w:line="480" w:lineRule="auto"/>
        <w:jc w:val="center"/>
        <w:rPr>
          <w:color w:val="000000" w:themeColor="text1"/>
          <w:sz w:val="24"/>
          <w:szCs w:val="24"/>
        </w:rPr>
      </w:pPr>
      <w:r>
        <w:rPr>
          <w:noProof/>
          <w:color w:val="000000" w:themeColor="text1"/>
          <w:sz w:val="24"/>
          <w:szCs w:val="24"/>
        </w:rPr>
        <w:drawing>
          <wp:inline distT="0" distB="0" distL="0" distR="0" wp14:anchorId="3148A670" wp14:editId="18707B6C">
            <wp:extent cx="3526325" cy="3154680"/>
            <wp:effectExtent l="0" t="0" r="0" b="0"/>
            <wp:docPr id="14982139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1296"/>
                    <a:stretch>
                      <a:fillRect/>
                    </a:stretch>
                  </pic:blipFill>
                  <pic:spPr bwMode="auto">
                    <a:xfrm>
                      <a:off x="0" y="0"/>
                      <a:ext cx="3534848" cy="3162305"/>
                    </a:xfrm>
                    <a:prstGeom prst="rect">
                      <a:avLst/>
                    </a:prstGeom>
                    <a:noFill/>
                    <a:ln>
                      <a:noFill/>
                    </a:ln>
                    <a:extLst>
                      <a:ext uri="{53640926-AAD7-44D8-BBD7-CCE9431645EC}">
                        <a14:shadowObscured xmlns:a14="http://schemas.microsoft.com/office/drawing/2010/main"/>
                      </a:ext>
                    </a:extLst>
                  </pic:spPr>
                </pic:pic>
              </a:graphicData>
            </a:graphic>
          </wp:inline>
        </w:drawing>
      </w:r>
    </w:p>
    <w:p w14:paraId="305FB17F" w14:textId="77777777" w:rsidR="00290597" w:rsidRDefault="00290597" w:rsidP="00A77CEB">
      <w:pPr>
        <w:spacing w:before="120" w:line="360" w:lineRule="auto"/>
        <w:jc w:val="both"/>
        <w:rPr>
          <w:color w:val="000000" w:themeColor="text1"/>
          <w:sz w:val="24"/>
          <w:szCs w:val="24"/>
        </w:rPr>
      </w:pPr>
      <w:r>
        <w:rPr>
          <w:rFonts w:hint="eastAsia"/>
          <w:b/>
          <w:bCs/>
          <w:sz w:val="24"/>
          <w:szCs w:val="24"/>
        </w:rPr>
        <w:t>Supplementary Fig. 11</w:t>
      </w:r>
      <w:r>
        <w:rPr>
          <w:rFonts w:hint="eastAsia"/>
          <w:sz w:val="24"/>
          <w:szCs w:val="24"/>
        </w:rPr>
        <w:t xml:space="preserve">. </w:t>
      </w:r>
      <w:r w:rsidRPr="004F0262">
        <w:rPr>
          <w:sz w:val="24"/>
          <w:szCs w:val="24"/>
        </w:rPr>
        <w:t xml:space="preserve">Raman spectra of </w:t>
      </w:r>
      <w:proofErr w:type="spellStart"/>
      <w:r w:rsidRPr="004F0262">
        <w:rPr>
          <w:sz w:val="24"/>
          <w:szCs w:val="24"/>
        </w:rPr>
        <w:t>Li@PVDF</w:t>
      </w:r>
      <w:proofErr w:type="spellEnd"/>
      <w:r w:rsidRPr="004F0262">
        <w:rPr>
          <w:sz w:val="24"/>
          <w:szCs w:val="24"/>
        </w:rPr>
        <w:t xml:space="preserve">, </w:t>
      </w:r>
      <w:proofErr w:type="spellStart"/>
      <w:r w:rsidRPr="004F0262">
        <w:rPr>
          <w:sz w:val="24"/>
          <w:szCs w:val="24"/>
        </w:rPr>
        <w:t>Li@PVDF</w:t>
      </w:r>
      <w:r>
        <w:rPr>
          <w:rFonts w:hint="eastAsia"/>
          <w:sz w:val="24"/>
          <w:szCs w:val="24"/>
        </w:rPr>
        <w:t>-</w:t>
      </w:r>
      <w:r w:rsidRPr="004F0262">
        <w:rPr>
          <w:sz w:val="24"/>
          <w:szCs w:val="24"/>
        </w:rPr>
        <w:t>unheated</w:t>
      </w:r>
      <w:proofErr w:type="spellEnd"/>
      <w:r w:rsidRPr="004F0262">
        <w:rPr>
          <w:sz w:val="24"/>
          <w:szCs w:val="24"/>
        </w:rPr>
        <w:t xml:space="preserve"> and </w:t>
      </w:r>
      <w:r>
        <w:rPr>
          <w:rFonts w:hint="eastAsia"/>
          <w:sz w:val="24"/>
          <w:szCs w:val="24"/>
        </w:rPr>
        <w:t xml:space="preserve">raw </w:t>
      </w:r>
      <w:r w:rsidRPr="004F0262">
        <w:rPr>
          <w:sz w:val="24"/>
          <w:szCs w:val="24"/>
        </w:rPr>
        <w:t>Li</w:t>
      </w:r>
      <w:r w:rsidRPr="00C508A9">
        <w:rPr>
          <w:sz w:val="24"/>
          <w:szCs w:val="24"/>
        </w:rPr>
        <w:t>.</w:t>
      </w:r>
      <w:r w:rsidRPr="00C508A9">
        <w:rPr>
          <w:rFonts w:hint="eastAsia"/>
          <w:sz w:val="24"/>
          <w:szCs w:val="24"/>
        </w:rPr>
        <w:t xml:space="preserve"> </w:t>
      </w:r>
    </w:p>
    <w:p w14:paraId="622916FF" w14:textId="77777777" w:rsidR="00290597" w:rsidRPr="004F0262" w:rsidRDefault="00290597" w:rsidP="00A77CEB">
      <w:pPr>
        <w:spacing w:before="120" w:line="480" w:lineRule="auto"/>
        <w:jc w:val="both"/>
        <w:rPr>
          <w:color w:val="000000" w:themeColor="text1"/>
          <w:sz w:val="24"/>
          <w:szCs w:val="24"/>
        </w:rPr>
      </w:pPr>
    </w:p>
    <w:p w14:paraId="5D6427E0" w14:textId="77777777" w:rsidR="00290597" w:rsidRPr="00C508A9" w:rsidRDefault="00290597" w:rsidP="00A77CEB">
      <w:pPr>
        <w:spacing w:before="120" w:line="480" w:lineRule="auto"/>
        <w:jc w:val="center"/>
        <w:rPr>
          <w:color w:val="000000" w:themeColor="text1"/>
          <w:sz w:val="24"/>
          <w:szCs w:val="24"/>
        </w:rPr>
      </w:pPr>
      <w:r>
        <w:rPr>
          <w:noProof/>
          <w:color w:val="000000" w:themeColor="text1"/>
          <w:sz w:val="24"/>
          <w:szCs w:val="24"/>
        </w:rPr>
        <w:lastRenderedPageBreak/>
        <w:drawing>
          <wp:inline distT="0" distB="0" distL="0" distR="0" wp14:anchorId="089AA774" wp14:editId="3016BCF2">
            <wp:extent cx="3464318" cy="1767855"/>
            <wp:effectExtent l="0" t="0" r="0" b="0"/>
            <wp:docPr id="11037711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94662" cy="1783340"/>
                    </a:xfrm>
                    <a:prstGeom prst="rect">
                      <a:avLst/>
                    </a:prstGeom>
                    <a:noFill/>
                  </pic:spPr>
                </pic:pic>
              </a:graphicData>
            </a:graphic>
          </wp:inline>
        </w:drawing>
      </w:r>
    </w:p>
    <w:p w14:paraId="665AA426" w14:textId="77777777" w:rsidR="00290597" w:rsidRDefault="00290597" w:rsidP="00A77CEB">
      <w:pPr>
        <w:spacing w:before="120" w:line="360" w:lineRule="auto"/>
        <w:jc w:val="both"/>
        <w:rPr>
          <w:color w:val="000000" w:themeColor="text1"/>
          <w:sz w:val="24"/>
          <w:szCs w:val="24"/>
        </w:rPr>
      </w:pPr>
      <w:r>
        <w:rPr>
          <w:rFonts w:hint="eastAsia"/>
          <w:b/>
          <w:bCs/>
          <w:sz w:val="24"/>
          <w:szCs w:val="24"/>
        </w:rPr>
        <w:t>Supplementary Fig. 12</w:t>
      </w:r>
      <w:r>
        <w:rPr>
          <w:rFonts w:hint="eastAsia"/>
          <w:sz w:val="24"/>
          <w:szCs w:val="24"/>
        </w:rPr>
        <w:t xml:space="preserve">. </w:t>
      </w:r>
      <w:r w:rsidRPr="00C508A9">
        <w:rPr>
          <w:sz w:val="24"/>
          <w:szCs w:val="24"/>
        </w:rPr>
        <w:t xml:space="preserve">Competitive coordination in the </w:t>
      </w:r>
      <w:r w:rsidRPr="00C508A9">
        <w:rPr>
          <w:rFonts w:hint="eastAsia"/>
          <w:sz w:val="24"/>
          <w:szCs w:val="24"/>
        </w:rPr>
        <w:t>Li-C-C-Li</w:t>
      </w:r>
      <w:r w:rsidRPr="00C508A9">
        <w:rPr>
          <w:sz w:val="24"/>
          <w:szCs w:val="24"/>
        </w:rPr>
        <w:t xml:space="preserve"> vs </w:t>
      </w:r>
      <w:r w:rsidRPr="00C508A9">
        <w:rPr>
          <w:rFonts w:hint="eastAsia"/>
          <w:sz w:val="24"/>
          <w:szCs w:val="24"/>
        </w:rPr>
        <w:t xml:space="preserve">H-C-C-Li </w:t>
      </w:r>
      <w:r w:rsidRPr="00C508A9">
        <w:rPr>
          <w:sz w:val="24"/>
          <w:szCs w:val="24"/>
        </w:rPr>
        <w:t>motifs revealed by calculated binding energies.</w:t>
      </w:r>
      <w:r w:rsidRPr="00C508A9">
        <w:rPr>
          <w:rFonts w:hint="eastAsia"/>
          <w:sz w:val="24"/>
          <w:szCs w:val="24"/>
        </w:rPr>
        <w:t xml:space="preserve"> </w:t>
      </w:r>
    </w:p>
    <w:p w14:paraId="3E583599" w14:textId="77777777" w:rsidR="00290597" w:rsidRPr="000C7C88" w:rsidRDefault="00290597" w:rsidP="00A77CEB">
      <w:pPr>
        <w:spacing w:before="120" w:line="480" w:lineRule="auto"/>
        <w:jc w:val="both"/>
        <w:rPr>
          <w:color w:val="000000" w:themeColor="text1"/>
          <w:sz w:val="24"/>
          <w:szCs w:val="24"/>
        </w:rPr>
      </w:pPr>
    </w:p>
    <w:p w14:paraId="590D08B8" w14:textId="77777777" w:rsidR="00290597" w:rsidRDefault="00290597" w:rsidP="00A77CEB">
      <w:pPr>
        <w:spacing w:before="120" w:line="480" w:lineRule="auto"/>
        <w:jc w:val="center"/>
        <w:rPr>
          <w:color w:val="000000" w:themeColor="text1"/>
          <w:sz w:val="24"/>
          <w:szCs w:val="24"/>
        </w:rPr>
      </w:pPr>
      <w:r>
        <w:rPr>
          <w:noProof/>
          <w:color w:val="000000" w:themeColor="text1"/>
          <w:sz w:val="24"/>
          <w:szCs w:val="24"/>
        </w:rPr>
        <w:drawing>
          <wp:inline distT="0" distB="0" distL="0" distR="0" wp14:anchorId="735B6568" wp14:editId="144E2A4A">
            <wp:extent cx="4754827" cy="3875999"/>
            <wp:effectExtent l="0" t="0" r="0" b="0"/>
            <wp:docPr id="4942412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59044" cy="3879437"/>
                    </a:xfrm>
                    <a:prstGeom prst="rect">
                      <a:avLst/>
                    </a:prstGeom>
                    <a:noFill/>
                  </pic:spPr>
                </pic:pic>
              </a:graphicData>
            </a:graphic>
          </wp:inline>
        </w:drawing>
      </w:r>
    </w:p>
    <w:p w14:paraId="64146863" w14:textId="77777777" w:rsidR="00290597" w:rsidRDefault="00290597" w:rsidP="00A77CEB">
      <w:pPr>
        <w:spacing w:before="120" w:line="360" w:lineRule="auto"/>
        <w:jc w:val="both"/>
        <w:rPr>
          <w:color w:val="000000" w:themeColor="text1"/>
          <w:sz w:val="24"/>
          <w:szCs w:val="24"/>
        </w:rPr>
      </w:pPr>
      <w:r>
        <w:rPr>
          <w:rFonts w:hint="eastAsia"/>
          <w:b/>
          <w:bCs/>
          <w:sz w:val="24"/>
          <w:szCs w:val="24"/>
        </w:rPr>
        <w:t>Supplementary Fig. 13</w:t>
      </w:r>
      <w:r>
        <w:rPr>
          <w:rFonts w:hint="eastAsia"/>
          <w:sz w:val="24"/>
          <w:szCs w:val="24"/>
        </w:rPr>
        <w:t xml:space="preserve">. </w:t>
      </w:r>
      <w:r w:rsidRPr="00623DC0">
        <w:rPr>
          <w:color w:val="000000" w:themeColor="text1"/>
          <w:sz w:val="24"/>
          <w:szCs w:val="24"/>
        </w:rPr>
        <w:t xml:space="preserve">Comparison of the H 1s projected density of states (PDOS) between pure </w:t>
      </w:r>
      <w:proofErr w:type="spellStart"/>
      <w:r w:rsidRPr="00623DC0">
        <w:rPr>
          <w:color w:val="000000" w:themeColor="text1"/>
          <w:sz w:val="24"/>
          <w:szCs w:val="24"/>
        </w:rPr>
        <w:t>LiH</w:t>
      </w:r>
      <w:proofErr w:type="spellEnd"/>
      <w:r w:rsidRPr="00623DC0">
        <w:rPr>
          <w:color w:val="000000" w:themeColor="text1"/>
          <w:sz w:val="24"/>
          <w:szCs w:val="24"/>
        </w:rPr>
        <w:t xml:space="preserve"> and the Li</w:t>
      </w:r>
      <w:r>
        <w:rPr>
          <w:rFonts w:hint="eastAsia"/>
          <w:color w:val="000000" w:themeColor="text1"/>
          <w:sz w:val="24"/>
          <w:szCs w:val="24"/>
        </w:rPr>
        <w:t>-</w:t>
      </w:r>
      <w:r w:rsidRPr="00623DC0">
        <w:rPr>
          <w:color w:val="000000" w:themeColor="text1"/>
          <w:sz w:val="24"/>
          <w:szCs w:val="24"/>
        </w:rPr>
        <w:t>C</w:t>
      </w:r>
      <w:r>
        <w:rPr>
          <w:rFonts w:hint="eastAsia"/>
          <w:color w:val="000000" w:themeColor="text1"/>
          <w:sz w:val="24"/>
          <w:szCs w:val="24"/>
        </w:rPr>
        <w:t xml:space="preserve"> </w:t>
      </w:r>
      <w:r w:rsidRPr="00623DC0">
        <w:rPr>
          <w:color w:val="000000" w:themeColor="text1"/>
          <w:sz w:val="24"/>
          <w:szCs w:val="24"/>
        </w:rPr>
        <w:t>containing system.</w:t>
      </w:r>
    </w:p>
    <w:p w14:paraId="7DF58D3B" w14:textId="77777777" w:rsidR="00290597" w:rsidRPr="000C7C88" w:rsidRDefault="00290597" w:rsidP="00A77CEB">
      <w:pPr>
        <w:spacing w:before="120" w:line="480" w:lineRule="auto"/>
        <w:jc w:val="both"/>
        <w:rPr>
          <w:color w:val="000000" w:themeColor="text1"/>
          <w:sz w:val="24"/>
          <w:szCs w:val="24"/>
        </w:rPr>
      </w:pPr>
    </w:p>
    <w:p w14:paraId="50380685" w14:textId="77777777" w:rsidR="00290597" w:rsidRPr="008A36F2" w:rsidRDefault="00290597" w:rsidP="00A77CEB">
      <w:pPr>
        <w:spacing w:before="120" w:line="480" w:lineRule="auto"/>
        <w:jc w:val="center"/>
        <w:rPr>
          <w:color w:val="000000" w:themeColor="text1"/>
          <w:sz w:val="24"/>
          <w:szCs w:val="24"/>
        </w:rPr>
      </w:pPr>
      <w:r>
        <w:rPr>
          <w:noProof/>
          <w:color w:val="000000" w:themeColor="text1"/>
          <w:sz w:val="24"/>
          <w:szCs w:val="24"/>
        </w:rPr>
        <w:lastRenderedPageBreak/>
        <w:drawing>
          <wp:inline distT="0" distB="0" distL="0" distR="0" wp14:anchorId="15B914C1" wp14:editId="708E26B9">
            <wp:extent cx="5274310" cy="1671320"/>
            <wp:effectExtent l="0" t="0" r="2540" b="5080"/>
            <wp:docPr id="4397729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1671320"/>
                    </a:xfrm>
                    <a:prstGeom prst="rect">
                      <a:avLst/>
                    </a:prstGeom>
                    <a:noFill/>
                  </pic:spPr>
                </pic:pic>
              </a:graphicData>
            </a:graphic>
          </wp:inline>
        </w:drawing>
      </w:r>
    </w:p>
    <w:p w14:paraId="105F0059" w14:textId="77777777" w:rsidR="00290597" w:rsidRDefault="00290597" w:rsidP="00A77CEB">
      <w:pPr>
        <w:spacing w:before="120" w:line="360" w:lineRule="auto"/>
        <w:jc w:val="both"/>
        <w:rPr>
          <w:color w:val="000000" w:themeColor="text1"/>
          <w:sz w:val="24"/>
          <w:szCs w:val="24"/>
        </w:rPr>
      </w:pPr>
      <w:r>
        <w:rPr>
          <w:rFonts w:hint="eastAsia"/>
          <w:b/>
          <w:bCs/>
          <w:sz w:val="24"/>
          <w:szCs w:val="24"/>
        </w:rPr>
        <w:t>Supplementary Fig. 14</w:t>
      </w:r>
      <w:r>
        <w:rPr>
          <w:rFonts w:hint="eastAsia"/>
          <w:sz w:val="24"/>
          <w:szCs w:val="24"/>
        </w:rPr>
        <w:t xml:space="preserve">. </w:t>
      </w:r>
      <w:r w:rsidRPr="007F1458">
        <w:rPr>
          <w:rFonts w:hint="eastAsia"/>
          <w:color w:val="000000" w:themeColor="text1"/>
          <w:sz w:val="24"/>
          <w:szCs w:val="24"/>
        </w:rPr>
        <w:t>Gas evolution mechanism of PVDF lithiation and decomposition.</w:t>
      </w:r>
    </w:p>
    <w:p w14:paraId="515F9B69" w14:textId="77777777" w:rsidR="00290597" w:rsidRPr="000C7C88" w:rsidRDefault="00290597" w:rsidP="00A77CEB">
      <w:pPr>
        <w:spacing w:before="120" w:line="480" w:lineRule="auto"/>
        <w:jc w:val="both"/>
        <w:rPr>
          <w:color w:val="000000" w:themeColor="text1"/>
          <w:sz w:val="24"/>
          <w:szCs w:val="24"/>
        </w:rPr>
      </w:pPr>
    </w:p>
    <w:p w14:paraId="5BD9E5F5" w14:textId="77777777" w:rsidR="00290597" w:rsidRDefault="00290597" w:rsidP="00A77CEB">
      <w:pPr>
        <w:spacing w:before="120" w:line="480" w:lineRule="auto"/>
        <w:jc w:val="center"/>
        <w:rPr>
          <w:color w:val="000000" w:themeColor="text1"/>
          <w:sz w:val="24"/>
          <w:szCs w:val="24"/>
        </w:rPr>
      </w:pPr>
      <w:r>
        <w:rPr>
          <w:noProof/>
          <w:color w:val="000000" w:themeColor="text1"/>
          <w:sz w:val="24"/>
          <w:szCs w:val="24"/>
        </w:rPr>
        <w:drawing>
          <wp:inline distT="0" distB="0" distL="0" distR="0" wp14:anchorId="45B180DD" wp14:editId="45A9702F">
            <wp:extent cx="5139765" cy="2652350"/>
            <wp:effectExtent l="0" t="0" r="3810" b="0"/>
            <wp:docPr id="780300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729" t="8151"/>
                    <a:stretch>
                      <a:fillRect/>
                    </a:stretch>
                  </pic:blipFill>
                  <pic:spPr bwMode="auto">
                    <a:xfrm>
                      <a:off x="0" y="0"/>
                      <a:ext cx="5158152" cy="2661838"/>
                    </a:xfrm>
                    <a:prstGeom prst="rect">
                      <a:avLst/>
                    </a:prstGeom>
                    <a:noFill/>
                    <a:ln>
                      <a:noFill/>
                    </a:ln>
                    <a:extLst>
                      <a:ext uri="{53640926-AAD7-44D8-BBD7-CCE9431645EC}">
                        <a14:shadowObscured xmlns:a14="http://schemas.microsoft.com/office/drawing/2010/main"/>
                      </a:ext>
                    </a:extLst>
                  </pic:spPr>
                </pic:pic>
              </a:graphicData>
            </a:graphic>
          </wp:inline>
        </w:drawing>
      </w:r>
    </w:p>
    <w:p w14:paraId="5157C789" w14:textId="77777777" w:rsidR="00290597" w:rsidRDefault="00290597" w:rsidP="00A77CEB">
      <w:pPr>
        <w:spacing w:before="120" w:line="360" w:lineRule="auto"/>
        <w:jc w:val="both"/>
        <w:rPr>
          <w:sz w:val="24"/>
          <w:szCs w:val="24"/>
        </w:rPr>
      </w:pPr>
      <w:r>
        <w:rPr>
          <w:rFonts w:hint="eastAsia"/>
          <w:b/>
          <w:bCs/>
          <w:sz w:val="24"/>
          <w:szCs w:val="24"/>
        </w:rPr>
        <w:t>Supplementary Fig. 15</w:t>
      </w:r>
      <w:r>
        <w:rPr>
          <w:rFonts w:hint="eastAsia"/>
          <w:sz w:val="24"/>
          <w:szCs w:val="24"/>
        </w:rPr>
        <w:t xml:space="preserve">. (a) </w:t>
      </w:r>
      <w:r>
        <w:rPr>
          <w:rFonts w:hint="eastAsia"/>
          <w:color w:val="000000" w:themeColor="text1"/>
          <w:sz w:val="24"/>
          <w:szCs w:val="24"/>
        </w:rPr>
        <w:t>XRD</w:t>
      </w:r>
      <w:r w:rsidRPr="00623DC0">
        <w:rPr>
          <w:color w:val="000000" w:themeColor="text1"/>
          <w:sz w:val="24"/>
          <w:szCs w:val="24"/>
        </w:rPr>
        <w:t xml:space="preserve"> of </w:t>
      </w:r>
      <w:r w:rsidRPr="001B4A9E">
        <w:rPr>
          <w:color w:val="000000" w:themeColor="text1"/>
          <w:sz w:val="24"/>
          <w:szCs w:val="24"/>
        </w:rPr>
        <w:t>Li@</w:t>
      </w:r>
      <w:r w:rsidRPr="00F2671F">
        <w:rPr>
          <w:color w:val="000000" w:themeColor="text1"/>
          <w:sz w:val="24"/>
          <w:szCs w:val="24"/>
        </w:rPr>
        <w:t>H</w:t>
      </w:r>
      <w:r w:rsidRPr="00F2671F">
        <w:rPr>
          <w:rFonts w:hint="eastAsia"/>
          <w:color w:val="000000" w:themeColor="text1"/>
          <w:sz w:val="24"/>
          <w:szCs w:val="24"/>
          <w:vertAlign w:val="subscript"/>
        </w:rPr>
        <w:t>2</w:t>
      </w:r>
      <w:r>
        <w:rPr>
          <w:rFonts w:hint="eastAsia"/>
          <w:color w:val="000000" w:themeColor="text1"/>
          <w:sz w:val="24"/>
          <w:szCs w:val="24"/>
        </w:rPr>
        <w:t xml:space="preserve"> </w:t>
      </w:r>
      <w:r w:rsidRPr="001B4A9E">
        <w:rPr>
          <w:color w:val="000000" w:themeColor="text1"/>
          <w:sz w:val="24"/>
          <w:szCs w:val="24"/>
        </w:rPr>
        <w:t>120</w:t>
      </w:r>
      <w:r w:rsidRPr="001B4A9E">
        <w:rPr>
          <w:rFonts w:hint="eastAsia"/>
          <w:color w:val="000000" w:themeColor="text1"/>
          <w:sz w:val="24"/>
          <w:szCs w:val="24"/>
        </w:rPr>
        <w:t>°</w:t>
      </w:r>
      <w:r w:rsidRPr="001B4A9E">
        <w:rPr>
          <w:color w:val="000000" w:themeColor="text1"/>
          <w:sz w:val="24"/>
          <w:szCs w:val="24"/>
        </w:rPr>
        <w:t>C</w:t>
      </w:r>
      <w:r>
        <w:rPr>
          <w:rFonts w:hint="eastAsia"/>
          <w:color w:val="000000" w:themeColor="text1"/>
          <w:sz w:val="24"/>
          <w:szCs w:val="24"/>
        </w:rPr>
        <w:t xml:space="preserve"> and </w:t>
      </w:r>
      <w:r w:rsidRPr="001B4A9E">
        <w:rPr>
          <w:color w:val="000000" w:themeColor="text1"/>
          <w:sz w:val="24"/>
          <w:szCs w:val="24"/>
        </w:rPr>
        <w:t>Li@</w:t>
      </w:r>
      <w:r w:rsidRPr="00F2671F">
        <w:rPr>
          <w:color w:val="000000" w:themeColor="text1"/>
          <w:sz w:val="24"/>
          <w:szCs w:val="24"/>
        </w:rPr>
        <w:t>H</w:t>
      </w:r>
      <w:r w:rsidRPr="00F2671F">
        <w:rPr>
          <w:rFonts w:hint="eastAsia"/>
          <w:color w:val="000000" w:themeColor="text1"/>
          <w:sz w:val="24"/>
          <w:szCs w:val="24"/>
          <w:vertAlign w:val="subscript"/>
        </w:rPr>
        <w:t>2</w:t>
      </w:r>
      <w:r w:rsidRPr="001B4A9E">
        <w:rPr>
          <w:color w:val="000000" w:themeColor="text1"/>
          <w:sz w:val="24"/>
          <w:szCs w:val="24"/>
        </w:rPr>
        <w:t xml:space="preserve"> </w:t>
      </w:r>
      <w:r>
        <w:rPr>
          <w:rFonts w:hint="eastAsia"/>
          <w:color w:val="000000" w:themeColor="text1"/>
          <w:sz w:val="24"/>
          <w:szCs w:val="24"/>
        </w:rPr>
        <w:t>Roll &amp; fold</w:t>
      </w:r>
      <w:r w:rsidRPr="00623DC0">
        <w:rPr>
          <w:color w:val="000000" w:themeColor="text1"/>
          <w:sz w:val="24"/>
          <w:szCs w:val="24"/>
        </w:rPr>
        <w:t xml:space="preserve"> </w:t>
      </w:r>
      <w:r w:rsidRPr="001B4A9E">
        <w:rPr>
          <w:color w:val="000000" w:themeColor="text1"/>
          <w:sz w:val="24"/>
          <w:szCs w:val="24"/>
        </w:rPr>
        <w:t>120</w:t>
      </w:r>
      <w:r w:rsidRPr="001B4A9E">
        <w:rPr>
          <w:rFonts w:hint="eastAsia"/>
          <w:color w:val="000000" w:themeColor="text1"/>
          <w:sz w:val="24"/>
          <w:szCs w:val="24"/>
        </w:rPr>
        <w:t>°</w:t>
      </w:r>
      <w:r w:rsidRPr="001B4A9E">
        <w:rPr>
          <w:color w:val="000000" w:themeColor="text1"/>
          <w:sz w:val="24"/>
          <w:szCs w:val="24"/>
        </w:rPr>
        <w:t>C</w:t>
      </w:r>
      <w:r>
        <w:rPr>
          <w:rFonts w:hint="eastAsia"/>
          <w:color w:val="000000" w:themeColor="text1"/>
          <w:sz w:val="24"/>
          <w:szCs w:val="24"/>
        </w:rPr>
        <w:t>.</w:t>
      </w:r>
      <w:r w:rsidRPr="001B4A9E">
        <w:rPr>
          <w:color w:val="000000" w:themeColor="text1"/>
          <w:sz w:val="24"/>
          <w:szCs w:val="24"/>
        </w:rPr>
        <w:t xml:space="preserve"> </w:t>
      </w:r>
      <w:r>
        <w:rPr>
          <w:rFonts w:hint="eastAsia"/>
          <w:sz w:val="24"/>
          <w:szCs w:val="24"/>
        </w:rPr>
        <w:t xml:space="preserve">(b, c) </w:t>
      </w:r>
      <w:r>
        <w:rPr>
          <w:rFonts w:hint="eastAsia"/>
          <w:color w:val="000000" w:themeColor="text1"/>
          <w:sz w:val="24"/>
          <w:szCs w:val="24"/>
        </w:rPr>
        <w:t>SEM</w:t>
      </w:r>
      <w:r w:rsidRPr="00BA61C8">
        <w:rPr>
          <w:rFonts w:hint="eastAsia"/>
          <w:sz w:val="24"/>
          <w:szCs w:val="24"/>
        </w:rPr>
        <w:t xml:space="preserve"> </w:t>
      </w:r>
      <w:r>
        <w:rPr>
          <w:rFonts w:hint="eastAsia"/>
          <w:sz w:val="24"/>
          <w:szCs w:val="24"/>
        </w:rPr>
        <w:t xml:space="preserve">image of </w:t>
      </w:r>
      <w:r w:rsidRPr="001B4A9E">
        <w:rPr>
          <w:color w:val="000000" w:themeColor="text1"/>
          <w:sz w:val="24"/>
          <w:szCs w:val="24"/>
        </w:rPr>
        <w:t>Li@</w:t>
      </w:r>
      <w:r w:rsidRPr="00F2671F">
        <w:rPr>
          <w:color w:val="000000" w:themeColor="text1"/>
          <w:sz w:val="24"/>
          <w:szCs w:val="24"/>
        </w:rPr>
        <w:t>H</w:t>
      </w:r>
      <w:r w:rsidRPr="00F2671F">
        <w:rPr>
          <w:rFonts w:hint="eastAsia"/>
          <w:color w:val="000000" w:themeColor="text1"/>
          <w:sz w:val="24"/>
          <w:szCs w:val="24"/>
          <w:vertAlign w:val="subscript"/>
        </w:rPr>
        <w:t>2</w:t>
      </w:r>
      <w:r w:rsidRPr="001B4A9E">
        <w:rPr>
          <w:color w:val="000000" w:themeColor="text1"/>
          <w:sz w:val="24"/>
          <w:szCs w:val="24"/>
        </w:rPr>
        <w:t xml:space="preserve"> </w:t>
      </w:r>
      <w:r>
        <w:rPr>
          <w:rFonts w:hint="eastAsia"/>
          <w:color w:val="000000" w:themeColor="text1"/>
          <w:sz w:val="24"/>
          <w:szCs w:val="24"/>
        </w:rPr>
        <w:t>Roll &amp; fold</w:t>
      </w:r>
      <w:r w:rsidRPr="00623DC0">
        <w:rPr>
          <w:color w:val="000000" w:themeColor="text1"/>
          <w:sz w:val="24"/>
          <w:szCs w:val="24"/>
        </w:rPr>
        <w:t xml:space="preserve"> </w:t>
      </w:r>
      <w:r w:rsidRPr="001B4A9E">
        <w:rPr>
          <w:color w:val="000000" w:themeColor="text1"/>
          <w:sz w:val="24"/>
          <w:szCs w:val="24"/>
        </w:rPr>
        <w:t>120</w:t>
      </w:r>
      <w:r w:rsidRPr="001B4A9E">
        <w:rPr>
          <w:rFonts w:hint="eastAsia"/>
          <w:color w:val="000000" w:themeColor="text1"/>
          <w:sz w:val="24"/>
          <w:szCs w:val="24"/>
        </w:rPr>
        <w:t>°</w:t>
      </w:r>
      <w:r w:rsidRPr="001B4A9E">
        <w:rPr>
          <w:color w:val="000000" w:themeColor="text1"/>
          <w:sz w:val="24"/>
          <w:szCs w:val="24"/>
        </w:rPr>
        <w:t>C</w:t>
      </w:r>
      <w:r w:rsidRPr="00F44E37">
        <w:rPr>
          <w:rFonts w:hint="eastAsia"/>
          <w:sz w:val="24"/>
          <w:szCs w:val="24"/>
        </w:rPr>
        <w:t xml:space="preserve"> surface and</w:t>
      </w:r>
      <w:r>
        <w:rPr>
          <w:rFonts w:hint="eastAsia"/>
          <w:sz w:val="24"/>
          <w:szCs w:val="24"/>
        </w:rPr>
        <w:t xml:space="preserve"> cross.</w:t>
      </w:r>
    </w:p>
    <w:p w14:paraId="2F8EC350" w14:textId="77777777" w:rsidR="00290597" w:rsidRDefault="00290597" w:rsidP="00A77CEB">
      <w:pPr>
        <w:spacing w:before="120" w:line="480" w:lineRule="auto"/>
        <w:jc w:val="both"/>
        <w:rPr>
          <w:color w:val="000000" w:themeColor="text1"/>
          <w:sz w:val="24"/>
          <w:szCs w:val="24"/>
        </w:rPr>
      </w:pPr>
    </w:p>
    <w:p w14:paraId="12E7A729" w14:textId="77777777" w:rsidR="00290597" w:rsidRPr="00C709BB" w:rsidRDefault="00290597" w:rsidP="00A77CEB">
      <w:pPr>
        <w:spacing w:before="120" w:line="480" w:lineRule="auto"/>
        <w:jc w:val="center"/>
        <w:rPr>
          <w:color w:val="000000" w:themeColor="text1"/>
          <w:sz w:val="24"/>
          <w:szCs w:val="24"/>
          <w:highlight w:val="yellow"/>
        </w:rPr>
      </w:pPr>
      <w:r w:rsidRPr="00FD651C">
        <w:rPr>
          <w:noProof/>
          <w:color w:val="000000" w:themeColor="text1"/>
          <w:sz w:val="24"/>
          <w:szCs w:val="24"/>
        </w:rPr>
        <w:lastRenderedPageBreak/>
        <w:drawing>
          <wp:inline distT="0" distB="0" distL="0" distR="0" wp14:anchorId="10418302" wp14:editId="7C1C9BB3">
            <wp:extent cx="5417651" cy="1630541"/>
            <wp:effectExtent l="0" t="0" r="0" b="8255"/>
            <wp:docPr id="7550569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50266" cy="1640357"/>
                    </a:xfrm>
                    <a:prstGeom prst="rect">
                      <a:avLst/>
                    </a:prstGeom>
                    <a:noFill/>
                  </pic:spPr>
                </pic:pic>
              </a:graphicData>
            </a:graphic>
          </wp:inline>
        </w:drawing>
      </w:r>
    </w:p>
    <w:p w14:paraId="5C04943A" w14:textId="77777777" w:rsidR="00290597" w:rsidRPr="000C7C88" w:rsidRDefault="00290597" w:rsidP="00A77CEB">
      <w:pPr>
        <w:spacing w:before="120" w:line="360" w:lineRule="auto"/>
        <w:jc w:val="both"/>
        <w:rPr>
          <w:color w:val="000000" w:themeColor="text1"/>
          <w:sz w:val="24"/>
          <w:szCs w:val="24"/>
        </w:rPr>
      </w:pPr>
      <w:r>
        <w:rPr>
          <w:rFonts w:hint="eastAsia"/>
          <w:b/>
          <w:bCs/>
          <w:sz w:val="24"/>
          <w:szCs w:val="24"/>
        </w:rPr>
        <w:t>Supplementary</w:t>
      </w:r>
      <w:r w:rsidRPr="00FD651C">
        <w:rPr>
          <w:rFonts w:hint="eastAsia"/>
          <w:b/>
          <w:bCs/>
          <w:sz w:val="24"/>
          <w:szCs w:val="24"/>
        </w:rPr>
        <w:t xml:space="preserve"> Fig. 16</w:t>
      </w:r>
      <w:r w:rsidRPr="00FD651C">
        <w:rPr>
          <w:rFonts w:hint="eastAsia"/>
          <w:sz w:val="24"/>
          <w:szCs w:val="24"/>
        </w:rPr>
        <w:t xml:space="preserve">. </w:t>
      </w:r>
      <w:r w:rsidRPr="00FD651C">
        <w:rPr>
          <w:color w:val="000000" w:themeColor="text1"/>
          <w:sz w:val="24"/>
          <w:szCs w:val="24"/>
        </w:rPr>
        <w:t xml:space="preserve">Kinetic and rate-capability characterization of </w:t>
      </w:r>
      <w:proofErr w:type="spellStart"/>
      <w:r w:rsidRPr="00FD651C">
        <w:rPr>
          <w:color w:val="000000" w:themeColor="text1"/>
          <w:sz w:val="24"/>
          <w:szCs w:val="24"/>
        </w:rPr>
        <w:t>Li@PVDF</w:t>
      </w:r>
      <w:proofErr w:type="spellEnd"/>
      <w:r w:rsidRPr="00FD651C">
        <w:rPr>
          <w:color w:val="000000" w:themeColor="text1"/>
          <w:sz w:val="24"/>
          <w:szCs w:val="24"/>
        </w:rPr>
        <w:t xml:space="preserve">, including </w:t>
      </w:r>
      <w:r w:rsidRPr="00FD651C">
        <w:rPr>
          <w:rFonts w:hint="eastAsia"/>
          <w:color w:val="000000" w:themeColor="text1"/>
          <w:sz w:val="24"/>
          <w:szCs w:val="24"/>
        </w:rPr>
        <w:t xml:space="preserve">(a) </w:t>
      </w:r>
      <w:r w:rsidRPr="00FD651C">
        <w:rPr>
          <w:color w:val="000000" w:themeColor="text1"/>
          <w:sz w:val="24"/>
          <w:szCs w:val="24"/>
        </w:rPr>
        <w:t xml:space="preserve">exchange current density, </w:t>
      </w:r>
      <w:r w:rsidRPr="00FD651C">
        <w:rPr>
          <w:rFonts w:hint="eastAsia"/>
          <w:color w:val="000000" w:themeColor="text1"/>
          <w:sz w:val="24"/>
          <w:szCs w:val="24"/>
        </w:rPr>
        <w:t xml:space="preserve">(b) </w:t>
      </w:r>
      <w:r w:rsidRPr="00FD651C">
        <w:rPr>
          <w:color w:val="000000" w:themeColor="text1"/>
          <w:sz w:val="24"/>
          <w:szCs w:val="24"/>
        </w:rPr>
        <w:t xml:space="preserve">critical current density (CCD) and </w:t>
      </w:r>
      <w:r w:rsidRPr="00FD651C">
        <w:rPr>
          <w:rFonts w:hint="eastAsia"/>
          <w:color w:val="000000" w:themeColor="text1"/>
          <w:sz w:val="24"/>
          <w:szCs w:val="24"/>
        </w:rPr>
        <w:t xml:space="preserve">(c) </w:t>
      </w:r>
      <w:r w:rsidRPr="00FD651C">
        <w:rPr>
          <w:color w:val="000000" w:themeColor="text1"/>
          <w:sz w:val="24"/>
          <w:szCs w:val="24"/>
        </w:rPr>
        <w:t xml:space="preserve">accessible Li capacity, in comparison with </w:t>
      </w:r>
      <w:r w:rsidRPr="00FD651C">
        <w:rPr>
          <w:rFonts w:hint="eastAsia"/>
          <w:color w:val="000000" w:themeColor="text1"/>
          <w:sz w:val="24"/>
          <w:szCs w:val="24"/>
        </w:rPr>
        <w:t>raw</w:t>
      </w:r>
      <w:r w:rsidRPr="00FD651C">
        <w:rPr>
          <w:color w:val="000000" w:themeColor="text1"/>
          <w:sz w:val="24"/>
          <w:szCs w:val="24"/>
        </w:rPr>
        <w:t xml:space="preserve"> Li.</w:t>
      </w:r>
    </w:p>
    <w:p w14:paraId="36B76816" w14:textId="77777777" w:rsidR="00290597" w:rsidRDefault="00290597" w:rsidP="00A77CEB">
      <w:pPr>
        <w:spacing w:before="120" w:line="480" w:lineRule="auto"/>
        <w:jc w:val="both"/>
        <w:rPr>
          <w:color w:val="000000" w:themeColor="text1"/>
          <w:sz w:val="24"/>
          <w:szCs w:val="24"/>
        </w:rPr>
      </w:pPr>
    </w:p>
    <w:p w14:paraId="3520E6DD" w14:textId="77777777" w:rsidR="00290597" w:rsidRPr="00B8375F" w:rsidRDefault="00290597" w:rsidP="00A77CEB">
      <w:pPr>
        <w:spacing w:before="120" w:line="480" w:lineRule="auto"/>
        <w:jc w:val="center"/>
        <w:rPr>
          <w:color w:val="000000" w:themeColor="text1"/>
          <w:sz w:val="24"/>
          <w:szCs w:val="24"/>
        </w:rPr>
      </w:pPr>
      <w:r>
        <w:rPr>
          <w:noProof/>
          <w:color w:val="000000" w:themeColor="text1"/>
          <w:sz w:val="24"/>
          <w:szCs w:val="24"/>
        </w:rPr>
        <w:drawing>
          <wp:inline distT="0" distB="0" distL="0" distR="0" wp14:anchorId="3D1C5EBB" wp14:editId="046B13B7">
            <wp:extent cx="5705248" cy="1950481"/>
            <wp:effectExtent l="0" t="0" r="0" b="0"/>
            <wp:docPr id="11705962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3024" cy="1959977"/>
                    </a:xfrm>
                    <a:prstGeom prst="rect">
                      <a:avLst/>
                    </a:prstGeom>
                    <a:noFill/>
                  </pic:spPr>
                </pic:pic>
              </a:graphicData>
            </a:graphic>
          </wp:inline>
        </w:drawing>
      </w:r>
    </w:p>
    <w:p w14:paraId="4A458214" w14:textId="77777777" w:rsidR="00290597" w:rsidRDefault="00290597" w:rsidP="00A77CEB">
      <w:pPr>
        <w:spacing w:before="120" w:line="360" w:lineRule="auto"/>
        <w:jc w:val="both"/>
        <w:rPr>
          <w:color w:val="000000" w:themeColor="text1"/>
          <w:sz w:val="24"/>
          <w:szCs w:val="24"/>
        </w:rPr>
      </w:pPr>
      <w:r>
        <w:rPr>
          <w:rFonts w:hint="eastAsia"/>
          <w:b/>
          <w:bCs/>
          <w:sz w:val="24"/>
          <w:szCs w:val="24"/>
        </w:rPr>
        <w:t>Supplementary</w:t>
      </w:r>
      <w:r>
        <w:rPr>
          <w:b/>
          <w:bCs/>
          <w:color w:val="000000" w:themeColor="text1"/>
          <w:sz w:val="24"/>
          <w:szCs w:val="24"/>
        </w:rPr>
        <w:t xml:space="preserve"> Fig. </w:t>
      </w:r>
      <w:r>
        <w:rPr>
          <w:rFonts w:hint="eastAsia"/>
          <w:b/>
          <w:bCs/>
          <w:color w:val="000000" w:themeColor="text1"/>
          <w:sz w:val="24"/>
          <w:szCs w:val="24"/>
        </w:rPr>
        <w:t>17</w:t>
      </w:r>
      <w:r w:rsidRPr="00B8375F">
        <w:rPr>
          <w:b/>
          <w:bCs/>
          <w:color w:val="000000" w:themeColor="text1"/>
          <w:sz w:val="24"/>
          <w:szCs w:val="24"/>
        </w:rPr>
        <w:t>.</w:t>
      </w:r>
      <w:r w:rsidRPr="00B8375F">
        <w:rPr>
          <w:color w:val="000000" w:themeColor="text1"/>
          <w:sz w:val="24"/>
          <w:szCs w:val="24"/>
        </w:rPr>
        <w:t xml:space="preserve"> </w:t>
      </w:r>
      <w:r>
        <w:rPr>
          <w:rFonts w:hint="eastAsia"/>
          <w:color w:val="000000" w:themeColor="text1"/>
          <w:sz w:val="24"/>
          <w:szCs w:val="24"/>
        </w:rPr>
        <w:t>(a) In-</w:t>
      </w:r>
      <w:r w:rsidRPr="00B8375F">
        <w:rPr>
          <w:color w:val="000000" w:themeColor="text1"/>
          <w:sz w:val="24"/>
          <w:szCs w:val="24"/>
        </w:rPr>
        <w:t xml:space="preserve">EIS spectra and equivalent-circuit fitting of </w:t>
      </w:r>
      <w:proofErr w:type="spellStart"/>
      <w:r w:rsidRPr="00B8375F">
        <w:rPr>
          <w:color w:val="000000" w:themeColor="text1"/>
          <w:sz w:val="24"/>
          <w:szCs w:val="24"/>
        </w:rPr>
        <w:t>Li@PVDF</w:t>
      </w:r>
      <w:proofErr w:type="spellEnd"/>
      <w:r w:rsidRPr="00B8375F">
        <w:rPr>
          <w:color w:val="000000" w:themeColor="text1"/>
          <w:sz w:val="24"/>
          <w:szCs w:val="24"/>
        </w:rPr>
        <w:t xml:space="preserve">, in comparison with </w:t>
      </w:r>
      <w:r>
        <w:rPr>
          <w:rFonts w:hint="eastAsia"/>
          <w:color w:val="000000" w:themeColor="text1"/>
          <w:sz w:val="24"/>
          <w:szCs w:val="24"/>
        </w:rPr>
        <w:t xml:space="preserve">(b) </w:t>
      </w:r>
      <w:proofErr w:type="spellStart"/>
      <w:r w:rsidRPr="00B8375F">
        <w:rPr>
          <w:color w:val="000000" w:themeColor="text1"/>
          <w:sz w:val="24"/>
          <w:szCs w:val="24"/>
        </w:rPr>
        <w:t>Li@PE</w:t>
      </w:r>
      <w:proofErr w:type="spellEnd"/>
      <w:r w:rsidRPr="00B8375F">
        <w:rPr>
          <w:color w:val="000000" w:themeColor="text1"/>
          <w:sz w:val="24"/>
          <w:szCs w:val="24"/>
        </w:rPr>
        <w:t xml:space="preserve"> and </w:t>
      </w:r>
      <w:r>
        <w:rPr>
          <w:rFonts w:hint="eastAsia"/>
          <w:color w:val="000000" w:themeColor="text1"/>
          <w:sz w:val="24"/>
          <w:szCs w:val="24"/>
        </w:rPr>
        <w:t>(c) raw</w:t>
      </w:r>
      <w:r w:rsidRPr="00B8375F">
        <w:rPr>
          <w:color w:val="000000" w:themeColor="text1"/>
          <w:sz w:val="24"/>
          <w:szCs w:val="24"/>
        </w:rPr>
        <w:t xml:space="preserve"> Li before and after cycl</w:t>
      </w:r>
      <w:r>
        <w:rPr>
          <w:rFonts w:hint="eastAsia"/>
          <w:color w:val="000000" w:themeColor="text1"/>
          <w:sz w:val="24"/>
          <w:szCs w:val="24"/>
        </w:rPr>
        <w:t>ed</w:t>
      </w:r>
      <w:r w:rsidRPr="00B8375F">
        <w:rPr>
          <w:color w:val="000000" w:themeColor="text1"/>
          <w:sz w:val="24"/>
          <w:szCs w:val="24"/>
        </w:rPr>
        <w:t>.</w:t>
      </w:r>
    </w:p>
    <w:p w14:paraId="679C1247" w14:textId="77777777" w:rsidR="00290597" w:rsidRDefault="00290597" w:rsidP="00A77CEB">
      <w:pPr>
        <w:spacing w:before="120" w:line="360" w:lineRule="auto"/>
        <w:jc w:val="both"/>
        <w:rPr>
          <w:color w:val="000000" w:themeColor="text1"/>
          <w:sz w:val="24"/>
          <w:szCs w:val="24"/>
        </w:rPr>
      </w:pPr>
    </w:p>
    <w:p w14:paraId="697625E7" w14:textId="102F7372" w:rsidR="00290597" w:rsidRPr="007E7987" w:rsidRDefault="00290597" w:rsidP="00A77CEB">
      <w:pPr>
        <w:spacing w:line="480" w:lineRule="auto"/>
        <w:jc w:val="both"/>
        <w:rPr>
          <w:b/>
          <w:bCs/>
          <w:color w:val="000000" w:themeColor="text1"/>
          <w:sz w:val="24"/>
          <w:szCs w:val="24"/>
        </w:rPr>
      </w:pPr>
      <w:r w:rsidRPr="007E7987">
        <w:rPr>
          <w:b/>
          <w:bCs/>
          <w:color w:val="000000" w:themeColor="text1"/>
          <w:sz w:val="24"/>
          <w:szCs w:val="24"/>
        </w:rPr>
        <w:t xml:space="preserve">Supplementary </w:t>
      </w:r>
      <w:r w:rsidRPr="007E7987">
        <w:rPr>
          <w:rFonts w:hint="eastAsia"/>
          <w:b/>
          <w:bCs/>
          <w:color w:val="000000" w:themeColor="text1"/>
          <w:sz w:val="24"/>
          <w:szCs w:val="24"/>
        </w:rPr>
        <w:t xml:space="preserve">Discussion </w:t>
      </w:r>
      <w:r>
        <w:rPr>
          <w:rFonts w:hint="eastAsia"/>
          <w:b/>
          <w:bCs/>
          <w:color w:val="000000" w:themeColor="text1"/>
          <w:sz w:val="24"/>
          <w:szCs w:val="24"/>
        </w:rPr>
        <w:t>3</w:t>
      </w:r>
    </w:p>
    <w:p w14:paraId="7498EF46" w14:textId="77777777" w:rsidR="00290597" w:rsidRPr="00565644" w:rsidRDefault="00290597" w:rsidP="00A77CEB">
      <w:pPr>
        <w:spacing w:line="480" w:lineRule="auto"/>
        <w:jc w:val="both"/>
        <w:rPr>
          <w:b/>
          <w:bCs/>
          <w:color w:val="000000" w:themeColor="text1"/>
          <w:sz w:val="24"/>
          <w:szCs w:val="24"/>
        </w:rPr>
      </w:pPr>
      <w:r w:rsidRPr="00565644">
        <w:rPr>
          <w:rFonts w:hint="eastAsia"/>
          <w:b/>
          <w:bCs/>
          <w:color w:val="000000" w:themeColor="text1"/>
          <w:sz w:val="24"/>
          <w:szCs w:val="24"/>
        </w:rPr>
        <w:t>Supplementary</w:t>
      </w:r>
      <w:r w:rsidRPr="00565644">
        <w:rPr>
          <w:b/>
          <w:bCs/>
          <w:color w:val="000000" w:themeColor="text1"/>
          <w:sz w:val="24"/>
          <w:szCs w:val="24"/>
        </w:rPr>
        <w:t xml:space="preserve"> </w:t>
      </w:r>
      <w:proofErr w:type="spellStart"/>
      <w:r w:rsidRPr="00565644">
        <w:rPr>
          <w:rFonts w:hint="eastAsia"/>
          <w:b/>
          <w:bCs/>
          <w:color w:val="000000" w:themeColor="text1"/>
          <w:sz w:val="24"/>
          <w:szCs w:val="24"/>
        </w:rPr>
        <w:t>datas</w:t>
      </w:r>
      <w:proofErr w:type="spellEnd"/>
      <w:r w:rsidRPr="00565644">
        <w:rPr>
          <w:rFonts w:hint="eastAsia"/>
          <w:b/>
          <w:bCs/>
          <w:color w:val="000000" w:themeColor="text1"/>
          <w:sz w:val="24"/>
          <w:szCs w:val="24"/>
        </w:rPr>
        <w:t xml:space="preserve"> of </w:t>
      </w:r>
      <w:r w:rsidRPr="00565644">
        <w:rPr>
          <w:b/>
          <w:bCs/>
          <w:color w:val="000000" w:themeColor="text1"/>
          <w:sz w:val="24"/>
          <w:szCs w:val="24"/>
        </w:rPr>
        <w:t xml:space="preserve">In-EIS spectra </w:t>
      </w:r>
    </w:p>
    <w:p w14:paraId="2A2040E6" w14:textId="77777777" w:rsidR="00290597" w:rsidRDefault="00290597" w:rsidP="00A77CEB">
      <w:pPr>
        <w:spacing w:line="360" w:lineRule="auto"/>
        <w:ind w:firstLineChars="200" w:firstLine="480"/>
        <w:jc w:val="both"/>
        <w:rPr>
          <w:color w:val="000000" w:themeColor="text1"/>
          <w:sz w:val="24"/>
          <w:szCs w:val="24"/>
        </w:rPr>
      </w:pPr>
      <w:r>
        <w:rPr>
          <w:rFonts w:hint="eastAsia"/>
          <w:color w:val="000000" w:themeColor="text1"/>
          <w:sz w:val="24"/>
          <w:szCs w:val="24"/>
        </w:rPr>
        <w:t xml:space="preserve">As shown in Figure </w:t>
      </w:r>
      <w:r w:rsidRPr="008D09E2">
        <w:rPr>
          <w:color w:val="000000" w:themeColor="text1"/>
          <w:sz w:val="24"/>
          <w:szCs w:val="24"/>
        </w:rPr>
        <w:t>Supplementary Fig. 17</w:t>
      </w:r>
      <w:r>
        <w:rPr>
          <w:rFonts w:hint="eastAsia"/>
          <w:color w:val="000000" w:themeColor="text1"/>
          <w:sz w:val="24"/>
          <w:szCs w:val="24"/>
        </w:rPr>
        <w:t>, t</w:t>
      </w:r>
      <w:r w:rsidRPr="00606E1C">
        <w:rPr>
          <w:color w:val="000000" w:themeColor="text1"/>
          <w:sz w:val="24"/>
          <w:szCs w:val="24"/>
        </w:rPr>
        <w:t xml:space="preserve">he fitting impedance evolution of </w:t>
      </w:r>
      <w:proofErr w:type="spellStart"/>
      <w:r w:rsidRPr="00606E1C">
        <w:rPr>
          <w:color w:val="000000" w:themeColor="text1"/>
          <w:sz w:val="24"/>
          <w:szCs w:val="24"/>
        </w:rPr>
        <w:t>Li@PVDF</w:t>
      </w:r>
      <w:proofErr w:type="spellEnd"/>
      <w:r w:rsidRPr="00606E1C">
        <w:rPr>
          <w:color w:val="000000" w:themeColor="text1"/>
          <w:sz w:val="24"/>
          <w:szCs w:val="24"/>
        </w:rPr>
        <w:t xml:space="preserve"> symmetric cells (5 mA cm</w:t>
      </w:r>
      <w:r w:rsidRPr="00606E1C">
        <w:rPr>
          <w:rFonts w:hint="eastAsia"/>
          <w:color w:val="000000" w:themeColor="text1"/>
          <w:sz w:val="24"/>
          <w:szCs w:val="24"/>
          <w:vertAlign w:val="superscript"/>
        </w:rPr>
        <w:t>-2</w:t>
      </w:r>
      <w:r w:rsidRPr="00606E1C">
        <w:rPr>
          <w:color w:val="000000" w:themeColor="text1"/>
          <w:sz w:val="24"/>
          <w:szCs w:val="24"/>
        </w:rPr>
        <w:t xml:space="preserve">) was analyzed through in-situ EIS to evaluate the interfacial stability during cycling. Before cycling, </w:t>
      </w:r>
      <w:proofErr w:type="spellStart"/>
      <w:r w:rsidRPr="00606E1C">
        <w:rPr>
          <w:color w:val="000000" w:themeColor="text1"/>
          <w:sz w:val="24"/>
          <w:szCs w:val="24"/>
        </w:rPr>
        <w:t>Li@PVDF</w:t>
      </w:r>
      <w:proofErr w:type="spellEnd"/>
      <w:r w:rsidRPr="00606E1C">
        <w:rPr>
          <w:color w:val="000000" w:themeColor="text1"/>
          <w:sz w:val="24"/>
          <w:szCs w:val="24"/>
        </w:rPr>
        <w:t xml:space="preserve"> exhibited a smaller interfaci</w:t>
      </w:r>
      <w:r w:rsidRPr="00606E1C">
        <w:rPr>
          <w:rFonts w:hint="eastAsia"/>
          <w:color w:val="000000" w:themeColor="text1"/>
          <w:sz w:val="24"/>
          <w:szCs w:val="24"/>
        </w:rPr>
        <w:t xml:space="preserve">al resistance of 11.9 </w:t>
      </w:r>
      <w:r w:rsidRPr="0065167A">
        <w:rPr>
          <w:rFonts w:hint="eastAsia"/>
          <w:position w:val="-4"/>
        </w:rPr>
        <w:object w:dxaOrig="260" w:dyaOrig="260" w14:anchorId="5A156A77">
          <v:shape id="_x0000_i1029" type="#_x0000_t75" style="width:13.5pt;height:13.5pt" o:ole="">
            <v:imagedata r:id="rId33" o:title=""/>
          </v:shape>
          <o:OLEObject Type="Embed" ProgID="Equation.DSMT4" ShapeID="_x0000_i1029" DrawAspect="Content" ObjectID="_1832163342" r:id="rId34"/>
        </w:object>
      </w:r>
      <w:r w:rsidRPr="00606E1C">
        <w:rPr>
          <w:rFonts w:hint="eastAsia"/>
          <w:color w:val="000000" w:themeColor="text1"/>
          <w:sz w:val="24"/>
          <w:szCs w:val="24"/>
        </w:rPr>
        <w:t xml:space="preserve"> (corresponding to the diameter of the high-frequency semicircle) compared with 20.2 </w:t>
      </w:r>
      <w:r w:rsidRPr="0065167A">
        <w:rPr>
          <w:rFonts w:hint="eastAsia"/>
          <w:position w:val="-4"/>
        </w:rPr>
        <w:object w:dxaOrig="260" w:dyaOrig="260" w14:anchorId="02A24647">
          <v:shape id="_x0000_i1030" type="#_x0000_t75" style="width:13.5pt;height:13.5pt" o:ole="">
            <v:imagedata r:id="rId33" o:title=""/>
          </v:shape>
          <o:OLEObject Type="Embed" ProgID="Equation.DSMT4" ShapeID="_x0000_i1030" DrawAspect="Content" ObjectID="_1832163343" r:id="rId35"/>
        </w:object>
      </w:r>
      <w:r w:rsidRPr="00606E1C">
        <w:rPr>
          <w:rFonts w:hint="eastAsia"/>
          <w:color w:val="000000" w:themeColor="text1"/>
          <w:sz w:val="24"/>
          <w:szCs w:val="24"/>
        </w:rPr>
        <w:t xml:space="preserve"> for raw Li. </w:t>
      </w:r>
      <w:r>
        <w:rPr>
          <w:rFonts w:hint="eastAsia"/>
          <w:color w:val="000000" w:themeColor="text1"/>
          <w:sz w:val="24"/>
          <w:szCs w:val="24"/>
        </w:rPr>
        <w:t>T</w:t>
      </w:r>
      <w:r w:rsidRPr="00606E1C">
        <w:rPr>
          <w:rFonts w:hint="eastAsia"/>
          <w:color w:val="000000" w:themeColor="text1"/>
          <w:sz w:val="24"/>
          <w:szCs w:val="24"/>
        </w:rPr>
        <w:t xml:space="preserve">he impedance evolution was further monitored at 1, 2, 5, 10, 20, and 50 cycles. </w:t>
      </w:r>
      <w:r>
        <w:rPr>
          <w:rFonts w:hint="eastAsia"/>
          <w:color w:val="000000" w:themeColor="text1"/>
          <w:sz w:val="24"/>
          <w:szCs w:val="24"/>
        </w:rPr>
        <w:t>T</w:t>
      </w:r>
      <w:r w:rsidRPr="00606E1C">
        <w:rPr>
          <w:rFonts w:hint="eastAsia"/>
          <w:color w:val="000000" w:themeColor="text1"/>
          <w:sz w:val="24"/>
          <w:szCs w:val="24"/>
        </w:rPr>
        <w:t xml:space="preserve">he interfacial resistance of </w:t>
      </w:r>
      <w:proofErr w:type="spellStart"/>
      <w:r w:rsidRPr="00606E1C">
        <w:rPr>
          <w:rFonts w:hint="eastAsia"/>
          <w:color w:val="000000" w:themeColor="text1"/>
          <w:sz w:val="24"/>
          <w:szCs w:val="24"/>
        </w:rPr>
        <w:t>Li@PVDF</w:t>
      </w:r>
      <w:proofErr w:type="spellEnd"/>
      <w:r w:rsidRPr="00606E1C">
        <w:rPr>
          <w:rFonts w:hint="eastAsia"/>
          <w:color w:val="000000" w:themeColor="text1"/>
          <w:sz w:val="24"/>
          <w:szCs w:val="24"/>
        </w:rPr>
        <w:t xml:space="preserve"> </w:t>
      </w:r>
      <w:r w:rsidRPr="00606E1C">
        <w:rPr>
          <w:rFonts w:hint="eastAsia"/>
          <w:color w:val="000000" w:themeColor="text1"/>
          <w:sz w:val="24"/>
          <w:szCs w:val="24"/>
        </w:rPr>
        <w:lastRenderedPageBreak/>
        <w:t xml:space="preserve">increased only slightly from 11.9 </w:t>
      </w:r>
      <w:r w:rsidRPr="0065167A">
        <w:rPr>
          <w:rFonts w:hint="eastAsia"/>
          <w:position w:val="-4"/>
        </w:rPr>
        <w:object w:dxaOrig="260" w:dyaOrig="260" w14:anchorId="266ECC9D">
          <v:shape id="_x0000_i1031" type="#_x0000_t75" style="width:13.5pt;height:13.5pt" o:ole="">
            <v:imagedata r:id="rId33" o:title=""/>
          </v:shape>
          <o:OLEObject Type="Embed" ProgID="Equation.DSMT4" ShapeID="_x0000_i1031" DrawAspect="Content" ObjectID="_1832163344" r:id="rId36"/>
        </w:object>
      </w:r>
      <w:r w:rsidRPr="00606E1C">
        <w:rPr>
          <w:rFonts w:hint="eastAsia"/>
          <w:color w:val="000000" w:themeColor="text1"/>
          <w:sz w:val="24"/>
          <w:szCs w:val="24"/>
        </w:rPr>
        <w:t xml:space="preserve"> to 13.4 </w:t>
      </w:r>
      <w:r w:rsidRPr="0065167A">
        <w:rPr>
          <w:rFonts w:hint="eastAsia"/>
          <w:position w:val="-4"/>
        </w:rPr>
        <w:object w:dxaOrig="260" w:dyaOrig="260" w14:anchorId="03AC6D12">
          <v:shape id="_x0000_i1032" type="#_x0000_t75" style="width:13.5pt;height:13.5pt" o:ole="">
            <v:imagedata r:id="rId33" o:title=""/>
          </v:shape>
          <o:OLEObject Type="Embed" ProgID="Equation.DSMT4" ShapeID="_x0000_i1032" DrawAspect="Content" ObjectID="_1832163345" r:id="rId37"/>
        </w:object>
      </w:r>
      <w:r w:rsidRPr="00606E1C">
        <w:rPr>
          <w:rFonts w:hint="eastAsia"/>
          <w:color w:val="000000" w:themeColor="text1"/>
          <w:sz w:val="24"/>
          <w:szCs w:val="24"/>
        </w:rPr>
        <w:t xml:space="preserve">, while that of </w:t>
      </w:r>
      <w:r>
        <w:rPr>
          <w:rFonts w:hint="eastAsia"/>
          <w:color w:val="000000" w:themeColor="text1"/>
          <w:sz w:val="24"/>
          <w:szCs w:val="24"/>
        </w:rPr>
        <w:t>raw</w:t>
      </w:r>
      <w:r w:rsidRPr="00606E1C">
        <w:rPr>
          <w:rFonts w:hint="eastAsia"/>
          <w:color w:val="000000" w:themeColor="text1"/>
          <w:sz w:val="24"/>
          <w:szCs w:val="24"/>
        </w:rPr>
        <w:t xml:space="preserve"> Li rose to 37.6 </w:t>
      </w:r>
      <w:r w:rsidRPr="0065167A">
        <w:rPr>
          <w:rFonts w:hint="eastAsia"/>
          <w:position w:val="-4"/>
        </w:rPr>
        <w:object w:dxaOrig="260" w:dyaOrig="260" w14:anchorId="08E10157">
          <v:shape id="_x0000_i1033" type="#_x0000_t75" style="width:13.5pt;height:13.5pt" o:ole="">
            <v:imagedata r:id="rId33" o:title=""/>
          </v:shape>
          <o:OLEObject Type="Embed" ProgID="Equation.DSMT4" ShapeID="_x0000_i1033" DrawAspect="Content" ObjectID="_1832163346" r:id="rId38"/>
        </w:object>
      </w:r>
      <w:r w:rsidRPr="00606E1C">
        <w:rPr>
          <w:rFonts w:hint="eastAsia"/>
          <w:color w:val="000000" w:themeColor="text1"/>
          <w:sz w:val="24"/>
          <w:szCs w:val="24"/>
        </w:rPr>
        <w:t xml:space="preserve">. </w:t>
      </w:r>
      <w:r w:rsidRPr="003A66AA">
        <w:rPr>
          <w:color w:val="000000" w:themeColor="text1"/>
          <w:sz w:val="24"/>
          <w:szCs w:val="24"/>
        </w:rPr>
        <w:t xml:space="preserve">The initial impedance of </w:t>
      </w:r>
      <w:proofErr w:type="spellStart"/>
      <w:r w:rsidRPr="003A66AA">
        <w:rPr>
          <w:color w:val="000000" w:themeColor="text1"/>
          <w:sz w:val="24"/>
          <w:szCs w:val="24"/>
        </w:rPr>
        <w:t>Li@PE</w:t>
      </w:r>
      <w:proofErr w:type="spellEnd"/>
      <w:r w:rsidRPr="003A66AA">
        <w:rPr>
          <w:color w:val="000000" w:themeColor="text1"/>
          <w:sz w:val="24"/>
          <w:szCs w:val="24"/>
        </w:rPr>
        <w:t xml:space="preserve"> was ~20 Ω, which stabilized at ~10 Ω upon cycling. A sharp impedance increase was observed around the 50th cycle, attributable to structural degradation.</w:t>
      </w:r>
      <w:r>
        <w:rPr>
          <w:rFonts w:hint="eastAsia"/>
          <w:color w:val="000000" w:themeColor="text1"/>
          <w:sz w:val="24"/>
          <w:szCs w:val="24"/>
        </w:rPr>
        <w:t xml:space="preserve"> </w:t>
      </w:r>
      <w:r w:rsidRPr="00606E1C">
        <w:rPr>
          <w:rFonts w:hint="eastAsia"/>
          <w:color w:val="000000" w:themeColor="text1"/>
          <w:sz w:val="24"/>
          <w:szCs w:val="24"/>
        </w:rPr>
        <w:t xml:space="preserve">The excellent interfacial stability can be attributed to the mechanically robust and chemically compatible </w:t>
      </w:r>
      <w:bookmarkStart w:id="8" w:name="OLE_LINK19"/>
      <w:proofErr w:type="spellStart"/>
      <w:r w:rsidRPr="00606E1C">
        <w:rPr>
          <w:rFonts w:hint="eastAsia"/>
          <w:color w:val="000000" w:themeColor="text1"/>
          <w:sz w:val="24"/>
          <w:szCs w:val="24"/>
        </w:rPr>
        <w:t>Li@PVDF</w:t>
      </w:r>
      <w:bookmarkEnd w:id="8"/>
      <w:proofErr w:type="spellEnd"/>
      <w:r w:rsidRPr="00606E1C">
        <w:rPr>
          <w:rFonts w:hint="eastAsia"/>
          <w:color w:val="000000" w:themeColor="text1"/>
          <w:sz w:val="24"/>
          <w:szCs w:val="24"/>
        </w:rPr>
        <w:t xml:space="preserve"> framework, which buffers the stress caused by repeated Li plating/stripping and suppresses the formation of resistive interphases. </w:t>
      </w:r>
    </w:p>
    <w:p w14:paraId="6E6266C3" w14:textId="77777777" w:rsidR="00A53493" w:rsidRDefault="00A53493" w:rsidP="00A77CEB">
      <w:pPr>
        <w:spacing w:line="360" w:lineRule="auto"/>
        <w:ind w:firstLineChars="200" w:firstLine="480"/>
        <w:jc w:val="both"/>
        <w:rPr>
          <w:color w:val="000000" w:themeColor="text1"/>
          <w:sz w:val="24"/>
          <w:szCs w:val="24"/>
        </w:rPr>
      </w:pPr>
    </w:p>
    <w:p w14:paraId="326683C2" w14:textId="77777777" w:rsidR="00290597" w:rsidRPr="00AA3968" w:rsidRDefault="00290597" w:rsidP="00A77CEB">
      <w:pPr>
        <w:spacing w:before="120" w:line="480" w:lineRule="auto"/>
        <w:jc w:val="center"/>
        <w:rPr>
          <w:color w:val="000000" w:themeColor="text1"/>
          <w:sz w:val="24"/>
          <w:szCs w:val="24"/>
        </w:rPr>
      </w:pPr>
      <w:r>
        <w:rPr>
          <w:noProof/>
          <w:color w:val="000000" w:themeColor="text1"/>
          <w:sz w:val="24"/>
          <w:szCs w:val="24"/>
        </w:rPr>
        <w:drawing>
          <wp:inline distT="0" distB="0" distL="0" distR="0" wp14:anchorId="1ADFF68D" wp14:editId="1D023300">
            <wp:extent cx="3639820" cy="2847340"/>
            <wp:effectExtent l="0" t="0" r="0" b="0"/>
            <wp:docPr id="6877254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39820" cy="2847340"/>
                    </a:xfrm>
                    <a:prstGeom prst="rect">
                      <a:avLst/>
                    </a:prstGeom>
                    <a:noFill/>
                  </pic:spPr>
                </pic:pic>
              </a:graphicData>
            </a:graphic>
          </wp:inline>
        </w:drawing>
      </w:r>
    </w:p>
    <w:p w14:paraId="21D978E7" w14:textId="77777777" w:rsidR="00290597" w:rsidRPr="006E4FF2" w:rsidRDefault="00290597" w:rsidP="00A77CEB">
      <w:pPr>
        <w:spacing w:before="120" w:line="360" w:lineRule="auto"/>
        <w:jc w:val="both"/>
        <w:rPr>
          <w:color w:val="000000" w:themeColor="text1"/>
          <w:sz w:val="24"/>
          <w:szCs w:val="24"/>
        </w:rPr>
      </w:pPr>
      <w:r>
        <w:rPr>
          <w:rFonts w:hint="eastAsia"/>
          <w:b/>
          <w:bCs/>
          <w:sz w:val="24"/>
          <w:szCs w:val="24"/>
        </w:rPr>
        <w:t>Supplementary</w:t>
      </w:r>
      <w:r>
        <w:rPr>
          <w:b/>
          <w:bCs/>
          <w:color w:val="000000" w:themeColor="text1"/>
          <w:sz w:val="24"/>
          <w:szCs w:val="24"/>
        </w:rPr>
        <w:t xml:space="preserve"> Fig. </w:t>
      </w:r>
      <w:r>
        <w:rPr>
          <w:rFonts w:hint="eastAsia"/>
          <w:b/>
          <w:bCs/>
          <w:color w:val="000000" w:themeColor="text1"/>
          <w:sz w:val="24"/>
          <w:szCs w:val="24"/>
        </w:rPr>
        <w:t>18</w:t>
      </w:r>
      <w:r w:rsidRPr="006E4FF2">
        <w:rPr>
          <w:b/>
          <w:bCs/>
          <w:color w:val="000000" w:themeColor="text1"/>
          <w:sz w:val="24"/>
          <w:szCs w:val="24"/>
        </w:rPr>
        <w:t>.</w:t>
      </w:r>
      <w:r w:rsidRPr="006E4FF2">
        <w:rPr>
          <w:color w:val="000000" w:themeColor="text1"/>
          <w:sz w:val="24"/>
          <w:szCs w:val="24"/>
        </w:rPr>
        <w:t xml:space="preserve"> Comparison of symmetric-cell voltage</w:t>
      </w:r>
      <w:r>
        <w:rPr>
          <w:rFonts w:hint="eastAsia"/>
          <w:color w:val="000000" w:themeColor="text1"/>
          <w:sz w:val="24"/>
          <w:szCs w:val="24"/>
        </w:rPr>
        <w:t>-</w:t>
      </w:r>
      <w:r w:rsidRPr="006E4FF2">
        <w:rPr>
          <w:color w:val="000000" w:themeColor="text1"/>
          <w:sz w:val="24"/>
          <w:szCs w:val="24"/>
        </w:rPr>
        <w:t xml:space="preserve">current density performance between this work and literature reports. </w:t>
      </w:r>
    </w:p>
    <w:p w14:paraId="2EFFFE13" w14:textId="77777777" w:rsidR="00290597" w:rsidRPr="000C7C88" w:rsidRDefault="00290597" w:rsidP="00A77CEB">
      <w:pPr>
        <w:spacing w:before="120" w:line="480" w:lineRule="auto"/>
        <w:jc w:val="both"/>
        <w:rPr>
          <w:color w:val="000000" w:themeColor="text1"/>
          <w:sz w:val="24"/>
          <w:szCs w:val="24"/>
        </w:rPr>
      </w:pPr>
    </w:p>
    <w:p w14:paraId="2DC2F5AC" w14:textId="77777777" w:rsidR="00290597" w:rsidRDefault="00290597" w:rsidP="00A77CEB">
      <w:pPr>
        <w:spacing w:before="120" w:line="480" w:lineRule="auto"/>
        <w:jc w:val="center"/>
        <w:rPr>
          <w:sz w:val="24"/>
          <w:szCs w:val="24"/>
        </w:rPr>
      </w:pPr>
      <w:r>
        <w:rPr>
          <w:noProof/>
          <w:color w:val="000000" w:themeColor="text1"/>
          <w:sz w:val="24"/>
          <w:szCs w:val="24"/>
        </w:rPr>
        <w:lastRenderedPageBreak/>
        <w:drawing>
          <wp:inline distT="0" distB="0" distL="0" distR="0" wp14:anchorId="786B4E2E" wp14:editId="47A329FB">
            <wp:extent cx="4702863" cy="3545134"/>
            <wp:effectExtent l="0" t="0" r="2540" b="0"/>
            <wp:docPr id="15512803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34138" cy="3568710"/>
                    </a:xfrm>
                    <a:prstGeom prst="rect">
                      <a:avLst/>
                    </a:prstGeom>
                    <a:noFill/>
                  </pic:spPr>
                </pic:pic>
              </a:graphicData>
            </a:graphic>
          </wp:inline>
        </w:drawing>
      </w:r>
    </w:p>
    <w:p w14:paraId="2B578800" w14:textId="77777777" w:rsidR="00290597" w:rsidRDefault="00290597" w:rsidP="00A77CEB">
      <w:pPr>
        <w:spacing w:before="120" w:line="360" w:lineRule="auto"/>
        <w:jc w:val="both"/>
        <w:rPr>
          <w:sz w:val="24"/>
          <w:szCs w:val="24"/>
        </w:rPr>
      </w:pPr>
      <w:r>
        <w:rPr>
          <w:rFonts w:hint="eastAsia"/>
          <w:b/>
          <w:bCs/>
          <w:sz w:val="24"/>
          <w:szCs w:val="24"/>
        </w:rPr>
        <w:t>Supplementary Fig. 19</w:t>
      </w:r>
      <w:r>
        <w:rPr>
          <w:rFonts w:hint="eastAsia"/>
          <w:sz w:val="24"/>
          <w:szCs w:val="24"/>
        </w:rPr>
        <w:t>.</w:t>
      </w:r>
      <w:r>
        <w:rPr>
          <w:rFonts w:hint="eastAsia"/>
          <w:color w:val="000000" w:themeColor="text1"/>
          <w:sz w:val="24"/>
          <w:szCs w:val="24"/>
        </w:rPr>
        <w:t xml:space="preserve"> </w:t>
      </w:r>
      <w:r w:rsidRPr="00F44E37">
        <w:rPr>
          <w:rFonts w:hint="eastAsia"/>
          <w:sz w:val="24"/>
          <w:szCs w:val="24"/>
        </w:rPr>
        <w:t xml:space="preserve">SEM images of </w:t>
      </w:r>
      <w:proofErr w:type="spellStart"/>
      <w:r w:rsidRPr="00F44E37">
        <w:rPr>
          <w:rFonts w:hint="eastAsia"/>
          <w:sz w:val="24"/>
          <w:szCs w:val="24"/>
          <w:lang w:eastAsia="zh-Hans"/>
        </w:rPr>
        <w:t>Li@P</w:t>
      </w:r>
      <w:r>
        <w:rPr>
          <w:rFonts w:hint="eastAsia"/>
          <w:sz w:val="24"/>
          <w:szCs w:val="24"/>
        </w:rPr>
        <w:t>E</w:t>
      </w:r>
      <w:proofErr w:type="spellEnd"/>
      <w:r>
        <w:rPr>
          <w:rFonts w:hint="eastAsia"/>
          <w:sz w:val="24"/>
          <w:szCs w:val="24"/>
        </w:rPr>
        <w:t xml:space="preserve"> &amp; raw Li</w:t>
      </w:r>
      <w:r w:rsidRPr="00F44E37">
        <w:rPr>
          <w:rFonts w:hint="eastAsia"/>
          <w:sz w:val="24"/>
          <w:szCs w:val="24"/>
        </w:rPr>
        <w:t xml:space="preserve"> </w:t>
      </w:r>
      <w:r w:rsidRPr="004E0B05">
        <w:rPr>
          <w:rFonts w:hint="eastAsia"/>
          <w:sz w:val="24"/>
          <w:szCs w:val="24"/>
        </w:rPr>
        <w:t xml:space="preserve">after </w:t>
      </w:r>
      <w:r>
        <w:rPr>
          <w:rFonts w:hint="eastAsia"/>
          <w:sz w:val="24"/>
          <w:szCs w:val="24"/>
        </w:rPr>
        <w:t>1</w:t>
      </w:r>
      <w:r w:rsidRPr="008B7DC9">
        <w:rPr>
          <w:rFonts w:hint="eastAsia"/>
          <w:sz w:val="24"/>
          <w:szCs w:val="24"/>
          <w:vertAlign w:val="superscript"/>
        </w:rPr>
        <w:t>st</w:t>
      </w:r>
      <w:r>
        <w:rPr>
          <w:rFonts w:hint="eastAsia"/>
          <w:sz w:val="24"/>
          <w:szCs w:val="24"/>
          <w:vertAlign w:val="superscript"/>
        </w:rPr>
        <w:t xml:space="preserve"> </w:t>
      </w:r>
      <w:r w:rsidRPr="004E0B05">
        <w:rPr>
          <w:rFonts w:hint="eastAsia"/>
          <w:sz w:val="24"/>
          <w:szCs w:val="24"/>
        </w:rPr>
        <w:t>charg</w:t>
      </w:r>
      <w:r>
        <w:rPr>
          <w:rFonts w:hint="eastAsia"/>
          <w:sz w:val="24"/>
          <w:szCs w:val="24"/>
        </w:rPr>
        <w:t>ed &amp;</w:t>
      </w:r>
      <w:r w:rsidRPr="004E0B05">
        <w:rPr>
          <w:rFonts w:hint="eastAsia"/>
          <w:sz w:val="24"/>
          <w:szCs w:val="24"/>
        </w:rPr>
        <w:t xml:space="preserve"> discharg</w:t>
      </w:r>
      <w:r>
        <w:rPr>
          <w:rFonts w:hint="eastAsia"/>
          <w:sz w:val="24"/>
          <w:szCs w:val="24"/>
        </w:rPr>
        <w:t>ed</w:t>
      </w:r>
      <w:r w:rsidRPr="004E0B05">
        <w:rPr>
          <w:rFonts w:hint="eastAsia"/>
          <w:sz w:val="24"/>
          <w:szCs w:val="24"/>
        </w:rPr>
        <w:t>, 10</w:t>
      </w:r>
      <w:r w:rsidRPr="004E0B05">
        <w:rPr>
          <w:rFonts w:hint="eastAsia"/>
          <w:sz w:val="24"/>
          <w:szCs w:val="24"/>
          <w:vertAlign w:val="superscript"/>
        </w:rPr>
        <w:t>th</w:t>
      </w:r>
      <w:r w:rsidRPr="004E0B05">
        <w:rPr>
          <w:rFonts w:hint="eastAsia"/>
          <w:sz w:val="24"/>
          <w:szCs w:val="24"/>
        </w:rPr>
        <w:t xml:space="preserve"> charg</w:t>
      </w:r>
      <w:r>
        <w:rPr>
          <w:rFonts w:hint="eastAsia"/>
          <w:sz w:val="24"/>
          <w:szCs w:val="24"/>
        </w:rPr>
        <w:t>ed</w:t>
      </w:r>
      <w:r w:rsidRPr="004E0B05">
        <w:rPr>
          <w:rFonts w:hint="eastAsia"/>
          <w:sz w:val="24"/>
          <w:szCs w:val="24"/>
        </w:rPr>
        <w:t xml:space="preserve"> and 50</w:t>
      </w:r>
      <w:r w:rsidRPr="004E0B05">
        <w:rPr>
          <w:rFonts w:hint="eastAsia"/>
          <w:sz w:val="24"/>
          <w:szCs w:val="24"/>
          <w:vertAlign w:val="superscript"/>
        </w:rPr>
        <w:t>th</w:t>
      </w:r>
      <w:r w:rsidRPr="004E0B05">
        <w:rPr>
          <w:rFonts w:hint="eastAsia"/>
          <w:sz w:val="24"/>
          <w:szCs w:val="24"/>
        </w:rPr>
        <w:t xml:space="preserve"> charg</w:t>
      </w:r>
      <w:r>
        <w:rPr>
          <w:rFonts w:hint="eastAsia"/>
          <w:sz w:val="24"/>
          <w:szCs w:val="24"/>
        </w:rPr>
        <w:t xml:space="preserve">ed </w:t>
      </w:r>
      <w:r w:rsidRPr="00F44E37">
        <w:rPr>
          <w:rFonts w:hint="eastAsia"/>
          <w:sz w:val="24"/>
          <w:szCs w:val="24"/>
        </w:rPr>
        <w:t>surface and</w:t>
      </w:r>
      <w:r>
        <w:rPr>
          <w:rFonts w:hint="eastAsia"/>
          <w:sz w:val="24"/>
          <w:szCs w:val="24"/>
        </w:rPr>
        <w:t xml:space="preserve"> cross</w:t>
      </w:r>
      <w:r w:rsidRPr="00F44E37">
        <w:rPr>
          <w:sz w:val="24"/>
          <w:szCs w:val="24"/>
        </w:rPr>
        <w:t>.</w:t>
      </w:r>
    </w:p>
    <w:p w14:paraId="58092A89" w14:textId="500D2673" w:rsidR="00290597" w:rsidRDefault="00290597" w:rsidP="00A77CEB">
      <w:pPr>
        <w:spacing w:before="120" w:line="480" w:lineRule="auto"/>
        <w:jc w:val="both"/>
        <w:rPr>
          <w:sz w:val="24"/>
          <w:szCs w:val="24"/>
        </w:rPr>
      </w:pPr>
    </w:p>
    <w:p w14:paraId="72B1AEFF" w14:textId="77777777" w:rsidR="00290597" w:rsidRDefault="00290597" w:rsidP="00A77CEB">
      <w:pPr>
        <w:spacing w:before="120" w:line="480" w:lineRule="auto"/>
        <w:jc w:val="center"/>
        <w:rPr>
          <w:sz w:val="24"/>
          <w:szCs w:val="24"/>
        </w:rPr>
      </w:pPr>
      <w:r>
        <w:rPr>
          <w:noProof/>
          <w:sz w:val="24"/>
          <w:szCs w:val="24"/>
        </w:rPr>
        <w:drawing>
          <wp:inline distT="0" distB="0" distL="0" distR="0" wp14:anchorId="598E51FB" wp14:editId="43EBF52E">
            <wp:extent cx="5203203" cy="3711921"/>
            <wp:effectExtent l="0" t="0" r="0" b="0"/>
            <wp:docPr id="8437761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44486" cy="3741372"/>
                    </a:xfrm>
                    <a:prstGeom prst="rect">
                      <a:avLst/>
                    </a:prstGeom>
                    <a:noFill/>
                  </pic:spPr>
                </pic:pic>
              </a:graphicData>
            </a:graphic>
          </wp:inline>
        </w:drawing>
      </w:r>
    </w:p>
    <w:p w14:paraId="259355B0" w14:textId="77777777" w:rsidR="00290597" w:rsidRDefault="00290597" w:rsidP="00A77CEB">
      <w:pPr>
        <w:spacing w:before="120" w:line="360" w:lineRule="auto"/>
        <w:jc w:val="both"/>
        <w:rPr>
          <w:sz w:val="24"/>
          <w:szCs w:val="24"/>
        </w:rPr>
      </w:pPr>
      <w:r>
        <w:rPr>
          <w:rFonts w:hint="eastAsia"/>
          <w:b/>
          <w:bCs/>
          <w:sz w:val="24"/>
          <w:szCs w:val="24"/>
        </w:rPr>
        <w:lastRenderedPageBreak/>
        <w:t>Supplementary Fig. 20</w:t>
      </w:r>
      <w:r w:rsidRPr="008C402B">
        <w:rPr>
          <w:rFonts w:hint="eastAsia"/>
          <w:sz w:val="24"/>
          <w:szCs w:val="24"/>
        </w:rPr>
        <w:t xml:space="preserve">. </w:t>
      </w:r>
      <w:r>
        <w:rPr>
          <w:rFonts w:hint="eastAsia"/>
          <w:sz w:val="24"/>
          <w:szCs w:val="24"/>
        </w:rPr>
        <w:t xml:space="preserve">(a-c) </w:t>
      </w:r>
      <w:r w:rsidRPr="008C402B">
        <w:rPr>
          <w:rFonts w:hint="eastAsia"/>
          <w:sz w:val="24"/>
          <w:szCs w:val="24"/>
        </w:rPr>
        <w:t xml:space="preserve">Overall post-cycling cross-sectional SEM images and EDS C/F mapping of </w:t>
      </w:r>
      <w:proofErr w:type="spellStart"/>
      <w:r w:rsidRPr="008C402B">
        <w:rPr>
          <w:rFonts w:hint="eastAsia"/>
          <w:sz w:val="24"/>
          <w:szCs w:val="24"/>
        </w:rPr>
        <w:t>Li@PVDF</w:t>
      </w:r>
      <w:proofErr w:type="spellEnd"/>
      <w:r w:rsidRPr="008C402B">
        <w:rPr>
          <w:rFonts w:hint="eastAsia"/>
          <w:sz w:val="24"/>
          <w:szCs w:val="24"/>
        </w:rPr>
        <w:t xml:space="preserve">, </w:t>
      </w:r>
      <w:proofErr w:type="spellStart"/>
      <w:r w:rsidRPr="008C402B">
        <w:rPr>
          <w:rFonts w:hint="eastAsia"/>
          <w:sz w:val="24"/>
          <w:szCs w:val="24"/>
        </w:rPr>
        <w:t>Li@PE</w:t>
      </w:r>
      <w:proofErr w:type="spellEnd"/>
      <w:r w:rsidRPr="008C402B">
        <w:rPr>
          <w:rFonts w:hint="eastAsia"/>
          <w:sz w:val="24"/>
          <w:szCs w:val="24"/>
        </w:rPr>
        <w:t xml:space="preserve">, and </w:t>
      </w:r>
      <w:r>
        <w:rPr>
          <w:rFonts w:hint="eastAsia"/>
          <w:sz w:val="24"/>
          <w:szCs w:val="24"/>
        </w:rPr>
        <w:t>raw</w:t>
      </w:r>
      <w:r w:rsidRPr="008C402B">
        <w:rPr>
          <w:rFonts w:hint="eastAsia"/>
          <w:sz w:val="24"/>
          <w:szCs w:val="24"/>
        </w:rPr>
        <w:t xml:space="preserve"> Li, highlighting thickness expansion and structural integrity.</w:t>
      </w:r>
    </w:p>
    <w:p w14:paraId="204B0DE4" w14:textId="77777777" w:rsidR="00290597" w:rsidRPr="000C7C88" w:rsidRDefault="00290597" w:rsidP="00A77CEB">
      <w:pPr>
        <w:spacing w:before="120" w:line="480" w:lineRule="auto"/>
        <w:jc w:val="both"/>
        <w:rPr>
          <w:sz w:val="24"/>
          <w:szCs w:val="24"/>
        </w:rPr>
      </w:pPr>
    </w:p>
    <w:p w14:paraId="7A60AC35" w14:textId="77777777" w:rsidR="00290597" w:rsidRPr="00D43EE5" w:rsidRDefault="00290597" w:rsidP="00A77CEB">
      <w:pPr>
        <w:spacing w:before="120" w:line="480" w:lineRule="auto"/>
        <w:jc w:val="center"/>
        <w:rPr>
          <w:sz w:val="24"/>
          <w:szCs w:val="24"/>
        </w:rPr>
      </w:pPr>
      <w:r>
        <w:rPr>
          <w:noProof/>
        </w:rPr>
        <w:drawing>
          <wp:inline distT="0" distB="0" distL="0" distR="0" wp14:anchorId="4E29CE3C" wp14:editId="34D9BC8C">
            <wp:extent cx="2730056" cy="2210077"/>
            <wp:effectExtent l="0" t="0" r="0" b="0"/>
            <wp:docPr id="7742927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92749" name=""/>
                    <pic:cNvPicPr/>
                  </pic:nvPicPr>
                  <pic:blipFill>
                    <a:blip r:embed="rId42"/>
                    <a:stretch>
                      <a:fillRect/>
                    </a:stretch>
                  </pic:blipFill>
                  <pic:spPr>
                    <a:xfrm>
                      <a:off x="0" y="0"/>
                      <a:ext cx="2739101" cy="2217399"/>
                    </a:xfrm>
                    <a:prstGeom prst="rect">
                      <a:avLst/>
                    </a:prstGeom>
                  </pic:spPr>
                </pic:pic>
              </a:graphicData>
            </a:graphic>
          </wp:inline>
        </w:drawing>
      </w:r>
    </w:p>
    <w:p w14:paraId="69BB58EC" w14:textId="77777777" w:rsidR="00290597" w:rsidRPr="00D43EE5" w:rsidRDefault="00290597" w:rsidP="00A77CEB">
      <w:pPr>
        <w:spacing w:before="120" w:line="360" w:lineRule="auto"/>
        <w:jc w:val="both"/>
        <w:rPr>
          <w:sz w:val="24"/>
          <w:szCs w:val="24"/>
        </w:rPr>
      </w:pPr>
      <w:r>
        <w:rPr>
          <w:rFonts w:hint="eastAsia"/>
          <w:b/>
          <w:bCs/>
          <w:sz w:val="24"/>
          <w:szCs w:val="24"/>
        </w:rPr>
        <w:t>Supplementary</w:t>
      </w:r>
      <w:r>
        <w:rPr>
          <w:b/>
          <w:bCs/>
          <w:sz w:val="24"/>
          <w:szCs w:val="24"/>
        </w:rPr>
        <w:t xml:space="preserve"> Fig. </w:t>
      </w:r>
      <w:r>
        <w:rPr>
          <w:rFonts w:hint="eastAsia"/>
          <w:b/>
          <w:bCs/>
          <w:sz w:val="24"/>
          <w:szCs w:val="24"/>
        </w:rPr>
        <w:t>21</w:t>
      </w:r>
      <w:r w:rsidRPr="00D43EE5">
        <w:rPr>
          <w:b/>
          <w:bCs/>
          <w:sz w:val="24"/>
          <w:szCs w:val="24"/>
        </w:rPr>
        <w:t>.</w:t>
      </w:r>
      <w:r w:rsidRPr="00D43EE5">
        <w:rPr>
          <w:sz w:val="24"/>
          <w:szCs w:val="24"/>
        </w:rPr>
        <w:t xml:space="preserve"> Post-cycling XRD patterns of </w:t>
      </w:r>
      <w:proofErr w:type="spellStart"/>
      <w:r w:rsidRPr="00D43EE5">
        <w:rPr>
          <w:sz w:val="24"/>
          <w:szCs w:val="24"/>
        </w:rPr>
        <w:t>Li@PVDF</w:t>
      </w:r>
      <w:proofErr w:type="spellEnd"/>
      <w:r w:rsidRPr="00D43EE5">
        <w:rPr>
          <w:sz w:val="24"/>
          <w:szCs w:val="24"/>
        </w:rPr>
        <w:t xml:space="preserve">, </w:t>
      </w:r>
      <w:proofErr w:type="spellStart"/>
      <w:r w:rsidRPr="00D43EE5">
        <w:rPr>
          <w:sz w:val="24"/>
          <w:szCs w:val="24"/>
        </w:rPr>
        <w:t>Li@PE</w:t>
      </w:r>
      <w:proofErr w:type="spellEnd"/>
      <w:r w:rsidRPr="00D43EE5">
        <w:rPr>
          <w:sz w:val="24"/>
          <w:szCs w:val="24"/>
        </w:rPr>
        <w:t xml:space="preserve"> and </w:t>
      </w:r>
      <w:r>
        <w:rPr>
          <w:rFonts w:hint="eastAsia"/>
          <w:sz w:val="24"/>
          <w:szCs w:val="24"/>
        </w:rPr>
        <w:t>raw</w:t>
      </w:r>
      <w:r w:rsidRPr="00D43EE5">
        <w:rPr>
          <w:sz w:val="24"/>
          <w:szCs w:val="24"/>
        </w:rPr>
        <w:t xml:space="preserve"> Li.</w:t>
      </w:r>
    </w:p>
    <w:p w14:paraId="534F56AF" w14:textId="77777777" w:rsidR="00290597" w:rsidRPr="000C7C88" w:rsidRDefault="00290597" w:rsidP="00A77CEB">
      <w:pPr>
        <w:spacing w:before="120" w:line="480" w:lineRule="auto"/>
        <w:jc w:val="both"/>
        <w:rPr>
          <w:color w:val="000000" w:themeColor="text1"/>
          <w:sz w:val="24"/>
          <w:szCs w:val="24"/>
        </w:rPr>
      </w:pPr>
    </w:p>
    <w:p w14:paraId="25BD6891" w14:textId="77777777" w:rsidR="00290597" w:rsidRDefault="00290597" w:rsidP="00A77CEB">
      <w:pPr>
        <w:spacing w:before="120" w:line="480" w:lineRule="auto"/>
        <w:jc w:val="center"/>
        <w:rPr>
          <w:color w:val="000000" w:themeColor="text1"/>
          <w:sz w:val="24"/>
          <w:szCs w:val="24"/>
        </w:rPr>
      </w:pPr>
      <w:r>
        <w:rPr>
          <w:noProof/>
          <w:color w:val="000000" w:themeColor="text1"/>
          <w:sz w:val="24"/>
          <w:szCs w:val="24"/>
        </w:rPr>
        <w:drawing>
          <wp:inline distT="0" distB="0" distL="0" distR="0" wp14:anchorId="20231E27" wp14:editId="3F5D5F44">
            <wp:extent cx="3261506" cy="1845535"/>
            <wp:effectExtent l="0" t="0" r="0" b="2540"/>
            <wp:docPr id="16485712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67100" cy="1848700"/>
                    </a:xfrm>
                    <a:prstGeom prst="rect">
                      <a:avLst/>
                    </a:prstGeom>
                    <a:noFill/>
                  </pic:spPr>
                </pic:pic>
              </a:graphicData>
            </a:graphic>
          </wp:inline>
        </w:drawing>
      </w:r>
    </w:p>
    <w:p w14:paraId="6E615937" w14:textId="77777777" w:rsidR="00290597" w:rsidRDefault="00290597" w:rsidP="00A77CEB">
      <w:pPr>
        <w:spacing w:before="120" w:line="360" w:lineRule="auto"/>
        <w:jc w:val="both"/>
        <w:rPr>
          <w:color w:val="000000" w:themeColor="text1"/>
          <w:sz w:val="24"/>
          <w:szCs w:val="24"/>
        </w:rPr>
      </w:pPr>
      <w:r>
        <w:rPr>
          <w:rFonts w:hint="eastAsia"/>
          <w:b/>
          <w:bCs/>
          <w:sz w:val="24"/>
          <w:szCs w:val="24"/>
        </w:rPr>
        <w:t>Supplementary Fig. 22.</w:t>
      </w:r>
      <w:r>
        <w:rPr>
          <w:rFonts w:hint="eastAsia"/>
          <w:sz w:val="24"/>
          <w:szCs w:val="24"/>
        </w:rPr>
        <w:t xml:space="preserve"> </w:t>
      </w:r>
      <w:r w:rsidRPr="003E140C">
        <w:rPr>
          <w:sz w:val="24"/>
          <w:szCs w:val="24"/>
        </w:rPr>
        <w:t xml:space="preserve">The </w:t>
      </w:r>
      <w:r>
        <w:rPr>
          <w:rFonts w:hint="eastAsia"/>
          <w:sz w:val="24"/>
          <w:szCs w:val="24"/>
        </w:rPr>
        <w:t xml:space="preserve">in-suit </w:t>
      </w:r>
      <w:r w:rsidRPr="003E140C">
        <w:rPr>
          <w:sz w:val="24"/>
          <w:szCs w:val="24"/>
        </w:rPr>
        <w:t xml:space="preserve">optical microscopy of </w:t>
      </w:r>
      <w:r>
        <w:rPr>
          <w:rFonts w:hint="eastAsia"/>
          <w:sz w:val="24"/>
          <w:szCs w:val="24"/>
        </w:rPr>
        <w:t xml:space="preserve">raw </w:t>
      </w:r>
      <w:r w:rsidRPr="003E140C">
        <w:rPr>
          <w:sz w:val="24"/>
          <w:szCs w:val="24"/>
        </w:rPr>
        <w:t>Li at 1 mA cm</w:t>
      </w:r>
      <w:r w:rsidRPr="003E140C">
        <w:rPr>
          <w:sz w:val="24"/>
          <w:szCs w:val="24"/>
          <w:vertAlign w:val="superscript"/>
        </w:rPr>
        <w:t>−2</w:t>
      </w:r>
      <w:r w:rsidRPr="003E140C">
        <w:rPr>
          <w:sz w:val="24"/>
          <w:szCs w:val="24"/>
        </w:rPr>
        <w:t xml:space="preserve"> in two cycle periods.</w:t>
      </w:r>
    </w:p>
    <w:p w14:paraId="27A88B51" w14:textId="77777777" w:rsidR="00290597" w:rsidRPr="008D3DB7" w:rsidRDefault="00290597" w:rsidP="00A77CEB">
      <w:pPr>
        <w:spacing w:before="120" w:line="480" w:lineRule="auto"/>
        <w:jc w:val="both"/>
        <w:rPr>
          <w:color w:val="000000" w:themeColor="text1"/>
          <w:sz w:val="24"/>
          <w:szCs w:val="24"/>
        </w:rPr>
      </w:pPr>
    </w:p>
    <w:p w14:paraId="07F5717B" w14:textId="77777777" w:rsidR="00290597" w:rsidRDefault="00290597" w:rsidP="00A77CEB">
      <w:pPr>
        <w:spacing w:before="120" w:line="480" w:lineRule="auto"/>
        <w:jc w:val="center"/>
        <w:rPr>
          <w:sz w:val="24"/>
          <w:szCs w:val="24"/>
        </w:rPr>
      </w:pPr>
      <w:r>
        <w:rPr>
          <w:noProof/>
          <w:color w:val="000000" w:themeColor="text1"/>
          <w:sz w:val="24"/>
          <w:szCs w:val="24"/>
        </w:rPr>
        <w:lastRenderedPageBreak/>
        <w:drawing>
          <wp:inline distT="0" distB="0" distL="0" distR="0" wp14:anchorId="3FC05022" wp14:editId="4FCF1047">
            <wp:extent cx="5274310" cy="2898654"/>
            <wp:effectExtent l="0" t="0" r="0" b="0"/>
            <wp:docPr id="5022221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4310" cy="2898654"/>
                    </a:xfrm>
                    <a:prstGeom prst="rect">
                      <a:avLst/>
                    </a:prstGeom>
                    <a:noFill/>
                  </pic:spPr>
                </pic:pic>
              </a:graphicData>
            </a:graphic>
          </wp:inline>
        </w:drawing>
      </w:r>
    </w:p>
    <w:p w14:paraId="6E0F20FF" w14:textId="77777777" w:rsidR="00290597" w:rsidRDefault="00290597" w:rsidP="00A77CEB">
      <w:pPr>
        <w:spacing w:before="120" w:line="360" w:lineRule="auto"/>
        <w:jc w:val="both"/>
        <w:rPr>
          <w:sz w:val="24"/>
          <w:szCs w:val="24"/>
        </w:rPr>
      </w:pPr>
      <w:r>
        <w:rPr>
          <w:rFonts w:hint="eastAsia"/>
          <w:b/>
          <w:bCs/>
          <w:sz w:val="24"/>
          <w:szCs w:val="24"/>
        </w:rPr>
        <w:t>Supplementary Fig. 23</w:t>
      </w:r>
      <w:r>
        <w:rPr>
          <w:rFonts w:hint="eastAsia"/>
          <w:sz w:val="24"/>
          <w:szCs w:val="24"/>
        </w:rPr>
        <w:t>.</w:t>
      </w:r>
      <w:r w:rsidRPr="00F44E37">
        <w:rPr>
          <w:sz w:val="24"/>
          <w:szCs w:val="24"/>
        </w:rPr>
        <w:t xml:space="preserve"> (</w:t>
      </w:r>
      <w:r>
        <w:rPr>
          <w:rFonts w:hint="eastAsia"/>
          <w:sz w:val="24"/>
          <w:szCs w:val="24"/>
        </w:rPr>
        <w:t>a</w:t>
      </w:r>
      <w:r w:rsidRPr="00F44E37">
        <w:rPr>
          <w:sz w:val="24"/>
          <w:szCs w:val="24"/>
        </w:rPr>
        <w:t>)</w:t>
      </w:r>
      <w:r>
        <w:rPr>
          <w:rFonts w:hint="eastAsia"/>
          <w:sz w:val="24"/>
          <w:szCs w:val="24"/>
        </w:rPr>
        <w:t xml:space="preserve"> T</w:t>
      </w:r>
      <w:r w:rsidRPr="00C669D2">
        <w:rPr>
          <w:sz w:val="24"/>
          <w:szCs w:val="24"/>
        </w:rPr>
        <w:t>he adsorption energies of lithium on Li</w:t>
      </w:r>
      <w:r>
        <w:rPr>
          <w:rFonts w:hint="eastAsia"/>
          <w:sz w:val="24"/>
          <w:szCs w:val="24"/>
        </w:rPr>
        <w:t xml:space="preserve"> </w:t>
      </w:r>
      <w:r w:rsidRPr="00C669D2">
        <w:rPr>
          <w:sz w:val="24"/>
          <w:szCs w:val="24"/>
        </w:rPr>
        <w:t>(200), Li</w:t>
      </w:r>
      <w:r>
        <w:rPr>
          <w:rFonts w:hint="eastAsia"/>
          <w:sz w:val="24"/>
          <w:szCs w:val="24"/>
        </w:rPr>
        <w:t xml:space="preserve"> </w:t>
      </w:r>
      <w:r w:rsidRPr="00C669D2">
        <w:rPr>
          <w:sz w:val="24"/>
          <w:szCs w:val="24"/>
        </w:rPr>
        <w:t xml:space="preserve">(110), </w:t>
      </w:r>
      <w:proofErr w:type="spellStart"/>
      <w:r w:rsidRPr="00C669D2">
        <w:rPr>
          <w:sz w:val="24"/>
          <w:szCs w:val="24"/>
        </w:rPr>
        <w:t>LiF</w:t>
      </w:r>
      <w:proofErr w:type="spellEnd"/>
      <w:r>
        <w:rPr>
          <w:rFonts w:hint="eastAsia"/>
          <w:sz w:val="24"/>
          <w:szCs w:val="24"/>
        </w:rPr>
        <w:t xml:space="preserve"> </w:t>
      </w:r>
      <w:r w:rsidRPr="00C669D2">
        <w:rPr>
          <w:sz w:val="24"/>
          <w:szCs w:val="24"/>
        </w:rPr>
        <w:t>(110), and Li</w:t>
      </w:r>
      <w:r w:rsidRPr="00FA5EC3">
        <w:rPr>
          <w:rFonts w:hint="eastAsia"/>
          <w:sz w:val="24"/>
          <w:szCs w:val="24"/>
          <w:vertAlign w:val="subscript"/>
        </w:rPr>
        <w:t>2</w:t>
      </w:r>
      <w:r w:rsidRPr="00C669D2">
        <w:rPr>
          <w:sz w:val="24"/>
          <w:szCs w:val="24"/>
        </w:rPr>
        <w:t>C</w:t>
      </w:r>
      <w:r>
        <w:rPr>
          <w:rFonts w:hint="eastAsia"/>
          <w:sz w:val="24"/>
          <w:szCs w:val="24"/>
          <w:vertAlign w:val="subscript"/>
        </w:rPr>
        <w:t>2</w:t>
      </w:r>
      <w:r>
        <w:rPr>
          <w:rFonts w:hint="eastAsia"/>
          <w:sz w:val="24"/>
          <w:szCs w:val="24"/>
        </w:rPr>
        <w:t xml:space="preserve"> </w:t>
      </w:r>
      <w:r w:rsidRPr="00C669D2">
        <w:rPr>
          <w:sz w:val="24"/>
          <w:szCs w:val="24"/>
        </w:rPr>
        <w:t>(00</w:t>
      </w:r>
      <w:r>
        <w:rPr>
          <w:rFonts w:hint="eastAsia"/>
          <w:sz w:val="24"/>
          <w:szCs w:val="24"/>
        </w:rPr>
        <w:t>1</w:t>
      </w:r>
      <w:r w:rsidRPr="00C669D2">
        <w:rPr>
          <w:sz w:val="24"/>
          <w:szCs w:val="24"/>
        </w:rPr>
        <w:t>)</w:t>
      </w:r>
      <w:r>
        <w:rPr>
          <w:rFonts w:hint="eastAsia"/>
          <w:sz w:val="24"/>
          <w:szCs w:val="24"/>
        </w:rPr>
        <w:t xml:space="preserve">. (b) </w:t>
      </w:r>
      <w:r w:rsidRPr="00ED34C4">
        <w:rPr>
          <w:sz w:val="24"/>
          <w:szCs w:val="24"/>
        </w:rPr>
        <w:t xml:space="preserve">Comparison of </w:t>
      </w:r>
      <m:oMath>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s</m:t>
            </m:r>
          </m:sub>
        </m:sSub>
        <m:r>
          <w:rPr>
            <w:rFonts w:ascii="Cambria Math" w:hAnsi="Cambria Math"/>
            <w:sz w:val="24"/>
            <w:szCs w:val="24"/>
          </w:rPr>
          <m:t xml:space="preserve"> </m:t>
        </m:r>
      </m:oMath>
      <w:r w:rsidRPr="00ED34C4">
        <w:rPr>
          <w:sz w:val="24"/>
          <w:szCs w:val="24"/>
        </w:rPr>
        <w:t xml:space="preserve">and </w:t>
      </w:r>
      <m:oMath>
        <m:sSub>
          <m:sSubPr>
            <m:ctrlPr>
              <w:rPr>
                <w:rFonts w:ascii="Cambria Math" w:hAnsi="Cambria Math"/>
                <w:sz w:val="24"/>
                <w:szCs w:val="24"/>
              </w:rPr>
            </m:ctrlPr>
          </m:sSubPr>
          <m:e>
            <m:r>
              <w:rPr>
                <w:rFonts w:ascii="Cambria Math" w:hAnsi="Cambria Math"/>
                <w:sz w:val="24"/>
                <w:szCs w:val="24"/>
              </w:rPr>
              <m:t>σ</m:t>
            </m:r>
          </m:e>
          <m:sub>
            <m:r>
              <m:rPr>
                <m:sty m:val="p"/>
              </m:rPr>
              <w:rPr>
                <w:rFonts w:ascii="Cambria Math" w:hAnsi="Cambria Math"/>
                <w:sz w:val="24"/>
                <w:szCs w:val="24"/>
              </w:rPr>
              <m:t>eff</m:t>
            </m:r>
          </m:sub>
        </m:sSub>
        <m:r>
          <w:rPr>
            <w:rFonts w:ascii="Cambria Math" w:hAnsi="Cambria Math"/>
            <w:sz w:val="24"/>
            <w:szCs w:val="24"/>
          </w:rPr>
          <m:t xml:space="preserve"> </m:t>
        </m:r>
      </m:oMath>
      <w:r w:rsidRPr="00ED34C4">
        <w:rPr>
          <w:sz w:val="24"/>
          <w:szCs w:val="24"/>
        </w:rPr>
        <w:t xml:space="preserve">between </w:t>
      </w:r>
      <w:r>
        <w:rPr>
          <w:rFonts w:hint="eastAsia"/>
          <w:sz w:val="24"/>
          <w:szCs w:val="24"/>
        </w:rPr>
        <w:t>raw</w:t>
      </w:r>
      <w:r w:rsidRPr="00ED34C4">
        <w:rPr>
          <w:sz w:val="24"/>
          <w:szCs w:val="24"/>
        </w:rPr>
        <w:t xml:space="preserve"> Li and </w:t>
      </w:r>
      <w:proofErr w:type="spellStart"/>
      <w:r w:rsidRPr="00ED34C4">
        <w:rPr>
          <w:sz w:val="24"/>
          <w:szCs w:val="24"/>
        </w:rPr>
        <w:t>Li@PVDF</w:t>
      </w:r>
      <w:proofErr w:type="spellEnd"/>
      <w:r w:rsidRPr="00ED34C4">
        <w:rPr>
          <w:sz w:val="24"/>
          <w:szCs w:val="24"/>
        </w:rPr>
        <w:t xml:space="preserve"> in the </w:t>
      </w:r>
      <w:proofErr w:type="spellStart"/>
      <w:r w:rsidRPr="00ED34C4">
        <w:rPr>
          <w:sz w:val="24"/>
          <w:szCs w:val="24"/>
        </w:rPr>
        <w:t>PEO|Li|PEO</w:t>
      </w:r>
      <w:proofErr w:type="spellEnd"/>
      <w:r w:rsidRPr="00ED34C4">
        <w:rPr>
          <w:sz w:val="24"/>
          <w:szCs w:val="24"/>
        </w:rPr>
        <w:t xml:space="preserve"> reference cell</w:t>
      </w:r>
      <w:r>
        <w:rPr>
          <w:rFonts w:hint="eastAsia"/>
          <w:sz w:val="24"/>
          <w:szCs w:val="24"/>
        </w:rPr>
        <w:t xml:space="preserve">. (c) </w:t>
      </w:r>
      <w:r w:rsidRPr="00C669D2">
        <w:rPr>
          <w:rFonts w:hint="eastAsia"/>
          <w:sz w:val="24"/>
          <w:szCs w:val="24"/>
        </w:rPr>
        <w:t xml:space="preserve">Comparison of the </w:t>
      </w:r>
      <w:r>
        <w:rPr>
          <w:rFonts w:hint="eastAsia"/>
          <w:sz w:val="24"/>
          <w:szCs w:val="24"/>
        </w:rPr>
        <w:t xml:space="preserve">Warburg </w:t>
      </w:r>
      <w:r w:rsidRPr="00C669D2">
        <w:rPr>
          <w:rFonts w:hint="eastAsia"/>
          <w:sz w:val="24"/>
          <w:szCs w:val="24"/>
        </w:rPr>
        <w:t xml:space="preserve">bulk ionic conductivity of </w:t>
      </w:r>
      <w:proofErr w:type="spellStart"/>
      <w:r w:rsidRPr="00F44E37">
        <w:rPr>
          <w:rFonts w:hint="eastAsia"/>
          <w:sz w:val="24"/>
          <w:szCs w:val="24"/>
          <w:lang w:eastAsia="zh-Hans"/>
        </w:rPr>
        <w:t>Li@PVDF</w:t>
      </w:r>
      <w:proofErr w:type="spellEnd"/>
      <w:r w:rsidRPr="00C669D2">
        <w:rPr>
          <w:rFonts w:hint="eastAsia"/>
          <w:sz w:val="24"/>
          <w:szCs w:val="24"/>
        </w:rPr>
        <w:t xml:space="preserve"> and </w:t>
      </w:r>
      <w:r>
        <w:rPr>
          <w:rFonts w:hint="eastAsia"/>
          <w:sz w:val="24"/>
          <w:szCs w:val="24"/>
        </w:rPr>
        <w:t>raw</w:t>
      </w:r>
      <w:r w:rsidRPr="00C669D2">
        <w:rPr>
          <w:rFonts w:hint="eastAsia"/>
          <w:sz w:val="24"/>
          <w:szCs w:val="24"/>
        </w:rPr>
        <w:t xml:space="preserve"> </w:t>
      </w:r>
      <w:r>
        <w:rPr>
          <w:rFonts w:hint="eastAsia"/>
          <w:sz w:val="24"/>
          <w:szCs w:val="24"/>
        </w:rPr>
        <w:t>Li</w:t>
      </w:r>
      <w:r w:rsidRPr="00C669D2">
        <w:rPr>
          <w:rFonts w:hint="eastAsia"/>
          <w:sz w:val="24"/>
          <w:szCs w:val="24"/>
        </w:rPr>
        <w:t xml:space="preserve"> before and after </w:t>
      </w:r>
      <w:r>
        <w:rPr>
          <w:rFonts w:hint="eastAsia"/>
          <w:sz w:val="24"/>
          <w:szCs w:val="24"/>
        </w:rPr>
        <w:t>50</w:t>
      </w:r>
      <w:r w:rsidRPr="00A3288B">
        <w:rPr>
          <w:rFonts w:hint="eastAsia"/>
          <w:sz w:val="24"/>
          <w:szCs w:val="24"/>
          <w:vertAlign w:val="superscript"/>
        </w:rPr>
        <w:t>th</w:t>
      </w:r>
      <w:r>
        <w:rPr>
          <w:rFonts w:hint="eastAsia"/>
          <w:sz w:val="24"/>
          <w:szCs w:val="24"/>
        </w:rPr>
        <w:t xml:space="preserve"> </w:t>
      </w:r>
      <w:r w:rsidRPr="00C669D2">
        <w:rPr>
          <w:rFonts w:hint="eastAsia"/>
          <w:sz w:val="24"/>
          <w:szCs w:val="24"/>
        </w:rPr>
        <w:t>cycl</w:t>
      </w:r>
      <w:r>
        <w:rPr>
          <w:rFonts w:hint="eastAsia"/>
          <w:sz w:val="24"/>
          <w:szCs w:val="24"/>
        </w:rPr>
        <w:t>ed.</w:t>
      </w:r>
    </w:p>
    <w:p w14:paraId="5571C202" w14:textId="77777777" w:rsidR="00290597" w:rsidRDefault="00290597" w:rsidP="00A77CEB">
      <w:pPr>
        <w:spacing w:before="120" w:line="480" w:lineRule="auto"/>
        <w:jc w:val="both"/>
        <w:rPr>
          <w:sz w:val="24"/>
          <w:szCs w:val="24"/>
        </w:rPr>
      </w:pPr>
    </w:p>
    <w:p w14:paraId="082CABCF" w14:textId="2388DAED" w:rsidR="00290597" w:rsidRPr="007E7987" w:rsidRDefault="00290597" w:rsidP="00A77CEB">
      <w:pPr>
        <w:spacing w:line="480" w:lineRule="auto"/>
        <w:jc w:val="both"/>
        <w:rPr>
          <w:b/>
          <w:bCs/>
          <w:color w:val="000000" w:themeColor="text1"/>
          <w:sz w:val="24"/>
          <w:szCs w:val="24"/>
        </w:rPr>
      </w:pPr>
      <w:r w:rsidRPr="007E7987">
        <w:rPr>
          <w:b/>
          <w:bCs/>
          <w:color w:val="000000" w:themeColor="text1"/>
          <w:sz w:val="24"/>
          <w:szCs w:val="24"/>
        </w:rPr>
        <w:t xml:space="preserve">Supplementary </w:t>
      </w:r>
      <w:r w:rsidRPr="007E7987">
        <w:rPr>
          <w:rFonts w:hint="eastAsia"/>
          <w:b/>
          <w:bCs/>
          <w:color w:val="000000" w:themeColor="text1"/>
          <w:sz w:val="24"/>
          <w:szCs w:val="24"/>
        </w:rPr>
        <w:t xml:space="preserve">Discussion </w:t>
      </w:r>
      <w:r>
        <w:rPr>
          <w:rFonts w:hint="eastAsia"/>
          <w:b/>
          <w:bCs/>
          <w:color w:val="000000" w:themeColor="text1"/>
          <w:sz w:val="24"/>
          <w:szCs w:val="24"/>
        </w:rPr>
        <w:t>4</w:t>
      </w:r>
    </w:p>
    <w:p w14:paraId="34C7D8F3" w14:textId="77777777" w:rsidR="00290597" w:rsidRPr="00565644" w:rsidRDefault="00290597" w:rsidP="00A77CEB">
      <w:pPr>
        <w:spacing w:line="480" w:lineRule="auto"/>
        <w:jc w:val="both"/>
        <w:rPr>
          <w:b/>
          <w:bCs/>
          <w:color w:val="000000" w:themeColor="text1"/>
          <w:sz w:val="24"/>
          <w:szCs w:val="24"/>
        </w:rPr>
      </w:pPr>
      <w:r w:rsidRPr="00565644">
        <w:rPr>
          <w:rFonts w:hint="eastAsia"/>
          <w:b/>
          <w:bCs/>
          <w:color w:val="000000" w:themeColor="text1"/>
          <w:sz w:val="24"/>
          <w:szCs w:val="24"/>
        </w:rPr>
        <w:t>I</w:t>
      </w:r>
      <w:r w:rsidRPr="00565644">
        <w:rPr>
          <w:b/>
          <w:bCs/>
          <w:color w:val="000000" w:themeColor="text1"/>
          <w:sz w:val="24"/>
          <w:szCs w:val="24"/>
        </w:rPr>
        <w:t xml:space="preserve">mpedance and ionic conductivity </w:t>
      </w:r>
      <w:r w:rsidRPr="00565644">
        <w:rPr>
          <w:rFonts w:hint="eastAsia"/>
          <w:b/>
          <w:bCs/>
          <w:color w:val="000000" w:themeColor="text1"/>
          <w:sz w:val="24"/>
          <w:szCs w:val="24"/>
        </w:rPr>
        <w:t xml:space="preserve">of </w:t>
      </w:r>
      <w:proofErr w:type="spellStart"/>
      <w:r w:rsidRPr="00565644">
        <w:rPr>
          <w:rFonts w:hint="eastAsia"/>
          <w:b/>
          <w:bCs/>
          <w:color w:val="000000" w:themeColor="text1"/>
          <w:sz w:val="24"/>
          <w:szCs w:val="24"/>
        </w:rPr>
        <w:t>Li@PVDF</w:t>
      </w:r>
      <w:proofErr w:type="spellEnd"/>
      <w:r w:rsidRPr="00565644">
        <w:rPr>
          <w:rFonts w:hint="eastAsia"/>
          <w:b/>
          <w:bCs/>
          <w:color w:val="000000" w:themeColor="text1"/>
          <w:sz w:val="24"/>
          <w:szCs w:val="24"/>
        </w:rPr>
        <w:t xml:space="preserve"> </w:t>
      </w:r>
    </w:p>
    <w:p w14:paraId="71DAB751" w14:textId="77777777" w:rsidR="00290597" w:rsidRDefault="00290597" w:rsidP="00A77CEB">
      <w:pPr>
        <w:spacing w:afterLines="100" w:after="312" w:line="360" w:lineRule="auto"/>
        <w:ind w:firstLineChars="200" w:firstLine="480"/>
        <w:jc w:val="both"/>
        <w:rPr>
          <w:b/>
          <w:bCs/>
          <w:color w:val="000000" w:themeColor="text1"/>
          <w:sz w:val="24"/>
          <w:szCs w:val="24"/>
        </w:rPr>
      </w:pPr>
      <w:r w:rsidRPr="003D6192">
        <w:rPr>
          <w:color w:val="000000" w:themeColor="text1"/>
          <w:sz w:val="24"/>
          <w:szCs w:val="24"/>
        </w:rPr>
        <w:t xml:space="preserve">Consistent with this trend, impedance measurements in a </w:t>
      </w:r>
      <w:proofErr w:type="spellStart"/>
      <w:r w:rsidRPr="003D6192">
        <w:rPr>
          <w:color w:val="000000" w:themeColor="text1"/>
          <w:sz w:val="24"/>
          <w:szCs w:val="24"/>
        </w:rPr>
        <w:t>PEO|Li|PEO</w:t>
      </w:r>
      <w:proofErr w:type="spellEnd"/>
      <w:r w:rsidRPr="003D6192">
        <w:rPr>
          <w:color w:val="000000" w:themeColor="text1"/>
          <w:sz w:val="24"/>
          <w:szCs w:val="24"/>
        </w:rPr>
        <w:t xml:space="preserve"> reference configuration show that </w:t>
      </w:r>
      <w:proofErr w:type="spellStart"/>
      <w:r w:rsidRPr="003D6192">
        <w:rPr>
          <w:color w:val="000000" w:themeColor="text1"/>
          <w:sz w:val="24"/>
          <w:szCs w:val="24"/>
        </w:rPr>
        <w:t>Li@PVDF</w:t>
      </w:r>
      <w:proofErr w:type="spellEnd"/>
      <w:r w:rsidRPr="003D6192">
        <w:rPr>
          <w:color w:val="000000" w:themeColor="text1"/>
          <w:sz w:val="24"/>
          <w:szCs w:val="24"/>
        </w:rPr>
        <w:t xml:space="preserve"> exhibits a reduced high-frequency intercept </w:t>
      </w:r>
      <w:r w:rsidRPr="00243430">
        <w:rPr>
          <w:color w:val="000000" w:themeColor="text1"/>
          <w:sz w:val="24"/>
          <w:szCs w:val="24"/>
        </w:rPr>
        <w:t>(</w:t>
      </w:r>
      <w:r w:rsidRPr="001271D1">
        <w:rPr>
          <w:rFonts w:hint="eastAsia"/>
          <w:position w:val="-12"/>
        </w:rPr>
        <w:object w:dxaOrig="1160" w:dyaOrig="360" w14:anchorId="3AFD2A1E">
          <v:shape id="_x0000_i1034" type="#_x0000_t75" style="width:58.5pt;height:18pt" o:ole="">
            <v:imagedata r:id="rId45" o:title=""/>
          </v:shape>
          <o:OLEObject Type="Embed" ProgID="Equation.DSMT4" ShapeID="_x0000_i1034" DrawAspect="Content" ObjectID="_1832163347" r:id="rId46"/>
        </w:object>
      </w:r>
      <w:r w:rsidRPr="003D6192">
        <w:rPr>
          <w:color w:val="000000" w:themeColor="text1"/>
          <w:sz w:val="24"/>
          <w:szCs w:val="24"/>
        </w:rPr>
        <w:t>) and an increased effective ionic conduction capability</w:t>
      </w:r>
      <w:r>
        <w:rPr>
          <w:rFonts w:hint="eastAsia"/>
          <w:color w:val="000000" w:themeColor="text1"/>
          <w:sz w:val="24"/>
          <w:szCs w:val="24"/>
        </w:rPr>
        <w:t>(</w:t>
      </w:r>
      <w:r w:rsidRPr="001271D1">
        <w:rPr>
          <w:rFonts w:hint="eastAsia"/>
          <w:position w:val="-14"/>
        </w:rPr>
        <w:object w:dxaOrig="1800" w:dyaOrig="400" w14:anchorId="1D458DA1">
          <v:shape id="_x0000_i1035" type="#_x0000_t75" style="width:90pt;height:20.25pt" o:ole="">
            <v:imagedata r:id="rId47" o:title=""/>
          </v:shape>
          <o:OLEObject Type="Embed" ProgID="Equation.DSMT4" ShapeID="_x0000_i1035" DrawAspect="Content" ObjectID="_1832163348" r:id="rId48"/>
        </w:object>
      </w:r>
      <w:r w:rsidRPr="001271D1">
        <w:rPr>
          <w:rFonts w:hint="eastAsia"/>
          <w:position w:val="-6"/>
        </w:rPr>
        <w:object w:dxaOrig="499" w:dyaOrig="320" w14:anchorId="10570CF8">
          <v:shape id="_x0000_i1036" type="#_x0000_t75" style="width:24.75pt;height:16.5pt" o:ole="">
            <v:imagedata r:id="rId49" o:title=""/>
          </v:shape>
          <o:OLEObject Type="Embed" ProgID="Equation.DSMT4" ShapeID="_x0000_i1036" DrawAspect="Content" ObjectID="_1832163349" r:id="rId50"/>
        </w:object>
      </w:r>
      <w:r>
        <w:rPr>
          <w:rFonts w:hint="eastAsia"/>
          <w:color w:val="000000" w:themeColor="text1"/>
          <w:sz w:val="24"/>
          <w:szCs w:val="24"/>
        </w:rPr>
        <w:t>)</w:t>
      </w:r>
      <w:r w:rsidRPr="003D6192">
        <w:rPr>
          <w:color w:val="000000" w:themeColor="text1"/>
          <w:sz w:val="24"/>
          <w:szCs w:val="24"/>
        </w:rPr>
        <w:t xml:space="preserve"> relative to </w:t>
      </w:r>
      <w:r w:rsidRPr="007E7987">
        <w:rPr>
          <w:rFonts w:hint="eastAsia"/>
          <w:color w:val="000000" w:themeColor="text1"/>
          <w:sz w:val="24"/>
          <w:szCs w:val="24"/>
        </w:rPr>
        <w:t>raw</w:t>
      </w:r>
      <w:r>
        <w:rPr>
          <w:rFonts w:hint="eastAsia"/>
          <w:color w:val="000000" w:themeColor="text1"/>
          <w:sz w:val="24"/>
          <w:szCs w:val="24"/>
        </w:rPr>
        <w:t xml:space="preserve"> </w:t>
      </w:r>
      <w:r w:rsidRPr="003D6192">
        <w:rPr>
          <w:color w:val="000000" w:themeColor="text1"/>
          <w:sz w:val="24"/>
          <w:szCs w:val="24"/>
        </w:rPr>
        <w:t>Li (</w:t>
      </w:r>
      <w:r w:rsidRPr="001271D1">
        <w:rPr>
          <w:rFonts w:hint="eastAsia"/>
          <w:position w:val="-12"/>
        </w:rPr>
        <w:object w:dxaOrig="1280" w:dyaOrig="360" w14:anchorId="76993166">
          <v:shape id="_x0000_i1037" type="#_x0000_t75" style="width:63.75pt;height:18pt" o:ole="">
            <v:imagedata r:id="rId51" o:title=""/>
          </v:shape>
          <o:OLEObject Type="Embed" ProgID="Equation.DSMT4" ShapeID="_x0000_i1037" DrawAspect="Content" ObjectID="_1832163350" r:id="rId52"/>
        </w:object>
      </w:r>
      <w:r w:rsidRPr="00643716">
        <w:rPr>
          <w:color w:val="000000" w:themeColor="text1"/>
          <w:sz w:val="24"/>
          <w:szCs w:val="24"/>
        </w:rPr>
        <w:t>;</w:t>
      </w:r>
      <w:r w:rsidRPr="001271D1">
        <w:rPr>
          <w:rFonts w:hint="eastAsia"/>
          <w:position w:val="-14"/>
        </w:rPr>
        <w:object w:dxaOrig="1780" w:dyaOrig="400" w14:anchorId="6E0915CE">
          <v:shape id="_x0000_i1038" type="#_x0000_t75" style="width:89.25pt;height:20.25pt" o:ole="">
            <v:imagedata r:id="rId53" o:title=""/>
          </v:shape>
          <o:OLEObject Type="Embed" ProgID="Equation.DSMT4" ShapeID="_x0000_i1038" DrawAspect="Content" ObjectID="_1832163351" r:id="rId54"/>
        </w:object>
      </w:r>
      <w:r w:rsidRPr="001271D1">
        <w:rPr>
          <w:rFonts w:hint="eastAsia"/>
          <w:position w:val="-6"/>
        </w:rPr>
        <w:object w:dxaOrig="499" w:dyaOrig="320" w14:anchorId="6D96747F">
          <v:shape id="_x0000_i1039" type="#_x0000_t75" style="width:24.75pt;height:16.5pt" o:ole="">
            <v:imagedata r:id="rId49" o:title=""/>
          </v:shape>
          <o:OLEObject Type="Embed" ProgID="Equation.DSMT4" ShapeID="_x0000_i1039" DrawAspect="Content" ObjectID="_1832163352" r:id="rId55"/>
        </w:object>
      </w:r>
      <w:r w:rsidRPr="003D6192">
        <w:rPr>
          <w:color w:val="000000" w:themeColor="text1"/>
          <w:sz w:val="24"/>
          <w:szCs w:val="24"/>
        </w:rPr>
        <w:t xml:space="preserve">). Further analysis of the diffusion-controlled Warburg response indicates substantially higher bulk ionic conductivity for </w:t>
      </w:r>
      <w:proofErr w:type="spellStart"/>
      <w:r w:rsidRPr="003D6192">
        <w:rPr>
          <w:color w:val="000000" w:themeColor="text1"/>
          <w:sz w:val="24"/>
          <w:szCs w:val="24"/>
        </w:rPr>
        <w:t>Li@PVDF</w:t>
      </w:r>
      <w:proofErr w:type="spellEnd"/>
      <w:r w:rsidRPr="003D6192">
        <w:rPr>
          <w:color w:val="000000" w:themeColor="text1"/>
          <w:sz w:val="24"/>
          <w:szCs w:val="24"/>
        </w:rPr>
        <w:t xml:space="preserve"> than for Li, while cycling leads to a measurable decline </w:t>
      </w:r>
      <w:r w:rsidRPr="007E7987">
        <w:rPr>
          <w:color w:val="000000" w:themeColor="text1"/>
          <w:sz w:val="24"/>
          <w:szCs w:val="24"/>
        </w:rPr>
        <w:t>(</w:t>
      </w:r>
      <w:proofErr w:type="spellStart"/>
      <w:r w:rsidRPr="007E7987">
        <w:rPr>
          <w:color w:val="000000" w:themeColor="text1"/>
          <w:sz w:val="24"/>
          <w:szCs w:val="24"/>
        </w:rPr>
        <w:t>Li@PVDF</w:t>
      </w:r>
      <w:proofErr w:type="spellEnd"/>
      <w:r w:rsidRPr="007E7987">
        <w:rPr>
          <w:color w:val="000000" w:themeColor="text1"/>
          <w:sz w:val="24"/>
          <w:szCs w:val="24"/>
        </w:rPr>
        <w:t xml:space="preserve">: </w:t>
      </w:r>
      <w:r w:rsidRPr="007E7987">
        <w:rPr>
          <w:rFonts w:hint="eastAsia"/>
          <w:color w:val="000000" w:themeColor="text1"/>
          <w:sz w:val="24"/>
          <w:szCs w:val="24"/>
        </w:rPr>
        <w:t xml:space="preserve">from </w:t>
      </w:r>
      <w:r w:rsidRPr="007E7987">
        <w:rPr>
          <w:color w:val="000000" w:themeColor="text1"/>
          <w:sz w:val="24"/>
          <w:szCs w:val="24"/>
        </w:rPr>
        <w:t>304</w:t>
      </w:r>
      <w:r w:rsidRPr="007E7987">
        <w:rPr>
          <w:rFonts w:hint="eastAsia"/>
          <w:color w:val="000000" w:themeColor="text1"/>
          <w:sz w:val="24"/>
          <w:szCs w:val="24"/>
        </w:rPr>
        <w:t xml:space="preserve"> to </w:t>
      </w:r>
      <w:r w:rsidRPr="007E7987">
        <w:rPr>
          <w:color w:val="000000" w:themeColor="text1"/>
          <w:sz w:val="24"/>
          <w:szCs w:val="24"/>
        </w:rPr>
        <w:t xml:space="preserve">232 </w:t>
      </w:r>
      <w:r w:rsidRPr="007E7987">
        <w:rPr>
          <w:rFonts w:hint="eastAsia"/>
          <w:position w:val="-6"/>
        </w:rPr>
        <w:object w:dxaOrig="880" w:dyaOrig="320" w14:anchorId="4000254C">
          <v:shape id="_x0000_i1040" type="#_x0000_t75" style="width:44.25pt;height:16.5pt" o:ole="">
            <v:imagedata r:id="rId56" o:title=""/>
          </v:shape>
          <o:OLEObject Type="Embed" ProgID="Equation.DSMT4" ShapeID="_x0000_i1040" DrawAspect="Content" ObjectID="_1832163353" r:id="rId57"/>
        </w:object>
      </w:r>
      <w:r w:rsidRPr="007E7987">
        <w:rPr>
          <w:color w:val="000000" w:themeColor="text1"/>
          <w:sz w:val="24"/>
          <w:szCs w:val="24"/>
        </w:rPr>
        <w:t xml:space="preserve">; Li: </w:t>
      </w:r>
      <w:r w:rsidRPr="007E7987">
        <w:rPr>
          <w:rFonts w:hint="eastAsia"/>
          <w:color w:val="000000" w:themeColor="text1"/>
          <w:sz w:val="24"/>
          <w:szCs w:val="24"/>
        </w:rPr>
        <w:t xml:space="preserve">from </w:t>
      </w:r>
      <w:r w:rsidRPr="007E7987">
        <w:rPr>
          <w:color w:val="000000" w:themeColor="text1"/>
          <w:sz w:val="24"/>
          <w:szCs w:val="24"/>
        </w:rPr>
        <w:t>18.6</w:t>
      </w:r>
      <w:r w:rsidRPr="007E7987">
        <w:rPr>
          <w:rFonts w:hint="eastAsia"/>
          <w:color w:val="000000" w:themeColor="text1"/>
          <w:sz w:val="24"/>
          <w:szCs w:val="24"/>
        </w:rPr>
        <w:t xml:space="preserve"> to </w:t>
      </w:r>
      <w:r w:rsidRPr="007E7987">
        <w:rPr>
          <w:color w:val="000000" w:themeColor="text1"/>
          <w:sz w:val="24"/>
          <w:szCs w:val="24"/>
        </w:rPr>
        <w:t xml:space="preserve">3.39 </w:t>
      </w:r>
      <w:r w:rsidRPr="007E7987">
        <w:rPr>
          <w:rFonts w:hint="eastAsia"/>
          <w:position w:val="-6"/>
        </w:rPr>
        <w:object w:dxaOrig="880" w:dyaOrig="320" w14:anchorId="60A3A382">
          <v:shape id="_x0000_i1041" type="#_x0000_t75" style="width:44.25pt;height:16.5pt" o:ole="">
            <v:imagedata r:id="rId58" o:title=""/>
          </v:shape>
          <o:OLEObject Type="Embed" ProgID="Equation.DSMT4" ShapeID="_x0000_i1041" DrawAspect="Content" ObjectID="_1832163354" r:id="rId59"/>
        </w:object>
      </w:r>
      <w:r w:rsidRPr="007E7987">
        <w:rPr>
          <w:color w:val="000000" w:themeColor="text1"/>
          <w:sz w:val="24"/>
          <w:szCs w:val="24"/>
        </w:rPr>
        <w:t>).</w:t>
      </w:r>
      <w:r>
        <w:rPr>
          <w:rFonts w:hint="eastAsia"/>
          <w:color w:val="000000" w:themeColor="text1"/>
          <w:sz w:val="24"/>
          <w:szCs w:val="24"/>
        </w:rPr>
        <w:t xml:space="preserve"> </w:t>
      </w:r>
      <w:r w:rsidRPr="00203B9A">
        <w:rPr>
          <w:color w:val="000000" w:themeColor="text1"/>
          <w:sz w:val="24"/>
          <w:szCs w:val="24"/>
        </w:rPr>
        <w:t xml:space="preserve">Therefore, bulk conduction is primarily governed by </w:t>
      </w:r>
      <w:r w:rsidRPr="00203B9A">
        <w:rPr>
          <w:color w:val="000000" w:themeColor="text1"/>
          <w:sz w:val="24"/>
          <w:szCs w:val="24"/>
        </w:rPr>
        <w:lastRenderedPageBreak/>
        <w:t>Li</w:t>
      </w:r>
      <w:r w:rsidRPr="00203B9A">
        <w:rPr>
          <w:rFonts w:hint="eastAsia"/>
          <w:color w:val="000000" w:themeColor="text1"/>
          <w:sz w:val="24"/>
          <w:szCs w:val="24"/>
          <w:vertAlign w:val="superscript"/>
        </w:rPr>
        <w:t>+</w:t>
      </w:r>
      <w:r w:rsidRPr="00203B9A">
        <w:rPr>
          <w:color w:val="000000" w:themeColor="text1"/>
          <w:sz w:val="24"/>
          <w:szCs w:val="24"/>
        </w:rPr>
        <w:t xml:space="preserve"> migration, with an ion-transport network sustaining ionic conduction and thereby enabling plating/stripping within the electrode interior.</w:t>
      </w:r>
    </w:p>
    <w:p w14:paraId="163BED94" w14:textId="00B79480" w:rsidR="00290597" w:rsidRPr="007E7987" w:rsidRDefault="00290597" w:rsidP="00A77CEB">
      <w:pPr>
        <w:spacing w:line="480" w:lineRule="auto"/>
        <w:jc w:val="both"/>
        <w:rPr>
          <w:sz w:val="24"/>
          <w:szCs w:val="24"/>
          <w:lang w:eastAsia="zh-CN"/>
        </w:rPr>
      </w:pPr>
    </w:p>
    <w:p w14:paraId="14160B07" w14:textId="77777777" w:rsidR="00290597" w:rsidRDefault="00290597" w:rsidP="00A77CEB">
      <w:pPr>
        <w:spacing w:before="120" w:line="480" w:lineRule="auto"/>
        <w:jc w:val="center"/>
        <w:rPr>
          <w:sz w:val="24"/>
          <w:szCs w:val="24"/>
        </w:rPr>
      </w:pPr>
      <w:r>
        <w:rPr>
          <w:noProof/>
          <w:sz w:val="24"/>
          <w:szCs w:val="24"/>
        </w:rPr>
        <w:drawing>
          <wp:inline distT="0" distB="0" distL="0" distR="0" wp14:anchorId="55B04B29" wp14:editId="674035CA">
            <wp:extent cx="5204472" cy="2105461"/>
            <wp:effectExtent l="0" t="0" r="0" b="9525"/>
            <wp:docPr id="16370544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0">
                      <a:extLst>
                        <a:ext uri="{28A0092B-C50C-407E-A947-70E740481C1C}">
                          <a14:useLocalDpi xmlns:a14="http://schemas.microsoft.com/office/drawing/2010/main" val="0"/>
                        </a:ext>
                      </a:extLst>
                    </a:blip>
                    <a:srcRect l="5117"/>
                    <a:stretch>
                      <a:fillRect/>
                    </a:stretch>
                  </pic:blipFill>
                  <pic:spPr bwMode="auto">
                    <a:xfrm>
                      <a:off x="0" y="0"/>
                      <a:ext cx="5247496" cy="2122866"/>
                    </a:xfrm>
                    <a:prstGeom prst="rect">
                      <a:avLst/>
                    </a:prstGeom>
                    <a:noFill/>
                    <a:ln>
                      <a:noFill/>
                    </a:ln>
                    <a:extLst>
                      <a:ext uri="{53640926-AAD7-44D8-BBD7-CCE9431645EC}">
                        <a14:shadowObscured xmlns:a14="http://schemas.microsoft.com/office/drawing/2010/main"/>
                      </a:ext>
                    </a:extLst>
                  </pic:spPr>
                </pic:pic>
              </a:graphicData>
            </a:graphic>
          </wp:inline>
        </w:drawing>
      </w:r>
    </w:p>
    <w:p w14:paraId="2CB1D13A" w14:textId="77777777" w:rsidR="00290597" w:rsidRDefault="00290597" w:rsidP="00A77CEB">
      <w:pPr>
        <w:spacing w:before="120" w:line="360" w:lineRule="auto"/>
        <w:jc w:val="both"/>
        <w:rPr>
          <w:sz w:val="24"/>
          <w:szCs w:val="24"/>
        </w:rPr>
      </w:pPr>
      <w:r>
        <w:rPr>
          <w:rFonts w:hint="eastAsia"/>
          <w:b/>
          <w:bCs/>
          <w:sz w:val="24"/>
          <w:szCs w:val="24"/>
        </w:rPr>
        <w:t>Supplementary Fig. 24</w:t>
      </w:r>
      <w:r w:rsidRPr="00EF31F6">
        <w:rPr>
          <w:rFonts w:hint="eastAsia"/>
          <w:sz w:val="24"/>
          <w:szCs w:val="24"/>
        </w:rPr>
        <w:t xml:space="preserve">. </w:t>
      </w:r>
      <w:r>
        <w:rPr>
          <w:rFonts w:hint="eastAsia"/>
          <w:sz w:val="24"/>
          <w:szCs w:val="24"/>
        </w:rPr>
        <w:t xml:space="preserve">(a, b) </w:t>
      </w:r>
      <w:r w:rsidRPr="00EF31F6">
        <w:rPr>
          <w:rFonts w:hint="eastAsia"/>
          <w:sz w:val="24"/>
          <w:szCs w:val="24"/>
        </w:rPr>
        <w:t xml:space="preserve">SEM </w:t>
      </w:r>
      <w:r>
        <w:rPr>
          <w:rFonts w:hint="eastAsia"/>
          <w:sz w:val="24"/>
          <w:szCs w:val="24"/>
        </w:rPr>
        <w:t xml:space="preserve">cross </w:t>
      </w:r>
      <w:r w:rsidRPr="00EF31F6">
        <w:rPr>
          <w:rFonts w:hint="eastAsia"/>
          <w:sz w:val="24"/>
          <w:szCs w:val="24"/>
        </w:rPr>
        <w:t xml:space="preserve">images and EDS elemental mapping of </w:t>
      </w:r>
      <w:proofErr w:type="spellStart"/>
      <w:r w:rsidRPr="00EF31F6">
        <w:rPr>
          <w:rFonts w:hint="eastAsia"/>
          <w:sz w:val="24"/>
          <w:szCs w:val="24"/>
        </w:rPr>
        <w:t>Li@PVDF</w:t>
      </w:r>
      <w:proofErr w:type="spellEnd"/>
      <w:r w:rsidRPr="00EF31F6">
        <w:rPr>
          <w:rFonts w:hint="eastAsia"/>
          <w:sz w:val="24"/>
          <w:szCs w:val="24"/>
        </w:rPr>
        <w:t xml:space="preserve"> (100 cycles)</w:t>
      </w:r>
      <w:r>
        <w:rPr>
          <w:rFonts w:hint="eastAsia"/>
          <w:sz w:val="24"/>
          <w:szCs w:val="24"/>
        </w:rPr>
        <w:t xml:space="preserve">. </w:t>
      </w:r>
    </w:p>
    <w:p w14:paraId="3CB47510" w14:textId="77777777" w:rsidR="00290597" w:rsidRPr="008D3DB7" w:rsidRDefault="00290597" w:rsidP="00A77CEB">
      <w:pPr>
        <w:spacing w:before="120" w:line="480" w:lineRule="auto"/>
        <w:jc w:val="both"/>
        <w:rPr>
          <w:sz w:val="24"/>
          <w:szCs w:val="24"/>
        </w:rPr>
      </w:pPr>
    </w:p>
    <w:p w14:paraId="71FBBC3A" w14:textId="77777777" w:rsidR="00290597" w:rsidRDefault="00290597" w:rsidP="00A77CEB">
      <w:pPr>
        <w:spacing w:before="120" w:line="480" w:lineRule="auto"/>
        <w:jc w:val="center"/>
        <w:rPr>
          <w:sz w:val="24"/>
          <w:szCs w:val="24"/>
        </w:rPr>
      </w:pPr>
      <w:r>
        <w:rPr>
          <w:noProof/>
          <w:sz w:val="24"/>
          <w:szCs w:val="24"/>
        </w:rPr>
        <w:drawing>
          <wp:inline distT="0" distB="0" distL="0" distR="0" wp14:anchorId="255C74AE" wp14:editId="66F4F912">
            <wp:extent cx="5274310" cy="2227197"/>
            <wp:effectExtent l="0" t="0" r="0" b="1905"/>
            <wp:docPr id="9143424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3143"/>
                    <a:stretch>
                      <a:fillRect/>
                    </a:stretch>
                  </pic:blipFill>
                  <pic:spPr bwMode="auto">
                    <a:xfrm>
                      <a:off x="0" y="0"/>
                      <a:ext cx="5274310" cy="2227197"/>
                    </a:xfrm>
                    <a:prstGeom prst="rect">
                      <a:avLst/>
                    </a:prstGeom>
                    <a:noFill/>
                    <a:ln>
                      <a:noFill/>
                    </a:ln>
                    <a:extLst>
                      <a:ext uri="{53640926-AAD7-44D8-BBD7-CCE9431645EC}">
                        <a14:shadowObscured xmlns:a14="http://schemas.microsoft.com/office/drawing/2010/main"/>
                      </a:ext>
                    </a:extLst>
                  </pic:spPr>
                </pic:pic>
              </a:graphicData>
            </a:graphic>
          </wp:inline>
        </w:drawing>
      </w:r>
    </w:p>
    <w:p w14:paraId="6170FFF8" w14:textId="69F8F92F" w:rsidR="00290597" w:rsidRDefault="00290597" w:rsidP="00A77CEB">
      <w:pPr>
        <w:spacing w:before="120" w:line="360" w:lineRule="auto"/>
        <w:jc w:val="both"/>
        <w:rPr>
          <w:sz w:val="24"/>
          <w:szCs w:val="24"/>
        </w:rPr>
      </w:pPr>
      <w:r>
        <w:rPr>
          <w:rFonts w:hint="eastAsia"/>
          <w:b/>
          <w:bCs/>
          <w:sz w:val="24"/>
          <w:szCs w:val="24"/>
        </w:rPr>
        <w:t>Supplementary</w:t>
      </w:r>
      <w:r>
        <w:rPr>
          <w:b/>
          <w:bCs/>
          <w:sz w:val="24"/>
          <w:szCs w:val="24"/>
        </w:rPr>
        <w:t xml:space="preserve"> Fig. </w:t>
      </w:r>
      <w:r>
        <w:rPr>
          <w:rFonts w:hint="eastAsia"/>
          <w:b/>
          <w:bCs/>
          <w:sz w:val="24"/>
          <w:szCs w:val="24"/>
        </w:rPr>
        <w:t>25</w:t>
      </w:r>
      <w:r w:rsidRPr="006C38FB">
        <w:rPr>
          <w:b/>
          <w:bCs/>
          <w:sz w:val="24"/>
          <w:szCs w:val="24"/>
        </w:rPr>
        <w:t>.</w:t>
      </w:r>
      <w:r w:rsidRPr="006C38FB">
        <w:rPr>
          <w:sz w:val="24"/>
          <w:szCs w:val="24"/>
        </w:rPr>
        <w:t xml:space="preserve"> Representative charge</w:t>
      </w:r>
      <w:r>
        <w:rPr>
          <w:rFonts w:hint="eastAsia"/>
          <w:sz w:val="24"/>
          <w:szCs w:val="24"/>
        </w:rPr>
        <w:t>-</w:t>
      </w:r>
      <w:r w:rsidRPr="006C38FB">
        <w:rPr>
          <w:sz w:val="24"/>
          <w:szCs w:val="24"/>
        </w:rPr>
        <w:t>discharge voltage profiles corresponding to the cycling test in Fig</w:t>
      </w:r>
      <w:r w:rsidR="001E0A4E">
        <w:rPr>
          <w:rFonts w:hint="eastAsia"/>
          <w:sz w:val="24"/>
          <w:szCs w:val="24"/>
          <w:lang w:eastAsia="zh-CN"/>
        </w:rPr>
        <w:t>.</w:t>
      </w:r>
      <w:r>
        <w:rPr>
          <w:rFonts w:hint="eastAsia"/>
          <w:sz w:val="24"/>
          <w:szCs w:val="24"/>
        </w:rPr>
        <w:t xml:space="preserve"> 3a</w:t>
      </w:r>
      <w:r w:rsidRPr="006C38FB">
        <w:rPr>
          <w:sz w:val="24"/>
          <w:szCs w:val="24"/>
        </w:rPr>
        <w:t xml:space="preserve"> (</w:t>
      </w:r>
      <w:proofErr w:type="spellStart"/>
      <w:r w:rsidRPr="006C38FB">
        <w:rPr>
          <w:sz w:val="24"/>
          <w:szCs w:val="24"/>
        </w:rPr>
        <w:t>Li@PVDF</w:t>
      </w:r>
      <w:proofErr w:type="spellEnd"/>
      <w:r>
        <w:rPr>
          <w:rFonts w:hint="eastAsia"/>
          <w:sz w:val="24"/>
          <w:szCs w:val="24"/>
        </w:rPr>
        <w:t xml:space="preserve"> (a)</w:t>
      </w:r>
      <w:r w:rsidRPr="006C38FB">
        <w:rPr>
          <w:sz w:val="24"/>
          <w:szCs w:val="24"/>
        </w:rPr>
        <w:t xml:space="preserve"> vs. raw Li</w:t>
      </w:r>
      <w:r>
        <w:rPr>
          <w:rFonts w:hint="eastAsia"/>
          <w:sz w:val="24"/>
          <w:szCs w:val="24"/>
        </w:rPr>
        <w:t xml:space="preserve"> (b)</w:t>
      </w:r>
      <w:r w:rsidRPr="006C38FB">
        <w:rPr>
          <w:sz w:val="24"/>
          <w:szCs w:val="24"/>
        </w:rPr>
        <w:t>).</w:t>
      </w:r>
    </w:p>
    <w:p w14:paraId="4718B385" w14:textId="77777777" w:rsidR="00290597" w:rsidRPr="00321194" w:rsidRDefault="00290597" w:rsidP="00A77CEB">
      <w:pPr>
        <w:spacing w:before="120" w:line="480" w:lineRule="auto"/>
        <w:jc w:val="both"/>
        <w:rPr>
          <w:sz w:val="24"/>
          <w:szCs w:val="24"/>
        </w:rPr>
      </w:pPr>
    </w:p>
    <w:p w14:paraId="19ABDAC6" w14:textId="77777777" w:rsidR="00290597" w:rsidRDefault="00290597" w:rsidP="00A77CEB">
      <w:pPr>
        <w:spacing w:before="120" w:line="480" w:lineRule="auto"/>
        <w:jc w:val="both"/>
        <w:rPr>
          <w:sz w:val="24"/>
          <w:szCs w:val="24"/>
        </w:rPr>
      </w:pPr>
    </w:p>
    <w:p w14:paraId="70F48F28" w14:textId="54438512" w:rsidR="00290597" w:rsidRDefault="00290597" w:rsidP="00A77CEB">
      <w:pPr>
        <w:spacing w:before="120" w:line="480" w:lineRule="auto"/>
        <w:jc w:val="both"/>
        <w:rPr>
          <w:sz w:val="24"/>
          <w:szCs w:val="24"/>
        </w:rPr>
      </w:pPr>
    </w:p>
    <w:p w14:paraId="7124D855" w14:textId="77777777" w:rsidR="00290597" w:rsidRDefault="00290597" w:rsidP="00A77CEB">
      <w:pPr>
        <w:spacing w:before="120" w:line="480" w:lineRule="auto"/>
        <w:jc w:val="center"/>
        <w:rPr>
          <w:sz w:val="24"/>
          <w:szCs w:val="24"/>
        </w:rPr>
      </w:pPr>
      <w:r>
        <w:rPr>
          <w:noProof/>
          <w:sz w:val="24"/>
          <w:szCs w:val="24"/>
        </w:rPr>
        <w:drawing>
          <wp:inline distT="0" distB="0" distL="0" distR="0" wp14:anchorId="5F041AC7" wp14:editId="3B842C12">
            <wp:extent cx="5567827" cy="2299581"/>
            <wp:effectExtent l="0" t="0" r="0" b="5715"/>
            <wp:docPr id="5591718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90938" cy="2309126"/>
                    </a:xfrm>
                    <a:prstGeom prst="rect">
                      <a:avLst/>
                    </a:prstGeom>
                    <a:noFill/>
                  </pic:spPr>
                </pic:pic>
              </a:graphicData>
            </a:graphic>
          </wp:inline>
        </w:drawing>
      </w:r>
    </w:p>
    <w:p w14:paraId="2D8C16D0" w14:textId="31D9E8F0" w:rsidR="00290597" w:rsidRDefault="00290597" w:rsidP="00A77CEB">
      <w:pPr>
        <w:spacing w:before="120" w:line="360" w:lineRule="auto"/>
        <w:jc w:val="both"/>
        <w:rPr>
          <w:sz w:val="24"/>
          <w:szCs w:val="24"/>
        </w:rPr>
      </w:pPr>
      <w:r>
        <w:rPr>
          <w:rFonts w:hint="eastAsia"/>
          <w:b/>
          <w:bCs/>
          <w:sz w:val="24"/>
          <w:szCs w:val="24"/>
        </w:rPr>
        <w:t>Supplementary</w:t>
      </w:r>
      <w:r>
        <w:rPr>
          <w:b/>
          <w:bCs/>
          <w:sz w:val="24"/>
          <w:szCs w:val="24"/>
        </w:rPr>
        <w:t xml:space="preserve"> Fig. </w:t>
      </w:r>
      <w:r>
        <w:rPr>
          <w:rFonts w:hint="eastAsia"/>
          <w:b/>
          <w:bCs/>
          <w:sz w:val="24"/>
          <w:szCs w:val="24"/>
        </w:rPr>
        <w:t>26</w:t>
      </w:r>
      <w:r w:rsidRPr="006C38FB">
        <w:rPr>
          <w:b/>
          <w:bCs/>
          <w:sz w:val="24"/>
          <w:szCs w:val="24"/>
        </w:rPr>
        <w:t>.</w:t>
      </w:r>
      <w:r w:rsidRPr="006C38FB">
        <w:rPr>
          <w:sz w:val="24"/>
          <w:szCs w:val="24"/>
        </w:rPr>
        <w:t xml:space="preserve"> Representative charge</w:t>
      </w:r>
      <w:r>
        <w:rPr>
          <w:rFonts w:hint="eastAsia"/>
          <w:sz w:val="24"/>
          <w:szCs w:val="24"/>
        </w:rPr>
        <w:t>-</w:t>
      </w:r>
      <w:r w:rsidRPr="006C38FB">
        <w:rPr>
          <w:sz w:val="24"/>
          <w:szCs w:val="24"/>
        </w:rPr>
        <w:t xml:space="preserve">discharge voltage profiles corresponding to the </w:t>
      </w:r>
      <w:r>
        <w:rPr>
          <w:rFonts w:hint="eastAsia"/>
          <w:sz w:val="24"/>
          <w:szCs w:val="24"/>
        </w:rPr>
        <w:t>rate cycling</w:t>
      </w:r>
      <w:r w:rsidRPr="006C38FB">
        <w:rPr>
          <w:sz w:val="24"/>
          <w:szCs w:val="24"/>
        </w:rPr>
        <w:t xml:space="preserve"> test in Fig</w:t>
      </w:r>
      <w:r w:rsidR="001E0A4E">
        <w:rPr>
          <w:rFonts w:hint="eastAsia"/>
          <w:sz w:val="24"/>
          <w:szCs w:val="24"/>
          <w:lang w:eastAsia="zh-CN"/>
        </w:rPr>
        <w:t>.</w:t>
      </w:r>
      <w:r>
        <w:rPr>
          <w:rFonts w:hint="eastAsia"/>
          <w:sz w:val="24"/>
          <w:szCs w:val="24"/>
        </w:rPr>
        <w:t xml:space="preserve"> 3d</w:t>
      </w:r>
      <w:r w:rsidRPr="006C38FB">
        <w:rPr>
          <w:sz w:val="24"/>
          <w:szCs w:val="24"/>
        </w:rPr>
        <w:t xml:space="preserve"> (</w:t>
      </w:r>
      <w:proofErr w:type="spellStart"/>
      <w:r w:rsidRPr="006C38FB">
        <w:rPr>
          <w:sz w:val="24"/>
          <w:szCs w:val="24"/>
        </w:rPr>
        <w:t>Li@PVDF</w:t>
      </w:r>
      <w:proofErr w:type="spellEnd"/>
      <w:r>
        <w:rPr>
          <w:rFonts w:hint="eastAsia"/>
          <w:sz w:val="24"/>
          <w:szCs w:val="24"/>
        </w:rPr>
        <w:t xml:space="preserve"> (a)</w:t>
      </w:r>
      <w:r w:rsidRPr="006C38FB">
        <w:rPr>
          <w:sz w:val="24"/>
          <w:szCs w:val="24"/>
        </w:rPr>
        <w:t xml:space="preserve"> vs. raw Li</w:t>
      </w:r>
      <w:r>
        <w:rPr>
          <w:rFonts w:hint="eastAsia"/>
          <w:sz w:val="24"/>
          <w:szCs w:val="24"/>
        </w:rPr>
        <w:t xml:space="preserve"> (b)</w:t>
      </w:r>
      <w:r w:rsidRPr="006C38FB">
        <w:rPr>
          <w:sz w:val="24"/>
          <w:szCs w:val="24"/>
        </w:rPr>
        <w:t>).</w:t>
      </w:r>
    </w:p>
    <w:p w14:paraId="7253EC9F" w14:textId="77777777" w:rsidR="00290597" w:rsidRPr="001B094A" w:rsidRDefault="00290597" w:rsidP="00A77CEB">
      <w:pPr>
        <w:spacing w:line="480" w:lineRule="auto"/>
        <w:jc w:val="both"/>
        <w:rPr>
          <w:color w:val="000000" w:themeColor="text1"/>
          <w:sz w:val="24"/>
          <w:szCs w:val="24"/>
        </w:rPr>
      </w:pPr>
    </w:p>
    <w:p w14:paraId="18A97F68" w14:textId="1A658D94" w:rsidR="00290597" w:rsidRPr="007E7987" w:rsidRDefault="00290597" w:rsidP="00A77CEB">
      <w:pPr>
        <w:spacing w:line="480" w:lineRule="auto"/>
        <w:jc w:val="both"/>
        <w:rPr>
          <w:b/>
          <w:bCs/>
          <w:color w:val="000000" w:themeColor="text1"/>
          <w:sz w:val="24"/>
          <w:szCs w:val="24"/>
        </w:rPr>
      </w:pPr>
      <w:r w:rsidRPr="007E7987">
        <w:rPr>
          <w:b/>
          <w:bCs/>
          <w:color w:val="000000" w:themeColor="text1"/>
          <w:sz w:val="24"/>
          <w:szCs w:val="24"/>
        </w:rPr>
        <w:t xml:space="preserve">Supplementary </w:t>
      </w:r>
      <w:r w:rsidRPr="007E7987">
        <w:rPr>
          <w:rFonts w:hint="eastAsia"/>
          <w:b/>
          <w:bCs/>
          <w:color w:val="000000" w:themeColor="text1"/>
          <w:sz w:val="24"/>
          <w:szCs w:val="24"/>
        </w:rPr>
        <w:t xml:space="preserve">Discussion </w:t>
      </w:r>
      <w:r>
        <w:rPr>
          <w:rFonts w:hint="eastAsia"/>
          <w:b/>
          <w:bCs/>
          <w:color w:val="000000" w:themeColor="text1"/>
          <w:sz w:val="24"/>
          <w:szCs w:val="24"/>
        </w:rPr>
        <w:t>5</w:t>
      </w:r>
    </w:p>
    <w:p w14:paraId="39898522" w14:textId="77777777" w:rsidR="00290597" w:rsidRPr="00565644" w:rsidRDefault="00290597" w:rsidP="00A77CEB">
      <w:pPr>
        <w:spacing w:line="480" w:lineRule="auto"/>
        <w:jc w:val="both"/>
        <w:rPr>
          <w:b/>
          <w:bCs/>
          <w:color w:val="000000" w:themeColor="text1"/>
          <w:sz w:val="24"/>
          <w:szCs w:val="24"/>
        </w:rPr>
      </w:pPr>
      <w:proofErr w:type="spellStart"/>
      <w:r w:rsidRPr="00565644">
        <w:rPr>
          <w:rFonts w:hint="eastAsia"/>
          <w:b/>
          <w:bCs/>
          <w:color w:val="000000" w:themeColor="text1"/>
          <w:sz w:val="24"/>
          <w:szCs w:val="24"/>
        </w:rPr>
        <w:t>Li@PVDF</w:t>
      </w:r>
      <w:proofErr w:type="spellEnd"/>
      <w:r w:rsidRPr="00565644">
        <w:rPr>
          <w:rFonts w:hint="eastAsia"/>
          <w:b/>
          <w:bCs/>
          <w:color w:val="000000" w:themeColor="text1"/>
          <w:sz w:val="24"/>
          <w:szCs w:val="24"/>
        </w:rPr>
        <w:t xml:space="preserve"> cycling tests with cathodes </w:t>
      </w:r>
    </w:p>
    <w:p w14:paraId="6BC546B6" w14:textId="77777777" w:rsidR="00290597" w:rsidRPr="00BD5F2D" w:rsidRDefault="00290597" w:rsidP="00A77CEB">
      <w:pPr>
        <w:adjustRightInd w:val="0"/>
        <w:snapToGrid w:val="0"/>
        <w:spacing w:before="120" w:line="360" w:lineRule="auto"/>
        <w:ind w:firstLine="420"/>
        <w:jc w:val="both"/>
        <w:rPr>
          <w:rFonts w:eastAsia="宋体"/>
          <w:color w:val="000000"/>
          <w:sz w:val="24"/>
          <w:szCs w:val="24"/>
        </w:rPr>
      </w:pPr>
      <w:r w:rsidRPr="00BD5F2D">
        <w:rPr>
          <w:rFonts w:eastAsia="宋体" w:hint="eastAsia"/>
          <w:color w:val="000000"/>
          <w:sz w:val="24"/>
          <w:szCs w:val="24"/>
        </w:rPr>
        <w:t xml:space="preserve">To evaluate the electrochemical performance of composite anodes paired with high-loading cathodes. </w:t>
      </w:r>
      <w:r w:rsidRPr="00BD5F2D">
        <w:rPr>
          <w:rFonts w:eastAsia="宋体"/>
          <w:color w:val="000000"/>
          <w:sz w:val="24"/>
          <w:szCs w:val="24"/>
        </w:rPr>
        <w:t xml:space="preserve">As shown in Fig. </w:t>
      </w:r>
      <w:r w:rsidRPr="00BD5F2D">
        <w:rPr>
          <w:rFonts w:eastAsia="宋体" w:hint="eastAsia"/>
          <w:color w:val="000000"/>
          <w:sz w:val="24"/>
          <w:szCs w:val="24"/>
        </w:rPr>
        <w:t>3a</w:t>
      </w:r>
      <w:r w:rsidRPr="00BD5F2D">
        <w:rPr>
          <w:rFonts w:eastAsia="宋体"/>
          <w:color w:val="000000"/>
          <w:sz w:val="24"/>
          <w:szCs w:val="24"/>
        </w:rPr>
        <w:t>,</w:t>
      </w:r>
      <w:r w:rsidRPr="00BD5F2D">
        <w:rPr>
          <w:rFonts w:eastAsia="宋体" w:hint="eastAsia"/>
          <w:color w:val="000000"/>
          <w:sz w:val="24"/>
          <w:szCs w:val="24"/>
        </w:rPr>
        <w:t xml:space="preserve"> t</w:t>
      </w:r>
      <w:r w:rsidRPr="00BD5F2D">
        <w:rPr>
          <w:rFonts w:eastAsia="宋体"/>
          <w:color w:val="000000"/>
          <w:sz w:val="24"/>
          <w:szCs w:val="24"/>
        </w:rPr>
        <w:t>he LiFePO</w:t>
      </w:r>
      <w:r w:rsidRPr="00BD5F2D">
        <w:rPr>
          <w:rFonts w:eastAsia="宋体" w:hint="eastAsia"/>
          <w:color w:val="000000"/>
          <w:sz w:val="24"/>
          <w:szCs w:val="24"/>
          <w:vertAlign w:val="subscript"/>
        </w:rPr>
        <w:t>4</w:t>
      </w:r>
      <w:r w:rsidRPr="00BD5F2D">
        <w:rPr>
          <w:rFonts w:eastAsia="宋体" w:hint="eastAsia"/>
          <w:color w:val="000000"/>
          <w:sz w:val="24"/>
          <w:szCs w:val="24"/>
        </w:rPr>
        <w:t xml:space="preserve"> </w:t>
      </w:r>
      <w:r w:rsidRPr="00BD5F2D">
        <w:rPr>
          <w:rFonts w:eastAsia="宋体"/>
          <w:color w:val="000000"/>
          <w:sz w:val="24"/>
          <w:szCs w:val="24"/>
        </w:rPr>
        <w:t>cell</w:t>
      </w:r>
      <w:r w:rsidRPr="00BD5F2D">
        <w:rPr>
          <w:rFonts w:eastAsia="宋体" w:hint="eastAsia"/>
          <w:color w:val="000000"/>
          <w:sz w:val="24"/>
          <w:szCs w:val="24"/>
        </w:rPr>
        <w:t xml:space="preserve"> </w:t>
      </w:r>
      <w:r w:rsidRPr="00BD5F2D">
        <w:rPr>
          <w:rFonts w:eastAsia="宋体"/>
          <w:color w:val="000000"/>
          <w:sz w:val="24"/>
          <w:szCs w:val="24"/>
        </w:rPr>
        <w:t>(</w:t>
      </w:r>
      <w:r w:rsidRPr="00BD5F2D">
        <w:rPr>
          <w:rFonts w:eastAsia="宋体" w:hint="eastAsia"/>
          <w:color w:val="000000"/>
          <w:sz w:val="24"/>
          <w:szCs w:val="24"/>
        </w:rPr>
        <w:t>mass loading ~ 7.2</w:t>
      </w:r>
      <w:r w:rsidRPr="00BD5F2D">
        <w:rPr>
          <w:rFonts w:eastAsia="宋体"/>
          <w:color w:val="000000"/>
          <w:sz w:val="24"/>
          <w:szCs w:val="24"/>
        </w:rPr>
        <w:t xml:space="preserve"> mg</w:t>
      </w:r>
      <w:r w:rsidRPr="00BD5F2D">
        <w:rPr>
          <w:rFonts w:eastAsia="宋体" w:hint="eastAsia"/>
          <w:color w:val="000000"/>
          <w:sz w:val="24"/>
          <w:szCs w:val="24"/>
        </w:rPr>
        <w:t xml:space="preserve"> cm</w:t>
      </w:r>
      <w:r w:rsidRPr="00BD5F2D">
        <w:rPr>
          <w:rFonts w:eastAsia="宋体" w:hint="eastAsia"/>
          <w:color w:val="000000"/>
          <w:sz w:val="24"/>
          <w:szCs w:val="24"/>
          <w:vertAlign w:val="superscript"/>
        </w:rPr>
        <w:t>-2</w:t>
      </w:r>
      <w:r w:rsidRPr="00BD5F2D">
        <w:rPr>
          <w:rFonts w:eastAsia="宋体"/>
          <w:color w:val="000000"/>
          <w:sz w:val="24"/>
          <w:szCs w:val="24"/>
        </w:rPr>
        <w:t>)</w:t>
      </w:r>
      <w:r w:rsidRPr="00BD5F2D">
        <w:rPr>
          <w:rFonts w:eastAsia="宋体" w:hint="eastAsia"/>
          <w:color w:val="000000"/>
          <w:sz w:val="24"/>
          <w:szCs w:val="24"/>
        </w:rPr>
        <w:t xml:space="preserve"> with </w:t>
      </w:r>
      <w:proofErr w:type="spellStart"/>
      <w:r w:rsidRPr="00BD5F2D">
        <w:rPr>
          <w:rFonts w:eastAsia="宋体"/>
          <w:color w:val="000000"/>
          <w:sz w:val="24"/>
          <w:szCs w:val="24"/>
        </w:rPr>
        <w:t>Li@PVDF</w:t>
      </w:r>
      <w:proofErr w:type="spellEnd"/>
      <w:r w:rsidRPr="00BD5F2D">
        <w:rPr>
          <w:rFonts w:eastAsia="宋体"/>
          <w:color w:val="000000"/>
          <w:sz w:val="24"/>
          <w:szCs w:val="24"/>
        </w:rPr>
        <w:t xml:space="preserve"> </w:t>
      </w:r>
      <w:r w:rsidRPr="00BD5F2D">
        <w:rPr>
          <w:rFonts w:eastAsia="宋体" w:hint="eastAsia"/>
          <w:color w:val="000000"/>
          <w:sz w:val="24"/>
          <w:szCs w:val="24"/>
        </w:rPr>
        <w:t>as anode</w:t>
      </w:r>
      <w:r w:rsidRPr="00BD5F2D">
        <w:rPr>
          <w:rFonts w:eastAsia="宋体"/>
          <w:color w:val="000000"/>
          <w:sz w:val="24"/>
          <w:szCs w:val="24"/>
        </w:rPr>
        <w:t xml:space="preserve"> delivers 131.9 </w:t>
      </w:r>
      <w:proofErr w:type="spellStart"/>
      <w:r w:rsidRPr="00BD5F2D">
        <w:rPr>
          <w:rFonts w:eastAsia="宋体"/>
          <w:color w:val="000000"/>
          <w:sz w:val="24"/>
          <w:szCs w:val="24"/>
        </w:rPr>
        <w:t>mAh</w:t>
      </w:r>
      <w:proofErr w:type="spellEnd"/>
      <w:r w:rsidRPr="00BD5F2D">
        <w:rPr>
          <w:rFonts w:eastAsia="宋体"/>
          <w:color w:val="000000"/>
          <w:sz w:val="24"/>
          <w:szCs w:val="24"/>
        </w:rPr>
        <w:t xml:space="preserve"> g</w:t>
      </w:r>
      <w:r w:rsidRPr="00BD5F2D">
        <w:rPr>
          <w:rFonts w:eastAsia="宋体" w:hint="eastAsia"/>
          <w:color w:val="000000"/>
          <w:sz w:val="24"/>
          <w:szCs w:val="24"/>
          <w:vertAlign w:val="superscript"/>
        </w:rPr>
        <w:t>-1</w:t>
      </w:r>
      <w:r w:rsidRPr="00BD5F2D">
        <w:rPr>
          <w:rFonts w:eastAsia="宋体"/>
          <w:color w:val="000000"/>
          <w:sz w:val="24"/>
          <w:szCs w:val="24"/>
        </w:rPr>
        <w:t xml:space="preserve"> </w:t>
      </w:r>
      <w:r w:rsidRPr="00BD5F2D">
        <w:rPr>
          <w:rFonts w:eastAsia="宋体" w:hint="eastAsia"/>
          <w:color w:val="000000"/>
          <w:sz w:val="24"/>
          <w:szCs w:val="24"/>
        </w:rPr>
        <w:t>in</w:t>
      </w:r>
      <w:r w:rsidRPr="00BD5F2D">
        <w:rPr>
          <w:rFonts w:eastAsia="宋体"/>
          <w:color w:val="000000"/>
          <w:sz w:val="24"/>
          <w:szCs w:val="24"/>
        </w:rPr>
        <w:t xml:space="preserve"> 50</w:t>
      </w:r>
      <w:r w:rsidRPr="00BD5F2D">
        <w:rPr>
          <w:rFonts w:eastAsia="宋体" w:hint="eastAsia"/>
          <w:color w:val="000000"/>
          <w:sz w:val="24"/>
          <w:szCs w:val="24"/>
        </w:rPr>
        <w:t xml:space="preserve"> </w:t>
      </w:r>
      <w:r w:rsidRPr="00BD5F2D">
        <w:rPr>
          <w:rFonts w:eastAsia="宋体"/>
          <w:color w:val="000000"/>
          <w:sz w:val="24"/>
          <w:szCs w:val="24"/>
        </w:rPr>
        <w:t>cycle</w:t>
      </w:r>
      <w:r w:rsidRPr="00BD5F2D">
        <w:rPr>
          <w:rFonts w:eastAsia="宋体" w:hint="eastAsia"/>
          <w:color w:val="000000"/>
          <w:sz w:val="24"/>
          <w:szCs w:val="24"/>
        </w:rPr>
        <w:t>s</w:t>
      </w:r>
      <w:r w:rsidRPr="00BD5F2D">
        <w:rPr>
          <w:rFonts w:eastAsia="宋体"/>
          <w:color w:val="000000"/>
          <w:sz w:val="24"/>
          <w:szCs w:val="24"/>
        </w:rPr>
        <w:t xml:space="preserve"> activation </w:t>
      </w:r>
      <w:r w:rsidRPr="00BD5F2D">
        <w:rPr>
          <w:rFonts w:eastAsia="宋体" w:hint="eastAsia"/>
          <w:color w:val="000000"/>
          <w:sz w:val="24"/>
          <w:szCs w:val="24"/>
        </w:rPr>
        <w:t xml:space="preserve">of </w:t>
      </w:r>
      <w:r w:rsidRPr="00BD5F2D">
        <w:rPr>
          <w:rFonts w:eastAsia="宋体"/>
          <w:color w:val="000000"/>
          <w:sz w:val="24"/>
          <w:szCs w:val="24"/>
        </w:rPr>
        <w:t xml:space="preserve">at 1C and retains 120.3 </w:t>
      </w:r>
      <w:proofErr w:type="spellStart"/>
      <w:r w:rsidRPr="00BD5F2D">
        <w:rPr>
          <w:rFonts w:eastAsia="宋体"/>
          <w:color w:val="000000"/>
          <w:sz w:val="24"/>
          <w:szCs w:val="24"/>
        </w:rPr>
        <w:t>mAh</w:t>
      </w:r>
      <w:proofErr w:type="spellEnd"/>
      <w:r w:rsidRPr="00BD5F2D">
        <w:rPr>
          <w:rFonts w:eastAsia="宋体"/>
          <w:color w:val="000000"/>
          <w:sz w:val="24"/>
          <w:szCs w:val="24"/>
        </w:rPr>
        <w:t xml:space="preserve"> g</w:t>
      </w:r>
      <w:r w:rsidRPr="00BD5F2D">
        <w:rPr>
          <w:rFonts w:eastAsia="宋体" w:hint="eastAsia"/>
          <w:color w:val="000000"/>
          <w:sz w:val="24"/>
          <w:szCs w:val="24"/>
          <w:vertAlign w:val="superscript"/>
        </w:rPr>
        <w:t>-1</w:t>
      </w:r>
      <w:r w:rsidRPr="00BD5F2D">
        <w:rPr>
          <w:rFonts w:eastAsia="宋体"/>
          <w:color w:val="000000"/>
          <w:sz w:val="24"/>
          <w:szCs w:val="24"/>
        </w:rPr>
        <w:t xml:space="preserve"> </w:t>
      </w:r>
      <w:r w:rsidRPr="00BD5F2D">
        <w:rPr>
          <w:rFonts w:eastAsia="宋体" w:hint="eastAsia"/>
          <w:color w:val="000000"/>
          <w:sz w:val="24"/>
          <w:szCs w:val="24"/>
        </w:rPr>
        <w:t>in</w:t>
      </w:r>
      <w:r w:rsidRPr="00BD5F2D">
        <w:rPr>
          <w:rFonts w:eastAsia="宋体"/>
          <w:color w:val="000000"/>
          <w:sz w:val="24"/>
          <w:szCs w:val="24"/>
        </w:rPr>
        <w:t xml:space="preserve"> 300 cycles at </w:t>
      </w:r>
      <w:r w:rsidRPr="00BD5F2D">
        <w:rPr>
          <w:rFonts w:eastAsia="宋体" w:hint="eastAsia"/>
          <w:color w:val="000000"/>
          <w:sz w:val="24"/>
          <w:szCs w:val="24"/>
        </w:rPr>
        <w:t>2</w:t>
      </w:r>
      <w:r w:rsidRPr="00BD5F2D">
        <w:rPr>
          <w:rFonts w:eastAsia="宋体"/>
          <w:color w:val="000000"/>
          <w:sz w:val="24"/>
          <w:szCs w:val="24"/>
        </w:rPr>
        <w:t>C.</w:t>
      </w:r>
      <w:r w:rsidRPr="00BD5F2D">
        <w:rPr>
          <w:rFonts w:eastAsia="宋体" w:hint="eastAsia"/>
          <w:color w:val="000000"/>
          <w:sz w:val="24"/>
          <w:szCs w:val="24"/>
        </w:rPr>
        <w:t xml:space="preserve"> And the </w:t>
      </w:r>
      <w:r w:rsidRPr="00BD5F2D">
        <w:rPr>
          <w:rFonts w:eastAsia="宋体"/>
          <w:color w:val="000000"/>
          <w:sz w:val="24"/>
          <w:szCs w:val="24"/>
        </w:rPr>
        <w:t xml:space="preserve">raw Li </w:t>
      </w:r>
      <w:r w:rsidRPr="00BD5F2D">
        <w:rPr>
          <w:rFonts w:eastAsia="宋体" w:hint="eastAsia"/>
          <w:color w:val="000000"/>
          <w:sz w:val="24"/>
          <w:szCs w:val="24"/>
        </w:rPr>
        <w:t xml:space="preserve">cell </w:t>
      </w:r>
      <w:r w:rsidRPr="00BD5F2D">
        <w:rPr>
          <w:rFonts w:eastAsia="宋体"/>
          <w:color w:val="000000"/>
          <w:sz w:val="24"/>
          <w:szCs w:val="24"/>
        </w:rPr>
        <w:t>shows faster capacity decay with less stable coulombic efficie</w:t>
      </w:r>
      <w:r w:rsidRPr="00BD5F2D">
        <w:rPr>
          <w:rFonts w:eastAsia="宋体" w:hint="eastAsia"/>
          <w:color w:val="000000"/>
          <w:sz w:val="24"/>
          <w:szCs w:val="24"/>
        </w:rPr>
        <w:t xml:space="preserve">ncy, indicating that </w:t>
      </w:r>
      <w:proofErr w:type="spellStart"/>
      <w:r w:rsidRPr="00BD5F2D">
        <w:rPr>
          <w:rFonts w:eastAsia="宋体" w:hint="eastAsia"/>
          <w:color w:val="000000"/>
          <w:sz w:val="24"/>
          <w:szCs w:val="24"/>
        </w:rPr>
        <w:t>Li@PVDF</w:t>
      </w:r>
      <w:proofErr w:type="spellEnd"/>
      <w:r w:rsidRPr="00BD5F2D">
        <w:rPr>
          <w:rFonts w:eastAsia="宋体" w:hint="eastAsia"/>
          <w:color w:val="000000"/>
          <w:sz w:val="24"/>
          <w:szCs w:val="24"/>
        </w:rPr>
        <w:t xml:space="preserve"> is better in supporting high-current long-term cycling. The charge-discharge profiles show that </w:t>
      </w:r>
      <w:proofErr w:type="spellStart"/>
      <w:r w:rsidRPr="00BD5F2D">
        <w:rPr>
          <w:rFonts w:eastAsia="宋体" w:hint="eastAsia"/>
          <w:color w:val="000000"/>
          <w:sz w:val="24"/>
          <w:szCs w:val="24"/>
        </w:rPr>
        <w:t>Li@PVDF</w:t>
      </w:r>
      <w:proofErr w:type="spellEnd"/>
      <w:r w:rsidRPr="00BD5F2D">
        <w:rPr>
          <w:rFonts w:eastAsia="宋体" w:hint="eastAsia"/>
          <w:color w:val="000000"/>
          <w:sz w:val="24"/>
          <w:szCs w:val="24"/>
        </w:rPr>
        <w:t xml:space="preserve"> cell maintains more stable plateaus with smaller voltage hysteresis across rates, consistent with the cycling performance (</w:t>
      </w:r>
      <w:r w:rsidRPr="00971236">
        <w:rPr>
          <w:rFonts w:eastAsia="宋体"/>
          <w:color w:val="000000"/>
          <w:sz w:val="24"/>
          <w:szCs w:val="24"/>
        </w:rPr>
        <w:t xml:space="preserve">Supplementary </w:t>
      </w:r>
      <w:r w:rsidRPr="00BD5F2D">
        <w:rPr>
          <w:rFonts w:eastAsia="宋体" w:hint="eastAsia"/>
          <w:color w:val="000000"/>
          <w:sz w:val="24"/>
          <w:szCs w:val="24"/>
        </w:rPr>
        <w:t>Fig. 25).</w:t>
      </w:r>
      <w:r w:rsidRPr="00BD5F2D">
        <w:rPr>
          <w:rFonts w:eastAsia="宋体"/>
          <w:color w:val="000000"/>
          <w:sz w:val="24"/>
          <w:szCs w:val="24"/>
        </w:rPr>
        <w:t xml:space="preserve"> </w:t>
      </w:r>
      <w:r w:rsidRPr="00BD5F2D">
        <w:rPr>
          <w:rFonts w:eastAsia="宋体" w:hint="eastAsia"/>
          <w:color w:val="000000"/>
          <w:sz w:val="24"/>
          <w:szCs w:val="24"/>
        </w:rPr>
        <w:t xml:space="preserve">The </w:t>
      </w:r>
      <w:r w:rsidRPr="00BD5F2D">
        <w:rPr>
          <w:rFonts w:eastAsia="宋体"/>
          <w:color w:val="000000"/>
          <w:sz w:val="24"/>
          <w:szCs w:val="24"/>
        </w:rPr>
        <w:t>cells were assembled using LiCoO</w:t>
      </w:r>
      <w:r w:rsidRPr="00BD5F2D">
        <w:rPr>
          <w:rFonts w:eastAsia="宋体" w:hint="eastAsia"/>
          <w:color w:val="000000"/>
          <w:sz w:val="24"/>
          <w:szCs w:val="24"/>
          <w:vertAlign w:val="subscript"/>
        </w:rPr>
        <w:t>2</w:t>
      </w:r>
      <w:r w:rsidRPr="00BD5F2D">
        <w:rPr>
          <w:rFonts w:eastAsia="宋体" w:hint="eastAsia"/>
          <w:color w:val="000000"/>
          <w:sz w:val="24"/>
          <w:szCs w:val="24"/>
        </w:rPr>
        <w:t xml:space="preserve"> </w:t>
      </w:r>
      <w:r w:rsidRPr="00BD5F2D">
        <w:rPr>
          <w:rFonts w:eastAsia="宋体"/>
          <w:color w:val="000000"/>
          <w:sz w:val="24"/>
          <w:szCs w:val="24"/>
        </w:rPr>
        <w:t>cathode</w:t>
      </w:r>
      <w:r w:rsidRPr="00BD5F2D">
        <w:rPr>
          <w:rFonts w:eastAsia="宋体" w:hint="eastAsia"/>
          <w:color w:val="000000"/>
          <w:sz w:val="24"/>
          <w:szCs w:val="24"/>
        </w:rPr>
        <w:t xml:space="preserve">s </w:t>
      </w:r>
      <w:r w:rsidRPr="00BD5F2D">
        <w:rPr>
          <w:rFonts w:eastAsia="宋体"/>
          <w:color w:val="000000"/>
          <w:sz w:val="24"/>
          <w:szCs w:val="24"/>
        </w:rPr>
        <w:t>(</w:t>
      </w:r>
      <w:r w:rsidRPr="00BD5F2D">
        <w:rPr>
          <w:rFonts w:eastAsia="宋体" w:hint="eastAsia"/>
          <w:color w:val="000000"/>
          <w:sz w:val="24"/>
          <w:szCs w:val="24"/>
        </w:rPr>
        <w:t xml:space="preserve">mass loading ~ </w:t>
      </w:r>
      <w:r w:rsidRPr="00BD5F2D">
        <w:rPr>
          <w:rFonts w:eastAsia="宋体"/>
          <w:color w:val="000000"/>
          <w:sz w:val="24"/>
          <w:szCs w:val="24"/>
        </w:rPr>
        <w:t>9.6 mg</w:t>
      </w:r>
      <w:r w:rsidRPr="00BD5F2D">
        <w:rPr>
          <w:rFonts w:eastAsia="宋体" w:hint="eastAsia"/>
          <w:color w:val="000000"/>
          <w:sz w:val="24"/>
          <w:szCs w:val="24"/>
        </w:rPr>
        <w:t xml:space="preserve"> cm</w:t>
      </w:r>
      <w:r w:rsidRPr="00BD5F2D">
        <w:rPr>
          <w:rFonts w:eastAsia="宋体" w:hint="eastAsia"/>
          <w:color w:val="000000"/>
          <w:sz w:val="24"/>
          <w:szCs w:val="24"/>
          <w:vertAlign w:val="superscript"/>
        </w:rPr>
        <w:t>-2</w:t>
      </w:r>
      <w:r w:rsidRPr="00BD5F2D">
        <w:rPr>
          <w:rFonts w:eastAsia="宋体"/>
          <w:color w:val="000000"/>
          <w:sz w:val="24"/>
          <w:szCs w:val="24"/>
        </w:rPr>
        <w:t xml:space="preserve">) and tested under </w:t>
      </w:r>
      <w:r w:rsidRPr="00BD5F2D">
        <w:rPr>
          <w:rFonts w:eastAsia="宋体" w:hint="eastAsia"/>
          <w:color w:val="000000"/>
          <w:sz w:val="24"/>
          <w:szCs w:val="24"/>
        </w:rPr>
        <w:t>the</w:t>
      </w:r>
      <w:r w:rsidRPr="00BD5F2D">
        <w:rPr>
          <w:rFonts w:eastAsia="宋体"/>
          <w:color w:val="000000"/>
          <w:sz w:val="24"/>
          <w:szCs w:val="24"/>
        </w:rPr>
        <w:t xml:space="preserve"> cutoff voltage of 4.6 V at </w:t>
      </w:r>
      <w:r w:rsidRPr="00BD5F2D">
        <w:rPr>
          <w:rFonts w:eastAsia="宋体" w:hint="eastAsia"/>
          <w:color w:val="000000"/>
          <w:sz w:val="24"/>
          <w:szCs w:val="24"/>
        </w:rPr>
        <w:t>1</w:t>
      </w:r>
      <w:r w:rsidRPr="00BD5F2D">
        <w:rPr>
          <w:rFonts w:eastAsia="宋体"/>
          <w:color w:val="000000"/>
          <w:sz w:val="24"/>
          <w:szCs w:val="24"/>
        </w:rPr>
        <w:t xml:space="preserve">C. As shown in Fig. </w:t>
      </w:r>
      <w:r w:rsidRPr="00BD5F2D">
        <w:rPr>
          <w:rFonts w:eastAsia="宋体" w:hint="eastAsia"/>
          <w:color w:val="000000"/>
          <w:sz w:val="24"/>
          <w:szCs w:val="24"/>
        </w:rPr>
        <w:t>3b</w:t>
      </w:r>
      <w:r w:rsidRPr="00BD5F2D">
        <w:rPr>
          <w:rFonts w:eastAsia="宋体"/>
          <w:color w:val="000000"/>
          <w:sz w:val="24"/>
          <w:szCs w:val="24"/>
        </w:rPr>
        <w:t xml:space="preserve">, </w:t>
      </w:r>
      <w:proofErr w:type="spellStart"/>
      <w:r w:rsidRPr="00BD5F2D">
        <w:rPr>
          <w:rFonts w:eastAsia="宋体"/>
          <w:color w:val="000000"/>
          <w:sz w:val="24"/>
          <w:szCs w:val="24"/>
        </w:rPr>
        <w:t>Li@PVDF</w:t>
      </w:r>
      <w:proofErr w:type="spellEnd"/>
      <w:r w:rsidRPr="00BD5F2D">
        <w:rPr>
          <w:rFonts w:eastAsia="宋体"/>
          <w:color w:val="000000"/>
          <w:sz w:val="24"/>
          <w:szCs w:val="24"/>
        </w:rPr>
        <w:t xml:space="preserve"> cell deliver</w:t>
      </w:r>
      <w:r w:rsidRPr="00BD5F2D">
        <w:rPr>
          <w:rFonts w:eastAsia="宋体" w:hint="eastAsia"/>
          <w:color w:val="000000"/>
          <w:sz w:val="24"/>
          <w:szCs w:val="24"/>
        </w:rPr>
        <w:t>s</w:t>
      </w:r>
      <w:r w:rsidRPr="00BD5F2D">
        <w:rPr>
          <w:rFonts w:eastAsia="宋体"/>
          <w:color w:val="000000"/>
          <w:sz w:val="24"/>
          <w:szCs w:val="24"/>
        </w:rPr>
        <w:t xml:space="preserve"> an initial discharge capacity of 211.8 </w:t>
      </w:r>
      <w:proofErr w:type="spellStart"/>
      <w:r w:rsidRPr="00BD5F2D">
        <w:rPr>
          <w:rFonts w:eastAsia="宋体"/>
          <w:color w:val="000000"/>
          <w:sz w:val="24"/>
          <w:szCs w:val="24"/>
        </w:rPr>
        <w:t>mAh</w:t>
      </w:r>
      <w:proofErr w:type="spellEnd"/>
      <w:r w:rsidRPr="00BD5F2D">
        <w:rPr>
          <w:rFonts w:eastAsia="宋体"/>
          <w:color w:val="000000"/>
          <w:sz w:val="24"/>
          <w:szCs w:val="24"/>
        </w:rPr>
        <w:t xml:space="preserve"> g</w:t>
      </w:r>
      <w:r w:rsidRPr="00BD5F2D">
        <w:rPr>
          <w:rFonts w:eastAsia="宋体" w:hint="eastAsia"/>
          <w:color w:val="000000"/>
          <w:sz w:val="24"/>
          <w:szCs w:val="24"/>
          <w:vertAlign w:val="superscript"/>
        </w:rPr>
        <w:t>-1</w:t>
      </w:r>
      <w:r w:rsidRPr="00BD5F2D">
        <w:rPr>
          <w:rFonts w:eastAsia="宋体"/>
          <w:color w:val="000000"/>
          <w:sz w:val="24"/>
          <w:szCs w:val="24"/>
        </w:rPr>
        <w:t xml:space="preserve"> and retained 183.0 </w:t>
      </w:r>
      <w:bookmarkStart w:id="9" w:name="OLE_LINK21"/>
      <w:proofErr w:type="spellStart"/>
      <w:r w:rsidRPr="00BD5F2D">
        <w:rPr>
          <w:rFonts w:eastAsia="宋体"/>
          <w:color w:val="000000"/>
          <w:sz w:val="24"/>
          <w:szCs w:val="24"/>
        </w:rPr>
        <w:t>mAh</w:t>
      </w:r>
      <w:proofErr w:type="spellEnd"/>
      <w:r w:rsidRPr="00BD5F2D">
        <w:rPr>
          <w:rFonts w:eastAsia="宋体"/>
          <w:color w:val="000000"/>
          <w:sz w:val="24"/>
          <w:szCs w:val="24"/>
        </w:rPr>
        <w:t xml:space="preserve"> g</w:t>
      </w:r>
      <w:r w:rsidRPr="00BD5F2D">
        <w:rPr>
          <w:rFonts w:eastAsia="宋体" w:hint="eastAsia"/>
          <w:color w:val="000000"/>
          <w:sz w:val="24"/>
          <w:szCs w:val="24"/>
          <w:vertAlign w:val="superscript"/>
        </w:rPr>
        <w:t>-1</w:t>
      </w:r>
      <w:bookmarkEnd w:id="9"/>
      <w:r w:rsidRPr="00BD5F2D">
        <w:rPr>
          <w:rFonts w:eastAsia="宋体"/>
          <w:color w:val="000000"/>
          <w:sz w:val="24"/>
          <w:szCs w:val="24"/>
        </w:rPr>
        <w:t xml:space="preserve"> </w:t>
      </w:r>
      <w:r w:rsidRPr="00BD5F2D">
        <w:rPr>
          <w:rFonts w:eastAsia="宋体" w:hint="eastAsia"/>
          <w:color w:val="000000"/>
          <w:sz w:val="24"/>
          <w:szCs w:val="24"/>
        </w:rPr>
        <w:t>in</w:t>
      </w:r>
      <w:r w:rsidRPr="00BD5F2D">
        <w:rPr>
          <w:rFonts w:eastAsia="宋体"/>
          <w:color w:val="000000"/>
          <w:sz w:val="24"/>
          <w:szCs w:val="24"/>
        </w:rPr>
        <w:t xml:space="preserve"> 100 cycles. In contrast, the </w:t>
      </w:r>
      <w:r w:rsidRPr="00BD5F2D">
        <w:rPr>
          <w:rFonts w:eastAsia="宋体" w:hint="eastAsia"/>
          <w:color w:val="000000"/>
          <w:sz w:val="24"/>
          <w:szCs w:val="24"/>
        </w:rPr>
        <w:t>raw</w:t>
      </w:r>
      <w:r w:rsidRPr="00BD5F2D">
        <w:rPr>
          <w:rFonts w:eastAsia="宋体"/>
          <w:color w:val="000000"/>
          <w:sz w:val="24"/>
          <w:szCs w:val="24"/>
        </w:rPr>
        <w:t xml:space="preserve"> Li cell exhibited a much faster capacity degradation, showing a rapid decline </w:t>
      </w:r>
      <w:r w:rsidRPr="00BD5F2D">
        <w:rPr>
          <w:rFonts w:eastAsia="宋体" w:hint="eastAsia"/>
          <w:color w:val="000000"/>
          <w:sz w:val="24"/>
          <w:szCs w:val="24"/>
        </w:rPr>
        <w:t xml:space="preserve">in only 40 cycles. </w:t>
      </w:r>
      <w:r w:rsidRPr="00BD5F2D">
        <w:rPr>
          <w:rFonts w:eastAsia="宋体"/>
          <w:color w:val="000000"/>
          <w:sz w:val="24"/>
          <w:szCs w:val="24"/>
        </w:rPr>
        <w:t>At 4.6 V and 5C</w:t>
      </w:r>
      <w:r w:rsidRPr="00BD5F2D">
        <w:rPr>
          <w:rFonts w:eastAsia="宋体" w:hint="eastAsia"/>
          <w:color w:val="000000"/>
          <w:sz w:val="24"/>
          <w:szCs w:val="24"/>
        </w:rPr>
        <w:t xml:space="preserve"> in Fig. 3c</w:t>
      </w:r>
      <w:r w:rsidRPr="00BD5F2D">
        <w:rPr>
          <w:rFonts w:eastAsia="宋体"/>
          <w:color w:val="000000"/>
          <w:sz w:val="24"/>
          <w:szCs w:val="24"/>
        </w:rPr>
        <w:t>, the LiCoO</w:t>
      </w:r>
      <w:r w:rsidRPr="00BD5F2D">
        <w:rPr>
          <w:rFonts w:eastAsia="宋体" w:hint="eastAsia"/>
          <w:color w:val="000000"/>
          <w:sz w:val="24"/>
          <w:szCs w:val="24"/>
          <w:vertAlign w:val="subscript"/>
        </w:rPr>
        <w:t xml:space="preserve">2 </w:t>
      </w:r>
      <w:r w:rsidRPr="00BD5F2D">
        <w:rPr>
          <w:rFonts w:eastAsia="宋体"/>
          <w:color w:val="000000"/>
          <w:sz w:val="24"/>
          <w:szCs w:val="24"/>
        </w:rPr>
        <w:t>||</w:t>
      </w:r>
      <w:r w:rsidRPr="00BD5F2D">
        <w:rPr>
          <w:rFonts w:eastAsia="宋体" w:hint="eastAsia"/>
          <w:color w:val="000000"/>
          <w:sz w:val="24"/>
          <w:szCs w:val="24"/>
        </w:rPr>
        <w:t xml:space="preserve"> </w:t>
      </w:r>
      <w:proofErr w:type="spellStart"/>
      <w:r w:rsidRPr="00BD5F2D">
        <w:rPr>
          <w:rFonts w:eastAsia="宋体"/>
          <w:color w:val="000000"/>
          <w:sz w:val="24"/>
          <w:szCs w:val="24"/>
        </w:rPr>
        <w:t>Li@PVDF</w:t>
      </w:r>
      <w:proofErr w:type="spellEnd"/>
      <w:r w:rsidRPr="00BD5F2D">
        <w:rPr>
          <w:rFonts w:eastAsia="宋体"/>
          <w:color w:val="000000"/>
          <w:sz w:val="24"/>
          <w:szCs w:val="24"/>
        </w:rPr>
        <w:t xml:space="preserve"> full cell delivers 170.8 </w:t>
      </w:r>
      <w:proofErr w:type="spellStart"/>
      <w:r w:rsidRPr="00BD5F2D">
        <w:rPr>
          <w:rFonts w:eastAsia="宋体"/>
          <w:color w:val="000000"/>
          <w:sz w:val="24"/>
          <w:szCs w:val="24"/>
        </w:rPr>
        <w:t>mAh</w:t>
      </w:r>
      <w:proofErr w:type="spellEnd"/>
      <w:r w:rsidRPr="00BD5F2D">
        <w:rPr>
          <w:rFonts w:eastAsia="宋体"/>
          <w:color w:val="000000"/>
          <w:sz w:val="24"/>
          <w:szCs w:val="24"/>
        </w:rPr>
        <w:t xml:space="preserve"> g</w:t>
      </w:r>
      <w:r w:rsidRPr="00BD5F2D">
        <w:rPr>
          <w:rFonts w:eastAsia="宋体" w:hint="eastAsia"/>
          <w:color w:val="000000"/>
          <w:sz w:val="24"/>
          <w:szCs w:val="24"/>
          <w:vertAlign w:val="superscript"/>
        </w:rPr>
        <w:t>-1</w:t>
      </w:r>
      <w:r w:rsidRPr="00BD5F2D">
        <w:rPr>
          <w:rFonts w:eastAsia="宋体"/>
          <w:color w:val="000000"/>
          <w:sz w:val="24"/>
          <w:szCs w:val="24"/>
        </w:rPr>
        <w:t xml:space="preserve"> and retains 138.2 </w:t>
      </w:r>
      <w:proofErr w:type="spellStart"/>
      <w:r w:rsidRPr="00BD5F2D">
        <w:rPr>
          <w:rFonts w:eastAsia="宋体"/>
          <w:color w:val="000000"/>
          <w:sz w:val="24"/>
          <w:szCs w:val="24"/>
        </w:rPr>
        <w:t>mAh</w:t>
      </w:r>
      <w:proofErr w:type="spellEnd"/>
      <w:r w:rsidRPr="00BD5F2D">
        <w:rPr>
          <w:rFonts w:eastAsia="宋体"/>
          <w:color w:val="000000"/>
          <w:sz w:val="24"/>
          <w:szCs w:val="24"/>
        </w:rPr>
        <w:t xml:space="preserve"> g</w:t>
      </w:r>
      <w:r w:rsidRPr="00BD5F2D">
        <w:rPr>
          <w:rFonts w:eastAsia="宋体" w:hint="eastAsia"/>
          <w:color w:val="000000"/>
          <w:sz w:val="24"/>
          <w:szCs w:val="24"/>
          <w:vertAlign w:val="superscript"/>
        </w:rPr>
        <w:t>-1</w:t>
      </w:r>
      <w:r w:rsidRPr="00BD5F2D">
        <w:rPr>
          <w:rFonts w:eastAsia="宋体" w:hint="eastAsia"/>
          <w:color w:val="000000"/>
          <w:sz w:val="24"/>
          <w:szCs w:val="24"/>
        </w:rPr>
        <w:t xml:space="preserve"> in</w:t>
      </w:r>
      <w:r w:rsidRPr="00BD5F2D">
        <w:rPr>
          <w:rFonts w:eastAsia="宋体"/>
          <w:color w:val="000000"/>
          <w:sz w:val="24"/>
          <w:szCs w:val="24"/>
        </w:rPr>
        <w:t xml:space="preserve"> 300 cycles, indicating that </w:t>
      </w:r>
      <w:proofErr w:type="spellStart"/>
      <w:r w:rsidRPr="00BD5F2D">
        <w:rPr>
          <w:rFonts w:eastAsia="宋体"/>
          <w:color w:val="000000"/>
          <w:sz w:val="24"/>
          <w:szCs w:val="24"/>
        </w:rPr>
        <w:lastRenderedPageBreak/>
        <w:t>Li@PVDF</w:t>
      </w:r>
      <w:proofErr w:type="spellEnd"/>
      <w:r w:rsidRPr="00BD5F2D">
        <w:rPr>
          <w:rFonts w:eastAsia="宋体"/>
          <w:color w:val="000000"/>
          <w:sz w:val="24"/>
          <w:szCs w:val="24"/>
        </w:rPr>
        <w:t xml:space="preserve"> </w:t>
      </w:r>
      <w:r w:rsidRPr="00BD5F2D">
        <w:rPr>
          <w:rFonts w:eastAsia="宋体" w:hint="eastAsia"/>
          <w:color w:val="000000"/>
          <w:sz w:val="24"/>
          <w:szCs w:val="24"/>
        </w:rPr>
        <w:t xml:space="preserve">cell </w:t>
      </w:r>
      <w:r w:rsidRPr="00BD5F2D">
        <w:rPr>
          <w:rFonts w:eastAsia="宋体"/>
          <w:color w:val="000000"/>
          <w:sz w:val="24"/>
          <w:szCs w:val="24"/>
        </w:rPr>
        <w:t>sustains a more stable interface with reduced polarization under high-rate opera</w:t>
      </w:r>
      <w:r w:rsidRPr="00BD5F2D">
        <w:rPr>
          <w:rFonts w:eastAsia="宋体" w:hint="eastAsia"/>
          <w:color w:val="000000"/>
          <w:sz w:val="24"/>
          <w:szCs w:val="24"/>
        </w:rPr>
        <w:t xml:space="preserve">tion, thereby enabling long-term cycling compared </w:t>
      </w:r>
      <w:r w:rsidRPr="00BD5F2D">
        <w:rPr>
          <w:rFonts w:eastAsia="宋体"/>
          <w:color w:val="000000"/>
          <w:sz w:val="24"/>
          <w:szCs w:val="24"/>
        </w:rPr>
        <w:t>with</w:t>
      </w:r>
      <w:r w:rsidRPr="00BD5F2D">
        <w:rPr>
          <w:rFonts w:eastAsia="宋体" w:hint="eastAsia"/>
          <w:color w:val="000000"/>
          <w:sz w:val="24"/>
          <w:szCs w:val="24"/>
        </w:rPr>
        <w:t xml:space="preserve"> raw Li. </w:t>
      </w:r>
    </w:p>
    <w:p w14:paraId="0A369A66" w14:textId="77777777" w:rsidR="00290597" w:rsidRDefault="00290597" w:rsidP="00A77CEB">
      <w:pPr>
        <w:adjustRightInd w:val="0"/>
        <w:snapToGrid w:val="0"/>
        <w:spacing w:before="120" w:line="360" w:lineRule="auto"/>
        <w:ind w:firstLine="420"/>
        <w:jc w:val="both"/>
        <w:rPr>
          <w:rFonts w:eastAsia="宋体"/>
          <w:color w:val="000000"/>
          <w:sz w:val="24"/>
          <w:szCs w:val="24"/>
        </w:rPr>
      </w:pPr>
      <w:r w:rsidRPr="00BD5F2D">
        <w:rPr>
          <w:rFonts w:eastAsia="宋体" w:hint="eastAsia"/>
          <w:color w:val="000000"/>
          <w:sz w:val="24"/>
          <w:szCs w:val="24"/>
        </w:rPr>
        <w:t>T</w:t>
      </w:r>
      <w:r w:rsidRPr="00BD5F2D">
        <w:rPr>
          <w:rFonts w:eastAsia="宋体"/>
          <w:color w:val="000000"/>
          <w:sz w:val="24"/>
          <w:szCs w:val="24"/>
        </w:rPr>
        <w:t xml:space="preserve">he </w:t>
      </w:r>
      <w:proofErr w:type="spellStart"/>
      <w:r w:rsidRPr="00BD5F2D">
        <w:rPr>
          <w:rFonts w:eastAsia="宋体"/>
          <w:color w:val="000000"/>
          <w:sz w:val="24"/>
          <w:szCs w:val="24"/>
        </w:rPr>
        <w:t>Li@PVDF</w:t>
      </w:r>
      <w:proofErr w:type="spellEnd"/>
      <w:r w:rsidRPr="00BD5F2D">
        <w:rPr>
          <w:rFonts w:eastAsia="宋体"/>
          <w:color w:val="000000"/>
          <w:sz w:val="24"/>
          <w:szCs w:val="24"/>
        </w:rPr>
        <w:t xml:space="preserve"> cell delivers specific discharge capacities of 217.2</w:t>
      </w:r>
      <w:r w:rsidRPr="00BD5F2D">
        <w:rPr>
          <w:rFonts w:eastAsia="宋体" w:hint="eastAsia"/>
          <w:color w:val="000000"/>
          <w:sz w:val="24"/>
          <w:szCs w:val="24"/>
        </w:rPr>
        <w:t xml:space="preserve"> to</w:t>
      </w:r>
      <w:r w:rsidRPr="00BD5F2D">
        <w:rPr>
          <w:rFonts w:eastAsia="宋体"/>
          <w:color w:val="000000"/>
          <w:sz w:val="24"/>
          <w:szCs w:val="24"/>
        </w:rPr>
        <w:t xml:space="preserve"> 106.6 </w:t>
      </w:r>
      <w:proofErr w:type="spellStart"/>
      <w:r w:rsidRPr="00BD5F2D">
        <w:rPr>
          <w:rFonts w:eastAsia="宋体"/>
          <w:color w:val="000000"/>
          <w:sz w:val="24"/>
          <w:szCs w:val="24"/>
        </w:rPr>
        <w:t>mAh</w:t>
      </w:r>
      <w:proofErr w:type="spellEnd"/>
      <w:r w:rsidRPr="00BD5F2D">
        <w:rPr>
          <w:rFonts w:eastAsia="宋体"/>
          <w:color w:val="000000"/>
          <w:sz w:val="24"/>
          <w:szCs w:val="24"/>
        </w:rPr>
        <w:t xml:space="preserve"> g</w:t>
      </w:r>
      <w:r w:rsidRPr="00BD5F2D">
        <w:rPr>
          <w:rFonts w:eastAsia="宋体" w:hint="eastAsia"/>
          <w:color w:val="000000"/>
          <w:sz w:val="24"/>
          <w:szCs w:val="24"/>
          <w:vertAlign w:val="superscript"/>
        </w:rPr>
        <w:t>-1</w:t>
      </w:r>
      <w:r w:rsidRPr="00BD5F2D">
        <w:rPr>
          <w:rFonts w:eastAsia="宋体"/>
          <w:color w:val="000000"/>
          <w:sz w:val="24"/>
          <w:szCs w:val="24"/>
        </w:rPr>
        <w:t xml:space="preserve"> at 0.1</w:t>
      </w:r>
      <w:r w:rsidRPr="00BD5F2D">
        <w:rPr>
          <w:rFonts w:eastAsia="宋体" w:hint="eastAsia"/>
          <w:color w:val="000000"/>
          <w:sz w:val="24"/>
          <w:szCs w:val="24"/>
        </w:rPr>
        <w:t xml:space="preserve"> to</w:t>
      </w:r>
      <w:r w:rsidRPr="00BD5F2D">
        <w:rPr>
          <w:rFonts w:eastAsia="宋体"/>
          <w:color w:val="000000"/>
          <w:sz w:val="24"/>
          <w:szCs w:val="24"/>
        </w:rPr>
        <w:t xml:space="preserve"> 5C, respectively, and recovers to 201.6 </w:t>
      </w:r>
      <w:proofErr w:type="spellStart"/>
      <w:r w:rsidRPr="00BD5F2D">
        <w:rPr>
          <w:rFonts w:eastAsia="宋体"/>
          <w:color w:val="000000"/>
          <w:sz w:val="24"/>
          <w:szCs w:val="24"/>
        </w:rPr>
        <w:t>mAh</w:t>
      </w:r>
      <w:proofErr w:type="spellEnd"/>
      <w:r w:rsidRPr="00BD5F2D">
        <w:rPr>
          <w:rFonts w:eastAsia="宋体"/>
          <w:color w:val="000000"/>
          <w:sz w:val="24"/>
          <w:szCs w:val="24"/>
        </w:rPr>
        <w:t xml:space="preserve"> g</w:t>
      </w:r>
      <w:r w:rsidRPr="00BD5F2D">
        <w:rPr>
          <w:rFonts w:eastAsia="宋体" w:hint="eastAsia"/>
          <w:color w:val="000000"/>
          <w:sz w:val="24"/>
          <w:szCs w:val="24"/>
          <w:vertAlign w:val="superscript"/>
        </w:rPr>
        <w:t>-1</w:t>
      </w:r>
      <w:r w:rsidRPr="00BD5F2D">
        <w:rPr>
          <w:rFonts w:eastAsia="宋体"/>
          <w:color w:val="000000"/>
          <w:sz w:val="24"/>
          <w:szCs w:val="24"/>
        </w:rPr>
        <w:t xml:space="preserve"> when the rate returns to 0.5C</w:t>
      </w:r>
      <w:r w:rsidRPr="00BD5F2D">
        <w:rPr>
          <w:rFonts w:eastAsia="宋体" w:hint="eastAsia"/>
          <w:color w:val="000000"/>
          <w:sz w:val="24"/>
          <w:szCs w:val="24"/>
        </w:rPr>
        <w:t xml:space="preserve"> (</w:t>
      </w:r>
      <w:r w:rsidRPr="00BD5F2D">
        <w:rPr>
          <w:rFonts w:eastAsia="宋体"/>
          <w:color w:val="000000"/>
          <w:sz w:val="24"/>
          <w:szCs w:val="24"/>
        </w:rPr>
        <w:t xml:space="preserve">Fig. </w:t>
      </w:r>
      <w:r w:rsidRPr="00BD5F2D">
        <w:rPr>
          <w:rFonts w:eastAsia="宋体" w:hint="eastAsia"/>
          <w:color w:val="000000"/>
          <w:sz w:val="24"/>
          <w:szCs w:val="24"/>
        </w:rPr>
        <w:t>3d).</w:t>
      </w:r>
      <w:r w:rsidRPr="00BD5F2D">
        <w:rPr>
          <w:rFonts w:eastAsia="宋体"/>
          <w:color w:val="000000"/>
          <w:sz w:val="24"/>
          <w:szCs w:val="24"/>
        </w:rPr>
        <w:t xml:space="preserve"> In comparison, the </w:t>
      </w:r>
      <w:r w:rsidRPr="00BD5F2D">
        <w:rPr>
          <w:rFonts w:eastAsia="宋体" w:hint="eastAsia"/>
          <w:color w:val="000000"/>
          <w:sz w:val="24"/>
          <w:szCs w:val="24"/>
        </w:rPr>
        <w:t>raw</w:t>
      </w:r>
      <w:r w:rsidRPr="00BD5F2D">
        <w:rPr>
          <w:rFonts w:eastAsia="宋体"/>
          <w:color w:val="000000"/>
          <w:sz w:val="24"/>
          <w:szCs w:val="24"/>
        </w:rPr>
        <w:t xml:space="preserve"> Li cell starts from 187.9 </w:t>
      </w:r>
      <w:proofErr w:type="spellStart"/>
      <w:r w:rsidRPr="00BD5F2D">
        <w:rPr>
          <w:rFonts w:eastAsia="宋体"/>
          <w:color w:val="000000"/>
          <w:sz w:val="24"/>
          <w:szCs w:val="24"/>
        </w:rPr>
        <w:t>mAh</w:t>
      </w:r>
      <w:proofErr w:type="spellEnd"/>
      <w:r w:rsidRPr="00BD5F2D">
        <w:rPr>
          <w:rFonts w:eastAsia="宋体"/>
          <w:color w:val="000000"/>
          <w:sz w:val="24"/>
          <w:szCs w:val="24"/>
        </w:rPr>
        <w:t xml:space="preserve"> g</w:t>
      </w:r>
      <w:r w:rsidRPr="00BD5F2D">
        <w:rPr>
          <w:rFonts w:eastAsia="宋体" w:hint="eastAsia"/>
          <w:color w:val="000000"/>
          <w:sz w:val="24"/>
          <w:szCs w:val="24"/>
          <w:vertAlign w:val="superscript"/>
        </w:rPr>
        <w:t>-1</w:t>
      </w:r>
      <w:r w:rsidRPr="00BD5F2D">
        <w:rPr>
          <w:rFonts w:eastAsia="宋体"/>
          <w:color w:val="000000"/>
          <w:sz w:val="24"/>
          <w:szCs w:val="24"/>
        </w:rPr>
        <w:t xml:space="preserve"> at 0.1C and suffers from a much sharper capacity decay at higher rates.</w:t>
      </w:r>
      <w:r w:rsidRPr="00BD5F2D">
        <w:rPr>
          <w:rFonts w:eastAsia="宋体" w:hint="eastAsia"/>
          <w:color w:val="000000"/>
          <w:sz w:val="24"/>
          <w:szCs w:val="24"/>
        </w:rPr>
        <w:t xml:space="preserve"> The charge-discharge profiles show reduced voltage hysteresis and more stable plateaus of </w:t>
      </w:r>
      <w:proofErr w:type="spellStart"/>
      <w:r w:rsidRPr="00BD5F2D">
        <w:rPr>
          <w:rFonts w:eastAsia="宋体" w:hint="eastAsia"/>
          <w:color w:val="000000"/>
          <w:sz w:val="24"/>
          <w:szCs w:val="24"/>
        </w:rPr>
        <w:t>Li@PVDF</w:t>
      </w:r>
      <w:proofErr w:type="spellEnd"/>
      <w:r w:rsidRPr="00BD5F2D">
        <w:rPr>
          <w:rFonts w:eastAsia="宋体" w:hint="eastAsia"/>
          <w:color w:val="000000"/>
          <w:sz w:val="24"/>
          <w:szCs w:val="24"/>
        </w:rPr>
        <w:t xml:space="preserve"> cell, whereas raw Li cell exhibits more pronounced polarization, </w:t>
      </w:r>
      <w:r w:rsidRPr="00BD5F2D">
        <w:rPr>
          <w:rFonts w:eastAsia="宋体"/>
          <w:color w:val="000000"/>
          <w:sz w:val="24"/>
          <w:szCs w:val="28"/>
        </w:rPr>
        <w:t>reflecting a more stable interface and reduced polarization unde</w:t>
      </w:r>
      <w:r w:rsidRPr="00BD5F2D">
        <w:rPr>
          <w:rFonts w:eastAsia="宋体" w:hint="eastAsia"/>
          <w:color w:val="000000"/>
          <w:sz w:val="24"/>
          <w:szCs w:val="28"/>
        </w:rPr>
        <w:t>r high-rate conditions</w:t>
      </w:r>
      <w:r w:rsidRPr="00BD5F2D">
        <w:rPr>
          <w:rFonts w:eastAsia="宋体" w:hint="eastAsia"/>
          <w:color w:val="000000"/>
          <w:sz w:val="24"/>
          <w:szCs w:val="24"/>
        </w:rPr>
        <w:t xml:space="preserve"> (</w:t>
      </w:r>
      <w:r w:rsidRPr="00971236">
        <w:rPr>
          <w:rFonts w:eastAsia="宋体"/>
          <w:color w:val="000000"/>
          <w:sz w:val="24"/>
          <w:szCs w:val="24"/>
        </w:rPr>
        <w:t xml:space="preserve">Supplementary </w:t>
      </w:r>
      <w:r w:rsidRPr="00BD5F2D">
        <w:rPr>
          <w:rFonts w:eastAsia="宋体" w:hint="eastAsia"/>
          <w:color w:val="000000"/>
          <w:sz w:val="24"/>
          <w:szCs w:val="24"/>
        </w:rPr>
        <w:t>Fig. 26)</w:t>
      </w:r>
      <w:r w:rsidRPr="00BD5F2D">
        <w:rPr>
          <w:rFonts w:eastAsia="宋体" w:hint="eastAsia"/>
          <w:color w:val="000000"/>
          <w:sz w:val="24"/>
          <w:szCs w:val="28"/>
        </w:rPr>
        <w:t>.</w:t>
      </w:r>
      <w:r w:rsidRPr="00BD5F2D">
        <w:rPr>
          <w:rFonts w:eastAsia="宋体"/>
          <w:color w:val="000000"/>
          <w:sz w:val="24"/>
          <w:szCs w:val="28"/>
        </w:rPr>
        <w:t xml:space="preserve"> </w:t>
      </w:r>
      <w:r w:rsidRPr="00BD5F2D">
        <w:rPr>
          <w:rFonts w:eastAsia="宋体"/>
          <w:color w:val="000000"/>
          <w:sz w:val="24"/>
          <w:szCs w:val="24"/>
        </w:rPr>
        <w:t xml:space="preserve">As shown in Fig. </w:t>
      </w:r>
      <w:r w:rsidRPr="00BD5F2D">
        <w:rPr>
          <w:rFonts w:eastAsia="宋体" w:hint="eastAsia"/>
          <w:color w:val="000000"/>
          <w:sz w:val="24"/>
          <w:szCs w:val="24"/>
        </w:rPr>
        <w:t>3e,</w:t>
      </w:r>
      <w:r w:rsidRPr="00BD5F2D">
        <w:rPr>
          <w:rFonts w:eastAsia="宋体"/>
          <w:color w:val="000000"/>
          <w:sz w:val="24"/>
          <w:szCs w:val="24"/>
        </w:rPr>
        <w:t xml:space="preserve"> </w:t>
      </w:r>
      <w:proofErr w:type="spellStart"/>
      <w:r w:rsidRPr="00BD5F2D">
        <w:rPr>
          <w:rFonts w:eastAsia="宋体"/>
          <w:color w:val="000000"/>
          <w:sz w:val="24"/>
          <w:szCs w:val="24"/>
        </w:rPr>
        <w:t>Li@PVDF</w:t>
      </w:r>
      <w:proofErr w:type="spellEnd"/>
      <w:r w:rsidRPr="00BD5F2D">
        <w:rPr>
          <w:rFonts w:eastAsia="宋体"/>
          <w:color w:val="000000"/>
          <w:sz w:val="24"/>
          <w:szCs w:val="24"/>
        </w:rPr>
        <w:t xml:space="preserve"> </w:t>
      </w:r>
      <w:r w:rsidRPr="00BD5F2D">
        <w:rPr>
          <w:rFonts w:eastAsia="宋体" w:hint="eastAsia"/>
          <w:color w:val="000000"/>
          <w:sz w:val="24"/>
          <w:szCs w:val="24"/>
        </w:rPr>
        <w:t xml:space="preserve">cell </w:t>
      </w:r>
      <w:r w:rsidRPr="00BD5F2D">
        <w:rPr>
          <w:rFonts w:eastAsia="宋体"/>
          <w:color w:val="000000"/>
          <w:sz w:val="24"/>
          <w:szCs w:val="24"/>
        </w:rPr>
        <w:t>was further evaluated in pouch cells with LiCoO</w:t>
      </w:r>
      <w:r w:rsidRPr="00BD5F2D">
        <w:rPr>
          <w:rFonts w:eastAsia="宋体" w:hint="eastAsia"/>
          <w:color w:val="000000"/>
          <w:sz w:val="24"/>
          <w:szCs w:val="24"/>
          <w:vertAlign w:val="subscript"/>
        </w:rPr>
        <w:t>2</w:t>
      </w:r>
      <w:r w:rsidRPr="00BD5F2D">
        <w:rPr>
          <w:rFonts w:eastAsia="宋体"/>
          <w:color w:val="000000"/>
          <w:sz w:val="24"/>
          <w:szCs w:val="24"/>
        </w:rPr>
        <w:t xml:space="preserve"> cathode. At 4.45 V and 0.5C, the LiCoO</w:t>
      </w:r>
      <w:r w:rsidRPr="00BD5F2D">
        <w:rPr>
          <w:rFonts w:eastAsia="宋体" w:hint="eastAsia"/>
          <w:color w:val="000000"/>
          <w:sz w:val="24"/>
          <w:szCs w:val="24"/>
          <w:vertAlign w:val="subscript"/>
        </w:rPr>
        <w:t>2</w:t>
      </w:r>
      <w:r w:rsidRPr="00BD5F2D">
        <w:rPr>
          <w:rFonts w:eastAsia="宋体"/>
          <w:color w:val="000000"/>
          <w:sz w:val="24"/>
          <w:szCs w:val="24"/>
        </w:rPr>
        <w:t xml:space="preserve"> cathode ha</w:t>
      </w:r>
      <w:r w:rsidRPr="00BD5F2D">
        <w:rPr>
          <w:rFonts w:eastAsia="宋体" w:hint="eastAsia"/>
          <w:color w:val="000000"/>
          <w:sz w:val="24"/>
          <w:szCs w:val="24"/>
        </w:rPr>
        <w:t>s</w:t>
      </w:r>
      <w:r w:rsidRPr="00BD5F2D">
        <w:rPr>
          <w:rFonts w:eastAsia="宋体"/>
          <w:color w:val="000000"/>
          <w:sz w:val="24"/>
          <w:szCs w:val="24"/>
        </w:rPr>
        <w:t xml:space="preserve"> an initial capacity of 100 </w:t>
      </w:r>
      <w:proofErr w:type="spellStart"/>
      <w:r w:rsidRPr="00BD5F2D">
        <w:rPr>
          <w:rFonts w:eastAsia="宋体"/>
          <w:color w:val="000000"/>
          <w:sz w:val="24"/>
          <w:szCs w:val="24"/>
        </w:rPr>
        <w:t>mAh</w:t>
      </w:r>
      <w:proofErr w:type="spellEnd"/>
      <w:r w:rsidRPr="00BD5F2D">
        <w:rPr>
          <w:rFonts w:eastAsia="宋体"/>
          <w:color w:val="000000"/>
          <w:sz w:val="24"/>
          <w:szCs w:val="24"/>
        </w:rPr>
        <w:t xml:space="preserve">. </w:t>
      </w:r>
      <w:r w:rsidRPr="00BD5F2D">
        <w:rPr>
          <w:rFonts w:eastAsia="宋体" w:hint="eastAsia"/>
          <w:color w:val="000000"/>
          <w:sz w:val="24"/>
          <w:szCs w:val="24"/>
        </w:rPr>
        <w:t>In</w:t>
      </w:r>
      <w:r w:rsidRPr="00BD5F2D">
        <w:rPr>
          <w:rFonts w:eastAsia="宋体"/>
          <w:color w:val="000000"/>
          <w:sz w:val="24"/>
          <w:szCs w:val="24"/>
        </w:rPr>
        <w:t xml:space="preserve"> 100 cycles, </w:t>
      </w:r>
      <w:proofErr w:type="spellStart"/>
      <w:r w:rsidRPr="00BD5F2D">
        <w:rPr>
          <w:rFonts w:eastAsia="宋体"/>
          <w:color w:val="000000"/>
          <w:sz w:val="24"/>
          <w:szCs w:val="24"/>
        </w:rPr>
        <w:t>Li@PVDF</w:t>
      </w:r>
      <w:proofErr w:type="spellEnd"/>
      <w:r w:rsidRPr="00BD5F2D">
        <w:rPr>
          <w:rFonts w:eastAsia="宋体"/>
          <w:color w:val="000000"/>
          <w:sz w:val="24"/>
          <w:szCs w:val="24"/>
        </w:rPr>
        <w:t xml:space="preserve"> </w:t>
      </w:r>
      <w:r w:rsidRPr="00BD5F2D">
        <w:rPr>
          <w:rFonts w:eastAsia="宋体" w:hint="eastAsia"/>
          <w:color w:val="000000"/>
          <w:sz w:val="24"/>
          <w:szCs w:val="24"/>
        </w:rPr>
        <w:t xml:space="preserve">cell </w:t>
      </w:r>
      <w:r w:rsidRPr="00BD5F2D">
        <w:rPr>
          <w:rFonts w:eastAsia="宋体"/>
          <w:color w:val="000000"/>
          <w:sz w:val="24"/>
          <w:szCs w:val="24"/>
        </w:rPr>
        <w:t xml:space="preserve">retained approximately 80% of its </w:t>
      </w:r>
      <w:r w:rsidRPr="00BD5F2D">
        <w:rPr>
          <w:rFonts w:eastAsia="宋体" w:hint="eastAsia"/>
          <w:color w:val="000000"/>
          <w:sz w:val="24"/>
          <w:szCs w:val="24"/>
        </w:rPr>
        <w:t xml:space="preserve">initial </w:t>
      </w:r>
      <w:r w:rsidRPr="00BD5F2D">
        <w:rPr>
          <w:rFonts w:eastAsia="宋体"/>
          <w:color w:val="000000"/>
          <w:sz w:val="24"/>
          <w:szCs w:val="24"/>
        </w:rPr>
        <w:t xml:space="preserve">capacity, while </w:t>
      </w:r>
      <w:r w:rsidRPr="00BD5F2D">
        <w:rPr>
          <w:rFonts w:eastAsia="宋体" w:hint="eastAsia"/>
          <w:color w:val="000000"/>
          <w:sz w:val="24"/>
          <w:szCs w:val="24"/>
        </w:rPr>
        <w:t xml:space="preserve">the raw Li cell showed a significant capacity decay, retaining only </w:t>
      </w:r>
      <w:r>
        <w:rPr>
          <w:rFonts w:eastAsia="宋体" w:hint="eastAsia"/>
          <w:color w:val="000000"/>
          <w:sz w:val="24"/>
          <w:szCs w:val="24"/>
        </w:rPr>
        <w:t>~</w:t>
      </w:r>
      <w:r w:rsidRPr="00BD5F2D">
        <w:rPr>
          <w:rFonts w:eastAsia="宋体" w:hint="eastAsia"/>
          <w:color w:val="000000"/>
          <w:sz w:val="24"/>
          <w:szCs w:val="24"/>
        </w:rPr>
        <w:t>50%.</w:t>
      </w:r>
      <w:r w:rsidRPr="00F70738">
        <w:rPr>
          <w:rFonts w:eastAsia="宋体" w:hint="eastAsia"/>
          <w:color w:val="000000"/>
          <w:sz w:val="24"/>
          <w:szCs w:val="24"/>
        </w:rPr>
        <w:t xml:space="preserve"> </w:t>
      </w:r>
    </w:p>
    <w:p w14:paraId="6BCDEC48" w14:textId="77777777" w:rsidR="00290597" w:rsidRPr="007E7987" w:rsidRDefault="00290597" w:rsidP="00A77CEB">
      <w:pPr>
        <w:spacing w:before="120" w:line="360" w:lineRule="auto"/>
        <w:jc w:val="both"/>
        <w:rPr>
          <w:sz w:val="24"/>
          <w:szCs w:val="24"/>
        </w:rPr>
      </w:pPr>
    </w:p>
    <w:p w14:paraId="55EE6CF5" w14:textId="77777777" w:rsidR="00290597" w:rsidRDefault="00290597" w:rsidP="00A77CEB">
      <w:pPr>
        <w:spacing w:before="120" w:line="480" w:lineRule="auto"/>
        <w:jc w:val="center"/>
        <w:rPr>
          <w:sz w:val="24"/>
          <w:szCs w:val="24"/>
        </w:rPr>
      </w:pPr>
      <w:r>
        <w:rPr>
          <w:noProof/>
          <w:sz w:val="24"/>
          <w:szCs w:val="24"/>
        </w:rPr>
        <w:drawing>
          <wp:inline distT="0" distB="0" distL="0" distR="0" wp14:anchorId="589B77F8" wp14:editId="5F563F3B">
            <wp:extent cx="5269565" cy="3064598"/>
            <wp:effectExtent l="0" t="0" r="0" b="2540"/>
            <wp:docPr id="10153449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4627"/>
                    <a:stretch>
                      <a:fillRect/>
                    </a:stretch>
                  </pic:blipFill>
                  <pic:spPr bwMode="auto">
                    <a:xfrm>
                      <a:off x="0" y="0"/>
                      <a:ext cx="5278376" cy="3069722"/>
                    </a:xfrm>
                    <a:prstGeom prst="rect">
                      <a:avLst/>
                    </a:prstGeom>
                    <a:noFill/>
                    <a:ln>
                      <a:noFill/>
                    </a:ln>
                    <a:extLst>
                      <a:ext uri="{53640926-AAD7-44D8-BBD7-CCE9431645EC}">
                        <a14:shadowObscured xmlns:a14="http://schemas.microsoft.com/office/drawing/2010/main"/>
                      </a:ext>
                    </a:extLst>
                  </pic:spPr>
                </pic:pic>
              </a:graphicData>
            </a:graphic>
          </wp:inline>
        </w:drawing>
      </w:r>
    </w:p>
    <w:p w14:paraId="36D6D4F0" w14:textId="77777777" w:rsidR="00290597" w:rsidRDefault="00290597" w:rsidP="00A77CEB">
      <w:pPr>
        <w:spacing w:before="120" w:line="360" w:lineRule="auto"/>
        <w:jc w:val="both"/>
        <w:rPr>
          <w:noProof/>
          <w:sz w:val="24"/>
          <w:szCs w:val="24"/>
        </w:rPr>
      </w:pPr>
      <w:r>
        <w:rPr>
          <w:rFonts w:hint="eastAsia"/>
          <w:b/>
          <w:bCs/>
          <w:sz w:val="24"/>
          <w:szCs w:val="24"/>
        </w:rPr>
        <w:t>Supplementary</w:t>
      </w:r>
      <w:r>
        <w:rPr>
          <w:b/>
          <w:bCs/>
          <w:sz w:val="24"/>
          <w:szCs w:val="24"/>
        </w:rPr>
        <w:t xml:space="preserve"> Fig. </w:t>
      </w:r>
      <w:r>
        <w:rPr>
          <w:rFonts w:hint="eastAsia"/>
          <w:b/>
          <w:bCs/>
          <w:sz w:val="24"/>
          <w:szCs w:val="24"/>
        </w:rPr>
        <w:t>27</w:t>
      </w:r>
      <w:r w:rsidRPr="006C38FB">
        <w:rPr>
          <w:b/>
          <w:bCs/>
          <w:sz w:val="24"/>
          <w:szCs w:val="24"/>
        </w:rPr>
        <w:t>.</w:t>
      </w:r>
      <w:r w:rsidRPr="006C38FB">
        <w:rPr>
          <w:sz w:val="24"/>
          <w:szCs w:val="24"/>
        </w:rPr>
        <w:t xml:space="preserve"> </w:t>
      </w:r>
      <w:r>
        <w:rPr>
          <w:rFonts w:hint="eastAsia"/>
          <w:sz w:val="24"/>
          <w:szCs w:val="24"/>
        </w:rPr>
        <w:t>C</w:t>
      </w:r>
      <w:r w:rsidRPr="007813E3">
        <w:rPr>
          <w:sz w:val="24"/>
          <w:szCs w:val="24"/>
        </w:rPr>
        <w:t xml:space="preserve">haracterization of </w:t>
      </w:r>
      <w:r>
        <w:rPr>
          <w:rFonts w:hint="eastAsia"/>
          <w:sz w:val="24"/>
          <w:szCs w:val="24"/>
        </w:rPr>
        <w:t>c</w:t>
      </w:r>
      <w:r w:rsidRPr="007813E3">
        <w:rPr>
          <w:sz w:val="24"/>
          <w:szCs w:val="24"/>
        </w:rPr>
        <w:t>ycl</w:t>
      </w:r>
      <w:r>
        <w:rPr>
          <w:rFonts w:hint="eastAsia"/>
          <w:sz w:val="24"/>
          <w:szCs w:val="24"/>
        </w:rPr>
        <w:t>ed</w:t>
      </w:r>
      <w:r w:rsidRPr="007813E3">
        <w:rPr>
          <w:sz w:val="24"/>
          <w:szCs w:val="24"/>
        </w:rPr>
        <w:t xml:space="preserve"> LiCoO</w:t>
      </w:r>
      <w:r w:rsidRPr="00216C18">
        <w:rPr>
          <w:rFonts w:hint="eastAsia"/>
          <w:sz w:val="24"/>
          <w:szCs w:val="24"/>
          <w:vertAlign w:val="subscript"/>
        </w:rPr>
        <w:t>2</w:t>
      </w:r>
      <w:r w:rsidRPr="007813E3">
        <w:rPr>
          <w:sz w:val="24"/>
          <w:szCs w:val="24"/>
        </w:rPr>
        <w:t xml:space="preserve"> cathodes paired with raw Li and </w:t>
      </w:r>
      <w:proofErr w:type="spellStart"/>
      <w:r w:rsidRPr="007813E3">
        <w:rPr>
          <w:sz w:val="24"/>
          <w:szCs w:val="24"/>
        </w:rPr>
        <w:t>Li@PVDF</w:t>
      </w:r>
      <w:proofErr w:type="spellEnd"/>
      <w:r w:rsidRPr="007813E3">
        <w:rPr>
          <w:sz w:val="24"/>
          <w:szCs w:val="24"/>
        </w:rPr>
        <w:t xml:space="preserve">, including </w:t>
      </w:r>
      <w:r>
        <w:rPr>
          <w:rFonts w:hint="eastAsia"/>
          <w:sz w:val="24"/>
          <w:szCs w:val="24"/>
        </w:rPr>
        <w:t>(a) FTIR, (b)</w:t>
      </w:r>
      <w:r w:rsidRPr="007813E3">
        <w:rPr>
          <w:sz w:val="24"/>
          <w:szCs w:val="24"/>
        </w:rPr>
        <w:t xml:space="preserve">XRD patterns and </w:t>
      </w:r>
      <w:r>
        <w:rPr>
          <w:rFonts w:hint="eastAsia"/>
          <w:sz w:val="24"/>
          <w:szCs w:val="24"/>
        </w:rPr>
        <w:t>(c)</w:t>
      </w:r>
      <w:r w:rsidRPr="007813E3">
        <w:rPr>
          <w:sz w:val="24"/>
          <w:szCs w:val="24"/>
        </w:rPr>
        <w:t>SEM/EDS Co mapping.</w:t>
      </w:r>
      <w:r w:rsidRPr="00C76F7B">
        <w:rPr>
          <w:noProof/>
          <w:sz w:val="24"/>
          <w:szCs w:val="24"/>
        </w:rPr>
        <w:t xml:space="preserve"> </w:t>
      </w:r>
    </w:p>
    <w:p w14:paraId="6AB3BE2C" w14:textId="77777777" w:rsidR="00290597" w:rsidRPr="008D3DB7" w:rsidRDefault="00290597" w:rsidP="00A77CEB">
      <w:pPr>
        <w:spacing w:before="120" w:line="480" w:lineRule="auto"/>
        <w:jc w:val="both"/>
        <w:rPr>
          <w:sz w:val="24"/>
          <w:szCs w:val="24"/>
        </w:rPr>
      </w:pPr>
    </w:p>
    <w:p w14:paraId="0C9386AA" w14:textId="77777777" w:rsidR="00290597" w:rsidRDefault="00290597" w:rsidP="00A77CEB">
      <w:pPr>
        <w:spacing w:before="120" w:line="480" w:lineRule="auto"/>
        <w:jc w:val="both"/>
        <w:rPr>
          <w:color w:val="000000" w:themeColor="text1"/>
          <w:sz w:val="24"/>
          <w:szCs w:val="24"/>
        </w:rPr>
      </w:pPr>
      <w:r>
        <w:rPr>
          <w:color w:val="000000" w:themeColor="text1"/>
          <w:sz w:val="24"/>
          <w:szCs w:val="24"/>
        </w:rPr>
        <w:br w:type="page"/>
      </w:r>
    </w:p>
    <w:p w14:paraId="12A1D1B9" w14:textId="77777777" w:rsidR="00290597" w:rsidRDefault="00290597" w:rsidP="00A77CEB">
      <w:pPr>
        <w:spacing w:before="120" w:line="480" w:lineRule="auto"/>
        <w:jc w:val="both"/>
        <w:rPr>
          <w:sz w:val="24"/>
          <w:szCs w:val="24"/>
        </w:rPr>
      </w:pPr>
    </w:p>
    <w:p w14:paraId="64F74EE4" w14:textId="77777777" w:rsidR="00290597" w:rsidRDefault="00290597" w:rsidP="00A77CEB">
      <w:pPr>
        <w:spacing w:before="120" w:line="480" w:lineRule="auto"/>
        <w:jc w:val="center"/>
        <w:rPr>
          <w:sz w:val="24"/>
          <w:szCs w:val="24"/>
        </w:rPr>
      </w:pPr>
      <w:r>
        <w:rPr>
          <w:noProof/>
        </w:rPr>
        <w:drawing>
          <wp:inline distT="0" distB="0" distL="0" distR="0" wp14:anchorId="0AC4A7FB" wp14:editId="356D1117">
            <wp:extent cx="5274310" cy="1349345"/>
            <wp:effectExtent l="0" t="0" r="2540" b="3810"/>
            <wp:docPr id="2152967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96733" name=""/>
                    <pic:cNvPicPr/>
                  </pic:nvPicPr>
                  <pic:blipFill>
                    <a:blip r:embed="rId64"/>
                    <a:stretch>
                      <a:fillRect/>
                    </a:stretch>
                  </pic:blipFill>
                  <pic:spPr>
                    <a:xfrm>
                      <a:off x="0" y="0"/>
                      <a:ext cx="5274310" cy="1349345"/>
                    </a:xfrm>
                    <a:prstGeom prst="rect">
                      <a:avLst/>
                    </a:prstGeom>
                  </pic:spPr>
                </pic:pic>
              </a:graphicData>
            </a:graphic>
          </wp:inline>
        </w:drawing>
      </w:r>
    </w:p>
    <w:p w14:paraId="7E9A72DE" w14:textId="77777777" w:rsidR="00290597" w:rsidRDefault="00290597" w:rsidP="00A77CEB">
      <w:pPr>
        <w:spacing w:before="120" w:line="360" w:lineRule="auto"/>
        <w:jc w:val="both"/>
        <w:rPr>
          <w:sz w:val="24"/>
          <w:szCs w:val="24"/>
        </w:rPr>
      </w:pPr>
      <w:r>
        <w:rPr>
          <w:rFonts w:hint="eastAsia"/>
          <w:b/>
          <w:bCs/>
          <w:sz w:val="24"/>
          <w:szCs w:val="24"/>
        </w:rPr>
        <w:t>Supplementary</w:t>
      </w:r>
      <w:r>
        <w:rPr>
          <w:b/>
          <w:bCs/>
          <w:sz w:val="24"/>
          <w:szCs w:val="24"/>
        </w:rPr>
        <w:t xml:space="preserve"> Fig. </w:t>
      </w:r>
      <w:r>
        <w:rPr>
          <w:rFonts w:hint="eastAsia"/>
          <w:b/>
          <w:bCs/>
          <w:sz w:val="24"/>
          <w:szCs w:val="24"/>
        </w:rPr>
        <w:t>28</w:t>
      </w:r>
      <w:r w:rsidRPr="006C38FB">
        <w:rPr>
          <w:b/>
          <w:bCs/>
          <w:sz w:val="24"/>
          <w:szCs w:val="24"/>
        </w:rPr>
        <w:t>.</w:t>
      </w:r>
      <w:r w:rsidRPr="006C38FB">
        <w:rPr>
          <w:sz w:val="24"/>
          <w:szCs w:val="24"/>
        </w:rPr>
        <w:t xml:space="preserve"> </w:t>
      </w:r>
      <w:r>
        <w:rPr>
          <w:rFonts w:hint="eastAsia"/>
          <w:sz w:val="24"/>
          <w:szCs w:val="24"/>
        </w:rPr>
        <w:t>P</w:t>
      </w:r>
      <w:r w:rsidRPr="00B65C07">
        <w:rPr>
          <w:sz w:val="24"/>
          <w:szCs w:val="24"/>
        </w:rPr>
        <w:t>ost-combustions</w:t>
      </w:r>
      <w:r w:rsidRPr="00B65C07">
        <w:rPr>
          <w:rFonts w:hint="eastAsia"/>
          <w:sz w:val="24"/>
          <w:szCs w:val="24"/>
        </w:rPr>
        <w:t xml:space="preserve"> characterization </w:t>
      </w:r>
      <w:r>
        <w:rPr>
          <w:rFonts w:hint="eastAsia"/>
          <w:sz w:val="24"/>
          <w:szCs w:val="24"/>
        </w:rPr>
        <w:t xml:space="preserve">(a) </w:t>
      </w:r>
      <w:r w:rsidRPr="00B65C07">
        <w:rPr>
          <w:rFonts w:hint="eastAsia"/>
          <w:sz w:val="24"/>
          <w:szCs w:val="24"/>
        </w:rPr>
        <w:t>XRD pattern</w:t>
      </w:r>
      <w:r w:rsidRPr="00D77FF2">
        <w:rPr>
          <w:rFonts w:hint="eastAsia"/>
          <w:sz w:val="24"/>
          <w:szCs w:val="24"/>
        </w:rPr>
        <w:t xml:space="preserve"> </w:t>
      </w:r>
      <w:r w:rsidRPr="00B65C07">
        <w:rPr>
          <w:rFonts w:hint="eastAsia"/>
          <w:sz w:val="24"/>
          <w:szCs w:val="24"/>
        </w:rPr>
        <w:t xml:space="preserve">of </w:t>
      </w:r>
      <w:proofErr w:type="spellStart"/>
      <w:r w:rsidRPr="00B65C07">
        <w:rPr>
          <w:rFonts w:hint="eastAsia"/>
          <w:sz w:val="24"/>
          <w:szCs w:val="24"/>
        </w:rPr>
        <w:t>Li@PVDF</w:t>
      </w:r>
      <w:r>
        <w:rPr>
          <w:rFonts w:hint="eastAsia"/>
          <w:sz w:val="24"/>
          <w:szCs w:val="24"/>
        </w:rPr>
        <w:t>-burned</w:t>
      </w:r>
      <w:proofErr w:type="spellEnd"/>
      <w:r>
        <w:rPr>
          <w:rFonts w:hint="eastAsia"/>
          <w:sz w:val="24"/>
          <w:szCs w:val="24"/>
        </w:rPr>
        <w:t xml:space="preserve"> and raw Li-burned</w:t>
      </w:r>
      <w:r w:rsidRPr="00B65C07">
        <w:rPr>
          <w:rFonts w:hint="eastAsia"/>
          <w:sz w:val="24"/>
          <w:szCs w:val="24"/>
        </w:rPr>
        <w:t xml:space="preserve">, </w:t>
      </w:r>
      <w:r>
        <w:rPr>
          <w:rFonts w:hint="eastAsia"/>
          <w:sz w:val="24"/>
          <w:szCs w:val="24"/>
        </w:rPr>
        <w:t xml:space="preserve">(b) </w:t>
      </w:r>
      <w:r w:rsidRPr="00B65C07">
        <w:rPr>
          <w:rFonts w:hint="eastAsia"/>
          <w:sz w:val="24"/>
          <w:szCs w:val="24"/>
        </w:rPr>
        <w:t xml:space="preserve">SEM/EDS elemental mapping and corresponding quantitative </w:t>
      </w:r>
      <w:r>
        <w:rPr>
          <w:rFonts w:hint="eastAsia"/>
          <w:sz w:val="24"/>
          <w:szCs w:val="24"/>
        </w:rPr>
        <w:t xml:space="preserve">(c) </w:t>
      </w:r>
      <w:r w:rsidRPr="00B65C07">
        <w:rPr>
          <w:rFonts w:hint="eastAsia"/>
          <w:sz w:val="24"/>
          <w:szCs w:val="24"/>
        </w:rPr>
        <w:t>EDS summary</w:t>
      </w:r>
      <w:r w:rsidRPr="00D77FF2">
        <w:rPr>
          <w:rFonts w:hint="eastAsia"/>
          <w:sz w:val="24"/>
          <w:szCs w:val="24"/>
        </w:rPr>
        <w:t xml:space="preserve"> </w:t>
      </w:r>
      <w:r w:rsidRPr="00B65C07">
        <w:rPr>
          <w:rFonts w:hint="eastAsia"/>
          <w:sz w:val="24"/>
          <w:szCs w:val="24"/>
        </w:rPr>
        <w:t xml:space="preserve">of </w:t>
      </w:r>
      <w:proofErr w:type="spellStart"/>
      <w:r w:rsidRPr="00B65C07">
        <w:rPr>
          <w:rFonts w:hint="eastAsia"/>
          <w:sz w:val="24"/>
          <w:szCs w:val="24"/>
        </w:rPr>
        <w:t>Li@PVDF</w:t>
      </w:r>
      <w:r>
        <w:rPr>
          <w:rFonts w:hint="eastAsia"/>
          <w:sz w:val="24"/>
          <w:szCs w:val="24"/>
        </w:rPr>
        <w:t>-burned</w:t>
      </w:r>
      <w:proofErr w:type="spellEnd"/>
      <w:r w:rsidRPr="00B65C07">
        <w:rPr>
          <w:rFonts w:hint="eastAsia"/>
          <w:sz w:val="24"/>
          <w:szCs w:val="24"/>
        </w:rPr>
        <w:t>.</w:t>
      </w:r>
    </w:p>
    <w:p w14:paraId="06359A06" w14:textId="77777777" w:rsidR="00290597" w:rsidRPr="008D3DB7" w:rsidRDefault="00290597" w:rsidP="00A77CEB">
      <w:pPr>
        <w:spacing w:before="120" w:line="480" w:lineRule="auto"/>
        <w:jc w:val="both"/>
        <w:rPr>
          <w:b/>
          <w:bCs/>
          <w:sz w:val="24"/>
          <w:szCs w:val="24"/>
        </w:rPr>
      </w:pPr>
    </w:p>
    <w:p w14:paraId="516296E5" w14:textId="77777777" w:rsidR="00290597" w:rsidRDefault="00290597" w:rsidP="00A77CEB">
      <w:pPr>
        <w:spacing w:before="120" w:line="480" w:lineRule="auto"/>
        <w:jc w:val="center"/>
        <w:rPr>
          <w:sz w:val="24"/>
          <w:szCs w:val="24"/>
        </w:rPr>
      </w:pPr>
      <w:r>
        <w:rPr>
          <w:noProof/>
        </w:rPr>
        <w:drawing>
          <wp:inline distT="0" distB="0" distL="0" distR="0" wp14:anchorId="34356F15" wp14:editId="00F3364D">
            <wp:extent cx="5274310" cy="2627630"/>
            <wp:effectExtent l="0" t="0" r="2540" b="1270"/>
            <wp:docPr id="14875169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516977" name=""/>
                    <pic:cNvPicPr/>
                  </pic:nvPicPr>
                  <pic:blipFill>
                    <a:blip r:embed="rId65"/>
                    <a:stretch>
                      <a:fillRect/>
                    </a:stretch>
                  </pic:blipFill>
                  <pic:spPr>
                    <a:xfrm>
                      <a:off x="0" y="0"/>
                      <a:ext cx="5274310" cy="2627630"/>
                    </a:xfrm>
                    <a:prstGeom prst="rect">
                      <a:avLst/>
                    </a:prstGeom>
                  </pic:spPr>
                </pic:pic>
              </a:graphicData>
            </a:graphic>
          </wp:inline>
        </w:drawing>
      </w:r>
    </w:p>
    <w:p w14:paraId="4E43AA4E" w14:textId="77777777" w:rsidR="00290597" w:rsidRDefault="00290597" w:rsidP="00A77CEB">
      <w:pPr>
        <w:spacing w:before="120" w:line="360" w:lineRule="auto"/>
        <w:jc w:val="both"/>
        <w:rPr>
          <w:noProof/>
        </w:rPr>
      </w:pPr>
      <w:r>
        <w:rPr>
          <w:rFonts w:hint="eastAsia"/>
          <w:b/>
          <w:bCs/>
          <w:sz w:val="24"/>
          <w:szCs w:val="24"/>
        </w:rPr>
        <w:t>Supplementary</w:t>
      </w:r>
      <w:r>
        <w:rPr>
          <w:b/>
          <w:bCs/>
          <w:sz w:val="24"/>
          <w:szCs w:val="24"/>
        </w:rPr>
        <w:t xml:space="preserve"> Fig. </w:t>
      </w:r>
      <w:r>
        <w:rPr>
          <w:rFonts w:hint="eastAsia"/>
          <w:b/>
          <w:bCs/>
          <w:sz w:val="24"/>
          <w:szCs w:val="24"/>
        </w:rPr>
        <w:t>29</w:t>
      </w:r>
      <w:r w:rsidRPr="00E73187">
        <w:rPr>
          <w:b/>
          <w:bCs/>
          <w:sz w:val="24"/>
          <w:szCs w:val="24"/>
        </w:rPr>
        <w:t>.</w:t>
      </w:r>
      <w:r w:rsidRPr="00E73187">
        <w:rPr>
          <w:sz w:val="24"/>
          <w:szCs w:val="24"/>
        </w:rPr>
        <w:t xml:space="preserve"> Supplementary combustion test with flame removal: morphology retention of </w:t>
      </w:r>
      <w:proofErr w:type="spellStart"/>
      <w:r w:rsidRPr="00E73187">
        <w:rPr>
          <w:sz w:val="24"/>
          <w:szCs w:val="24"/>
        </w:rPr>
        <w:t>Li@PVDF</w:t>
      </w:r>
      <w:proofErr w:type="spellEnd"/>
      <w:r w:rsidRPr="00E73187">
        <w:rPr>
          <w:sz w:val="24"/>
          <w:szCs w:val="24"/>
        </w:rPr>
        <w:t xml:space="preserve"> enabled by internal framework support compared with raw Li.</w:t>
      </w:r>
      <w:r w:rsidRPr="00885FEA">
        <w:rPr>
          <w:noProof/>
        </w:rPr>
        <w:t xml:space="preserve"> </w:t>
      </w:r>
    </w:p>
    <w:p w14:paraId="14E94762" w14:textId="77777777" w:rsidR="00290597" w:rsidRPr="008D3DB7" w:rsidRDefault="00290597" w:rsidP="00A77CEB">
      <w:pPr>
        <w:spacing w:before="120" w:line="480" w:lineRule="auto"/>
        <w:jc w:val="both"/>
        <w:rPr>
          <w:sz w:val="24"/>
          <w:szCs w:val="24"/>
        </w:rPr>
      </w:pPr>
    </w:p>
    <w:p w14:paraId="5464344C" w14:textId="77777777" w:rsidR="00290597" w:rsidRDefault="00290597" w:rsidP="00A77CEB">
      <w:pPr>
        <w:spacing w:before="120" w:line="480" w:lineRule="auto"/>
        <w:jc w:val="both"/>
        <w:rPr>
          <w:sz w:val="24"/>
          <w:szCs w:val="24"/>
        </w:rPr>
      </w:pPr>
    </w:p>
    <w:p w14:paraId="23371C35" w14:textId="77777777" w:rsidR="00290597" w:rsidRDefault="00290597" w:rsidP="00A77CEB">
      <w:pPr>
        <w:spacing w:before="120" w:line="480" w:lineRule="auto"/>
        <w:jc w:val="center"/>
        <w:rPr>
          <w:sz w:val="24"/>
          <w:szCs w:val="24"/>
        </w:rPr>
      </w:pPr>
      <w:r>
        <w:rPr>
          <w:noProof/>
          <w:sz w:val="24"/>
          <w:szCs w:val="24"/>
        </w:rPr>
        <w:lastRenderedPageBreak/>
        <w:drawing>
          <wp:inline distT="0" distB="0" distL="0" distR="0" wp14:anchorId="0D76C7E5" wp14:editId="20DF5E35">
            <wp:extent cx="4449445" cy="3289146"/>
            <wp:effectExtent l="0" t="0" r="0" b="0"/>
            <wp:docPr id="11426977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r="3340"/>
                    <a:stretch>
                      <a:fillRect/>
                    </a:stretch>
                  </pic:blipFill>
                  <pic:spPr bwMode="auto">
                    <a:xfrm>
                      <a:off x="0" y="0"/>
                      <a:ext cx="4499572" cy="3326201"/>
                    </a:xfrm>
                    <a:prstGeom prst="rect">
                      <a:avLst/>
                    </a:prstGeom>
                    <a:noFill/>
                    <a:ln>
                      <a:noFill/>
                    </a:ln>
                    <a:extLst>
                      <a:ext uri="{53640926-AAD7-44D8-BBD7-CCE9431645EC}">
                        <a14:shadowObscured xmlns:a14="http://schemas.microsoft.com/office/drawing/2010/main"/>
                      </a:ext>
                    </a:extLst>
                  </pic:spPr>
                </pic:pic>
              </a:graphicData>
            </a:graphic>
          </wp:inline>
        </w:drawing>
      </w:r>
    </w:p>
    <w:p w14:paraId="1441D381" w14:textId="77777777" w:rsidR="00290597" w:rsidRDefault="00290597" w:rsidP="00A77CEB">
      <w:pPr>
        <w:spacing w:before="120" w:line="360" w:lineRule="auto"/>
        <w:jc w:val="both"/>
        <w:rPr>
          <w:sz w:val="24"/>
          <w:szCs w:val="24"/>
        </w:rPr>
      </w:pPr>
      <w:r>
        <w:rPr>
          <w:rFonts w:hint="eastAsia"/>
          <w:b/>
          <w:bCs/>
          <w:sz w:val="24"/>
          <w:szCs w:val="24"/>
        </w:rPr>
        <w:t>Supplementary</w:t>
      </w:r>
      <w:r>
        <w:rPr>
          <w:b/>
          <w:bCs/>
          <w:sz w:val="24"/>
          <w:szCs w:val="24"/>
        </w:rPr>
        <w:t xml:space="preserve"> Fig. </w:t>
      </w:r>
      <w:r>
        <w:rPr>
          <w:rFonts w:hint="eastAsia"/>
          <w:b/>
          <w:bCs/>
          <w:sz w:val="24"/>
          <w:szCs w:val="24"/>
        </w:rPr>
        <w:t>30</w:t>
      </w:r>
      <w:r w:rsidRPr="00FC269D">
        <w:rPr>
          <w:b/>
          <w:bCs/>
          <w:sz w:val="24"/>
          <w:szCs w:val="24"/>
        </w:rPr>
        <w:t xml:space="preserve">. </w:t>
      </w:r>
      <w:proofErr w:type="spellStart"/>
      <w:r w:rsidRPr="00FC269D">
        <w:rPr>
          <w:rFonts w:hint="eastAsia"/>
          <w:sz w:val="24"/>
          <w:szCs w:val="24"/>
        </w:rPr>
        <w:t>Li</w:t>
      </w:r>
      <w:r>
        <w:rPr>
          <w:rFonts w:hint="eastAsia"/>
          <w:sz w:val="24"/>
          <w:szCs w:val="24"/>
        </w:rPr>
        <w:t>@</w:t>
      </w:r>
      <w:r w:rsidRPr="00FC269D">
        <w:rPr>
          <w:sz w:val="24"/>
          <w:szCs w:val="24"/>
        </w:rPr>
        <w:t>PTFE</w:t>
      </w:r>
      <w:proofErr w:type="spellEnd"/>
      <w:r w:rsidRPr="00FC269D">
        <w:rPr>
          <w:sz w:val="24"/>
          <w:szCs w:val="24"/>
        </w:rPr>
        <w:t xml:space="preserve"> (H-free) control anode: </w:t>
      </w:r>
      <w:r>
        <w:rPr>
          <w:rFonts w:hint="eastAsia"/>
          <w:sz w:val="24"/>
          <w:szCs w:val="24"/>
        </w:rPr>
        <w:t xml:space="preserve">(a-d) </w:t>
      </w:r>
      <w:r w:rsidRPr="00FC269D">
        <w:rPr>
          <w:sz w:val="24"/>
          <w:szCs w:val="24"/>
        </w:rPr>
        <w:t xml:space="preserve">morphology (surface/cross-section), </w:t>
      </w:r>
      <w:r>
        <w:rPr>
          <w:rFonts w:hint="eastAsia"/>
          <w:sz w:val="24"/>
          <w:szCs w:val="24"/>
        </w:rPr>
        <w:t xml:space="preserve">(e) </w:t>
      </w:r>
      <w:r w:rsidRPr="00FC269D">
        <w:rPr>
          <w:sz w:val="24"/>
          <w:szCs w:val="24"/>
        </w:rPr>
        <w:t>XRD patterns</w:t>
      </w:r>
      <w:r>
        <w:rPr>
          <w:rFonts w:hint="eastAsia"/>
          <w:sz w:val="24"/>
          <w:szCs w:val="24"/>
        </w:rPr>
        <w:t xml:space="preserve"> </w:t>
      </w:r>
      <w:r w:rsidRPr="00FC269D">
        <w:rPr>
          <w:sz w:val="24"/>
          <w:szCs w:val="24"/>
        </w:rPr>
        <w:t xml:space="preserve">and </w:t>
      </w:r>
      <w:r>
        <w:rPr>
          <w:rFonts w:hint="eastAsia"/>
          <w:sz w:val="24"/>
          <w:szCs w:val="24"/>
        </w:rPr>
        <w:t>(f) S</w:t>
      </w:r>
      <w:r w:rsidRPr="00FC269D">
        <w:rPr>
          <w:sz w:val="24"/>
          <w:szCs w:val="24"/>
        </w:rPr>
        <w:t>ymmetric-cell electrochemical performance at 1 mA cm</w:t>
      </w:r>
      <w:r w:rsidRPr="00FC269D">
        <w:rPr>
          <w:rFonts w:hint="eastAsia"/>
          <w:sz w:val="24"/>
          <w:szCs w:val="24"/>
          <w:vertAlign w:val="superscript"/>
        </w:rPr>
        <w:t>-2</w:t>
      </w:r>
      <w:r w:rsidRPr="00FC269D">
        <w:rPr>
          <w:sz w:val="24"/>
          <w:szCs w:val="24"/>
        </w:rPr>
        <w:t xml:space="preserve">, including </w:t>
      </w:r>
      <w:r>
        <w:rPr>
          <w:rFonts w:hint="eastAsia"/>
          <w:sz w:val="24"/>
          <w:szCs w:val="24"/>
        </w:rPr>
        <w:t xml:space="preserve">(g) </w:t>
      </w:r>
      <w:r w:rsidRPr="00FC269D">
        <w:rPr>
          <w:sz w:val="24"/>
          <w:szCs w:val="24"/>
        </w:rPr>
        <w:t>EIS spectra with equivalent-circuit fitting.</w:t>
      </w:r>
    </w:p>
    <w:p w14:paraId="3C5BC2D2" w14:textId="77777777" w:rsidR="00290597" w:rsidRPr="008D3DB7" w:rsidRDefault="00290597" w:rsidP="00A77CEB">
      <w:pPr>
        <w:spacing w:before="120" w:line="480" w:lineRule="auto"/>
        <w:jc w:val="both"/>
        <w:rPr>
          <w:sz w:val="24"/>
          <w:szCs w:val="24"/>
        </w:rPr>
      </w:pPr>
    </w:p>
    <w:p w14:paraId="274DCCA8" w14:textId="77777777" w:rsidR="00290597" w:rsidRDefault="00290597" w:rsidP="00A77CEB">
      <w:pPr>
        <w:spacing w:before="120" w:line="480" w:lineRule="auto"/>
        <w:jc w:val="center"/>
        <w:rPr>
          <w:sz w:val="24"/>
          <w:szCs w:val="24"/>
        </w:rPr>
      </w:pPr>
      <w:r>
        <w:rPr>
          <w:noProof/>
          <w:sz w:val="24"/>
          <w:szCs w:val="24"/>
        </w:rPr>
        <w:drawing>
          <wp:inline distT="0" distB="0" distL="0" distR="0" wp14:anchorId="342DD735" wp14:editId="5DA5D412">
            <wp:extent cx="3992655" cy="2164456"/>
            <wp:effectExtent l="0" t="0" r="8255" b="7620"/>
            <wp:docPr id="13833508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17793" cy="2178083"/>
                    </a:xfrm>
                    <a:prstGeom prst="rect">
                      <a:avLst/>
                    </a:prstGeom>
                    <a:noFill/>
                  </pic:spPr>
                </pic:pic>
              </a:graphicData>
            </a:graphic>
          </wp:inline>
        </w:drawing>
      </w:r>
    </w:p>
    <w:p w14:paraId="6EB0FEC1" w14:textId="77777777" w:rsidR="00290597" w:rsidRDefault="00290597" w:rsidP="00A77CEB">
      <w:pPr>
        <w:spacing w:before="120" w:line="360" w:lineRule="auto"/>
        <w:jc w:val="both"/>
        <w:rPr>
          <w:sz w:val="24"/>
          <w:szCs w:val="24"/>
        </w:rPr>
      </w:pPr>
      <w:r>
        <w:rPr>
          <w:rFonts w:hint="eastAsia"/>
          <w:b/>
          <w:bCs/>
          <w:sz w:val="24"/>
          <w:szCs w:val="24"/>
        </w:rPr>
        <w:t>Supplementary</w:t>
      </w:r>
      <w:r>
        <w:rPr>
          <w:b/>
          <w:bCs/>
          <w:sz w:val="24"/>
          <w:szCs w:val="24"/>
        </w:rPr>
        <w:t xml:space="preserve"> Fig. </w:t>
      </w:r>
      <w:r>
        <w:rPr>
          <w:rFonts w:hint="eastAsia"/>
          <w:b/>
          <w:bCs/>
          <w:sz w:val="24"/>
          <w:szCs w:val="24"/>
        </w:rPr>
        <w:t>31</w:t>
      </w:r>
      <w:r w:rsidRPr="00C80FA9">
        <w:rPr>
          <w:b/>
          <w:bCs/>
          <w:sz w:val="24"/>
          <w:szCs w:val="24"/>
        </w:rPr>
        <w:t>.</w:t>
      </w:r>
      <w:r w:rsidRPr="00C80FA9">
        <w:rPr>
          <w:sz w:val="24"/>
          <w:szCs w:val="24"/>
        </w:rPr>
        <w:t xml:space="preserve"> Supplementary combustion control experiments (</w:t>
      </w:r>
      <w:proofErr w:type="spellStart"/>
      <w:r w:rsidRPr="00C80FA9">
        <w:rPr>
          <w:sz w:val="24"/>
          <w:szCs w:val="24"/>
        </w:rPr>
        <w:t>Li@PTFE</w:t>
      </w:r>
      <w:proofErr w:type="spellEnd"/>
      <w:r w:rsidRPr="00C80FA9">
        <w:rPr>
          <w:sz w:val="24"/>
          <w:szCs w:val="24"/>
        </w:rPr>
        <w:t xml:space="preserve">, </w:t>
      </w:r>
      <w:proofErr w:type="spellStart"/>
      <w:r w:rsidRPr="00C80FA9">
        <w:rPr>
          <w:sz w:val="24"/>
          <w:szCs w:val="24"/>
        </w:rPr>
        <w:t>Li@LiF</w:t>
      </w:r>
      <w:proofErr w:type="spellEnd"/>
      <w:r w:rsidRPr="00C80FA9">
        <w:rPr>
          <w:sz w:val="24"/>
          <w:szCs w:val="24"/>
        </w:rPr>
        <w:t xml:space="preserve">, and </w:t>
      </w:r>
      <w:proofErr w:type="spellStart"/>
      <w:r w:rsidRPr="00C80FA9">
        <w:rPr>
          <w:sz w:val="24"/>
          <w:szCs w:val="24"/>
        </w:rPr>
        <w:t>Li@PE</w:t>
      </w:r>
      <w:proofErr w:type="spellEnd"/>
      <w:r w:rsidRPr="00C80FA9">
        <w:rPr>
          <w:sz w:val="24"/>
          <w:szCs w:val="24"/>
        </w:rPr>
        <w:t>) highlighting the roles of pore-framework integrity and C/F effects in flame retardancy.</w:t>
      </w:r>
    </w:p>
    <w:p w14:paraId="172A1505" w14:textId="77777777" w:rsidR="00290597" w:rsidRDefault="00290597" w:rsidP="00A77CEB">
      <w:pPr>
        <w:spacing w:before="120" w:line="480" w:lineRule="auto"/>
        <w:jc w:val="center"/>
        <w:rPr>
          <w:sz w:val="24"/>
          <w:szCs w:val="24"/>
        </w:rPr>
      </w:pPr>
      <w:r>
        <w:rPr>
          <w:noProof/>
          <w:sz w:val="24"/>
          <w:szCs w:val="24"/>
        </w:rPr>
        <w:lastRenderedPageBreak/>
        <w:drawing>
          <wp:inline distT="0" distB="0" distL="0" distR="0" wp14:anchorId="3DC5A77E" wp14:editId="62B772F9">
            <wp:extent cx="5179960" cy="1061318"/>
            <wp:effectExtent l="0" t="0" r="1905" b="5715"/>
            <wp:docPr id="11607805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26586" cy="1070871"/>
                    </a:xfrm>
                    <a:prstGeom prst="rect">
                      <a:avLst/>
                    </a:prstGeom>
                    <a:noFill/>
                  </pic:spPr>
                </pic:pic>
              </a:graphicData>
            </a:graphic>
          </wp:inline>
        </w:drawing>
      </w:r>
    </w:p>
    <w:p w14:paraId="447531AA" w14:textId="77777777" w:rsidR="00290597" w:rsidRDefault="00290597" w:rsidP="00A77CEB">
      <w:pPr>
        <w:spacing w:before="120" w:line="360" w:lineRule="auto"/>
        <w:jc w:val="both"/>
        <w:rPr>
          <w:noProof/>
          <w:sz w:val="24"/>
          <w:szCs w:val="24"/>
        </w:rPr>
      </w:pPr>
      <w:r>
        <w:rPr>
          <w:rFonts w:hint="eastAsia"/>
          <w:b/>
          <w:bCs/>
          <w:sz w:val="24"/>
          <w:szCs w:val="24"/>
        </w:rPr>
        <w:t>Supplementary Fig. 32</w:t>
      </w:r>
      <w:r w:rsidRPr="001912F0">
        <w:rPr>
          <w:rFonts w:hint="eastAsia"/>
          <w:b/>
          <w:bCs/>
          <w:sz w:val="24"/>
          <w:szCs w:val="24"/>
        </w:rPr>
        <w:t>.</w:t>
      </w:r>
      <w:r w:rsidRPr="001912F0">
        <w:rPr>
          <w:rFonts w:hint="eastAsia"/>
          <w:sz w:val="24"/>
          <w:szCs w:val="24"/>
        </w:rPr>
        <w:t xml:space="preserve"> Nail-penetration safety test of the pouch cell charge</w:t>
      </w:r>
      <w:r>
        <w:rPr>
          <w:rFonts w:hint="eastAsia"/>
          <w:sz w:val="24"/>
          <w:szCs w:val="24"/>
        </w:rPr>
        <w:t>d</w:t>
      </w:r>
      <w:r w:rsidRPr="001912F0">
        <w:rPr>
          <w:rFonts w:hint="eastAsia"/>
          <w:sz w:val="24"/>
          <w:szCs w:val="24"/>
        </w:rPr>
        <w:t xml:space="preserve"> to 4.45 V</w:t>
      </w:r>
      <w:r>
        <w:rPr>
          <w:rFonts w:hint="eastAsia"/>
          <w:sz w:val="24"/>
          <w:szCs w:val="24"/>
        </w:rPr>
        <w:t xml:space="preserve"> vs. Li</w:t>
      </w:r>
      <w:r w:rsidRPr="008D3DB7">
        <w:rPr>
          <w:rFonts w:hint="eastAsia"/>
          <w:sz w:val="24"/>
          <w:szCs w:val="24"/>
          <w:vertAlign w:val="superscript"/>
        </w:rPr>
        <w:t>+</w:t>
      </w:r>
      <w:r>
        <w:rPr>
          <w:rFonts w:hint="eastAsia"/>
          <w:sz w:val="24"/>
          <w:szCs w:val="24"/>
        </w:rPr>
        <w:t>/Li</w:t>
      </w:r>
      <w:r w:rsidRPr="001912F0">
        <w:rPr>
          <w:rFonts w:hint="eastAsia"/>
          <w:sz w:val="24"/>
          <w:szCs w:val="24"/>
        </w:rPr>
        <w:t>.</w:t>
      </w:r>
      <w:r w:rsidRPr="00885FEA">
        <w:rPr>
          <w:noProof/>
          <w:sz w:val="24"/>
          <w:szCs w:val="24"/>
        </w:rPr>
        <w:t xml:space="preserve"> </w:t>
      </w:r>
    </w:p>
    <w:p w14:paraId="5EFF2038" w14:textId="77777777" w:rsidR="00290597" w:rsidRDefault="00290597" w:rsidP="00290597">
      <w:pPr>
        <w:rPr>
          <w:noProof/>
          <w:sz w:val="24"/>
          <w:szCs w:val="24"/>
        </w:rPr>
        <w:sectPr w:rsidR="00290597" w:rsidSect="00290597">
          <w:pgSz w:w="11906" w:h="16838"/>
          <w:pgMar w:top="1440" w:right="1800" w:bottom="1440" w:left="1800" w:header="851" w:footer="992" w:gutter="0"/>
          <w:cols w:space="425"/>
          <w:docGrid w:type="lines" w:linePitch="312"/>
        </w:sectPr>
      </w:pPr>
      <w:r>
        <w:rPr>
          <w:noProof/>
          <w:sz w:val="24"/>
          <w:szCs w:val="24"/>
        </w:rPr>
        <w:br w:type="page"/>
      </w:r>
    </w:p>
    <w:p w14:paraId="7C83FFE6" w14:textId="77777777" w:rsidR="00290597" w:rsidRPr="00C5058B" w:rsidRDefault="00290597" w:rsidP="00290597">
      <w:pPr>
        <w:pStyle w:val="a9"/>
        <w:numPr>
          <w:ilvl w:val="0"/>
          <w:numId w:val="17"/>
        </w:numPr>
        <w:spacing w:line="360" w:lineRule="auto"/>
        <w:jc w:val="both"/>
        <w:rPr>
          <w:b/>
          <w:bCs/>
          <w:sz w:val="24"/>
          <w:szCs w:val="24"/>
        </w:rPr>
      </w:pPr>
      <w:r>
        <w:rPr>
          <w:rFonts w:hint="eastAsia"/>
          <w:b/>
          <w:bCs/>
          <w:sz w:val="24"/>
          <w:szCs w:val="24"/>
        </w:rPr>
        <w:lastRenderedPageBreak/>
        <w:t>Supplementary Table 1</w:t>
      </w:r>
    </w:p>
    <w:p w14:paraId="6EFD088C" w14:textId="77777777" w:rsidR="00290597" w:rsidRPr="0031303F" w:rsidRDefault="00290597" w:rsidP="00290597">
      <w:pPr>
        <w:spacing w:before="120"/>
        <w:jc w:val="center"/>
        <w:rPr>
          <w:sz w:val="24"/>
          <w:szCs w:val="24"/>
        </w:rPr>
      </w:pPr>
      <w:r>
        <w:rPr>
          <w:rFonts w:hint="eastAsia"/>
          <w:b/>
          <w:bCs/>
          <w:sz w:val="24"/>
          <w:szCs w:val="24"/>
        </w:rPr>
        <w:t xml:space="preserve">Supplementary </w:t>
      </w:r>
      <w:r w:rsidRPr="0031303F">
        <w:rPr>
          <w:b/>
          <w:bCs/>
          <w:sz w:val="24"/>
          <w:szCs w:val="24"/>
        </w:rPr>
        <w:t xml:space="preserve">Table 1. </w:t>
      </w:r>
      <w:r w:rsidRPr="0031303F">
        <w:rPr>
          <w:sz w:val="24"/>
          <w:szCs w:val="24"/>
        </w:rPr>
        <w:t>Comparisons of this work to the reported cells in literature.</w:t>
      </w:r>
      <w:r>
        <w:rPr>
          <w:sz w:val="24"/>
          <w:szCs w:val="24"/>
        </w:rPr>
        <w:fldChar w:fldCharType="begin">
          <w:fldData xml:space="preserve">PEVuZE5vdGU+PENpdGU+PEF1dGhvcj5MaWFuZzwvQXV0aG9yPjxZZWFyPjIwMjM8L1llYXI+PFJl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==
</w:fldData>
        </w:fldChar>
      </w:r>
      <w:r>
        <w:rPr>
          <w:sz w:val="24"/>
          <w:szCs w:val="24"/>
        </w:rPr>
        <w:instrText xml:space="preserve"> ADDIN EN.CITE </w:instrText>
      </w:r>
      <w:r>
        <w:rPr>
          <w:sz w:val="24"/>
          <w:szCs w:val="24"/>
        </w:rPr>
        <w:fldChar w:fldCharType="begin">
          <w:fldData xml:space="preserve">PEVuZE5vdGU+PENpdGU+PEF1dGhvcj5MaWFuZzwvQXV0aG9yPjxZZWFyPjIwMjM8L1llYXI+PFJl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==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sidRPr="005067F0">
        <w:rPr>
          <w:noProof/>
          <w:sz w:val="24"/>
          <w:szCs w:val="24"/>
          <w:vertAlign w:val="superscript"/>
        </w:rPr>
        <w:t>9-17</w:t>
      </w:r>
      <w:r>
        <w:rPr>
          <w:sz w:val="24"/>
          <w:szCs w:val="24"/>
        </w:rPr>
        <w:fldChar w:fldCharType="end"/>
      </w:r>
      <w:r w:rsidRPr="0031303F">
        <w:rPr>
          <w:sz w:val="24"/>
          <w:szCs w:val="24"/>
        </w:rPr>
        <w:t xml:space="preserve"> </w:t>
      </w:r>
    </w:p>
    <w:p w14:paraId="7C3DD592" w14:textId="77777777" w:rsidR="00290597" w:rsidRPr="00757660" w:rsidRDefault="00290597" w:rsidP="00290597">
      <w:pPr>
        <w:rPr>
          <w:b/>
          <w:bCs/>
        </w:rPr>
      </w:pPr>
    </w:p>
    <w:tbl>
      <w:tblPr>
        <w:tblStyle w:val="aff6"/>
        <w:tblW w:w="14532" w:type="dxa"/>
        <w:tblInd w:w="-3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095"/>
        <w:gridCol w:w="1287"/>
        <w:gridCol w:w="936"/>
        <w:gridCol w:w="1494"/>
        <w:gridCol w:w="924"/>
        <w:gridCol w:w="1134"/>
        <w:gridCol w:w="1276"/>
        <w:gridCol w:w="1417"/>
        <w:gridCol w:w="1418"/>
        <w:gridCol w:w="2551"/>
      </w:tblGrid>
      <w:tr w:rsidR="00290597" w:rsidRPr="00757660" w14:paraId="06D7B2D7" w14:textId="77777777" w:rsidTr="004E50D8">
        <w:tc>
          <w:tcPr>
            <w:tcW w:w="2095" w:type="dxa"/>
          </w:tcPr>
          <w:p w14:paraId="6B3745D6" w14:textId="77777777" w:rsidR="00290597" w:rsidRPr="00757660" w:rsidRDefault="00290597" w:rsidP="004E50D8">
            <w:pPr>
              <w:rPr>
                <w:rFonts w:ascii="Arial" w:eastAsiaTheme="minorEastAsia" w:hAnsi="Arial" w:cs="Arial"/>
                <w:b/>
                <w:bCs/>
                <w:caps/>
                <w:sz w:val="18"/>
                <w:szCs w:val="18"/>
              </w:rPr>
            </w:pPr>
            <w:r w:rsidRPr="00757660">
              <w:rPr>
                <w:rFonts w:ascii="Arial" w:eastAsiaTheme="minorEastAsia" w:hAnsi="Arial" w:cs="Arial"/>
                <w:b/>
                <w:bCs/>
                <w:sz w:val="18"/>
                <w:szCs w:val="18"/>
              </w:rPr>
              <w:t>Published work</w:t>
            </w:r>
          </w:p>
        </w:tc>
        <w:tc>
          <w:tcPr>
            <w:tcW w:w="1287" w:type="dxa"/>
          </w:tcPr>
          <w:p w14:paraId="427F1010" w14:textId="77777777" w:rsidR="00290597" w:rsidRPr="00757660" w:rsidRDefault="00290597" w:rsidP="004E50D8">
            <w:pPr>
              <w:rPr>
                <w:rFonts w:ascii="Arial" w:hAnsi="Arial" w:cs="Arial"/>
                <w:b/>
                <w:bCs/>
                <w:sz w:val="18"/>
                <w:szCs w:val="18"/>
              </w:rPr>
            </w:pPr>
            <w:r>
              <w:rPr>
                <w:rFonts w:ascii="Arial" w:hAnsi="Arial" w:cs="Arial" w:hint="eastAsia"/>
                <w:b/>
                <w:bCs/>
                <w:sz w:val="18"/>
                <w:szCs w:val="18"/>
              </w:rPr>
              <w:t>Anode</w:t>
            </w:r>
          </w:p>
        </w:tc>
        <w:tc>
          <w:tcPr>
            <w:tcW w:w="936" w:type="dxa"/>
          </w:tcPr>
          <w:p w14:paraId="1F981041" w14:textId="77777777" w:rsidR="00290597" w:rsidRPr="00757660" w:rsidRDefault="00290597" w:rsidP="004E50D8">
            <w:pPr>
              <w:rPr>
                <w:rFonts w:ascii="Arial" w:hAnsi="Arial" w:cs="Arial"/>
                <w:b/>
                <w:bCs/>
                <w:caps/>
                <w:sz w:val="18"/>
                <w:szCs w:val="18"/>
              </w:rPr>
            </w:pPr>
            <w:r w:rsidRPr="00757660">
              <w:rPr>
                <w:rFonts w:ascii="Arial" w:hAnsi="Arial" w:cs="Arial"/>
                <w:b/>
                <w:bCs/>
                <w:sz w:val="18"/>
                <w:szCs w:val="18"/>
              </w:rPr>
              <w:t>Cathode</w:t>
            </w:r>
          </w:p>
        </w:tc>
        <w:tc>
          <w:tcPr>
            <w:tcW w:w="1494" w:type="dxa"/>
          </w:tcPr>
          <w:p w14:paraId="27B44A4F" w14:textId="77777777" w:rsidR="00290597" w:rsidRPr="00757660" w:rsidRDefault="00290597" w:rsidP="004E50D8">
            <w:pPr>
              <w:rPr>
                <w:rFonts w:ascii="Arial" w:hAnsi="Arial" w:cs="Arial"/>
                <w:b/>
                <w:bCs/>
                <w:sz w:val="18"/>
                <w:szCs w:val="18"/>
              </w:rPr>
            </w:pPr>
            <w:r w:rsidRPr="00757660">
              <w:rPr>
                <w:rFonts w:ascii="Arial" w:hAnsi="Arial" w:cs="Arial"/>
                <w:b/>
                <w:bCs/>
                <w:sz w:val="18"/>
                <w:szCs w:val="18"/>
              </w:rPr>
              <w:t>Cathode</w:t>
            </w:r>
            <w:r>
              <w:rPr>
                <w:rFonts w:ascii="Arial" w:hAnsi="Arial" w:cs="Arial" w:hint="eastAsia"/>
                <w:b/>
                <w:bCs/>
                <w:sz w:val="18"/>
                <w:szCs w:val="18"/>
              </w:rPr>
              <w:t xml:space="preserve"> </w:t>
            </w:r>
            <w:r>
              <w:rPr>
                <w:rFonts w:ascii="Arial" w:hAnsi="Arial" w:cs="Arial"/>
                <w:b/>
                <w:bCs/>
                <w:sz w:val="18"/>
                <w:szCs w:val="18"/>
              </w:rPr>
              <w:t>mass loading</w:t>
            </w:r>
          </w:p>
        </w:tc>
        <w:tc>
          <w:tcPr>
            <w:tcW w:w="924" w:type="dxa"/>
          </w:tcPr>
          <w:p w14:paraId="4A93711F" w14:textId="77777777" w:rsidR="00290597" w:rsidRPr="00757660" w:rsidRDefault="00290597" w:rsidP="004E50D8">
            <w:pPr>
              <w:rPr>
                <w:rFonts w:ascii="Arial" w:eastAsiaTheme="minorEastAsia" w:hAnsi="Arial" w:cs="Arial"/>
                <w:b/>
                <w:bCs/>
                <w:caps/>
                <w:sz w:val="18"/>
                <w:szCs w:val="18"/>
              </w:rPr>
            </w:pPr>
            <w:r w:rsidRPr="00757660">
              <w:rPr>
                <w:rFonts w:ascii="Arial" w:hAnsi="Arial" w:cs="Arial"/>
                <w:b/>
                <w:bCs/>
                <w:sz w:val="18"/>
                <w:szCs w:val="18"/>
              </w:rPr>
              <w:t>Voltage</w:t>
            </w:r>
          </w:p>
        </w:tc>
        <w:tc>
          <w:tcPr>
            <w:tcW w:w="1134" w:type="dxa"/>
          </w:tcPr>
          <w:p w14:paraId="1567837D" w14:textId="77777777" w:rsidR="00290597" w:rsidRPr="00757660" w:rsidRDefault="00290597" w:rsidP="004E50D8">
            <w:pPr>
              <w:rPr>
                <w:rFonts w:ascii="Arial" w:hAnsi="Arial" w:cs="Arial"/>
                <w:b/>
                <w:bCs/>
                <w:sz w:val="18"/>
                <w:szCs w:val="18"/>
              </w:rPr>
            </w:pPr>
            <w:r>
              <w:rPr>
                <w:rFonts w:ascii="Arial" w:hAnsi="Arial" w:cs="Arial" w:hint="eastAsia"/>
                <w:b/>
                <w:bCs/>
                <w:sz w:val="18"/>
                <w:szCs w:val="18"/>
              </w:rPr>
              <w:t>Rate</w:t>
            </w:r>
          </w:p>
        </w:tc>
        <w:tc>
          <w:tcPr>
            <w:tcW w:w="1276" w:type="dxa"/>
          </w:tcPr>
          <w:p w14:paraId="3F2C01FD" w14:textId="77777777" w:rsidR="00290597" w:rsidRPr="00757660" w:rsidRDefault="00290597" w:rsidP="004E50D8">
            <w:pPr>
              <w:rPr>
                <w:rFonts w:ascii="Arial" w:hAnsi="Arial" w:cs="Arial"/>
                <w:b/>
                <w:bCs/>
                <w:caps/>
                <w:sz w:val="18"/>
                <w:szCs w:val="18"/>
              </w:rPr>
            </w:pPr>
            <w:r w:rsidRPr="00757660">
              <w:rPr>
                <w:rFonts w:ascii="Arial" w:hAnsi="Arial" w:cs="Arial"/>
                <w:b/>
                <w:bCs/>
                <w:sz w:val="18"/>
                <w:szCs w:val="18"/>
              </w:rPr>
              <w:t>Retain capacity</w:t>
            </w:r>
          </w:p>
        </w:tc>
        <w:tc>
          <w:tcPr>
            <w:tcW w:w="1417" w:type="dxa"/>
          </w:tcPr>
          <w:p w14:paraId="16552DDD" w14:textId="77777777" w:rsidR="00290597" w:rsidRPr="00757660" w:rsidRDefault="00290597" w:rsidP="004E50D8">
            <w:pPr>
              <w:rPr>
                <w:rFonts w:ascii="Arial" w:hAnsi="Arial" w:cs="Arial"/>
                <w:b/>
                <w:bCs/>
                <w:caps/>
                <w:sz w:val="18"/>
                <w:szCs w:val="18"/>
              </w:rPr>
            </w:pPr>
            <w:r w:rsidRPr="00757660">
              <w:rPr>
                <w:rFonts w:ascii="Arial" w:eastAsiaTheme="minorEastAsia" w:hAnsi="Arial" w:cs="Arial"/>
                <w:b/>
                <w:bCs/>
                <w:sz w:val="18"/>
                <w:szCs w:val="18"/>
              </w:rPr>
              <w:t>R</w:t>
            </w:r>
            <w:r w:rsidRPr="00757660">
              <w:rPr>
                <w:rFonts w:ascii="Arial" w:hAnsi="Arial" w:cs="Arial"/>
                <w:b/>
                <w:bCs/>
                <w:sz w:val="18"/>
                <w:szCs w:val="18"/>
              </w:rPr>
              <w:t xml:space="preserve">eversible capacity </w:t>
            </w:r>
          </w:p>
        </w:tc>
        <w:tc>
          <w:tcPr>
            <w:tcW w:w="1418" w:type="dxa"/>
          </w:tcPr>
          <w:p w14:paraId="5CCD40CA" w14:textId="77777777" w:rsidR="00290597" w:rsidRPr="00757660" w:rsidRDefault="00290597" w:rsidP="004E50D8">
            <w:pPr>
              <w:rPr>
                <w:rFonts w:ascii="Arial" w:eastAsiaTheme="minorEastAsia" w:hAnsi="Arial" w:cs="Arial"/>
                <w:b/>
                <w:bCs/>
                <w:caps/>
                <w:sz w:val="18"/>
                <w:szCs w:val="18"/>
              </w:rPr>
            </w:pPr>
            <w:r w:rsidRPr="00757660">
              <w:rPr>
                <w:rFonts w:ascii="Arial" w:eastAsiaTheme="minorEastAsia" w:hAnsi="Arial" w:cs="Arial"/>
                <w:b/>
                <w:bCs/>
                <w:sz w:val="18"/>
                <w:szCs w:val="18"/>
              </w:rPr>
              <w:t>Electrolyte</w:t>
            </w:r>
          </w:p>
        </w:tc>
        <w:tc>
          <w:tcPr>
            <w:tcW w:w="2551" w:type="dxa"/>
          </w:tcPr>
          <w:p w14:paraId="493B667D" w14:textId="77777777" w:rsidR="00290597" w:rsidRPr="00757660" w:rsidRDefault="00290597" w:rsidP="004E50D8">
            <w:pPr>
              <w:rPr>
                <w:rFonts w:ascii="Arial" w:eastAsiaTheme="minorEastAsia" w:hAnsi="Arial" w:cs="Arial"/>
                <w:b/>
                <w:bCs/>
                <w:sz w:val="18"/>
                <w:szCs w:val="18"/>
              </w:rPr>
            </w:pPr>
            <w:r w:rsidRPr="00757660">
              <w:rPr>
                <w:rFonts w:ascii="Arial" w:eastAsiaTheme="minorEastAsia" w:hAnsi="Arial" w:cs="Arial"/>
                <w:b/>
                <w:bCs/>
                <w:sz w:val="18"/>
                <w:szCs w:val="18"/>
              </w:rPr>
              <w:t>DOI</w:t>
            </w:r>
          </w:p>
        </w:tc>
      </w:tr>
      <w:tr w:rsidR="00290597" w:rsidRPr="00757660" w14:paraId="7A1AFD55" w14:textId="77777777" w:rsidTr="004E50D8">
        <w:tc>
          <w:tcPr>
            <w:tcW w:w="2095" w:type="dxa"/>
          </w:tcPr>
          <w:p w14:paraId="1BF48506" w14:textId="77777777" w:rsidR="00290597" w:rsidRPr="00757660" w:rsidRDefault="00290597" w:rsidP="004E50D8">
            <w:pPr>
              <w:rPr>
                <w:rFonts w:ascii="Arial" w:eastAsiaTheme="minorEastAsia" w:hAnsi="Arial" w:cs="Arial"/>
                <w:b/>
                <w:bCs/>
                <w:caps/>
                <w:sz w:val="18"/>
                <w:szCs w:val="18"/>
              </w:rPr>
            </w:pPr>
            <w:r w:rsidRPr="00757660">
              <w:rPr>
                <w:rFonts w:ascii="Arial" w:eastAsiaTheme="minorEastAsia" w:hAnsi="Arial" w:cs="Arial"/>
                <w:b/>
                <w:bCs/>
                <w:sz w:val="18"/>
                <w:szCs w:val="18"/>
              </w:rPr>
              <w:t>Our work</w:t>
            </w:r>
          </w:p>
        </w:tc>
        <w:tc>
          <w:tcPr>
            <w:tcW w:w="1287" w:type="dxa"/>
          </w:tcPr>
          <w:p w14:paraId="0EA00363" w14:textId="77777777" w:rsidR="00290597" w:rsidRPr="00757660" w:rsidRDefault="00290597" w:rsidP="004E50D8">
            <w:pPr>
              <w:rPr>
                <w:rFonts w:ascii="Arial" w:hAnsi="Arial" w:cs="Arial"/>
                <w:b/>
                <w:bCs/>
                <w:sz w:val="18"/>
                <w:szCs w:val="18"/>
              </w:rPr>
            </w:pPr>
            <w:proofErr w:type="spellStart"/>
            <w:r>
              <w:rPr>
                <w:rFonts w:ascii="Arial" w:hAnsi="Arial" w:cs="Arial" w:hint="eastAsia"/>
                <w:b/>
                <w:bCs/>
                <w:sz w:val="18"/>
                <w:szCs w:val="18"/>
              </w:rPr>
              <w:t>Li@PVDF</w:t>
            </w:r>
            <w:proofErr w:type="spellEnd"/>
          </w:p>
        </w:tc>
        <w:tc>
          <w:tcPr>
            <w:tcW w:w="936" w:type="dxa"/>
          </w:tcPr>
          <w:p w14:paraId="2BAE9607" w14:textId="77777777" w:rsidR="00290597" w:rsidRPr="00757660" w:rsidRDefault="00290597" w:rsidP="004E50D8">
            <w:pPr>
              <w:rPr>
                <w:rFonts w:ascii="Arial" w:eastAsiaTheme="minorEastAsia" w:hAnsi="Arial" w:cs="Arial"/>
                <w:b/>
                <w:bCs/>
                <w:sz w:val="18"/>
                <w:szCs w:val="18"/>
              </w:rPr>
            </w:pPr>
            <w:r w:rsidRPr="00757660">
              <w:rPr>
                <w:rFonts w:ascii="Arial" w:eastAsiaTheme="minorEastAsia" w:hAnsi="Arial" w:cs="Arial"/>
                <w:b/>
                <w:bCs/>
                <w:sz w:val="18"/>
                <w:szCs w:val="18"/>
              </w:rPr>
              <w:t>LiCoO</w:t>
            </w:r>
            <w:r w:rsidRPr="00757660">
              <w:rPr>
                <w:rFonts w:ascii="Arial" w:eastAsiaTheme="minorEastAsia" w:hAnsi="Arial" w:cs="Arial"/>
                <w:b/>
                <w:bCs/>
                <w:sz w:val="18"/>
                <w:szCs w:val="18"/>
                <w:vertAlign w:val="subscript"/>
              </w:rPr>
              <w:t>2</w:t>
            </w:r>
          </w:p>
        </w:tc>
        <w:tc>
          <w:tcPr>
            <w:tcW w:w="1494" w:type="dxa"/>
          </w:tcPr>
          <w:p w14:paraId="63BE52B2" w14:textId="77777777" w:rsidR="00290597" w:rsidRPr="00757660" w:rsidRDefault="00290597" w:rsidP="004E50D8">
            <w:pPr>
              <w:rPr>
                <w:rFonts w:ascii="Arial" w:hAnsi="Arial" w:cs="Arial"/>
                <w:b/>
                <w:bCs/>
                <w:sz w:val="18"/>
                <w:szCs w:val="18"/>
              </w:rPr>
            </w:pPr>
            <w:r w:rsidRPr="001C3237">
              <w:rPr>
                <w:rFonts w:ascii="Arial" w:hAnsi="Arial" w:cs="Arial"/>
                <w:b/>
                <w:bCs/>
                <w:sz w:val="18"/>
                <w:szCs w:val="18"/>
              </w:rPr>
              <w:t>9.6 mg cm</w:t>
            </w:r>
            <w:r w:rsidRPr="001C3237">
              <w:rPr>
                <w:rFonts w:ascii="Arial" w:hAnsi="Arial" w:cs="Arial"/>
                <w:b/>
                <w:bCs/>
                <w:sz w:val="18"/>
                <w:szCs w:val="18"/>
                <w:vertAlign w:val="superscript"/>
              </w:rPr>
              <w:t>-2</w:t>
            </w:r>
          </w:p>
        </w:tc>
        <w:tc>
          <w:tcPr>
            <w:tcW w:w="924" w:type="dxa"/>
          </w:tcPr>
          <w:p w14:paraId="177773CC" w14:textId="77777777" w:rsidR="00290597" w:rsidRPr="00757660" w:rsidRDefault="00290597" w:rsidP="004E50D8">
            <w:pPr>
              <w:rPr>
                <w:rFonts w:ascii="Arial" w:eastAsiaTheme="minorEastAsia" w:hAnsi="Arial" w:cs="Arial"/>
                <w:b/>
                <w:bCs/>
                <w:sz w:val="18"/>
                <w:szCs w:val="18"/>
              </w:rPr>
            </w:pPr>
            <w:r w:rsidRPr="00757660">
              <w:rPr>
                <w:rFonts w:ascii="Arial" w:eastAsiaTheme="minorEastAsia" w:hAnsi="Arial" w:cs="Arial"/>
                <w:b/>
                <w:bCs/>
                <w:sz w:val="18"/>
                <w:szCs w:val="18"/>
              </w:rPr>
              <w:t>4.</w:t>
            </w:r>
            <w:r>
              <w:rPr>
                <w:rFonts w:ascii="Arial" w:eastAsiaTheme="minorEastAsia" w:hAnsi="Arial" w:cs="Arial" w:hint="eastAsia"/>
                <w:b/>
                <w:bCs/>
                <w:sz w:val="18"/>
                <w:szCs w:val="18"/>
              </w:rPr>
              <w:t>6</w:t>
            </w:r>
            <w:r w:rsidRPr="00757660">
              <w:rPr>
                <w:rFonts w:ascii="Arial" w:eastAsiaTheme="minorEastAsia" w:hAnsi="Arial" w:cs="Arial"/>
                <w:b/>
                <w:bCs/>
                <w:sz w:val="18"/>
                <w:szCs w:val="18"/>
              </w:rPr>
              <w:t xml:space="preserve"> V</w:t>
            </w:r>
          </w:p>
        </w:tc>
        <w:tc>
          <w:tcPr>
            <w:tcW w:w="1134" w:type="dxa"/>
          </w:tcPr>
          <w:p w14:paraId="5CA2199F" w14:textId="77777777" w:rsidR="00290597" w:rsidRPr="00757660" w:rsidRDefault="00290597" w:rsidP="004E50D8">
            <w:pPr>
              <w:rPr>
                <w:rFonts w:ascii="Arial" w:hAnsi="Arial" w:cs="Arial"/>
                <w:b/>
                <w:bCs/>
                <w:sz w:val="18"/>
                <w:szCs w:val="18"/>
              </w:rPr>
            </w:pPr>
            <w:r>
              <w:rPr>
                <w:rFonts w:ascii="Arial" w:hAnsi="Arial" w:cs="Arial" w:hint="eastAsia"/>
                <w:b/>
                <w:bCs/>
                <w:sz w:val="18"/>
                <w:szCs w:val="18"/>
              </w:rPr>
              <w:t>1C</w:t>
            </w:r>
          </w:p>
        </w:tc>
        <w:tc>
          <w:tcPr>
            <w:tcW w:w="1276" w:type="dxa"/>
          </w:tcPr>
          <w:p w14:paraId="51BDD1A9" w14:textId="77777777" w:rsidR="00290597" w:rsidRPr="00757660" w:rsidRDefault="00290597" w:rsidP="004E50D8">
            <w:pPr>
              <w:rPr>
                <w:rFonts w:ascii="Arial" w:eastAsiaTheme="minorEastAsia" w:hAnsi="Arial" w:cs="Arial"/>
                <w:b/>
                <w:bCs/>
                <w:sz w:val="18"/>
                <w:szCs w:val="18"/>
              </w:rPr>
            </w:pPr>
            <w:r w:rsidRPr="00757660">
              <w:rPr>
                <w:rFonts w:ascii="Arial" w:eastAsiaTheme="minorEastAsia" w:hAnsi="Arial" w:cs="Arial"/>
                <w:b/>
                <w:bCs/>
                <w:sz w:val="18"/>
                <w:szCs w:val="18"/>
              </w:rPr>
              <w:t>1</w:t>
            </w:r>
            <w:r>
              <w:rPr>
                <w:rFonts w:ascii="Arial" w:eastAsiaTheme="minorEastAsia" w:hAnsi="Arial" w:cs="Arial" w:hint="eastAsia"/>
                <w:b/>
                <w:bCs/>
                <w:sz w:val="18"/>
                <w:szCs w:val="18"/>
              </w:rPr>
              <w:t>00</w:t>
            </w:r>
            <w:r w:rsidRPr="001C3237">
              <w:rPr>
                <w:rFonts w:ascii="Arial" w:eastAsiaTheme="minorEastAsia" w:hAnsi="Arial" w:cs="Arial"/>
                <w:b/>
                <w:bCs/>
                <w:sz w:val="18"/>
                <w:szCs w:val="18"/>
                <w:vertAlign w:val="superscript"/>
              </w:rPr>
              <w:t>th</w:t>
            </w:r>
            <w:r w:rsidRPr="00757660">
              <w:rPr>
                <w:rFonts w:ascii="Arial" w:eastAsiaTheme="minorEastAsia" w:hAnsi="Arial" w:cs="Arial"/>
                <w:b/>
                <w:bCs/>
                <w:sz w:val="18"/>
                <w:szCs w:val="18"/>
              </w:rPr>
              <w:t xml:space="preserve"> 8</w:t>
            </w:r>
            <w:r>
              <w:rPr>
                <w:rFonts w:ascii="Arial" w:eastAsiaTheme="minorEastAsia" w:hAnsi="Arial" w:cs="Arial" w:hint="eastAsia"/>
                <w:b/>
                <w:bCs/>
                <w:sz w:val="18"/>
                <w:szCs w:val="18"/>
              </w:rPr>
              <w:t>6.4</w:t>
            </w:r>
            <w:r w:rsidRPr="00757660">
              <w:rPr>
                <w:rFonts w:ascii="Arial" w:eastAsiaTheme="minorEastAsia" w:hAnsi="Arial" w:cs="Arial"/>
                <w:b/>
                <w:bCs/>
                <w:sz w:val="18"/>
                <w:szCs w:val="18"/>
              </w:rPr>
              <w:t>%</w:t>
            </w:r>
          </w:p>
        </w:tc>
        <w:tc>
          <w:tcPr>
            <w:tcW w:w="1417" w:type="dxa"/>
          </w:tcPr>
          <w:p w14:paraId="7A21259F" w14:textId="77777777" w:rsidR="00290597" w:rsidRPr="00757660" w:rsidRDefault="00290597" w:rsidP="004E50D8">
            <w:pPr>
              <w:rPr>
                <w:rFonts w:ascii="Arial" w:hAnsi="Arial" w:cs="Arial"/>
                <w:b/>
                <w:bCs/>
                <w:sz w:val="18"/>
                <w:szCs w:val="18"/>
              </w:rPr>
            </w:pPr>
            <w:r>
              <w:rPr>
                <w:rFonts w:ascii="Arial" w:hAnsi="Arial" w:cs="Arial" w:hint="eastAsia"/>
                <w:b/>
                <w:bCs/>
                <w:sz w:val="18"/>
                <w:szCs w:val="18"/>
              </w:rPr>
              <w:t>211.8</w:t>
            </w:r>
            <w:r w:rsidRPr="00757660">
              <w:rPr>
                <w:rFonts w:ascii="Arial" w:hAnsi="Arial" w:cs="Arial"/>
                <w:b/>
                <w:bCs/>
                <w:sz w:val="18"/>
                <w:szCs w:val="18"/>
              </w:rPr>
              <w:t xml:space="preserve"> </w:t>
            </w:r>
            <w:proofErr w:type="spellStart"/>
            <w:r w:rsidRPr="00757660">
              <w:rPr>
                <w:rFonts w:ascii="Arial" w:hAnsi="Arial" w:cs="Arial"/>
                <w:b/>
                <w:bCs/>
                <w:sz w:val="18"/>
                <w:szCs w:val="18"/>
              </w:rPr>
              <w:t>mAh</w:t>
            </w:r>
            <w:proofErr w:type="spellEnd"/>
            <w:r w:rsidRPr="00757660">
              <w:rPr>
                <w:rFonts w:ascii="Arial" w:hAnsi="Arial" w:cs="Arial"/>
                <w:b/>
                <w:bCs/>
                <w:sz w:val="18"/>
                <w:szCs w:val="18"/>
              </w:rPr>
              <w:t xml:space="preserve"> g</w:t>
            </w:r>
            <w:r w:rsidRPr="00757660">
              <w:rPr>
                <w:rFonts w:ascii="Arial" w:hAnsi="Arial" w:cs="Arial"/>
                <w:b/>
                <w:bCs/>
                <w:sz w:val="18"/>
                <w:szCs w:val="18"/>
                <w:vertAlign w:val="superscript"/>
              </w:rPr>
              <w:t>-1</w:t>
            </w:r>
          </w:p>
        </w:tc>
        <w:tc>
          <w:tcPr>
            <w:tcW w:w="1418" w:type="dxa"/>
          </w:tcPr>
          <w:p w14:paraId="64AD2DCF" w14:textId="77777777" w:rsidR="00290597" w:rsidRPr="00757660" w:rsidRDefault="00290597" w:rsidP="004E50D8">
            <w:pPr>
              <w:rPr>
                <w:rFonts w:ascii="Arial" w:eastAsiaTheme="minorEastAsia" w:hAnsi="Arial" w:cs="Arial"/>
                <w:b/>
                <w:bCs/>
                <w:sz w:val="18"/>
                <w:szCs w:val="18"/>
              </w:rPr>
            </w:pPr>
            <w:r>
              <w:rPr>
                <w:rFonts w:ascii="Arial" w:eastAsiaTheme="minorEastAsia" w:hAnsi="Arial" w:cs="Arial" w:hint="eastAsia"/>
                <w:b/>
                <w:bCs/>
                <w:sz w:val="18"/>
                <w:szCs w:val="18"/>
              </w:rPr>
              <w:t>EC/DMC</w:t>
            </w:r>
          </w:p>
        </w:tc>
        <w:tc>
          <w:tcPr>
            <w:tcW w:w="2551" w:type="dxa"/>
          </w:tcPr>
          <w:p w14:paraId="62C35183" w14:textId="77777777" w:rsidR="00290597" w:rsidRPr="00757660" w:rsidRDefault="00290597" w:rsidP="004E50D8">
            <w:pPr>
              <w:rPr>
                <w:rFonts w:ascii="Arial" w:eastAsiaTheme="minorEastAsia" w:hAnsi="Arial" w:cs="Arial"/>
                <w:b/>
                <w:bCs/>
                <w:sz w:val="18"/>
                <w:szCs w:val="18"/>
              </w:rPr>
            </w:pPr>
            <w:r w:rsidRPr="00757660">
              <w:rPr>
                <w:rFonts w:ascii="Arial" w:eastAsiaTheme="minorEastAsia" w:hAnsi="Arial" w:cs="Arial"/>
                <w:b/>
                <w:bCs/>
                <w:sz w:val="18"/>
                <w:szCs w:val="18"/>
              </w:rPr>
              <w:t>Our work</w:t>
            </w:r>
          </w:p>
        </w:tc>
      </w:tr>
      <w:tr w:rsidR="00290597" w:rsidRPr="00757660" w14:paraId="658775C7" w14:textId="77777777" w:rsidTr="004E50D8">
        <w:tc>
          <w:tcPr>
            <w:tcW w:w="2095" w:type="dxa"/>
          </w:tcPr>
          <w:p w14:paraId="7875918C" w14:textId="77777777" w:rsidR="00290597" w:rsidRPr="00757660" w:rsidRDefault="00290597" w:rsidP="004E50D8">
            <w:pPr>
              <w:rPr>
                <w:rFonts w:ascii="Arial" w:hAnsi="Arial" w:cs="Arial"/>
                <w:b/>
                <w:bCs/>
                <w:sz w:val="18"/>
                <w:szCs w:val="18"/>
              </w:rPr>
            </w:pPr>
          </w:p>
        </w:tc>
        <w:tc>
          <w:tcPr>
            <w:tcW w:w="1287" w:type="dxa"/>
          </w:tcPr>
          <w:p w14:paraId="515DA8CF" w14:textId="77777777" w:rsidR="00290597" w:rsidRDefault="00290597" w:rsidP="004E50D8">
            <w:pPr>
              <w:rPr>
                <w:rFonts w:ascii="Arial" w:hAnsi="Arial" w:cs="Arial"/>
                <w:b/>
                <w:bCs/>
                <w:sz w:val="18"/>
                <w:szCs w:val="18"/>
              </w:rPr>
            </w:pPr>
          </w:p>
        </w:tc>
        <w:tc>
          <w:tcPr>
            <w:tcW w:w="936" w:type="dxa"/>
          </w:tcPr>
          <w:p w14:paraId="1121FE45" w14:textId="77777777" w:rsidR="00290597" w:rsidRPr="00757660" w:rsidRDefault="00290597" w:rsidP="004E50D8">
            <w:pPr>
              <w:rPr>
                <w:rFonts w:ascii="Arial" w:hAnsi="Arial" w:cs="Arial"/>
                <w:b/>
                <w:bCs/>
                <w:sz w:val="18"/>
                <w:szCs w:val="18"/>
              </w:rPr>
            </w:pPr>
            <w:r w:rsidRPr="00757660">
              <w:rPr>
                <w:rFonts w:ascii="Arial" w:eastAsiaTheme="minorEastAsia" w:hAnsi="Arial" w:cs="Arial"/>
                <w:b/>
                <w:bCs/>
                <w:sz w:val="18"/>
                <w:szCs w:val="18"/>
              </w:rPr>
              <w:t>Li</w:t>
            </w:r>
            <w:r>
              <w:rPr>
                <w:rFonts w:ascii="Arial" w:eastAsiaTheme="minorEastAsia" w:hAnsi="Arial" w:cs="Arial" w:hint="eastAsia"/>
                <w:b/>
                <w:bCs/>
                <w:sz w:val="18"/>
                <w:szCs w:val="18"/>
              </w:rPr>
              <w:t>FeO</w:t>
            </w:r>
            <w:r w:rsidRPr="001C3237">
              <w:rPr>
                <w:rFonts w:ascii="Arial" w:eastAsiaTheme="minorEastAsia" w:hAnsi="Arial" w:cs="Arial" w:hint="eastAsia"/>
                <w:b/>
                <w:bCs/>
                <w:sz w:val="18"/>
                <w:szCs w:val="18"/>
                <w:vertAlign w:val="subscript"/>
              </w:rPr>
              <w:t>4</w:t>
            </w:r>
          </w:p>
        </w:tc>
        <w:tc>
          <w:tcPr>
            <w:tcW w:w="1494" w:type="dxa"/>
          </w:tcPr>
          <w:p w14:paraId="60245436" w14:textId="77777777" w:rsidR="00290597" w:rsidRPr="001C3237" w:rsidRDefault="00290597" w:rsidP="004E50D8">
            <w:pPr>
              <w:rPr>
                <w:rFonts w:ascii="Arial" w:hAnsi="Arial" w:cs="Arial"/>
                <w:b/>
                <w:bCs/>
                <w:sz w:val="18"/>
                <w:szCs w:val="18"/>
              </w:rPr>
            </w:pPr>
            <w:r>
              <w:rPr>
                <w:rFonts w:ascii="Arial" w:hAnsi="Arial" w:cs="Arial" w:hint="eastAsia"/>
                <w:b/>
                <w:bCs/>
                <w:sz w:val="18"/>
                <w:szCs w:val="18"/>
              </w:rPr>
              <w:t>7.2</w:t>
            </w:r>
            <w:r w:rsidRPr="001C3237">
              <w:rPr>
                <w:rFonts w:ascii="Arial" w:hAnsi="Arial" w:cs="Arial"/>
                <w:b/>
                <w:bCs/>
                <w:sz w:val="18"/>
                <w:szCs w:val="18"/>
              </w:rPr>
              <w:t xml:space="preserve"> mg cm</w:t>
            </w:r>
            <w:r w:rsidRPr="001C3237">
              <w:rPr>
                <w:rFonts w:ascii="Arial" w:hAnsi="Arial" w:cs="Arial"/>
                <w:b/>
                <w:bCs/>
                <w:sz w:val="18"/>
                <w:szCs w:val="18"/>
                <w:vertAlign w:val="superscript"/>
              </w:rPr>
              <w:t>-2</w:t>
            </w:r>
          </w:p>
        </w:tc>
        <w:tc>
          <w:tcPr>
            <w:tcW w:w="924" w:type="dxa"/>
          </w:tcPr>
          <w:p w14:paraId="6CBF8FD4" w14:textId="77777777" w:rsidR="00290597" w:rsidRPr="00757660" w:rsidRDefault="00290597" w:rsidP="004E50D8">
            <w:pPr>
              <w:rPr>
                <w:rFonts w:ascii="Arial" w:hAnsi="Arial" w:cs="Arial"/>
                <w:b/>
                <w:bCs/>
                <w:sz w:val="18"/>
                <w:szCs w:val="18"/>
              </w:rPr>
            </w:pPr>
            <w:r>
              <w:rPr>
                <w:rFonts w:ascii="Arial" w:hAnsi="Arial" w:cs="Arial" w:hint="eastAsia"/>
                <w:b/>
                <w:bCs/>
                <w:sz w:val="18"/>
                <w:szCs w:val="18"/>
              </w:rPr>
              <w:t>3.7 V</w:t>
            </w:r>
          </w:p>
        </w:tc>
        <w:tc>
          <w:tcPr>
            <w:tcW w:w="1134" w:type="dxa"/>
          </w:tcPr>
          <w:p w14:paraId="0BFDADA8" w14:textId="77777777" w:rsidR="00290597" w:rsidRDefault="00290597" w:rsidP="004E50D8">
            <w:pPr>
              <w:rPr>
                <w:rFonts w:ascii="Arial" w:hAnsi="Arial" w:cs="Arial"/>
                <w:b/>
                <w:bCs/>
                <w:sz w:val="18"/>
                <w:szCs w:val="18"/>
              </w:rPr>
            </w:pPr>
            <w:r>
              <w:rPr>
                <w:rFonts w:ascii="Arial" w:hAnsi="Arial" w:cs="Arial" w:hint="eastAsia"/>
                <w:b/>
                <w:bCs/>
                <w:sz w:val="18"/>
                <w:szCs w:val="18"/>
              </w:rPr>
              <w:t>2C</w:t>
            </w:r>
          </w:p>
        </w:tc>
        <w:tc>
          <w:tcPr>
            <w:tcW w:w="1276" w:type="dxa"/>
          </w:tcPr>
          <w:p w14:paraId="1DFBC067" w14:textId="77777777" w:rsidR="00290597" w:rsidRPr="00757660" w:rsidRDefault="00290597" w:rsidP="004E50D8">
            <w:pPr>
              <w:rPr>
                <w:rFonts w:ascii="Arial" w:hAnsi="Arial" w:cs="Arial"/>
                <w:b/>
                <w:bCs/>
                <w:sz w:val="18"/>
                <w:szCs w:val="18"/>
              </w:rPr>
            </w:pPr>
            <w:r>
              <w:rPr>
                <w:rFonts w:ascii="Arial" w:eastAsiaTheme="minorEastAsia" w:hAnsi="Arial" w:cs="Arial" w:hint="eastAsia"/>
                <w:b/>
                <w:bCs/>
                <w:sz w:val="18"/>
                <w:szCs w:val="18"/>
              </w:rPr>
              <w:t>300</w:t>
            </w:r>
            <w:r w:rsidRPr="001C3237">
              <w:rPr>
                <w:rFonts w:ascii="Arial" w:eastAsiaTheme="minorEastAsia" w:hAnsi="Arial" w:cs="Arial"/>
                <w:b/>
                <w:bCs/>
                <w:sz w:val="18"/>
                <w:szCs w:val="18"/>
                <w:vertAlign w:val="superscript"/>
              </w:rPr>
              <w:t>th</w:t>
            </w:r>
            <w:r w:rsidRPr="001C3237">
              <w:rPr>
                <w:rFonts w:ascii="Arial" w:eastAsiaTheme="minorEastAsia" w:hAnsi="Arial" w:cs="Arial" w:hint="eastAsia"/>
                <w:b/>
                <w:bCs/>
                <w:sz w:val="18"/>
                <w:szCs w:val="18"/>
              </w:rPr>
              <w:t xml:space="preserve"> </w:t>
            </w:r>
            <w:r>
              <w:rPr>
                <w:rFonts w:ascii="Arial" w:eastAsiaTheme="minorEastAsia" w:hAnsi="Arial" w:cs="Arial" w:hint="eastAsia"/>
                <w:b/>
                <w:bCs/>
                <w:sz w:val="18"/>
                <w:szCs w:val="18"/>
              </w:rPr>
              <w:t>91.7</w:t>
            </w:r>
            <w:r w:rsidRPr="00757660">
              <w:rPr>
                <w:rFonts w:ascii="Arial" w:eastAsiaTheme="minorEastAsia" w:hAnsi="Arial" w:cs="Arial"/>
                <w:b/>
                <w:bCs/>
                <w:sz w:val="18"/>
                <w:szCs w:val="18"/>
              </w:rPr>
              <w:t>%</w:t>
            </w:r>
          </w:p>
        </w:tc>
        <w:tc>
          <w:tcPr>
            <w:tcW w:w="1417" w:type="dxa"/>
          </w:tcPr>
          <w:p w14:paraId="5E10F600" w14:textId="77777777" w:rsidR="00290597" w:rsidRDefault="00290597" w:rsidP="004E50D8">
            <w:pPr>
              <w:rPr>
                <w:rFonts w:ascii="Arial" w:hAnsi="Arial" w:cs="Arial"/>
                <w:b/>
                <w:bCs/>
                <w:sz w:val="18"/>
                <w:szCs w:val="18"/>
              </w:rPr>
            </w:pPr>
            <w:r>
              <w:rPr>
                <w:rFonts w:ascii="Arial" w:hAnsi="Arial" w:cs="Arial" w:hint="eastAsia"/>
                <w:b/>
                <w:bCs/>
                <w:sz w:val="18"/>
                <w:szCs w:val="18"/>
              </w:rPr>
              <w:t>131.9</w:t>
            </w:r>
            <w:r w:rsidRPr="00757660">
              <w:rPr>
                <w:rFonts w:ascii="Arial" w:hAnsi="Arial" w:cs="Arial"/>
                <w:b/>
                <w:bCs/>
                <w:sz w:val="18"/>
                <w:szCs w:val="18"/>
              </w:rPr>
              <w:t xml:space="preserve"> </w:t>
            </w:r>
            <w:proofErr w:type="spellStart"/>
            <w:r w:rsidRPr="00757660">
              <w:rPr>
                <w:rFonts w:ascii="Arial" w:hAnsi="Arial" w:cs="Arial"/>
                <w:b/>
                <w:bCs/>
                <w:sz w:val="18"/>
                <w:szCs w:val="18"/>
              </w:rPr>
              <w:t>mAh</w:t>
            </w:r>
            <w:proofErr w:type="spellEnd"/>
            <w:r w:rsidRPr="00757660">
              <w:rPr>
                <w:rFonts w:ascii="Arial" w:hAnsi="Arial" w:cs="Arial"/>
                <w:b/>
                <w:bCs/>
                <w:sz w:val="18"/>
                <w:szCs w:val="18"/>
              </w:rPr>
              <w:t xml:space="preserve"> g</w:t>
            </w:r>
            <w:r w:rsidRPr="00757660">
              <w:rPr>
                <w:rFonts w:ascii="Arial" w:hAnsi="Arial" w:cs="Arial"/>
                <w:b/>
                <w:bCs/>
                <w:sz w:val="18"/>
                <w:szCs w:val="18"/>
                <w:vertAlign w:val="superscript"/>
              </w:rPr>
              <w:t>-1</w:t>
            </w:r>
          </w:p>
        </w:tc>
        <w:tc>
          <w:tcPr>
            <w:tcW w:w="1418" w:type="dxa"/>
          </w:tcPr>
          <w:p w14:paraId="4BBA3BE2" w14:textId="77777777" w:rsidR="00290597" w:rsidRDefault="00290597" w:rsidP="004E50D8">
            <w:pPr>
              <w:rPr>
                <w:rFonts w:ascii="Arial" w:hAnsi="Arial" w:cs="Arial"/>
                <w:b/>
                <w:bCs/>
                <w:sz w:val="18"/>
                <w:szCs w:val="18"/>
              </w:rPr>
            </w:pPr>
            <w:r>
              <w:rPr>
                <w:rFonts w:ascii="Arial" w:eastAsiaTheme="minorEastAsia" w:hAnsi="Arial" w:cs="Arial" w:hint="eastAsia"/>
                <w:b/>
                <w:bCs/>
                <w:sz w:val="18"/>
                <w:szCs w:val="18"/>
              </w:rPr>
              <w:t>EC/DMC</w:t>
            </w:r>
          </w:p>
        </w:tc>
        <w:tc>
          <w:tcPr>
            <w:tcW w:w="2551" w:type="dxa"/>
          </w:tcPr>
          <w:p w14:paraId="42983DCB" w14:textId="77777777" w:rsidR="00290597" w:rsidRPr="00757660" w:rsidRDefault="00290597" w:rsidP="004E50D8">
            <w:pPr>
              <w:rPr>
                <w:rFonts w:ascii="Arial" w:hAnsi="Arial" w:cs="Arial"/>
                <w:b/>
                <w:bCs/>
                <w:sz w:val="18"/>
                <w:szCs w:val="18"/>
              </w:rPr>
            </w:pPr>
            <w:r w:rsidRPr="00757660">
              <w:rPr>
                <w:rFonts w:ascii="Arial" w:eastAsiaTheme="minorEastAsia" w:hAnsi="Arial" w:cs="Arial"/>
                <w:b/>
                <w:bCs/>
                <w:sz w:val="18"/>
                <w:szCs w:val="18"/>
              </w:rPr>
              <w:t>Our work</w:t>
            </w:r>
          </w:p>
        </w:tc>
      </w:tr>
      <w:tr w:rsidR="00290597" w:rsidRPr="004D089F" w14:paraId="2C027961" w14:textId="77777777" w:rsidTr="004E50D8">
        <w:tc>
          <w:tcPr>
            <w:tcW w:w="2095" w:type="dxa"/>
          </w:tcPr>
          <w:p w14:paraId="18BE35C0" w14:textId="77777777" w:rsidR="00290597" w:rsidRPr="004D089F" w:rsidRDefault="00290597" w:rsidP="004E50D8">
            <w:pPr>
              <w:spacing w:line="200" w:lineRule="exact"/>
              <w:rPr>
                <w:rFonts w:ascii="Arial" w:eastAsiaTheme="minorEastAsia" w:hAnsi="Arial" w:cs="Arial"/>
                <w:sz w:val="18"/>
                <w:szCs w:val="18"/>
              </w:rPr>
            </w:pPr>
            <w:r w:rsidRPr="004D089F">
              <w:rPr>
                <w:rFonts w:ascii="Arial" w:eastAsiaTheme="minorEastAsia" w:hAnsi="Arial" w:cs="Arial" w:hint="eastAsia"/>
                <w:sz w:val="18"/>
                <w:szCs w:val="18"/>
              </w:rPr>
              <w:t xml:space="preserve">Liang et al. Adv. </w:t>
            </w:r>
            <w:proofErr w:type="spellStart"/>
            <w:r w:rsidRPr="004D089F">
              <w:rPr>
                <w:rFonts w:ascii="Arial" w:eastAsiaTheme="minorEastAsia" w:hAnsi="Arial" w:cs="Arial" w:hint="eastAsia"/>
                <w:sz w:val="18"/>
                <w:szCs w:val="18"/>
              </w:rPr>
              <w:t>Funct</w:t>
            </w:r>
            <w:proofErr w:type="spellEnd"/>
            <w:r w:rsidRPr="004D089F">
              <w:rPr>
                <w:rFonts w:ascii="Arial" w:eastAsiaTheme="minorEastAsia" w:hAnsi="Arial" w:cs="Arial" w:hint="eastAsia"/>
                <w:sz w:val="18"/>
                <w:szCs w:val="18"/>
              </w:rPr>
              <w:t>. Mater. 2023, 33, 2303077</w:t>
            </w:r>
          </w:p>
        </w:tc>
        <w:tc>
          <w:tcPr>
            <w:tcW w:w="1287" w:type="dxa"/>
          </w:tcPr>
          <w:p w14:paraId="5420D426" w14:textId="77777777" w:rsidR="00290597" w:rsidRPr="004D089F" w:rsidRDefault="00290597" w:rsidP="004E50D8">
            <w:pPr>
              <w:rPr>
                <w:rFonts w:ascii="Arial" w:eastAsiaTheme="minorEastAsia" w:hAnsi="Arial" w:cs="Arial"/>
                <w:sz w:val="18"/>
                <w:szCs w:val="18"/>
              </w:rPr>
            </w:pPr>
            <w:r w:rsidRPr="004D089F">
              <w:rPr>
                <w:rFonts w:ascii="Arial" w:eastAsiaTheme="minorEastAsia" w:hAnsi="Arial" w:cs="Arial"/>
                <w:sz w:val="18"/>
                <w:szCs w:val="18"/>
              </w:rPr>
              <w:t>LMA</w:t>
            </w:r>
          </w:p>
        </w:tc>
        <w:tc>
          <w:tcPr>
            <w:tcW w:w="936" w:type="dxa"/>
          </w:tcPr>
          <w:p w14:paraId="0A77A800" w14:textId="77777777" w:rsidR="00290597" w:rsidRPr="004D089F" w:rsidRDefault="00290597" w:rsidP="004E50D8">
            <w:pPr>
              <w:rPr>
                <w:rFonts w:ascii="Arial" w:eastAsiaTheme="minorEastAsia" w:hAnsi="Arial" w:cs="Arial"/>
                <w:sz w:val="18"/>
                <w:szCs w:val="18"/>
              </w:rPr>
            </w:pPr>
            <w:r w:rsidRPr="004D089F">
              <w:rPr>
                <w:rFonts w:ascii="Arial" w:eastAsiaTheme="minorEastAsia" w:hAnsi="Arial" w:cs="Arial"/>
                <w:sz w:val="18"/>
                <w:szCs w:val="18"/>
              </w:rPr>
              <w:t>NCM622</w:t>
            </w:r>
          </w:p>
        </w:tc>
        <w:tc>
          <w:tcPr>
            <w:tcW w:w="1494" w:type="dxa"/>
          </w:tcPr>
          <w:p w14:paraId="2B74B495" w14:textId="77777777" w:rsidR="00290597" w:rsidRPr="004D089F" w:rsidRDefault="00290597" w:rsidP="004E50D8">
            <w:pPr>
              <w:rPr>
                <w:rFonts w:ascii="Arial" w:eastAsiaTheme="minorEastAsia" w:hAnsi="Arial" w:cs="Arial"/>
                <w:sz w:val="18"/>
                <w:szCs w:val="18"/>
              </w:rPr>
            </w:pPr>
            <w:r w:rsidRPr="004D089F">
              <w:rPr>
                <w:rFonts w:ascii="Arial" w:eastAsiaTheme="minorEastAsia" w:hAnsi="Arial" w:cs="Arial"/>
                <w:sz w:val="18"/>
                <w:szCs w:val="18"/>
              </w:rPr>
              <w:t xml:space="preserve">3 </w:t>
            </w:r>
            <w:proofErr w:type="spellStart"/>
            <w:r w:rsidRPr="004D089F">
              <w:rPr>
                <w:rFonts w:ascii="Arial" w:eastAsiaTheme="minorEastAsia" w:hAnsi="Arial" w:cs="Arial"/>
                <w:sz w:val="18"/>
                <w:szCs w:val="18"/>
              </w:rPr>
              <w:t>mAh</w:t>
            </w:r>
            <w:proofErr w:type="spellEnd"/>
            <w:r w:rsidRPr="004D089F">
              <w:rPr>
                <w:rFonts w:ascii="Arial" w:eastAsiaTheme="minorEastAsia" w:hAnsi="Arial" w:cs="Arial"/>
                <w:sz w:val="18"/>
                <w:szCs w:val="18"/>
              </w:rPr>
              <w:t xml:space="preserve"> cm</w:t>
            </w:r>
            <w:r w:rsidRPr="0092147A">
              <w:rPr>
                <w:rFonts w:ascii="Arial" w:eastAsiaTheme="minorEastAsia" w:hAnsi="Arial" w:cs="Arial" w:hint="eastAsia"/>
                <w:sz w:val="18"/>
                <w:szCs w:val="18"/>
                <w:vertAlign w:val="superscript"/>
              </w:rPr>
              <w:t>-2</w:t>
            </w:r>
          </w:p>
        </w:tc>
        <w:tc>
          <w:tcPr>
            <w:tcW w:w="924" w:type="dxa"/>
          </w:tcPr>
          <w:p w14:paraId="374094E4" w14:textId="77777777" w:rsidR="00290597" w:rsidRPr="004D089F" w:rsidRDefault="00290597" w:rsidP="004E50D8">
            <w:pPr>
              <w:rPr>
                <w:rFonts w:ascii="Arial" w:eastAsiaTheme="minorEastAsia" w:hAnsi="Arial" w:cs="Arial"/>
                <w:sz w:val="18"/>
                <w:szCs w:val="18"/>
              </w:rPr>
            </w:pPr>
            <w:r w:rsidRPr="0092147A">
              <w:rPr>
                <w:rFonts w:ascii="Arial" w:eastAsiaTheme="minorEastAsia" w:hAnsi="Arial" w:cs="Arial" w:hint="eastAsia"/>
                <w:sz w:val="18"/>
                <w:szCs w:val="18"/>
              </w:rPr>
              <w:t>—</w:t>
            </w:r>
          </w:p>
        </w:tc>
        <w:tc>
          <w:tcPr>
            <w:tcW w:w="1134" w:type="dxa"/>
          </w:tcPr>
          <w:p w14:paraId="439CC3B9" w14:textId="77777777" w:rsidR="00290597" w:rsidRPr="004D089F" w:rsidRDefault="00290597" w:rsidP="004E50D8">
            <w:pPr>
              <w:rPr>
                <w:rFonts w:ascii="Arial" w:eastAsiaTheme="minorEastAsia" w:hAnsi="Arial" w:cs="Arial"/>
                <w:sz w:val="18"/>
                <w:szCs w:val="18"/>
              </w:rPr>
            </w:pPr>
            <w:r w:rsidRPr="004D089F">
              <w:rPr>
                <w:rFonts w:ascii="Arial" w:eastAsiaTheme="minorEastAsia" w:hAnsi="Arial" w:cs="Arial"/>
                <w:sz w:val="18"/>
                <w:szCs w:val="18"/>
              </w:rPr>
              <w:t>0.5C</w:t>
            </w:r>
          </w:p>
        </w:tc>
        <w:tc>
          <w:tcPr>
            <w:tcW w:w="1276" w:type="dxa"/>
          </w:tcPr>
          <w:p w14:paraId="700D6253" w14:textId="77777777" w:rsidR="00290597" w:rsidRPr="0092147A" w:rsidRDefault="00290597" w:rsidP="004E50D8">
            <w:pPr>
              <w:rPr>
                <w:rFonts w:ascii="Arial" w:eastAsiaTheme="minorEastAsia" w:hAnsi="Arial" w:cs="Arial"/>
                <w:sz w:val="18"/>
                <w:szCs w:val="18"/>
              </w:rPr>
            </w:pPr>
            <w:r w:rsidRPr="0092147A">
              <w:rPr>
                <w:rFonts w:ascii="Arial" w:eastAsiaTheme="minorEastAsia" w:hAnsi="Arial" w:cs="Arial"/>
                <w:sz w:val="18"/>
                <w:szCs w:val="18"/>
              </w:rPr>
              <w:t>1</w:t>
            </w:r>
            <w:r w:rsidRPr="0092147A">
              <w:rPr>
                <w:rFonts w:ascii="Arial" w:eastAsiaTheme="minorEastAsia" w:hAnsi="Arial" w:cs="Arial" w:hint="eastAsia"/>
                <w:sz w:val="18"/>
                <w:szCs w:val="18"/>
              </w:rPr>
              <w:t>30</w:t>
            </w:r>
            <w:r w:rsidRPr="0092147A">
              <w:rPr>
                <w:rFonts w:ascii="Arial" w:eastAsiaTheme="minorEastAsia" w:hAnsi="Arial" w:cs="Arial"/>
                <w:sz w:val="18"/>
                <w:szCs w:val="18"/>
              </w:rPr>
              <w:t>th 92.0%</w:t>
            </w:r>
          </w:p>
        </w:tc>
        <w:tc>
          <w:tcPr>
            <w:tcW w:w="1417" w:type="dxa"/>
          </w:tcPr>
          <w:p w14:paraId="4C820D5A" w14:textId="77777777" w:rsidR="00290597" w:rsidRPr="004D089F" w:rsidRDefault="00290597" w:rsidP="004E50D8">
            <w:pPr>
              <w:rPr>
                <w:rFonts w:ascii="Arial" w:eastAsiaTheme="minorEastAsia" w:hAnsi="Arial" w:cs="Arial"/>
                <w:sz w:val="18"/>
                <w:szCs w:val="18"/>
              </w:rPr>
            </w:pPr>
            <w:r>
              <w:rPr>
                <w:rFonts w:ascii="Arial" w:eastAsiaTheme="minorEastAsia" w:hAnsi="Arial" w:cs="Arial" w:hint="eastAsia"/>
                <w:sz w:val="18"/>
                <w:szCs w:val="18"/>
              </w:rPr>
              <w:t>-</w:t>
            </w:r>
          </w:p>
        </w:tc>
        <w:tc>
          <w:tcPr>
            <w:tcW w:w="1418" w:type="dxa"/>
          </w:tcPr>
          <w:p w14:paraId="344711A2" w14:textId="77777777" w:rsidR="00290597" w:rsidRPr="004D089F" w:rsidRDefault="00290597" w:rsidP="004E50D8">
            <w:pPr>
              <w:rPr>
                <w:rFonts w:ascii="Arial" w:eastAsiaTheme="minorEastAsia" w:hAnsi="Arial" w:cs="Arial"/>
                <w:sz w:val="18"/>
                <w:szCs w:val="18"/>
              </w:rPr>
            </w:pPr>
            <w:r w:rsidRPr="004D089F">
              <w:rPr>
                <w:rFonts w:ascii="Arial" w:eastAsiaTheme="minorEastAsia" w:hAnsi="Arial" w:cs="Arial"/>
                <w:sz w:val="18"/>
                <w:szCs w:val="18"/>
              </w:rPr>
              <w:t>carbonate electrolyte</w:t>
            </w:r>
          </w:p>
        </w:tc>
        <w:tc>
          <w:tcPr>
            <w:tcW w:w="2551" w:type="dxa"/>
          </w:tcPr>
          <w:p w14:paraId="257C48D2" w14:textId="77777777" w:rsidR="00290597" w:rsidRPr="004D089F" w:rsidRDefault="00290597" w:rsidP="004E50D8">
            <w:pPr>
              <w:rPr>
                <w:rFonts w:ascii="Arial" w:eastAsiaTheme="minorEastAsia" w:hAnsi="Arial" w:cs="Arial"/>
                <w:sz w:val="18"/>
                <w:szCs w:val="18"/>
              </w:rPr>
            </w:pPr>
            <w:r w:rsidRPr="004D089F">
              <w:rPr>
                <w:rFonts w:ascii="Arial" w:eastAsiaTheme="minorEastAsia" w:hAnsi="Arial" w:cs="Arial" w:hint="eastAsia"/>
                <w:sz w:val="18"/>
                <w:szCs w:val="18"/>
              </w:rPr>
              <w:t>10.1002/adfm.202303077</w:t>
            </w:r>
          </w:p>
        </w:tc>
      </w:tr>
      <w:tr w:rsidR="00290597" w:rsidRPr="00757660" w14:paraId="6F3E25B0" w14:textId="77777777" w:rsidTr="004E50D8">
        <w:tc>
          <w:tcPr>
            <w:tcW w:w="2095" w:type="dxa"/>
          </w:tcPr>
          <w:p w14:paraId="75F756F3" w14:textId="77777777" w:rsidR="00290597" w:rsidRPr="00757660" w:rsidRDefault="00290597" w:rsidP="004E50D8">
            <w:pPr>
              <w:spacing w:line="200" w:lineRule="exact"/>
              <w:rPr>
                <w:rFonts w:ascii="Arial" w:eastAsiaTheme="minorEastAsia" w:hAnsi="Arial" w:cs="Arial"/>
                <w:sz w:val="18"/>
                <w:szCs w:val="18"/>
              </w:rPr>
            </w:pPr>
            <w:r w:rsidRPr="004D089F">
              <w:rPr>
                <w:rFonts w:ascii="Arial" w:eastAsiaTheme="minorEastAsia" w:hAnsi="Arial" w:cs="Arial"/>
                <w:sz w:val="18"/>
                <w:szCs w:val="18"/>
              </w:rPr>
              <w:t xml:space="preserve">Li </w:t>
            </w:r>
            <w:r w:rsidRPr="004D089F">
              <w:rPr>
                <w:rFonts w:ascii="Arial" w:eastAsiaTheme="minorEastAsia" w:hAnsi="Arial" w:cs="Arial"/>
                <w:i/>
                <w:iCs/>
                <w:sz w:val="18"/>
                <w:szCs w:val="18"/>
              </w:rPr>
              <w:t>et al.</w:t>
            </w:r>
            <w:r w:rsidRPr="004D089F">
              <w:rPr>
                <w:rFonts w:ascii="Arial" w:eastAsiaTheme="minorEastAsia" w:hAnsi="Arial" w:cs="Arial"/>
                <w:sz w:val="18"/>
                <w:szCs w:val="18"/>
              </w:rPr>
              <w:t xml:space="preserve"> Adv. Mater. 2023, 35, 2207310</w:t>
            </w:r>
          </w:p>
        </w:tc>
        <w:tc>
          <w:tcPr>
            <w:tcW w:w="1287" w:type="dxa"/>
          </w:tcPr>
          <w:p w14:paraId="2CCFAAE1" w14:textId="77777777" w:rsidR="00290597" w:rsidRPr="00757660" w:rsidRDefault="00290597" w:rsidP="004E50D8">
            <w:pPr>
              <w:rPr>
                <w:rFonts w:ascii="Arial" w:hAnsi="Arial" w:cs="Arial"/>
                <w:sz w:val="18"/>
                <w:szCs w:val="18"/>
              </w:rPr>
            </w:pPr>
            <w:r w:rsidRPr="004D089F">
              <w:rPr>
                <w:rFonts w:ascii="Arial" w:hAnsi="Arial" w:cs="Arial"/>
                <w:sz w:val="18"/>
                <w:szCs w:val="18"/>
              </w:rPr>
              <w:t>Li/Li</w:t>
            </w:r>
            <w:r w:rsidRPr="004D089F">
              <w:rPr>
                <w:rFonts w:ascii="Cambria Math" w:hAnsi="Cambria Math" w:cs="Cambria Math"/>
                <w:sz w:val="18"/>
                <w:szCs w:val="18"/>
              </w:rPr>
              <w:t>₂₂</w:t>
            </w:r>
            <w:r w:rsidRPr="004D089F">
              <w:rPr>
                <w:rFonts w:ascii="Arial" w:hAnsi="Arial" w:cs="Arial"/>
                <w:sz w:val="18"/>
                <w:szCs w:val="18"/>
              </w:rPr>
              <w:t>Sn</w:t>
            </w:r>
            <w:r w:rsidRPr="004D089F">
              <w:rPr>
                <w:rFonts w:ascii="Cambria Math" w:hAnsi="Cambria Math" w:cs="Cambria Math"/>
                <w:sz w:val="18"/>
                <w:szCs w:val="18"/>
              </w:rPr>
              <w:t>₅</w:t>
            </w:r>
            <w:r w:rsidRPr="004D089F">
              <w:rPr>
                <w:rFonts w:ascii="Arial" w:hAnsi="Arial" w:cs="Arial"/>
                <w:sz w:val="18"/>
                <w:szCs w:val="18"/>
              </w:rPr>
              <w:t>/</w:t>
            </w:r>
            <w:proofErr w:type="spellStart"/>
            <w:r w:rsidRPr="004D089F">
              <w:rPr>
                <w:rFonts w:ascii="Arial" w:hAnsi="Arial" w:cs="Arial"/>
                <w:sz w:val="18"/>
                <w:szCs w:val="18"/>
              </w:rPr>
              <w:t>LiF</w:t>
            </w:r>
            <w:proofErr w:type="spellEnd"/>
          </w:p>
        </w:tc>
        <w:tc>
          <w:tcPr>
            <w:tcW w:w="936" w:type="dxa"/>
          </w:tcPr>
          <w:p w14:paraId="35DB444B" w14:textId="77777777" w:rsidR="00290597" w:rsidRPr="0092147A" w:rsidRDefault="00290597" w:rsidP="004E50D8">
            <w:pPr>
              <w:rPr>
                <w:rFonts w:ascii="Arial" w:eastAsiaTheme="minorEastAsia" w:hAnsi="Arial" w:cs="Arial"/>
                <w:sz w:val="18"/>
                <w:szCs w:val="18"/>
              </w:rPr>
            </w:pPr>
            <w:r w:rsidRPr="0092147A">
              <w:rPr>
                <w:rFonts w:ascii="Arial" w:eastAsiaTheme="minorEastAsia" w:hAnsi="Arial" w:cs="Arial"/>
                <w:sz w:val="18"/>
                <w:szCs w:val="18"/>
              </w:rPr>
              <w:t>LiCoO</w:t>
            </w:r>
            <w:r w:rsidRPr="0092147A">
              <w:rPr>
                <w:rFonts w:ascii="Arial" w:eastAsiaTheme="minorEastAsia" w:hAnsi="Arial" w:cs="Arial" w:hint="eastAsia"/>
                <w:sz w:val="18"/>
                <w:szCs w:val="18"/>
                <w:vertAlign w:val="subscript"/>
              </w:rPr>
              <w:t>2</w:t>
            </w:r>
          </w:p>
        </w:tc>
        <w:tc>
          <w:tcPr>
            <w:tcW w:w="1494" w:type="dxa"/>
          </w:tcPr>
          <w:p w14:paraId="37D7C0D2" w14:textId="77777777" w:rsidR="00290597" w:rsidRPr="00757660" w:rsidRDefault="00290597" w:rsidP="004E50D8">
            <w:pPr>
              <w:rPr>
                <w:rFonts w:ascii="Arial" w:hAnsi="Arial" w:cs="Arial"/>
                <w:sz w:val="18"/>
                <w:szCs w:val="18"/>
              </w:rPr>
            </w:pPr>
            <w:r w:rsidRPr="0092147A">
              <w:rPr>
                <w:rFonts w:ascii="Arial" w:hAnsi="Arial" w:cs="Arial" w:hint="eastAsia"/>
                <w:sz w:val="18"/>
                <w:szCs w:val="18"/>
              </w:rPr>
              <w:t>21.17</w:t>
            </w:r>
            <w:r w:rsidRPr="001C3237">
              <w:rPr>
                <w:rFonts w:ascii="Arial" w:hAnsi="Arial" w:cs="Arial"/>
                <w:b/>
                <w:bCs/>
                <w:sz w:val="18"/>
                <w:szCs w:val="18"/>
              </w:rPr>
              <w:t xml:space="preserve"> </w:t>
            </w:r>
            <w:r w:rsidRPr="0092147A">
              <w:rPr>
                <w:rFonts w:ascii="Arial" w:hAnsi="Arial" w:cs="Arial"/>
                <w:sz w:val="18"/>
                <w:szCs w:val="18"/>
              </w:rPr>
              <w:t>mg cm</w:t>
            </w:r>
            <w:r w:rsidRPr="0092147A">
              <w:rPr>
                <w:rFonts w:ascii="Arial" w:hAnsi="Arial" w:cs="Arial"/>
                <w:sz w:val="18"/>
                <w:szCs w:val="18"/>
                <w:vertAlign w:val="superscript"/>
              </w:rPr>
              <w:t>-2</w:t>
            </w:r>
          </w:p>
        </w:tc>
        <w:tc>
          <w:tcPr>
            <w:tcW w:w="924" w:type="dxa"/>
          </w:tcPr>
          <w:p w14:paraId="6B0D0E61" w14:textId="77777777" w:rsidR="00290597" w:rsidRPr="00757660" w:rsidRDefault="00290597" w:rsidP="004E50D8">
            <w:pPr>
              <w:rPr>
                <w:rFonts w:ascii="Arial" w:eastAsiaTheme="minorEastAsia" w:hAnsi="Arial" w:cs="Arial"/>
                <w:sz w:val="18"/>
                <w:szCs w:val="18"/>
              </w:rPr>
            </w:pPr>
            <w:r w:rsidRPr="004D089F">
              <w:rPr>
                <w:rFonts w:ascii="Arial" w:eastAsiaTheme="minorEastAsia" w:hAnsi="Arial" w:cs="Arial"/>
                <w:sz w:val="18"/>
                <w:szCs w:val="18"/>
              </w:rPr>
              <w:t>4.5 V</w:t>
            </w:r>
          </w:p>
        </w:tc>
        <w:tc>
          <w:tcPr>
            <w:tcW w:w="1134" w:type="dxa"/>
          </w:tcPr>
          <w:p w14:paraId="6EED9420" w14:textId="77777777" w:rsidR="00290597" w:rsidRPr="00757660" w:rsidRDefault="00290597" w:rsidP="004E50D8">
            <w:pPr>
              <w:rPr>
                <w:rFonts w:ascii="Arial" w:hAnsi="Arial" w:cs="Arial"/>
                <w:sz w:val="18"/>
                <w:szCs w:val="18"/>
              </w:rPr>
            </w:pPr>
            <w:r w:rsidRPr="004D089F">
              <w:rPr>
                <w:rFonts w:ascii="Arial" w:hAnsi="Arial" w:cs="Arial"/>
                <w:sz w:val="18"/>
                <w:szCs w:val="18"/>
              </w:rPr>
              <w:t>0.5C</w:t>
            </w:r>
          </w:p>
        </w:tc>
        <w:tc>
          <w:tcPr>
            <w:tcW w:w="1276" w:type="dxa"/>
          </w:tcPr>
          <w:p w14:paraId="2B587741" w14:textId="77777777" w:rsidR="00290597" w:rsidRPr="0092147A" w:rsidRDefault="00290597" w:rsidP="004E50D8">
            <w:pPr>
              <w:rPr>
                <w:rFonts w:ascii="Arial" w:eastAsiaTheme="minorEastAsia" w:hAnsi="Arial" w:cs="Arial"/>
                <w:sz w:val="18"/>
                <w:szCs w:val="18"/>
              </w:rPr>
            </w:pPr>
            <w:r w:rsidRPr="0092147A">
              <w:rPr>
                <w:rFonts w:ascii="Arial" w:eastAsiaTheme="minorEastAsia" w:hAnsi="Arial" w:cs="Arial"/>
                <w:sz w:val="18"/>
                <w:szCs w:val="18"/>
              </w:rPr>
              <w:t>1</w:t>
            </w:r>
            <w:r w:rsidRPr="0092147A">
              <w:rPr>
                <w:rFonts w:ascii="Arial" w:eastAsiaTheme="minorEastAsia" w:hAnsi="Arial" w:cs="Arial" w:hint="eastAsia"/>
                <w:sz w:val="18"/>
                <w:szCs w:val="18"/>
              </w:rPr>
              <w:t>00</w:t>
            </w:r>
            <w:r w:rsidRPr="0092147A">
              <w:rPr>
                <w:rFonts w:ascii="Arial" w:eastAsiaTheme="minorEastAsia" w:hAnsi="Arial" w:cs="Arial"/>
                <w:sz w:val="18"/>
                <w:szCs w:val="18"/>
                <w:vertAlign w:val="superscript"/>
              </w:rPr>
              <w:t>th</w:t>
            </w:r>
            <w:r w:rsidRPr="0092147A">
              <w:rPr>
                <w:rFonts w:ascii="Arial" w:eastAsiaTheme="minorEastAsia" w:hAnsi="Arial" w:cs="Arial"/>
                <w:sz w:val="18"/>
                <w:szCs w:val="18"/>
              </w:rPr>
              <w:t xml:space="preserve"> </w:t>
            </w:r>
            <w:r w:rsidRPr="0092147A">
              <w:rPr>
                <w:rFonts w:ascii="Arial" w:eastAsiaTheme="minorEastAsia" w:hAnsi="Arial" w:cs="Arial" w:hint="eastAsia"/>
                <w:sz w:val="18"/>
                <w:szCs w:val="18"/>
              </w:rPr>
              <w:t>91.1</w:t>
            </w:r>
            <w:r w:rsidRPr="0092147A">
              <w:rPr>
                <w:rFonts w:ascii="Arial" w:eastAsiaTheme="minorEastAsia" w:hAnsi="Arial" w:cs="Arial"/>
                <w:sz w:val="18"/>
                <w:szCs w:val="18"/>
              </w:rPr>
              <w:t>%</w:t>
            </w:r>
          </w:p>
        </w:tc>
        <w:tc>
          <w:tcPr>
            <w:tcW w:w="1417" w:type="dxa"/>
          </w:tcPr>
          <w:p w14:paraId="7BE3B42E" w14:textId="77777777" w:rsidR="00290597" w:rsidRPr="00757660" w:rsidRDefault="00290597" w:rsidP="004E50D8">
            <w:pPr>
              <w:rPr>
                <w:rFonts w:ascii="Arial" w:eastAsiaTheme="minorEastAsia" w:hAnsi="Arial" w:cs="Arial"/>
                <w:sz w:val="18"/>
                <w:szCs w:val="18"/>
              </w:rPr>
            </w:pPr>
            <w:r w:rsidRPr="004D089F">
              <w:rPr>
                <w:rFonts w:ascii="Arial" w:eastAsiaTheme="minorEastAsia" w:hAnsi="Arial" w:cs="Arial"/>
                <w:sz w:val="18"/>
                <w:szCs w:val="18"/>
              </w:rPr>
              <w:t>187.1</w:t>
            </w:r>
            <w:r>
              <w:rPr>
                <w:rFonts w:ascii="Arial" w:eastAsiaTheme="minorEastAsia" w:hAnsi="Arial" w:cs="Arial" w:hint="eastAsia"/>
                <w:sz w:val="18"/>
                <w:szCs w:val="18"/>
              </w:rPr>
              <w:t xml:space="preserve"> </w:t>
            </w:r>
            <w:proofErr w:type="spellStart"/>
            <w:r w:rsidRPr="0092147A">
              <w:rPr>
                <w:rFonts w:ascii="Arial" w:hAnsi="Arial" w:cs="Arial"/>
                <w:sz w:val="18"/>
                <w:szCs w:val="18"/>
              </w:rPr>
              <w:t>mAh</w:t>
            </w:r>
            <w:proofErr w:type="spellEnd"/>
            <w:r w:rsidRPr="0092147A">
              <w:rPr>
                <w:rFonts w:ascii="Arial" w:hAnsi="Arial" w:cs="Arial"/>
                <w:sz w:val="18"/>
                <w:szCs w:val="18"/>
              </w:rPr>
              <w:t xml:space="preserve"> g</w:t>
            </w:r>
            <w:r w:rsidRPr="0092147A">
              <w:rPr>
                <w:rFonts w:ascii="Arial" w:hAnsi="Arial" w:cs="Arial"/>
                <w:sz w:val="18"/>
                <w:szCs w:val="18"/>
                <w:vertAlign w:val="superscript"/>
              </w:rPr>
              <w:t>-1</w:t>
            </w:r>
          </w:p>
        </w:tc>
        <w:tc>
          <w:tcPr>
            <w:tcW w:w="1418" w:type="dxa"/>
          </w:tcPr>
          <w:p w14:paraId="6984320F" w14:textId="77777777" w:rsidR="00290597" w:rsidRPr="00757660" w:rsidRDefault="00290597" w:rsidP="004E50D8">
            <w:pPr>
              <w:rPr>
                <w:rFonts w:ascii="Arial" w:eastAsiaTheme="minorEastAsia" w:hAnsi="Arial" w:cs="Arial"/>
                <w:sz w:val="18"/>
                <w:szCs w:val="18"/>
              </w:rPr>
            </w:pPr>
            <w:r w:rsidRPr="004D089F">
              <w:rPr>
                <w:rFonts w:ascii="Arial" w:eastAsiaTheme="minorEastAsia" w:hAnsi="Arial" w:cs="Arial"/>
                <w:sz w:val="18"/>
                <w:szCs w:val="18"/>
              </w:rPr>
              <w:t>EC/DEC</w:t>
            </w:r>
          </w:p>
        </w:tc>
        <w:tc>
          <w:tcPr>
            <w:tcW w:w="2551" w:type="dxa"/>
          </w:tcPr>
          <w:p w14:paraId="0F815247" w14:textId="77777777" w:rsidR="00290597" w:rsidRPr="00757660" w:rsidRDefault="00290597" w:rsidP="004E50D8">
            <w:pPr>
              <w:rPr>
                <w:rFonts w:ascii="Arial" w:hAnsi="Arial" w:cs="Arial"/>
                <w:sz w:val="18"/>
                <w:szCs w:val="18"/>
              </w:rPr>
            </w:pPr>
            <w:r w:rsidRPr="004D089F">
              <w:rPr>
                <w:rFonts w:ascii="Arial" w:hAnsi="Arial" w:cs="Arial"/>
                <w:sz w:val="18"/>
                <w:szCs w:val="18"/>
              </w:rPr>
              <w:t>10.1002/adma.202207310</w:t>
            </w:r>
          </w:p>
        </w:tc>
      </w:tr>
      <w:tr w:rsidR="00290597" w:rsidRPr="00757660" w14:paraId="73D47BAB" w14:textId="77777777" w:rsidTr="004E50D8">
        <w:tc>
          <w:tcPr>
            <w:tcW w:w="2095" w:type="dxa"/>
          </w:tcPr>
          <w:p w14:paraId="3E38BE1C" w14:textId="77777777" w:rsidR="00290597" w:rsidRPr="0092147A" w:rsidRDefault="00290597" w:rsidP="004E50D8">
            <w:pPr>
              <w:spacing w:line="200" w:lineRule="exact"/>
              <w:rPr>
                <w:rFonts w:ascii="Arial" w:eastAsiaTheme="minorEastAsia" w:hAnsi="Arial" w:cs="Arial"/>
                <w:sz w:val="18"/>
                <w:szCs w:val="18"/>
              </w:rPr>
            </w:pPr>
            <w:r w:rsidRPr="0092147A">
              <w:rPr>
                <w:rFonts w:ascii="Arial" w:eastAsiaTheme="minorEastAsia" w:hAnsi="Arial" w:cs="Arial"/>
                <w:sz w:val="18"/>
                <w:szCs w:val="18"/>
              </w:rPr>
              <w:t>Xu et al. Adv. Mater. 2023, 35, 2302872</w:t>
            </w:r>
          </w:p>
        </w:tc>
        <w:tc>
          <w:tcPr>
            <w:tcW w:w="1287" w:type="dxa"/>
          </w:tcPr>
          <w:p w14:paraId="21E204AD" w14:textId="77777777" w:rsidR="00290597" w:rsidRPr="0092147A" w:rsidRDefault="00290597" w:rsidP="004E50D8">
            <w:pPr>
              <w:rPr>
                <w:rFonts w:ascii="Arial" w:eastAsiaTheme="minorEastAsia" w:hAnsi="Arial" w:cs="Arial"/>
                <w:sz w:val="18"/>
                <w:szCs w:val="18"/>
              </w:rPr>
            </w:pPr>
            <w:proofErr w:type="spellStart"/>
            <w:r w:rsidRPr="0092147A">
              <w:rPr>
                <w:rFonts w:ascii="Arial" w:eastAsiaTheme="minorEastAsia" w:hAnsi="Arial" w:cs="Arial"/>
                <w:sz w:val="18"/>
                <w:szCs w:val="18"/>
              </w:rPr>
              <w:t>ELMA</w:t>
            </w:r>
            <w:r>
              <w:rPr>
                <w:rFonts w:ascii="Arial" w:eastAsiaTheme="minorEastAsia" w:hAnsi="Arial" w:cs="Arial" w:hint="eastAsia"/>
                <w:sz w:val="18"/>
                <w:szCs w:val="18"/>
              </w:rPr>
              <w:t>@</w:t>
            </w:r>
            <w:r w:rsidRPr="0092147A">
              <w:rPr>
                <w:rFonts w:ascii="Arial" w:eastAsiaTheme="minorEastAsia" w:hAnsi="Arial" w:cs="Arial"/>
                <w:sz w:val="18"/>
                <w:szCs w:val="18"/>
              </w:rPr>
              <w:t>Li</w:t>
            </w:r>
            <w:proofErr w:type="spellEnd"/>
          </w:p>
        </w:tc>
        <w:tc>
          <w:tcPr>
            <w:tcW w:w="936" w:type="dxa"/>
          </w:tcPr>
          <w:p w14:paraId="76DA25C7" w14:textId="77777777" w:rsidR="00290597" w:rsidRPr="0092147A" w:rsidRDefault="00290597" w:rsidP="004E50D8">
            <w:pPr>
              <w:rPr>
                <w:rFonts w:ascii="Arial" w:eastAsiaTheme="minorEastAsia" w:hAnsi="Arial" w:cs="Arial"/>
                <w:sz w:val="18"/>
                <w:szCs w:val="18"/>
              </w:rPr>
            </w:pPr>
            <w:r w:rsidRPr="0092147A">
              <w:rPr>
                <w:rFonts w:ascii="Arial" w:eastAsiaTheme="minorEastAsia" w:hAnsi="Arial" w:cs="Arial"/>
                <w:sz w:val="18"/>
                <w:szCs w:val="18"/>
              </w:rPr>
              <w:t>LiCoO</w:t>
            </w:r>
            <w:r w:rsidRPr="0092147A">
              <w:rPr>
                <w:rFonts w:ascii="Arial" w:eastAsiaTheme="minorEastAsia" w:hAnsi="Arial" w:cs="Arial" w:hint="eastAsia"/>
                <w:sz w:val="18"/>
                <w:szCs w:val="18"/>
                <w:vertAlign w:val="subscript"/>
              </w:rPr>
              <w:t>2</w:t>
            </w:r>
          </w:p>
        </w:tc>
        <w:tc>
          <w:tcPr>
            <w:tcW w:w="1494" w:type="dxa"/>
          </w:tcPr>
          <w:p w14:paraId="29E847B1" w14:textId="77777777" w:rsidR="00290597" w:rsidRPr="0092147A" w:rsidRDefault="00290597" w:rsidP="004E50D8">
            <w:pPr>
              <w:tabs>
                <w:tab w:val="left" w:pos="720"/>
              </w:tabs>
              <w:rPr>
                <w:rFonts w:ascii="Arial" w:eastAsiaTheme="minorEastAsia" w:hAnsi="Arial" w:cs="Arial"/>
                <w:sz w:val="18"/>
                <w:szCs w:val="18"/>
              </w:rPr>
            </w:pPr>
            <w:r w:rsidRPr="0092147A">
              <w:rPr>
                <w:rFonts w:ascii="Arial" w:eastAsiaTheme="minorEastAsia" w:hAnsi="Arial" w:cs="Arial" w:hint="eastAsia"/>
                <w:sz w:val="18"/>
                <w:szCs w:val="18"/>
              </w:rPr>
              <w:t>25</w:t>
            </w:r>
            <w:r w:rsidRPr="0092147A">
              <w:rPr>
                <w:rFonts w:ascii="Arial" w:eastAsiaTheme="minorEastAsia" w:hAnsi="Arial" w:cs="Arial"/>
                <w:sz w:val="18"/>
                <w:szCs w:val="18"/>
              </w:rPr>
              <w:t xml:space="preserve"> </w:t>
            </w:r>
            <w:r w:rsidRPr="0092147A">
              <w:rPr>
                <w:rFonts w:ascii="Arial" w:hAnsi="Arial" w:cs="Arial"/>
                <w:sz w:val="18"/>
                <w:szCs w:val="18"/>
              </w:rPr>
              <w:t>mg cm</w:t>
            </w:r>
            <w:r w:rsidRPr="0092147A">
              <w:rPr>
                <w:rFonts w:ascii="Arial" w:hAnsi="Arial" w:cs="Arial"/>
                <w:sz w:val="18"/>
                <w:szCs w:val="18"/>
                <w:vertAlign w:val="superscript"/>
              </w:rPr>
              <w:t>-2</w:t>
            </w:r>
          </w:p>
        </w:tc>
        <w:tc>
          <w:tcPr>
            <w:tcW w:w="924" w:type="dxa"/>
            <w:vAlign w:val="center"/>
          </w:tcPr>
          <w:p w14:paraId="4F1329A4" w14:textId="77777777" w:rsidR="00290597" w:rsidRPr="0092147A" w:rsidRDefault="00290597" w:rsidP="004E50D8">
            <w:pPr>
              <w:rPr>
                <w:rFonts w:ascii="Arial" w:eastAsiaTheme="minorEastAsia" w:hAnsi="Arial" w:cs="Arial"/>
                <w:sz w:val="18"/>
                <w:szCs w:val="18"/>
              </w:rPr>
            </w:pPr>
            <w:r w:rsidRPr="0092147A">
              <w:rPr>
                <w:rFonts w:ascii="Arial" w:eastAsiaTheme="minorEastAsia" w:hAnsi="Arial" w:cs="Arial" w:hint="eastAsia"/>
                <w:sz w:val="18"/>
                <w:szCs w:val="18"/>
              </w:rPr>
              <w:t>4.3 V</w:t>
            </w:r>
          </w:p>
        </w:tc>
        <w:tc>
          <w:tcPr>
            <w:tcW w:w="1134" w:type="dxa"/>
            <w:vAlign w:val="center"/>
          </w:tcPr>
          <w:p w14:paraId="2D315857" w14:textId="77777777" w:rsidR="00290597" w:rsidRPr="0092147A" w:rsidRDefault="00290597" w:rsidP="004E50D8">
            <w:pPr>
              <w:rPr>
                <w:rFonts w:ascii="Arial" w:eastAsiaTheme="minorEastAsia" w:hAnsi="Arial" w:cs="Arial"/>
                <w:sz w:val="18"/>
                <w:szCs w:val="18"/>
              </w:rPr>
            </w:pPr>
            <w:r w:rsidRPr="0092147A">
              <w:rPr>
                <w:rFonts w:ascii="Arial" w:eastAsiaTheme="minorEastAsia" w:hAnsi="Arial" w:cs="Arial" w:hint="eastAsia"/>
                <w:sz w:val="18"/>
                <w:szCs w:val="18"/>
              </w:rPr>
              <w:t xml:space="preserve">0.2C/0.5C </w:t>
            </w:r>
          </w:p>
        </w:tc>
        <w:tc>
          <w:tcPr>
            <w:tcW w:w="1276" w:type="dxa"/>
            <w:vAlign w:val="center"/>
          </w:tcPr>
          <w:p w14:paraId="5916BA53" w14:textId="77777777" w:rsidR="00290597" w:rsidRPr="0092147A" w:rsidRDefault="00290597" w:rsidP="004E50D8">
            <w:pPr>
              <w:rPr>
                <w:rFonts w:ascii="Arial" w:eastAsiaTheme="minorEastAsia" w:hAnsi="Arial" w:cs="Arial"/>
                <w:sz w:val="18"/>
                <w:szCs w:val="18"/>
              </w:rPr>
            </w:pPr>
            <w:r w:rsidRPr="0092147A">
              <w:rPr>
                <w:rFonts w:ascii="Arial" w:eastAsiaTheme="minorEastAsia" w:hAnsi="Arial" w:cs="Arial" w:hint="eastAsia"/>
                <w:sz w:val="18"/>
                <w:szCs w:val="18"/>
              </w:rPr>
              <w:t>180</w:t>
            </w:r>
            <w:r w:rsidRPr="0092147A">
              <w:rPr>
                <w:rFonts w:ascii="Arial" w:eastAsiaTheme="minorEastAsia" w:hAnsi="Arial" w:cs="Arial"/>
                <w:sz w:val="18"/>
                <w:szCs w:val="18"/>
                <w:vertAlign w:val="superscript"/>
              </w:rPr>
              <w:t>th</w:t>
            </w:r>
            <w:r w:rsidRPr="0092147A">
              <w:rPr>
                <w:rFonts w:ascii="Arial" w:eastAsiaTheme="minorEastAsia" w:hAnsi="Arial" w:cs="Arial" w:hint="eastAsia"/>
                <w:sz w:val="18"/>
                <w:szCs w:val="18"/>
              </w:rPr>
              <w:t xml:space="preserve"> &gt;80%</w:t>
            </w:r>
          </w:p>
        </w:tc>
        <w:tc>
          <w:tcPr>
            <w:tcW w:w="1417" w:type="dxa"/>
            <w:vAlign w:val="center"/>
          </w:tcPr>
          <w:p w14:paraId="57F6EF3F" w14:textId="77777777" w:rsidR="00290597" w:rsidRPr="0092147A" w:rsidRDefault="00290597" w:rsidP="004E50D8">
            <w:pPr>
              <w:rPr>
                <w:rFonts w:ascii="Arial" w:eastAsiaTheme="minorEastAsia" w:hAnsi="Arial" w:cs="Arial"/>
                <w:sz w:val="18"/>
                <w:szCs w:val="18"/>
              </w:rPr>
            </w:pPr>
            <w:r w:rsidRPr="0092147A">
              <w:rPr>
                <w:rFonts w:ascii="Arial" w:eastAsiaTheme="minorEastAsia" w:hAnsi="Arial" w:cs="Arial" w:hint="eastAsia"/>
                <w:sz w:val="18"/>
                <w:szCs w:val="18"/>
              </w:rPr>
              <w:t>—</w:t>
            </w:r>
          </w:p>
        </w:tc>
        <w:tc>
          <w:tcPr>
            <w:tcW w:w="1418" w:type="dxa"/>
            <w:vAlign w:val="center"/>
          </w:tcPr>
          <w:p w14:paraId="37452FB6" w14:textId="77777777" w:rsidR="00290597" w:rsidRPr="0092147A" w:rsidRDefault="00290597" w:rsidP="004E50D8">
            <w:pPr>
              <w:rPr>
                <w:rFonts w:ascii="Arial" w:eastAsiaTheme="minorEastAsia" w:hAnsi="Arial" w:cs="Arial"/>
                <w:sz w:val="18"/>
                <w:szCs w:val="18"/>
              </w:rPr>
            </w:pPr>
            <w:r w:rsidRPr="0092147A">
              <w:rPr>
                <w:rFonts w:ascii="Arial" w:eastAsiaTheme="minorEastAsia" w:hAnsi="Arial" w:cs="Arial" w:hint="eastAsia"/>
                <w:sz w:val="18"/>
                <w:szCs w:val="18"/>
              </w:rPr>
              <w:t>—</w:t>
            </w:r>
          </w:p>
        </w:tc>
        <w:tc>
          <w:tcPr>
            <w:tcW w:w="2551" w:type="dxa"/>
            <w:vAlign w:val="center"/>
          </w:tcPr>
          <w:p w14:paraId="74441B33" w14:textId="77777777" w:rsidR="00290597" w:rsidRPr="0092147A" w:rsidRDefault="00290597" w:rsidP="004E50D8">
            <w:pPr>
              <w:rPr>
                <w:rFonts w:ascii="Arial" w:eastAsiaTheme="minorEastAsia" w:hAnsi="Arial" w:cs="Arial"/>
                <w:sz w:val="18"/>
                <w:szCs w:val="18"/>
              </w:rPr>
            </w:pPr>
            <w:r w:rsidRPr="0092147A">
              <w:rPr>
                <w:rFonts w:ascii="Arial" w:eastAsiaTheme="minorEastAsia" w:hAnsi="Arial" w:cs="Arial" w:hint="eastAsia"/>
                <w:sz w:val="18"/>
                <w:szCs w:val="18"/>
              </w:rPr>
              <w:t>10.1002/adma.202302872</w:t>
            </w:r>
          </w:p>
        </w:tc>
      </w:tr>
      <w:tr w:rsidR="00290597" w:rsidRPr="00757660" w14:paraId="735E0F7D" w14:textId="77777777" w:rsidTr="004E50D8">
        <w:tc>
          <w:tcPr>
            <w:tcW w:w="2095" w:type="dxa"/>
            <w:vAlign w:val="center"/>
          </w:tcPr>
          <w:p w14:paraId="399950F9" w14:textId="77777777" w:rsidR="00290597" w:rsidRPr="0092147A" w:rsidRDefault="00290597" w:rsidP="004E50D8">
            <w:pPr>
              <w:spacing w:line="200" w:lineRule="exact"/>
              <w:rPr>
                <w:rFonts w:ascii="Arial" w:eastAsiaTheme="minorEastAsia" w:hAnsi="Arial" w:cs="Arial"/>
                <w:sz w:val="18"/>
                <w:szCs w:val="18"/>
              </w:rPr>
            </w:pPr>
            <w:r w:rsidRPr="0092147A">
              <w:rPr>
                <w:rFonts w:ascii="Arial" w:eastAsiaTheme="minorEastAsia" w:hAnsi="Arial" w:cs="Arial" w:hint="eastAsia"/>
                <w:sz w:val="18"/>
                <w:szCs w:val="18"/>
              </w:rPr>
              <w:t>Zhu et al. Adv. Mater. 2024, 36, 2407128</w:t>
            </w:r>
          </w:p>
        </w:tc>
        <w:tc>
          <w:tcPr>
            <w:tcW w:w="1287" w:type="dxa"/>
            <w:vAlign w:val="center"/>
          </w:tcPr>
          <w:p w14:paraId="49C4320E" w14:textId="77777777" w:rsidR="00290597" w:rsidRPr="0092147A" w:rsidRDefault="00290597" w:rsidP="004E50D8">
            <w:pPr>
              <w:rPr>
                <w:rFonts w:ascii="Arial" w:eastAsiaTheme="minorEastAsia" w:hAnsi="Arial" w:cs="Arial"/>
                <w:sz w:val="18"/>
                <w:szCs w:val="18"/>
              </w:rPr>
            </w:pPr>
            <w:r w:rsidRPr="0092147A">
              <w:rPr>
                <w:rFonts w:ascii="Arial" w:eastAsiaTheme="minorEastAsia" w:hAnsi="Arial" w:cs="Arial" w:hint="eastAsia"/>
                <w:sz w:val="18"/>
                <w:szCs w:val="18"/>
              </w:rPr>
              <w:t>LiAl-p</w:t>
            </w:r>
          </w:p>
        </w:tc>
        <w:tc>
          <w:tcPr>
            <w:tcW w:w="936" w:type="dxa"/>
            <w:vAlign w:val="center"/>
          </w:tcPr>
          <w:p w14:paraId="06C11583" w14:textId="77777777" w:rsidR="00290597" w:rsidRPr="0092147A" w:rsidRDefault="00290597" w:rsidP="004E50D8">
            <w:pPr>
              <w:rPr>
                <w:rFonts w:ascii="Arial" w:eastAsiaTheme="minorEastAsia" w:hAnsi="Arial" w:cs="Arial"/>
                <w:sz w:val="18"/>
                <w:szCs w:val="18"/>
              </w:rPr>
            </w:pPr>
            <w:r w:rsidRPr="0092147A">
              <w:rPr>
                <w:rFonts w:ascii="Arial" w:eastAsiaTheme="minorEastAsia" w:hAnsi="Arial" w:cs="Arial" w:hint="eastAsia"/>
                <w:sz w:val="18"/>
                <w:szCs w:val="18"/>
              </w:rPr>
              <w:t>NCM811</w:t>
            </w:r>
          </w:p>
        </w:tc>
        <w:tc>
          <w:tcPr>
            <w:tcW w:w="1494" w:type="dxa"/>
            <w:vAlign w:val="center"/>
          </w:tcPr>
          <w:p w14:paraId="3862EE93" w14:textId="77777777" w:rsidR="00290597" w:rsidRPr="0092147A" w:rsidRDefault="00290597" w:rsidP="004E50D8">
            <w:pPr>
              <w:rPr>
                <w:rFonts w:ascii="Arial" w:eastAsiaTheme="minorEastAsia" w:hAnsi="Arial" w:cs="Arial"/>
                <w:sz w:val="18"/>
                <w:szCs w:val="18"/>
              </w:rPr>
            </w:pPr>
            <w:r w:rsidRPr="0092147A">
              <w:rPr>
                <w:rFonts w:ascii="Arial" w:eastAsiaTheme="minorEastAsia" w:hAnsi="Arial" w:cs="Arial" w:hint="eastAsia"/>
                <w:sz w:val="18"/>
                <w:szCs w:val="18"/>
              </w:rPr>
              <w:t>12.74</w:t>
            </w:r>
            <w:r>
              <w:rPr>
                <w:rFonts w:ascii="Arial" w:eastAsiaTheme="minorEastAsia" w:hAnsi="Arial" w:cs="Arial" w:hint="eastAsia"/>
                <w:sz w:val="18"/>
                <w:szCs w:val="18"/>
              </w:rPr>
              <w:t xml:space="preserve"> </w:t>
            </w:r>
            <w:r w:rsidRPr="0092147A">
              <w:rPr>
                <w:rFonts w:ascii="Arial" w:hAnsi="Arial" w:cs="Arial"/>
                <w:sz w:val="18"/>
                <w:szCs w:val="18"/>
              </w:rPr>
              <w:t>mg cm</w:t>
            </w:r>
            <w:r w:rsidRPr="0092147A">
              <w:rPr>
                <w:rFonts w:ascii="Arial" w:hAnsi="Arial" w:cs="Arial"/>
                <w:sz w:val="18"/>
                <w:szCs w:val="18"/>
                <w:vertAlign w:val="superscript"/>
              </w:rPr>
              <w:t>-2</w:t>
            </w:r>
          </w:p>
        </w:tc>
        <w:tc>
          <w:tcPr>
            <w:tcW w:w="924" w:type="dxa"/>
            <w:vAlign w:val="center"/>
          </w:tcPr>
          <w:p w14:paraId="466748C8" w14:textId="77777777" w:rsidR="00290597" w:rsidRPr="0092147A" w:rsidRDefault="00290597" w:rsidP="004E50D8">
            <w:pPr>
              <w:rPr>
                <w:rFonts w:ascii="Arial" w:eastAsiaTheme="minorEastAsia" w:hAnsi="Arial" w:cs="Arial"/>
                <w:sz w:val="18"/>
                <w:szCs w:val="18"/>
              </w:rPr>
            </w:pPr>
            <w:r w:rsidRPr="0092147A">
              <w:rPr>
                <w:rFonts w:ascii="Arial" w:eastAsiaTheme="minorEastAsia" w:hAnsi="Arial" w:cs="Arial" w:hint="eastAsia"/>
                <w:sz w:val="18"/>
                <w:szCs w:val="18"/>
              </w:rPr>
              <w:t>4.0 V</w:t>
            </w:r>
          </w:p>
        </w:tc>
        <w:tc>
          <w:tcPr>
            <w:tcW w:w="1134" w:type="dxa"/>
            <w:vAlign w:val="center"/>
          </w:tcPr>
          <w:p w14:paraId="035FF029" w14:textId="77777777" w:rsidR="00290597" w:rsidRPr="0092147A" w:rsidRDefault="00290597" w:rsidP="004E50D8">
            <w:pPr>
              <w:rPr>
                <w:rFonts w:ascii="Arial" w:eastAsiaTheme="minorEastAsia" w:hAnsi="Arial" w:cs="Arial"/>
                <w:sz w:val="18"/>
                <w:szCs w:val="18"/>
              </w:rPr>
            </w:pPr>
            <w:r w:rsidRPr="0092147A">
              <w:rPr>
                <w:rFonts w:ascii="Arial" w:eastAsiaTheme="minorEastAsia" w:hAnsi="Arial" w:cs="Arial" w:hint="eastAsia"/>
                <w:sz w:val="18"/>
                <w:szCs w:val="18"/>
              </w:rPr>
              <w:t>1C</w:t>
            </w:r>
          </w:p>
        </w:tc>
        <w:tc>
          <w:tcPr>
            <w:tcW w:w="1276" w:type="dxa"/>
            <w:vAlign w:val="center"/>
          </w:tcPr>
          <w:p w14:paraId="128CFDA9" w14:textId="77777777" w:rsidR="00290597" w:rsidRPr="0092147A" w:rsidRDefault="00290597" w:rsidP="004E50D8">
            <w:pPr>
              <w:rPr>
                <w:rFonts w:ascii="Arial" w:eastAsiaTheme="minorEastAsia" w:hAnsi="Arial" w:cs="Arial"/>
                <w:sz w:val="18"/>
                <w:szCs w:val="18"/>
              </w:rPr>
            </w:pPr>
            <w:r w:rsidRPr="0092147A">
              <w:rPr>
                <w:rFonts w:ascii="Arial" w:eastAsiaTheme="minorEastAsia" w:hAnsi="Arial" w:cs="Arial" w:hint="eastAsia"/>
                <w:sz w:val="18"/>
                <w:szCs w:val="18"/>
              </w:rPr>
              <w:t>180</w:t>
            </w:r>
            <w:r>
              <w:rPr>
                <w:rFonts w:ascii="Arial" w:eastAsiaTheme="minorEastAsia" w:hAnsi="Arial" w:cs="Arial" w:hint="eastAsia"/>
                <w:sz w:val="18"/>
                <w:szCs w:val="18"/>
              </w:rPr>
              <w:t>0</w:t>
            </w:r>
            <w:r w:rsidRPr="0092147A">
              <w:rPr>
                <w:rFonts w:ascii="Arial" w:eastAsiaTheme="minorEastAsia" w:hAnsi="Arial" w:cs="Arial"/>
                <w:sz w:val="18"/>
                <w:szCs w:val="18"/>
                <w:vertAlign w:val="superscript"/>
              </w:rPr>
              <w:t>th</w:t>
            </w:r>
            <w:r w:rsidRPr="0092147A">
              <w:rPr>
                <w:rFonts w:ascii="Arial" w:eastAsiaTheme="minorEastAsia" w:hAnsi="Arial" w:cs="Arial" w:hint="eastAsia"/>
                <w:sz w:val="18"/>
                <w:szCs w:val="18"/>
              </w:rPr>
              <w:t xml:space="preserve"> 83% </w:t>
            </w:r>
          </w:p>
        </w:tc>
        <w:tc>
          <w:tcPr>
            <w:tcW w:w="1417" w:type="dxa"/>
            <w:vAlign w:val="center"/>
          </w:tcPr>
          <w:p w14:paraId="45EBE8AD" w14:textId="77777777" w:rsidR="00290597" w:rsidRPr="0092147A" w:rsidRDefault="00290597" w:rsidP="004E50D8">
            <w:pPr>
              <w:rPr>
                <w:rFonts w:ascii="Arial" w:eastAsiaTheme="minorEastAsia" w:hAnsi="Arial" w:cs="Arial"/>
                <w:sz w:val="18"/>
                <w:szCs w:val="18"/>
              </w:rPr>
            </w:pPr>
            <w:r w:rsidRPr="0092147A">
              <w:rPr>
                <w:rFonts w:ascii="Arial" w:eastAsiaTheme="minorEastAsia" w:hAnsi="Arial" w:cs="Arial" w:hint="eastAsia"/>
                <w:sz w:val="18"/>
                <w:szCs w:val="18"/>
              </w:rPr>
              <w:t xml:space="preserve">199 </w:t>
            </w:r>
            <w:proofErr w:type="spellStart"/>
            <w:r w:rsidRPr="0092147A">
              <w:rPr>
                <w:rFonts w:ascii="Arial" w:hAnsi="Arial" w:cs="Arial"/>
                <w:sz w:val="18"/>
                <w:szCs w:val="18"/>
              </w:rPr>
              <w:t>mAh</w:t>
            </w:r>
            <w:proofErr w:type="spellEnd"/>
            <w:r w:rsidRPr="0092147A">
              <w:rPr>
                <w:rFonts w:ascii="Arial" w:hAnsi="Arial" w:cs="Arial"/>
                <w:sz w:val="18"/>
                <w:szCs w:val="18"/>
              </w:rPr>
              <w:t xml:space="preserve"> g</w:t>
            </w:r>
            <w:r w:rsidRPr="0092147A">
              <w:rPr>
                <w:rFonts w:ascii="Arial" w:hAnsi="Arial" w:cs="Arial"/>
                <w:sz w:val="18"/>
                <w:szCs w:val="18"/>
                <w:vertAlign w:val="superscript"/>
              </w:rPr>
              <w:t>-1</w:t>
            </w:r>
            <w:r w:rsidRPr="0092147A">
              <w:rPr>
                <w:rFonts w:ascii="Arial" w:eastAsiaTheme="minorEastAsia" w:hAnsi="Arial" w:cs="Arial" w:hint="eastAsia"/>
                <w:sz w:val="18"/>
                <w:szCs w:val="18"/>
              </w:rPr>
              <w:t xml:space="preserve"> </w:t>
            </w:r>
          </w:p>
        </w:tc>
        <w:tc>
          <w:tcPr>
            <w:tcW w:w="1418" w:type="dxa"/>
            <w:vAlign w:val="center"/>
          </w:tcPr>
          <w:p w14:paraId="064A1C1A" w14:textId="77777777" w:rsidR="00290597" w:rsidRPr="0092147A" w:rsidRDefault="00290597" w:rsidP="004E50D8">
            <w:pPr>
              <w:rPr>
                <w:rFonts w:ascii="Arial" w:eastAsiaTheme="minorEastAsia" w:hAnsi="Arial" w:cs="Arial"/>
                <w:sz w:val="18"/>
                <w:szCs w:val="18"/>
              </w:rPr>
            </w:pPr>
            <w:r w:rsidRPr="0092147A">
              <w:rPr>
                <w:rFonts w:ascii="Arial" w:eastAsiaTheme="minorEastAsia" w:hAnsi="Arial" w:cs="Arial" w:hint="eastAsia"/>
                <w:sz w:val="18"/>
                <w:szCs w:val="18"/>
              </w:rPr>
              <w:t>LPSC</w:t>
            </w:r>
          </w:p>
        </w:tc>
        <w:tc>
          <w:tcPr>
            <w:tcW w:w="2551" w:type="dxa"/>
            <w:vAlign w:val="center"/>
          </w:tcPr>
          <w:p w14:paraId="6424D075" w14:textId="77777777" w:rsidR="00290597" w:rsidRPr="0092147A" w:rsidRDefault="00290597" w:rsidP="004E50D8">
            <w:pPr>
              <w:rPr>
                <w:rFonts w:ascii="Arial" w:eastAsiaTheme="minorEastAsia" w:hAnsi="Arial" w:cs="Arial"/>
                <w:sz w:val="18"/>
                <w:szCs w:val="18"/>
              </w:rPr>
            </w:pPr>
            <w:r w:rsidRPr="0092147A">
              <w:rPr>
                <w:rFonts w:ascii="Arial" w:eastAsiaTheme="minorEastAsia" w:hAnsi="Arial" w:cs="Arial" w:hint="eastAsia"/>
                <w:sz w:val="18"/>
                <w:szCs w:val="18"/>
              </w:rPr>
              <w:t>10.1002/adma.202407128</w:t>
            </w:r>
          </w:p>
        </w:tc>
      </w:tr>
      <w:tr w:rsidR="00290597" w:rsidRPr="00757660" w14:paraId="0C8C186A" w14:textId="77777777" w:rsidTr="004E50D8">
        <w:tc>
          <w:tcPr>
            <w:tcW w:w="2095" w:type="dxa"/>
            <w:vAlign w:val="center"/>
          </w:tcPr>
          <w:p w14:paraId="7A851954" w14:textId="77777777" w:rsidR="00290597" w:rsidRPr="0092147A" w:rsidRDefault="00290597" w:rsidP="004E50D8">
            <w:pPr>
              <w:spacing w:line="200" w:lineRule="exact"/>
              <w:rPr>
                <w:rFonts w:ascii="Arial" w:eastAsiaTheme="minorEastAsia" w:hAnsi="Arial" w:cs="Arial"/>
                <w:sz w:val="18"/>
                <w:szCs w:val="18"/>
              </w:rPr>
            </w:pPr>
            <w:r w:rsidRPr="0092147A">
              <w:rPr>
                <w:rFonts w:ascii="Arial" w:eastAsiaTheme="minorEastAsia" w:hAnsi="Arial" w:cs="Arial" w:hint="eastAsia"/>
                <w:sz w:val="18"/>
                <w:szCs w:val="18"/>
              </w:rPr>
              <w:t>Liao et al. J. Power Sources 2025, 635, 236534</w:t>
            </w:r>
          </w:p>
        </w:tc>
        <w:tc>
          <w:tcPr>
            <w:tcW w:w="1287" w:type="dxa"/>
            <w:vAlign w:val="center"/>
          </w:tcPr>
          <w:p w14:paraId="5F29B382" w14:textId="77777777" w:rsidR="00290597" w:rsidRPr="0092147A" w:rsidRDefault="00290597" w:rsidP="004E50D8">
            <w:pPr>
              <w:rPr>
                <w:rFonts w:ascii="Arial" w:eastAsiaTheme="minorEastAsia" w:hAnsi="Arial" w:cs="Arial"/>
                <w:sz w:val="18"/>
                <w:szCs w:val="18"/>
              </w:rPr>
            </w:pPr>
            <w:proofErr w:type="spellStart"/>
            <w:r w:rsidRPr="0092147A">
              <w:rPr>
                <w:rFonts w:ascii="Arial" w:eastAsiaTheme="minorEastAsia" w:hAnsi="Arial" w:cs="Arial" w:hint="eastAsia"/>
                <w:sz w:val="18"/>
                <w:szCs w:val="18"/>
              </w:rPr>
              <w:t>Li@CNT</w:t>
            </w:r>
            <w:proofErr w:type="spellEnd"/>
          </w:p>
        </w:tc>
        <w:tc>
          <w:tcPr>
            <w:tcW w:w="936" w:type="dxa"/>
            <w:vAlign w:val="center"/>
          </w:tcPr>
          <w:p w14:paraId="5DD87624" w14:textId="77777777" w:rsidR="00290597" w:rsidRPr="0092147A" w:rsidRDefault="00290597" w:rsidP="004E50D8">
            <w:pPr>
              <w:rPr>
                <w:rFonts w:ascii="Arial" w:eastAsiaTheme="minorEastAsia" w:hAnsi="Arial" w:cs="Arial"/>
                <w:sz w:val="18"/>
                <w:szCs w:val="18"/>
              </w:rPr>
            </w:pPr>
            <w:r w:rsidRPr="0092147A">
              <w:rPr>
                <w:rFonts w:ascii="Arial" w:eastAsiaTheme="minorEastAsia" w:hAnsi="Arial" w:cs="Arial"/>
                <w:sz w:val="18"/>
                <w:szCs w:val="18"/>
              </w:rPr>
              <w:t>Li</w:t>
            </w:r>
            <w:r w:rsidRPr="0092147A">
              <w:rPr>
                <w:rFonts w:ascii="Arial" w:eastAsiaTheme="minorEastAsia" w:hAnsi="Arial" w:cs="Arial" w:hint="eastAsia"/>
                <w:sz w:val="18"/>
                <w:szCs w:val="18"/>
              </w:rPr>
              <w:t>FeO</w:t>
            </w:r>
            <w:r w:rsidRPr="0092147A">
              <w:rPr>
                <w:rFonts w:ascii="Arial" w:eastAsiaTheme="minorEastAsia" w:hAnsi="Arial" w:cs="Arial" w:hint="eastAsia"/>
                <w:sz w:val="18"/>
                <w:szCs w:val="18"/>
                <w:vertAlign w:val="subscript"/>
              </w:rPr>
              <w:t>4</w:t>
            </w:r>
          </w:p>
        </w:tc>
        <w:tc>
          <w:tcPr>
            <w:tcW w:w="1494" w:type="dxa"/>
            <w:vAlign w:val="center"/>
          </w:tcPr>
          <w:p w14:paraId="54391CD7" w14:textId="77777777" w:rsidR="00290597" w:rsidRPr="0092147A" w:rsidRDefault="00290597" w:rsidP="004E50D8">
            <w:pPr>
              <w:rPr>
                <w:rFonts w:ascii="Arial" w:eastAsiaTheme="minorEastAsia" w:hAnsi="Arial" w:cs="Arial"/>
                <w:sz w:val="18"/>
                <w:szCs w:val="18"/>
              </w:rPr>
            </w:pPr>
            <w:r w:rsidRPr="0092147A">
              <w:rPr>
                <w:rFonts w:ascii="Arial" w:eastAsiaTheme="minorEastAsia" w:hAnsi="Arial" w:cs="Arial" w:hint="eastAsia"/>
                <w:sz w:val="18"/>
                <w:szCs w:val="18"/>
              </w:rPr>
              <w:t xml:space="preserve">11.9 </w:t>
            </w:r>
            <w:r w:rsidRPr="0092147A">
              <w:rPr>
                <w:rFonts w:ascii="Arial" w:hAnsi="Arial" w:cs="Arial"/>
                <w:sz w:val="18"/>
                <w:szCs w:val="18"/>
              </w:rPr>
              <w:t>mg cm</w:t>
            </w:r>
            <w:r w:rsidRPr="0092147A">
              <w:rPr>
                <w:rFonts w:ascii="Arial" w:hAnsi="Arial" w:cs="Arial"/>
                <w:sz w:val="18"/>
                <w:szCs w:val="18"/>
                <w:vertAlign w:val="superscript"/>
              </w:rPr>
              <w:t>-2</w:t>
            </w:r>
          </w:p>
        </w:tc>
        <w:tc>
          <w:tcPr>
            <w:tcW w:w="924" w:type="dxa"/>
            <w:vAlign w:val="center"/>
          </w:tcPr>
          <w:p w14:paraId="2E14552C" w14:textId="77777777" w:rsidR="00290597" w:rsidRPr="0092147A" w:rsidRDefault="00290597" w:rsidP="004E50D8">
            <w:pPr>
              <w:rPr>
                <w:rFonts w:ascii="Arial" w:eastAsiaTheme="minorEastAsia" w:hAnsi="Arial" w:cs="Arial"/>
                <w:sz w:val="18"/>
                <w:szCs w:val="18"/>
              </w:rPr>
            </w:pPr>
            <w:r w:rsidRPr="0092147A">
              <w:rPr>
                <w:rFonts w:ascii="Arial" w:eastAsiaTheme="minorEastAsia" w:hAnsi="Arial" w:cs="Arial" w:hint="eastAsia"/>
                <w:sz w:val="18"/>
                <w:szCs w:val="18"/>
              </w:rPr>
              <w:t>—</w:t>
            </w:r>
          </w:p>
        </w:tc>
        <w:tc>
          <w:tcPr>
            <w:tcW w:w="1134" w:type="dxa"/>
            <w:vAlign w:val="center"/>
          </w:tcPr>
          <w:p w14:paraId="5D14567E" w14:textId="77777777" w:rsidR="00290597" w:rsidRPr="0092147A" w:rsidRDefault="00290597" w:rsidP="004E50D8">
            <w:pPr>
              <w:rPr>
                <w:rFonts w:ascii="Arial" w:eastAsiaTheme="minorEastAsia" w:hAnsi="Arial" w:cs="Arial"/>
                <w:sz w:val="18"/>
                <w:szCs w:val="18"/>
              </w:rPr>
            </w:pPr>
            <w:r w:rsidRPr="0092147A">
              <w:rPr>
                <w:rFonts w:ascii="Arial" w:eastAsiaTheme="minorEastAsia" w:hAnsi="Arial" w:cs="Arial" w:hint="eastAsia"/>
                <w:sz w:val="18"/>
                <w:szCs w:val="18"/>
              </w:rPr>
              <w:t>1C</w:t>
            </w:r>
          </w:p>
        </w:tc>
        <w:tc>
          <w:tcPr>
            <w:tcW w:w="1276" w:type="dxa"/>
            <w:vAlign w:val="center"/>
          </w:tcPr>
          <w:p w14:paraId="704713FC" w14:textId="77777777" w:rsidR="00290597" w:rsidRPr="0092147A" w:rsidRDefault="00290597" w:rsidP="004E50D8">
            <w:pPr>
              <w:rPr>
                <w:rFonts w:ascii="Arial" w:eastAsiaTheme="minorEastAsia" w:hAnsi="Arial" w:cs="Arial"/>
                <w:sz w:val="18"/>
                <w:szCs w:val="18"/>
              </w:rPr>
            </w:pPr>
            <w:r>
              <w:rPr>
                <w:rFonts w:ascii="Arial" w:eastAsiaTheme="minorEastAsia" w:hAnsi="Arial" w:cs="Arial" w:hint="eastAsia"/>
                <w:sz w:val="18"/>
                <w:szCs w:val="18"/>
              </w:rPr>
              <w:t>200</w:t>
            </w:r>
            <w:r w:rsidRPr="0092147A">
              <w:rPr>
                <w:rFonts w:ascii="Arial" w:eastAsiaTheme="minorEastAsia" w:hAnsi="Arial" w:cs="Arial"/>
                <w:sz w:val="18"/>
                <w:szCs w:val="18"/>
                <w:vertAlign w:val="superscript"/>
              </w:rPr>
              <w:t>th</w:t>
            </w:r>
            <w:r w:rsidRPr="0092147A">
              <w:rPr>
                <w:rFonts w:ascii="Arial" w:eastAsiaTheme="minorEastAsia" w:hAnsi="Arial" w:cs="Arial" w:hint="eastAsia"/>
                <w:sz w:val="18"/>
                <w:szCs w:val="18"/>
              </w:rPr>
              <w:t xml:space="preserve"> 94.7% </w:t>
            </w:r>
          </w:p>
        </w:tc>
        <w:tc>
          <w:tcPr>
            <w:tcW w:w="1417" w:type="dxa"/>
            <w:vAlign w:val="center"/>
          </w:tcPr>
          <w:p w14:paraId="71D6A02E" w14:textId="77777777" w:rsidR="00290597" w:rsidRPr="0092147A" w:rsidRDefault="00290597" w:rsidP="004E50D8">
            <w:pPr>
              <w:rPr>
                <w:rFonts w:ascii="Arial" w:eastAsiaTheme="minorEastAsia" w:hAnsi="Arial" w:cs="Arial"/>
                <w:sz w:val="18"/>
                <w:szCs w:val="18"/>
              </w:rPr>
            </w:pPr>
            <w:r w:rsidRPr="0092147A">
              <w:rPr>
                <w:rFonts w:ascii="Arial" w:eastAsiaTheme="minorEastAsia" w:hAnsi="Arial" w:cs="Arial" w:hint="eastAsia"/>
                <w:sz w:val="18"/>
                <w:szCs w:val="18"/>
              </w:rPr>
              <w:t xml:space="preserve">142 </w:t>
            </w:r>
            <w:proofErr w:type="spellStart"/>
            <w:r w:rsidRPr="0092147A">
              <w:rPr>
                <w:rFonts w:ascii="Arial" w:eastAsiaTheme="minorEastAsia" w:hAnsi="Arial" w:cs="Arial" w:hint="eastAsia"/>
                <w:sz w:val="18"/>
                <w:szCs w:val="18"/>
              </w:rPr>
              <w:t>mAh</w:t>
            </w:r>
            <w:proofErr w:type="spellEnd"/>
            <w:r w:rsidRPr="0092147A">
              <w:rPr>
                <w:rFonts w:ascii="Arial" w:eastAsiaTheme="minorEastAsia" w:hAnsi="Arial" w:cs="Arial" w:hint="eastAsia"/>
                <w:sz w:val="18"/>
                <w:szCs w:val="18"/>
              </w:rPr>
              <w:t xml:space="preserve"> g</w:t>
            </w:r>
            <w:r w:rsidRPr="005C6D13">
              <w:rPr>
                <w:rFonts w:ascii="Cambria Math" w:eastAsiaTheme="minorEastAsia" w:hAnsi="Cambria Math" w:cs="Cambria Math" w:hint="eastAsia"/>
                <w:sz w:val="18"/>
                <w:szCs w:val="18"/>
                <w:vertAlign w:val="superscript"/>
              </w:rPr>
              <w:t>-1</w:t>
            </w:r>
            <w:r w:rsidRPr="0092147A">
              <w:rPr>
                <w:rFonts w:ascii="Arial" w:eastAsiaTheme="minorEastAsia" w:hAnsi="Arial" w:cs="Arial" w:hint="eastAsia"/>
                <w:sz w:val="18"/>
                <w:szCs w:val="18"/>
              </w:rPr>
              <w:t xml:space="preserve"> </w:t>
            </w:r>
          </w:p>
        </w:tc>
        <w:tc>
          <w:tcPr>
            <w:tcW w:w="1418" w:type="dxa"/>
            <w:vAlign w:val="center"/>
          </w:tcPr>
          <w:p w14:paraId="51CC0BCE" w14:textId="77777777" w:rsidR="00290597" w:rsidRPr="0092147A" w:rsidRDefault="00290597" w:rsidP="004E50D8">
            <w:pPr>
              <w:rPr>
                <w:rFonts w:ascii="Arial" w:eastAsiaTheme="minorEastAsia" w:hAnsi="Arial" w:cs="Arial"/>
                <w:sz w:val="18"/>
                <w:szCs w:val="18"/>
              </w:rPr>
            </w:pPr>
            <w:r w:rsidRPr="0092147A">
              <w:rPr>
                <w:rFonts w:ascii="Arial" w:eastAsiaTheme="minorEastAsia" w:hAnsi="Arial" w:cs="Arial" w:hint="eastAsia"/>
                <w:sz w:val="18"/>
                <w:szCs w:val="18"/>
              </w:rPr>
              <w:t xml:space="preserve">EC/EMC/FEC </w:t>
            </w:r>
          </w:p>
        </w:tc>
        <w:tc>
          <w:tcPr>
            <w:tcW w:w="2551" w:type="dxa"/>
            <w:vAlign w:val="center"/>
          </w:tcPr>
          <w:p w14:paraId="1BEDCADC" w14:textId="77777777" w:rsidR="00290597" w:rsidRPr="0092147A" w:rsidRDefault="00290597" w:rsidP="004E50D8">
            <w:pPr>
              <w:tabs>
                <w:tab w:val="left" w:pos="670"/>
              </w:tabs>
              <w:rPr>
                <w:rFonts w:ascii="Arial" w:eastAsiaTheme="minorEastAsia" w:hAnsi="Arial" w:cs="Arial"/>
                <w:sz w:val="18"/>
                <w:szCs w:val="18"/>
              </w:rPr>
            </w:pPr>
            <w:r w:rsidRPr="0092147A">
              <w:rPr>
                <w:rFonts w:ascii="Arial" w:eastAsiaTheme="minorEastAsia" w:hAnsi="Arial" w:cs="Arial" w:hint="eastAsia"/>
                <w:sz w:val="18"/>
                <w:szCs w:val="18"/>
              </w:rPr>
              <w:t>10.1016/j.jpowsour.2025.236534</w:t>
            </w:r>
          </w:p>
        </w:tc>
      </w:tr>
      <w:tr w:rsidR="00290597" w:rsidRPr="00757660" w14:paraId="04736962" w14:textId="77777777" w:rsidTr="004E50D8">
        <w:tc>
          <w:tcPr>
            <w:tcW w:w="2095" w:type="dxa"/>
          </w:tcPr>
          <w:p w14:paraId="759160B6" w14:textId="77777777" w:rsidR="00290597" w:rsidRPr="0092147A" w:rsidRDefault="00290597" w:rsidP="004E50D8">
            <w:pPr>
              <w:spacing w:line="200" w:lineRule="exact"/>
              <w:rPr>
                <w:rFonts w:ascii="Arial" w:eastAsiaTheme="minorEastAsia" w:hAnsi="Arial" w:cs="Arial"/>
                <w:sz w:val="18"/>
                <w:szCs w:val="18"/>
              </w:rPr>
            </w:pPr>
            <w:r w:rsidRPr="005C6D13">
              <w:rPr>
                <w:rFonts w:ascii="Arial" w:eastAsiaTheme="minorEastAsia" w:hAnsi="Arial" w:cs="Arial"/>
                <w:sz w:val="18"/>
                <w:szCs w:val="18"/>
              </w:rPr>
              <w:t>Chen et al., Rare Met. 2025, 44(1):121–134</w:t>
            </w:r>
          </w:p>
        </w:tc>
        <w:tc>
          <w:tcPr>
            <w:tcW w:w="1287" w:type="dxa"/>
          </w:tcPr>
          <w:p w14:paraId="65382DE3" w14:textId="77777777" w:rsidR="00290597" w:rsidRPr="005C6D13" w:rsidRDefault="00290597" w:rsidP="004E50D8">
            <w:pPr>
              <w:rPr>
                <w:rFonts w:ascii="Arial" w:eastAsiaTheme="minorEastAsia" w:hAnsi="Arial" w:cs="Arial"/>
                <w:sz w:val="18"/>
                <w:szCs w:val="18"/>
              </w:rPr>
            </w:pPr>
            <w:r w:rsidRPr="005C6D13">
              <w:rPr>
                <w:rFonts w:ascii="Arial" w:eastAsiaTheme="minorEastAsia" w:hAnsi="Arial" w:cs="Arial"/>
                <w:sz w:val="18"/>
                <w:szCs w:val="18"/>
              </w:rPr>
              <w:t>LCA</w:t>
            </w:r>
          </w:p>
        </w:tc>
        <w:tc>
          <w:tcPr>
            <w:tcW w:w="936" w:type="dxa"/>
            <w:vAlign w:val="center"/>
          </w:tcPr>
          <w:p w14:paraId="37453C66" w14:textId="77777777" w:rsidR="00290597" w:rsidRPr="005C6D13" w:rsidRDefault="00290597" w:rsidP="004E50D8">
            <w:pPr>
              <w:rPr>
                <w:rFonts w:ascii="Arial" w:eastAsiaTheme="minorEastAsia" w:hAnsi="Arial" w:cs="Arial"/>
                <w:sz w:val="18"/>
                <w:szCs w:val="18"/>
              </w:rPr>
            </w:pPr>
            <w:r w:rsidRPr="0092147A">
              <w:rPr>
                <w:rFonts w:ascii="Arial" w:eastAsiaTheme="minorEastAsia" w:hAnsi="Arial" w:cs="Arial"/>
                <w:sz w:val="18"/>
                <w:szCs w:val="18"/>
              </w:rPr>
              <w:t>Li</w:t>
            </w:r>
            <w:r w:rsidRPr="0092147A">
              <w:rPr>
                <w:rFonts w:ascii="Arial" w:eastAsiaTheme="minorEastAsia" w:hAnsi="Arial" w:cs="Arial" w:hint="eastAsia"/>
                <w:sz w:val="18"/>
                <w:szCs w:val="18"/>
              </w:rPr>
              <w:t>FeO</w:t>
            </w:r>
            <w:r w:rsidRPr="0092147A">
              <w:rPr>
                <w:rFonts w:ascii="Arial" w:eastAsiaTheme="minorEastAsia" w:hAnsi="Arial" w:cs="Arial" w:hint="eastAsia"/>
                <w:sz w:val="18"/>
                <w:szCs w:val="18"/>
                <w:vertAlign w:val="subscript"/>
              </w:rPr>
              <w:t>4</w:t>
            </w:r>
          </w:p>
        </w:tc>
        <w:tc>
          <w:tcPr>
            <w:tcW w:w="1494" w:type="dxa"/>
          </w:tcPr>
          <w:p w14:paraId="762AF436" w14:textId="77777777" w:rsidR="00290597" w:rsidRPr="005C6D13" w:rsidRDefault="00290597" w:rsidP="004E50D8">
            <w:pPr>
              <w:rPr>
                <w:rFonts w:ascii="Arial" w:eastAsiaTheme="minorEastAsia" w:hAnsi="Arial" w:cs="Arial"/>
                <w:sz w:val="18"/>
                <w:szCs w:val="18"/>
              </w:rPr>
            </w:pPr>
            <w:r w:rsidRPr="005C6D13">
              <w:rPr>
                <w:rFonts w:ascii="Arial" w:eastAsiaTheme="minorEastAsia" w:hAnsi="Arial" w:cs="Arial"/>
                <w:sz w:val="18"/>
                <w:szCs w:val="18"/>
              </w:rPr>
              <w:t>17.2 mg·cm</w:t>
            </w:r>
            <w:r w:rsidRPr="0092147A">
              <w:rPr>
                <w:rFonts w:ascii="Arial" w:hAnsi="Arial" w:cs="Arial"/>
                <w:sz w:val="18"/>
                <w:szCs w:val="18"/>
                <w:vertAlign w:val="superscript"/>
              </w:rPr>
              <w:t>-2</w:t>
            </w:r>
          </w:p>
        </w:tc>
        <w:tc>
          <w:tcPr>
            <w:tcW w:w="924" w:type="dxa"/>
          </w:tcPr>
          <w:p w14:paraId="68E7AFAE" w14:textId="77777777" w:rsidR="00290597" w:rsidRPr="0092147A" w:rsidRDefault="00290597" w:rsidP="004E50D8">
            <w:pPr>
              <w:rPr>
                <w:rFonts w:ascii="Arial" w:eastAsiaTheme="minorEastAsia" w:hAnsi="Arial" w:cs="Arial"/>
                <w:sz w:val="18"/>
                <w:szCs w:val="18"/>
              </w:rPr>
            </w:pPr>
            <w:r w:rsidRPr="005C6D13">
              <w:rPr>
                <w:rFonts w:ascii="Arial" w:eastAsiaTheme="minorEastAsia" w:hAnsi="Arial" w:cs="Arial"/>
                <w:sz w:val="18"/>
                <w:szCs w:val="18"/>
              </w:rPr>
              <w:t>3.85 V</w:t>
            </w:r>
          </w:p>
        </w:tc>
        <w:tc>
          <w:tcPr>
            <w:tcW w:w="1134" w:type="dxa"/>
          </w:tcPr>
          <w:p w14:paraId="1B4B8DFD" w14:textId="77777777" w:rsidR="00290597" w:rsidRPr="005C6D13" w:rsidRDefault="00290597" w:rsidP="004E50D8">
            <w:pPr>
              <w:rPr>
                <w:rFonts w:ascii="Arial" w:eastAsiaTheme="minorEastAsia" w:hAnsi="Arial" w:cs="Arial"/>
                <w:sz w:val="18"/>
                <w:szCs w:val="18"/>
              </w:rPr>
            </w:pPr>
            <w:r w:rsidRPr="005C6D13">
              <w:rPr>
                <w:rFonts w:ascii="Arial" w:eastAsiaTheme="minorEastAsia" w:hAnsi="Arial" w:cs="Arial"/>
                <w:sz w:val="18"/>
                <w:szCs w:val="18"/>
              </w:rPr>
              <w:t>0.5C</w:t>
            </w:r>
          </w:p>
        </w:tc>
        <w:tc>
          <w:tcPr>
            <w:tcW w:w="1276" w:type="dxa"/>
          </w:tcPr>
          <w:p w14:paraId="3C92EC57" w14:textId="77777777" w:rsidR="00290597" w:rsidRPr="0092147A" w:rsidRDefault="00290597" w:rsidP="004E50D8">
            <w:pPr>
              <w:rPr>
                <w:rFonts w:ascii="Arial" w:eastAsiaTheme="minorEastAsia" w:hAnsi="Arial" w:cs="Arial"/>
                <w:sz w:val="18"/>
                <w:szCs w:val="18"/>
              </w:rPr>
            </w:pPr>
            <w:r w:rsidRPr="005C6D13">
              <w:rPr>
                <w:rFonts w:ascii="Arial" w:eastAsiaTheme="minorEastAsia" w:hAnsi="Arial" w:cs="Arial"/>
                <w:sz w:val="18"/>
                <w:szCs w:val="18"/>
              </w:rPr>
              <w:t>110th 91.5%</w:t>
            </w:r>
          </w:p>
        </w:tc>
        <w:tc>
          <w:tcPr>
            <w:tcW w:w="1417" w:type="dxa"/>
          </w:tcPr>
          <w:p w14:paraId="6B819FBE" w14:textId="77777777" w:rsidR="00290597" w:rsidRPr="005C6D13" w:rsidRDefault="00290597" w:rsidP="004E50D8">
            <w:pPr>
              <w:rPr>
                <w:rFonts w:ascii="Arial" w:eastAsiaTheme="minorEastAsia" w:hAnsi="Arial" w:cs="Arial"/>
                <w:sz w:val="18"/>
                <w:szCs w:val="18"/>
              </w:rPr>
            </w:pPr>
            <w:r w:rsidRPr="005C6D13">
              <w:rPr>
                <w:rFonts w:ascii="Arial" w:eastAsiaTheme="minorEastAsia" w:hAnsi="Arial" w:cs="Arial"/>
                <w:sz w:val="18"/>
                <w:szCs w:val="18"/>
              </w:rPr>
              <w:t>142.1 mAh</w:t>
            </w:r>
            <w:r w:rsidRPr="005C6D13">
              <w:rPr>
                <w:rFonts w:ascii="Arial" w:eastAsiaTheme="minorEastAsia" w:hAnsi="Arial" w:cs="Arial" w:hint="eastAsia"/>
                <w:sz w:val="18"/>
                <w:szCs w:val="18"/>
              </w:rPr>
              <w:t>·</w:t>
            </w:r>
            <w:r w:rsidRPr="005C6D13">
              <w:rPr>
                <w:rFonts w:ascii="Arial" w:eastAsiaTheme="minorEastAsia" w:hAnsi="Arial" w:cs="Arial"/>
                <w:sz w:val="18"/>
                <w:szCs w:val="18"/>
              </w:rPr>
              <w:t>g</w:t>
            </w:r>
            <w:r w:rsidRPr="005C6D13">
              <w:rPr>
                <w:rFonts w:ascii="Cambria Math" w:eastAsiaTheme="minorEastAsia" w:hAnsi="Cambria Math" w:cs="Cambria Math"/>
                <w:sz w:val="18"/>
                <w:szCs w:val="18"/>
              </w:rPr>
              <w:t>⁻</w:t>
            </w:r>
            <w:r w:rsidRPr="005C6D13">
              <w:rPr>
                <w:rFonts w:ascii="Arial" w:eastAsiaTheme="minorEastAsia" w:hAnsi="Arial" w:cs="Arial" w:hint="eastAsia"/>
                <w:sz w:val="18"/>
                <w:szCs w:val="18"/>
              </w:rPr>
              <w:t>¹</w:t>
            </w:r>
            <w:r w:rsidRPr="005C6D13">
              <w:rPr>
                <w:rFonts w:ascii="Arial" w:eastAsiaTheme="minorEastAsia" w:hAnsi="Arial" w:cs="Arial"/>
                <w:sz w:val="18"/>
                <w:szCs w:val="18"/>
              </w:rPr>
              <w:t xml:space="preserve"> </w:t>
            </w:r>
          </w:p>
        </w:tc>
        <w:tc>
          <w:tcPr>
            <w:tcW w:w="1418" w:type="dxa"/>
          </w:tcPr>
          <w:p w14:paraId="66DA2991" w14:textId="77777777" w:rsidR="00290597" w:rsidRPr="0092147A" w:rsidRDefault="00290597" w:rsidP="004E50D8">
            <w:pPr>
              <w:rPr>
                <w:rFonts w:ascii="Arial" w:eastAsiaTheme="minorEastAsia" w:hAnsi="Arial" w:cs="Arial"/>
                <w:sz w:val="18"/>
                <w:szCs w:val="18"/>
              </w:rPr>
            </w:pPr>
            <w:r w:rsidRPr="005C6D13">
              <w:rPr>
                <w:rFonts w:ascii="Arial" w:eastAsiaTheme="minorEastAsia" w:hAnsi="Arial" w:cs="Arial"/>
                <w:sz w:val="18"/>
                <w:szCs w:val="18"/>
              </w:rPr>
              <w:t xml:space="preserve">EC/DEC (1:1) + 5 </w:t>
            </w:r>
            <w:proofErr w:type="spellStart"/>
            <w:r w:rsidRPr="005C6D13">
              <w:rPr>
                <w:rFonts w:ascii="Arial" w:eastAsiaTheme="minorEastAsia" w:hAnsi="Arial" w:cs="Arial"/>
                <w:sz w:val="18"/>
                <w:szCs w:val="18"/>
              </w:rPr>
              <w:t>wt</w:t>
            </w:r>
            <w:proofErr w:type="spellEnd"/>
            <w:r w:rsidRPr="005C6D13">
              <w:rPr>
                <w:rFonts w:ascii="Arial" w:eastAsiaTheme="minorEastAsia" w:hAnsi="Arial" w:cs="Arial"/>
                <w:sz w:val="18"/>
                <w:szCs w:val="18"/>
              </w:rPr>
              <w:t>% FEC</w:t>
            </w:r>
          </w:p>
        </w:tc>
        <w:tc>
          <w:tcPr>
            <w:tcW w:w="2551" w:type="dxa"/>
          </w:tcPr>
          <w:p w14:paraId="5A798F18" w14:textId="77777777" w:rsidR="00290597" w:rsidRPr="005C6D13" w:rsidRDefault="00290597" w:rsidP="004E50D8">
            <w:pPr>
              <w:tabs>
                <w:tab w:val="left" w:pos="670"/>
              </w:tabs>
              <w:rPr>
                <w:rFonts w:ascii="Arial" w:eastAsiaTheme="minorEastAsia" w:hAnsi="Arial" w:cs="Arial"/>
                <w:sz w:val="18"/>
                <w:szCs w:val="18"/>
              </w:rPr>
            </w:pPr>
            <w:r w:rsidRPr="005C6D13">
              <w:rPr>
                <w:rFonts w:ascii="Arial" w:eastAsiaTheme="minorEastAsia" w:hAnsi="Arial" w:cs="Arial"/>
                <w:sz w:val="18"/>
                <w:szCs w:val="18"/>
              </w:rPr>
              <w:t>10.1007/s12598-024-02922-3</w:t>
            </w:r>
          </w:p>
        </w:tc>
      </w:tr>
      <w:tr w:rsidR="00290597" w:rsidRPr="00757660" w14:paraId="7277F4FA" w14:textId="77777777" w:rsidTr="004E50D8">
        <w:tc>
          <w:tcPr>
            <w:tcW w:w="2095" w:type="dxa"/>
            <w:vAlign w:val="center"/>
          </w:tcPr>
          <w:p w14:paraId="5A9E8A06" w14:textId="77777777" w:rsidR="00290597" w:rsidRPr="005C6D13" w:rsidRDefault="00290597" w:rsidP="004E50D8">
            <w:pPr>
              <w:spacing w:line="200" w:lineRule="exact"/>
              <w:rPr>
                <w:rFonts w:ascii="Arial" w:eastAsiaTheme="minorEastAsia" w:hAnsi="Arial" w:cs="Arial"/>
                <w:sz w:val="18"/>
                <w:szCs w:val="18"/>
              </w:rPr>
            </w:pPr>
            <w:r w:rsidRPr="005C6D13">
              <w:rPr>
                <w:rFonts w:ascii="Arial" w:eastAsiaTheme="minorEastAsia" w:hAnsi="Arial" w:cs="Arial" w:hint="eastAsia"/>
                <w:sz w:val="18"/>
                <w:szCs w:val="18"/>
              </w:rPr>
              <w:t>Huang et al., Nano Lett. 2025, 25, 9337</w:t>
            </w:r>
            <w:r w:rsidRPr="005C6D13">
              <w:rPr>
                <w:rFonts w:ascii="Arial" w:eastAsiaTheme="minorEastAsia" w:hAnsi="Arial" w:cs="Arial" w:hint="eastAsia"/>
                <w:sz w:val="18"/>
                <w:szCs w:val="18"/>
              </w:rPr>
              <w:t>–</w:t>
            </w:r>
            <w:r w:rsidRPr="005C6D13">
              <w:rPr>
                <w:rFonts w:ascii="Arial" w:eastAsiaTheme="minorEastAsia" w:hAnsi="Arial" w:cs="Arial" w:hint="eastAsia"/>
                <w:sz w:val="18"/>
                <w:szCs w:val="18"/>
              </w:rPr>
              <w:t>9344</w:t>
            </w:r>
          </w:p>
        </w:tc>
        <w:tc>
          <w:tcPr>
            <w:tcW w:w="1287" w:type="dxa"/>
            <w:vAlign w:val="center"/>
          </w:tcPr>
          <w:p w14:paraId="0F21F594" w14:textId="77777777" w:rsidR="00290597" w:rsidRPr="005C6D13" w:rsidRDefault="00290597" w:rsidP="004E50D8">
            <w:pPr>
              <w:rPr>
                <w:rFonts w:ascii="Arial" w:eastAsiaTheme="minorEastAsia" w:hAnsi="Arial" w:cs="Arial"/>
                <w:sz w:val="18"/>
                <w:szCs w:val="18"/>
              </w:rPr>
            </w:pPr>
            <w:r w:rsidRPr="005C6D13">
              <w:rPr>
                <w:rFonts w:ascii="Arial" w:eastAsiaTheme="minorEastAsia" w:hAnsi="Arial" w:cs="Arial" w:hint="eastAsia"/>
                <w:sz w:val="18"/>
                <w:szCs w:val="18"/>
              </w:rPr>
              <w:t>Li@P3DDT</w:t>
            </w:r>
          </w:p>
        </w:tc>
        <w:tc>
          <w:tcPr>
            <w:tcW w:w="936" w:type="dxa"/>
            <w:vAlign w:val="center"/>
          </w:tcPr>
          <w:p w14:paraId="24D6E9BC" w14:textId="77777777" w:rsidR="00290597" w:rsidRPr="005C6D13" w:rsidRDefault="00290597" w:rsidP="004E50D8">
            <w:pPr>
              <w:rPr>
                <w:rFonts w:ascii="Arial" w:eastAsiaTheme="minorEastAsia" w:hAnsi="Arial" w:cs="Arial"/>
                <w:sz w:val="18"/>
                <w:szCs w:val="18"/>
              </w:rPr>
            </w:pPr>
            <w:r w:rsidRPr="0092147A">
              <w:rPr>
                <w:rFonts w:ascii="Arial" w:eastAsiaTheme="minorEastAsia" w:hAnsi="Arial" w:cs="Arial"/>
                <w:sz w:val="18"/>
                <w:szCs w:val="18"/>
              </w:rPr>
              <w:t>Li</w:t>
            </w:r>
            <w:r w:rsidRPr="0092147A">
              <w:rPr>
                <w:rFonts w:ascii="Arial" w:eastAsiaTheme="minorEastAsia" w:hAnsi="Arial" w:cs="Arial" w:hint="eastAsia"/>
                <w:sz w:val="18"/>
                <w:szCs w:val="18"/>
              </w:rPr>
              <w:t>FeO</w:t>
            </w:r>
            <w:r w:rsidRPr="0092147A">
              <w:rPr>
                <w:rFonts w:ascii="Arial" w:eastAsiaTheme="minorEastAsia" w:hAnsi="Arial" w:cs="Arial" w:hint="eastAsia"/>
                <w:sz w:val="18"/>
                <w:szCs w:val="18"/>
                <w:vertAlign w:val="subscript"/>
              </w:rPr>
              <w:t>4</w:t>
            </w:r>
          </w:p>
        </w:tc>
        <w:tc>
          <w:tcPr>
            <w:tcW w:w="1494" w:type="dxa"/>
            <w:vAlign w:val="center"/>
          </w:tcPr>
          <w:p w14:paraId="63D1A943" w14:textId="77777777" w:rsidR="00290597" w:rsidRPr="005C6D13" w:rsidRDefault="00290597" w:rsidP="004E50D8">
            <w:pPr>
              <w:rPr>
                <w:rFonts w:ascii="Arial" w:eastAsiaTheme="minorEastAsia" w:hAnsi="Arial" w:cs="Arial"/>
                <w:sz w:val="18"/>
                <w:szCs w:val="18"/>
              </w:rPr>
            </w:pPr>
            <w:r w:rsidRPr="005C6D13">
              <w:rPr>
                <w:rFonts w:ascii="Arial" w:eastAsiaTheme="minorEastAsia" w:hAnsi="Arial" w:cs="Arial" w:hint="eastAsia"/>
                <w:sz w:val="18"/>
                <w:szCs w:val="18"/>
              </w:rPr>
              <w:t>—</w:t>
            </w:r>
          </w:p>
        </w:tc>
        <w:tc>
          <w:tcPr>
            <w:tcW w:w="924" w:type="dxa"/>
            <w:vAlign w:val="center"/>
          </w:tcPr>
          <w:p w14:paraId="7D57529E" w14:textId="77777777" w:rsidR="00290597" w:rsidRPr="0092147A" w:rsidRDefault="00290597" w:rsidP="004E50D8">
            <w:pPr>
              <w:rPr>
                <w:rFonts w:ascii="Arial" w:eastAsiaTheme="minorEastAsia" w:hAnsi="Arial" w:cs="Arial"/>
                <w:sz w:val="18"/>
                <w:szCs w:val="18"/>
              </w:rPr>
            </w:pPr>
            <w:r w:rsidRPr="005C6D13">
              <w:rPr>
                <w:rFonts w:ascii="Arial" w:eastAsiaTheme="minorEastAsia" w:hAnsi="Arial" w:cs="Arial" w:hint="eastAsia"/>
                <w:sz w:val="18"/>
                <w:szCs w:val="18"/>
              </w:rPr>
              <w:t>—</w:t>
            </w:r>
          </w:p>
        </w:tc>
        <w:tc>
          <w:tcPr>
            <w:tcW w:w="1134" w:type="dxa"/>
            <w:vAlign w:val="center"/>
          </w:tcPr>
          <w:p w14:paraId="1A096B17" w14:textId="77777777" w:rsidR="00290597" w:rsidRPr="005C6D13" w:rsidRDefault="00290597" w:rsidP="004E50D8">
            <w:pPr>
              <w:rPr>
                <w:rFonts w:ascii="Arial" w:eastAsiaTheme="minorEastAsia" w:hAnsi="Arial" w:cs="Arial"/>
                <w:sz w:val="18"/>
                <w:szCs w:val="18"/>
              </w:rPr>
            </w:pPr>
            <w:r w:rsidRPr="005C6D13">
              <w:rPr>
                <w:rFonts w:ascii="Arial" w:eastAsiaTheme="minorEastAsia" w:hAnsi="Arial" w:cs="Arial" w:hint="eastAsia"/>
                <w:sz w:val="18"/>
                <w:szCs w:val="18"/>
              </w:rPr>
              <w:t>4C</w:t>
            </w:r>
          </w:p>
        </w:tc>
        <w:tc>
          <w:tcPr>
            <w:tcW w:w="1276" w:type="dxa"/>
            <w:vAlign w:val="center"/>
          </w:tcPr>
          <w:p w14:paraId="765E1636" w14:textId="77777777" w:rsidR="00290597" w:rsidRPr="005C6D13" w:rsidRDefault="00290597" w:rsidP="004E50D8">
            <w:pPr>
              <w:rPr>
                <w:rFonts w:ascii="Arial" w:eastAsiaTheme="minorEastAsia" w:hAnsi="Arial" w:cs="Arial"/>
                <w:sz w:val="18"/>
                <w:szCs w:val="18"/>
              </w:rPr>
            </w:pPr>
            <w:r w:rsidRPr="005C6D13">
              <w:rPr>
                <w:rFonts w:ascii="Arial" w:eastAsiaTheme="minorEastAsia" w:hAnsi="Arial" w:cs="Arial" w:hint="eastAsia"/>
                <w:sz w:val="18"/>
                <w:szCs w:val="18"/>
              </w:rPr>
              <w:t>300th 85.0%</w:t>
            </w:r>
          </w:p>
        </w:tc>
        <w:tc>
          <w:tcPr>
            <w:tcW w:w="1417" w:type="dxa"/>
            <w:vAlign w:val="center"/>
          </w:tcPr>
          <w:p w14:paraId="1287130D" w14:textId="77777777" w:rsidR="00290597" w:rsidRPr="005C6D13" w:rsidRDefault="00290597" w:rsidP="004E50D8">
            <w:pPr>
              <w:rPr>
                <w:rFonts w:ascii="Arial" w:eastAsiaTheme="minorEastAsia" w:hAnsi="Arial" w:cs="Arial"/>
                <w:sz w:val="18"/>
                <w:szCs w:val="18"/>
              </w:rPr>
            </w:pPr>
            <w:r w:rsidRPr="005C6D13">
              <w:rPr>
                <w:rFonts w:ascii="Arial" w:eastAsiaTheme="minorEastAsia" w:hAnsi="Arial" w:cs="Arial" w:hint="eastAsia"/>
                <w:sz w:val="18"/>
                <w:szCs w:val="18"/>
              </w:rPr>
              <w:t xml:space="preserve">119 </w:t>
            </w:r>
            <w:proofErr w:type="spellStart"/>
            <w:r w:rsidRPr="005C6D13">
              <w:rPr>
                <w:rFonts w:ascii="Arial" w:eastAsiaTheme="minorEastAsia" w:hAnsi="Arial" w:cs="Arial" w:hint="eastAsia"/>
                <w:sz w:val="18"/>
                <w:szCs w:val="18"/>
              </w:rPr>
              <w:t>mAh</w:t>
            </w:r>
            <w:proofErr w:type="spellEnd"/>
            <w:r w:rsidRPr="005C6D13">
              <w:rPr>
                <w:rFonts w:ascii="Arial" w:eastAsiaTheme="minorEastAsia" w:hAnsi="Arial" w:cs="Arial" w:hint="eastAsia"/>
                <w:sz w:val="18"/>
                <w:szCs w:val="18"/>
              </w:rPr>
              <w:t>/cm</w:t>
            </w:r>
            <w:r w:rsidRPr="005C6D13">
              <w:rPr>
                <w:rFonts w:ascii="Arial" w:eastAsiaTheme="minorEastAsia" w:hAnsi="Arial" w:cs="Arial" w:hint="eastAsia"/>
                <w:sz w:val="18"/>
                <w:szCs w:val="18"/>
                <w:vertAlign w:val="superscript"/>
              </w:rPr>
              <w:t>2</w:t>
            </w:r>
          </w:p>
        </w:tc>
        <w:tc>
          <w:tcPr>
            <w:tcW w:w="1418" w:type="dxa"/>
            <w:vAlign w:val="center"/>
          </w:tcPr>
          <w:p w14:paraId="62F28FE5" w14:textId="77777777" w:rsidR="00290597" w:rsidRPr="0092147A" w:rsidRDefault="00290597" w:rsidP="004E50D8">
            <w:pPr>
              <w:rPr>
                <w:rFonts w:ascii="Arial" w:eastAsiaTheme="minorEastAsia" w:hAnsi="Arial" w:cs="Arial"/>
                <w:sz w:val="18"/>
                <w:szCs w:val="18"/>
              </w:rPr>
            </w:pPr>
            <w:r w:rsidRPr="005C6D13">
              <w:rPr>
                <w:rFonts w:ascii="Arial" w:eastAsiaTheme="minorEastAsia" w:hAnsi="Arial" w:cs="Arial" w:hint="eastAsia"/>
                <w:sz w:val="18"/>
                <w:szCs w:val="18"/>
              </w:rPr>
              <w:t>LS009 electrolyte</w:t>
            </w:r>
          </w:p>
        </w:tc>
        <w:tc>
          <w:tcPr>
            <w:tcW w:w="2551" w:type="dxa"/>
            <w:vAlign w:val="center"/>
          </w:tcPr>
          <w:p w14:paraId="0E872A8C" w14:textId="77777777" w:rsidR="00290597" w:rsidRPr="005C6D13" w:rsidRDefault="00290597" w:rsidP="004E50D8">
            <w:pPr>
              <w:tabs>
                <w:tab w:val="left" w:pos="670"/>
              </w:tabs>
              <w:rPr>
                <w:rFonts w:ascii="Arial" w:eastAsiaTheme="minorEastAsia" w:hAnsi="Arial" w:cs="Arial"/>
                <w:sz w:val="18"/>
                <w:szCs w:val="18"/>
              </w:rPr>
            </w:pPr>
            <w:r w:rsidRPr="005C6D13">
              <w:rPr>
                <w:rFonts w:ascii="Arial" w:eastAsiaTheme="minorEastAsia" w:hAnsi="Arial" w:cs="Arial" w:hint="eastAsia"/>
                <w:sz w:val="18"/>
                <w:szCs w:val="18"/>
              </w:rPr>
              <w:t>10.1021/acs.nanolett.5c01606</w:t>
            </w:r>
          </w:p>
        </w:tc>
      </w:tr>
      <w:tr w:rsidR="00290597" w:rsidRPr="007513C6" w14:paraId="3383563F" w14:textId="77777777" w:rsidTr="004E50D8">
        <w:tc>
          <w:tcPr>
            <w:tcW w:w="2095" w:type="dxa"/>
            <w:vAlign w:val="center"/>
          </w:tcPr>
          <w:p w14:paraId="7EFE1CE4" w14:textId="77777777" w:rsidR="00290597" w:rsidRPr="0092147A" w:rsidRDefault="00290597" w:rsidP="004E50D8">
            <w:pPr>
              <w:spacing w:line="200" w:lineRule="exact"/>
              <w:rPr>
                <w:rFonts w:ascii="Arial" w:eastAsiaTheme="minorEastAsia" w:hAnsi="Arial" w:cs="Arial"/>
                <w:sz w:val="18"/>
                <w:szCs w:val="18"/>
              </w:rPr>
            </w:pPr>
            <w:r w:rsidRPr="005C6D13">
              <w:rPr>
                <w:rFonts w:ascii="Arial" w:eastAsiaTheme="minorEastAsia" w:hAnsi="Arial" w:cs="Arial" w:hint="eastAsia"/>
                <w:sz w:val="18"/>
                <w:szCs w:val="18"/>
              </w:rPr>
              <w:t>Wang et al., Energy Storage Mater. 2025, 78, 104259</w:t>
            </w:r>
          </w:p>
        </w:tc>
        <w:tc>
          <w:tcPr>
            <w:tcW w:w="1287" w:type="dxa"/>
            <w:vAlign w:val="center"/>
          </w:tcPr>
          <w:p w14:paraId="75A7639E" w14:textId="77777777" w:rsidR="00290597" w:rsidRPr="005C6D13" w:rsidRDefault="00290597" w:rsidP="004E50D8">
            <w:pPr>
              <w:rPr>
                <w:rFonts w:ascii="Arial" w:eastAsiaTheme="minorEastAsia" w:hAnsi="Arial" w:cs="Arial"/>
                <w:sz w:val="18"/>
                <w:szCs w:val="18"/>
              </w:rPr>
            </w:pPr>
            <w:r w:rsidRPr="005C6D13">
              <w:rPr>
                <w:rFonts w:ascii="Arial" w:eastAsiaTheme="minorEastAsia" w:hAnsi="Arial" w:cs="Arial" w:hint="eastAsia"/>
                <w:sz w:val="18"/>
                <w:szCs w:val="18"/>
              </w:rPr>
              <w:t>LSI-20</w:t>
            </w:r>
          </w:p>
        </w:tc>
        <w:tc>
          <w:tcPr>
            <w:tcW w:w="936" w:type="dxa"/>
            <w:vAlign w:val="center"/>
          </w:tcPr>
          <w:p w14:paraId="31A589ED" w14:textId="77777777" w:rsidR="00290597" w:rsidRPr="005C6D13" w:rsidRDefault="00290597" w:rsidP="004E50D8">
            <w:pPr>
              <w:rPr>
                <w:rFonts w:ascii="Arial" w:eastAsiaTheme="minorEastAsia" w:hAnsi="Arial" w:cs="Arial"/>
                <w:sz w:val="18"/>
                <w:szCs w:val="18"/>
              </w:rPr>
            </w:pPr>
            <w:r w:rsidRPr="005C6D13">
              <w:rPr>
                <w:rFonts w:ascii="Arial" w:eastAsiaTheme="minorEastAsia" w:hAnsi="Arial" w:cs="Arial" w:hint="eastAsia"/>
                <w:sz w:val="18"/>
                <w:szCs w:val="18"/>
              </w:rPr>
              <w:t>NCM95</w:t>
            </w:r>
          </w:p>
        </w:tc>
        <w:tc>
          <w:tcPr>
            <w:tcW w:w="1494" w:type="dxa"/>
            <w:vAlign w:val="center"/>
          </w:tcPr>
          <w:p w14:paraId="36A927BC" w14:textId="77777777" w:rsidR="00290597" w:rsidRPr="005C6D13" w:rsidRDefault="00290597" w:rsidP="004E50D8">
            <w:pPr>
              <w:rPr>
                <w:rFonts w:ascii="Arial" w:eastAsiaTheme="minorEastAsia" w:hAnsi="Arial" w:cs="Arial"/>
                <w:sz w:val="18"/>
                <w:szCs w:val="18"/>
              </w:rPr>
            </w:pPr>
            <w:r w:rsidRPr="005C6D13">
              <w:rPr>
                <w:rFonts w:ascii="Arial" w:eastAsiaTheme="minorEastAsia" w:hAnsi="Arial" w:cs="Arial" w:hint="eastAsia"/>
                <w:sz w:val="18"/>
                <w:szCs w:val="18"/>
              </w:rPr>
              <w:t xml:space="preserve">~18 </w:t>
            </w:r>
            <w:r w:rsidRPr="005C6D13">
              <w:rPr>
                <w:rFonts w:ascii="Arial" w:eastAsiaTheme="minorEastAsia" w:hAnsi="Arial" w:cs="Arial"/>
                <w:sz w:val="18"/>
                <w:szCs w:val="18"/>
              </w:rPr>
              <w:t>mg·cm</w:t>
            </w:r>
            <w:r w:rsidRPr="0092147A">
              <w:rPr>
                <w:rFonts w:ascii="Arial" w:hAnsi="Arial" w:cs="Arial"/>
                <w:sz w:val="18"/>
                <w:szCs w:val="18"/>
                <w:vertAlign w:val="superscript"/>
              </w:rPr>
              <w:t>-2</w:t>
            </w:r>
          </w:p>
        </w:tc>
        <w:tc>
          <w:tcPr>
            <w:tcW w:w="924" w:type="dxa"/>
            <w:vAlign w:val="center"/>
          </w:tcPr>
          <w:p w14:paraId="12661A96" w14:textId="77777777" w:rsidR="00290597" w:rsidRPr="0092147A" w:rsidRDefault="00290597" w:rsidP="004E50D8">
            <w:pPr>
              <w:rPr>
                <w:rFonts w:ascii="Arial" w:eastAsiaTheme="minorEastAsia" w:hAnsi="Arial" w:cs="Arial"/>
                <w:sz w:val="18"/>
                <w:szCs w:val="18"/>
              </w:rPr>
            </w:pPr>
            <w:r w:rsidRPr="005C6D13">
              <w:rPr>
                <w:rFonts w:ascii="Arial" w:eastAsiaTheme="minorEastAsia" w:hAnsi="Arial" w:cs="Arial" w:hint="eastAsia"/>
                <w:sz w:val="18"/>
                <w:szCs w:val="18"/>
              </w:rPr>
              <w:t>—</w:t>
            </w:r>
          </w:p>
        </w:tc>
        <w:tc>
          <w:tcPr>
            <w:tcW w:w="1134" w:type="dxa"/>
            <w:vAlign w:val="center"/>
          </w:tcPr>
          <w:p w14:paraId="7216A450" w14:textId="77777777" w:rsidR="00290597" w:rsidRPr="005C6D13" w:rsidRDefault="00290597" w:rsidP="004E50D8">
            <w:pPr>
              <w:rPr>
                <w:rFonts w:ascii="Arial" w:eastAsiaTheme="minorEastAsia" w:hAnsi="Arial" w:cs="Arial"/>
                <w:sz w:val="18"/>
                <w:szCs w:val="18"/>
              </w:rPr>
            </w:pPr>
            <w:r w:rsidRPr="005C6D13">
              <w:rPr>
                <w:rFonts w:ascii="Arial" w:eastAsiaTheme="minorEastAsia" w:hAnsi="Arial" w:cs="Arial" w:hint="eastAsia"/>
                <w:sz w:val="18"/>
                <w:szCs w:val="18"/>
              </w:rPr>
              <w:t>0.5C</w:t>
            </w:r>
          </w:p>
        </w:tc>
        <w:tc>
          <w:tcPr>
            <w:tcW w:w="1276" w:type="dxa"/>
            <w:vAlign w:val="center"/>
          </w:tcPr>
          <w:p w14:paraId="69AA7743" w14:textId="77777777" w:rsidR="00290597" w:rsidRPr="0092147A" w:rsidRDefault="00290597" w:rsidP="004E50D8">
            <w:pPr>
              <w:rPr>
                <w:rFonts w:ascii="Arial" w:eastAsiaTheme="minorEastAsia" w:hAnsi="Arial" w:cs="Arial"/>
                <w:sz w:val="18"/>
                <w:szCs w:val="18"/>
              </w:rPr>
            </w:pPr>
            <w:r w:rsidRPr="005C6D13">
              <w:rPr>
                <w:rFonts w:ascii="Arial" w:eastAsiaTheme="minorEastAsia" w:hAnsi="Arial" w:cs="Arial" w:hint="eastAsia"/>
                <w:sz w:val="18"/>
                <w:szCs w:val="18"/>
              </w:rPr>
              <w:t>200th 89.2%</w:t>
            </w:r>
          </w:p>
        </w:tc>
        <w:tc>
          <w:tcPr>
            <w:tcW w:w="1417" w:type="dxa"/>
            <w:vAlign w:val="center"/>
          </w:tcPr>
          <w:p w14:paraId="4BAE3C40" w14:textId="77777777" w:rsidR="00290597" w:rsidRPr="0092147A" w:rsidRDefault="00290597" w:rsidP="004E50D8">
            <w:pPr>
              <w:rPr>
                <w:rFonts w:ascii="Arial" w:eastAsiaTheme="minorEastAsia" w:hAnsi="Arial" w:cs="Arial"/>
                <w:sz w:val="18"/>
                <w:szCs w:val="18"/>
              </w:rPr>
            </w:pPr>
            <w:r w:rsidRPr="005C6D13">
              <w:rPr>
                <w:rFonts w:ascii="Arial" w:eastAsiaTheme="minorEastAsia" w:hAnsi="Arial" w:cs="Arial" w:hint="eastAsia"/>
                <w:sz w:val="18"/>
                <w:szCs w:val="18"/>
              </w:rPr>
              <w:t>—</w:t>
            </w:r>
          </w:p>
        </w:tc>
        <w:tc>
          <w:tcPr>
            <w:tcW w:w="1418" w:type="dxa"/>
            <w:vAlign w:val="center"/>
          </w:tcPr>
          <w:p w14:paraId="764A4734" w14:textId="77777777" w:rsidR="00290597" w:rsidRPr="0092147A" w:rsidRDefault="00290597" w:rsidP="004E50D8">
            <w:pPr>
              <w:rPr>
                <w:rFonts w:ascii="Arial" w:eastAsiaTheme="minorEastAsia" w:hAnsi="Arial" w:cs="Arial"/>
                <w:sz w:val="18"/>
                <w:szCs w:val="18"/>
              </w:rPr>
            </w:pPr>
            <w:r w:rsidRPr="005C6D13">
              <w:rPr>
                <w:rFonts w:ascii="Arial" w:eastAsiaTheme="minorEastAsia" w:hAnsi="Arial" w:cs="Arial" w:hint="eastAsia"/>
                <w:sz w:val="18"/>
                <w:szCs w:val="18"/>
              </w:rPr>
              <w:t xml:space="preserve">EC/DEC (1:1) + 10 </w:t>
            </w:r>
            <w:proofErr w:type="spellStart"/>
            <w:r w:rsidRPr="005C6D13">
              <w:rPr>
                <w:rFonts w:ascii="Arial" w:eastAsiaTheme="minorEastAsia" w:hAnsi="Arial" w:cs="Arial" w:hint="eastAsia"/>
                <w:sz w:val="18"/>
                <w:szCs w:val="18"/>
              </w:rPr>
              <w:t>wt</w:t>
            </w:r>
            <w:proofErr w:type="spellEnd"/>
            <w:r w:rsidRPr="005C6D13">
              <w:rPr>
                <w:rFonts w:ascii="Arial" w:eastAsiaTheme="minorEastAsia" w:hAnsi="Arial" w:cs="Arial" w:hint="eastAsia"/>
                <w:sz w:val="18"/>
                <w:szCs w:val="18"/>
              </w:rPr>
              <w:t>% FEC + 1% VC</w:t>
            </w:r>
          </w:p>
        </w:tc>
        <w:tc>
          <w:tcPr>
            <w:tcW w:w="2551" w:type="dxa"/>
            <w:vAlign w:val="center"/>
          </w:tcPr>
          <w:p w14:paraId="1A9A7B92" w14:textId="77777777" w:rsidR="00290597" w:rsidRPr="005C6D13" w:rsidRDefault="00290597" w:rsidP="004E50D8">
            <w:pPr>
              <w:tabs>
                <w:tab w:val="left" w:pos="670"/>
              </w:tabs>
              <w:rPr>
                <w:rFonts w:ascii="Arial" w:eastAsiaTheme="minorEastAsia" w:hAnsi="Arial" w:cs="Arial"/>
                <w:sz w:val="18"/>
                <w:szCs w:val="18"/>
              </w:rPr>
            </w:pPr>
            <w:r w:rsidRPr="005C6D13">
              <w:rPr>
                <w:rFonts w:ascii="Arial" w:eastAsiaTheme="minorEastAsia" w:hAnsi="Arial" w:cs="Arial" w:hint="eastAsia"/>
                <w:sz w:val="18"/>
                <w:szCs w:val="18"/>
              </w:rPr>
              <w:t>10.1016/j.ensm.2025.104259</w:t>
            </w:r>
          </w:p>
        </w:tc>
      </w:tr>
      <w:tr w:rsidR="00290597" w:rsidRPr="007513C6" w14:paraId="307ACAE7" w14:textId="77777777" w:rsidTr="004E50D8">
        <w:tc>
          <w:tcPr>
            <w:tcW w:w="2095" w:type="dxa"/>
            <w:vAlign w:val="center"/>
          </w:tcPr>
          <w:p w14:paraId="5090904B" w14:textId="77777777" w:rsidR="00290597" w:rsidRPr="005C6D13" w:rsidRDefault="00290597" w:rsidP="004E50D8">
            <w:pPr>
              <w:spacing w:line="200" w:lineRule="exact"/>
              <w:rPr>
                <w:rFonts w:ascii="Arial" w:eastAsiaTheme="minorEastAsia" w:hAnsi="Arial" w:cs="Arial"/>
                <w:sz w:val="18"/>
                <w:szCs w:val="18"/>
              </w:rPr>
            </w:pPr>
            <w:r w:rsidRPr="005C6D13">
              <w:rPr>
                <w:rFonts w:ascii="Arial" w:eastAsiaTheme="minorEastAsia" w:hAnsi="Arial" w:cs="Arial" w:hint="eastAsia"/>
                <w:sz w:val="18"/>
                <w:szCs w:val="18"/>
              </w:rPr>
              <w:t>Qing et al., Sci. Bull. 2024, 69, 2842</w:t>
            </w:r>
            <w:r w:rsidRPr="005C6D13">
              <w:rPr>
                <w:rFonts w:ascii="Arial" w:eastAsiaTheme="minorEastAsia" w:hAnsi="Arial" w:cs="Arial" w:hint="eastAsia"/>
                <w:sz w:val="18"/>
                <w:szCs w:val="18"/>
              </w:rPr>
              <w:t>–</w:t>
            </w:r>
            <w:r w:rsidRPr="005C6D13">
              <w:rPr>
                <w:rFonts w:ascii="Arial" w:eastAsiaTheme="minorEastAsia" w:hAnsi="Arial" w:cs="Arial" w:hint="eastAsia"/>
                <w:sz w:val="18"/>
                <w:szCs w:val="18"/>
              </w:rPr>
              <w:t>2852</w:t>
            </w:r>
          </w:p>
        </w:tc>
        <w:tc>
          <w:tcPr>
            <w:tcW w:w="1287" w:type="dxa"/>
            <w:vAlign w:val="center"/>
          </w:tcPr>
          <w:p w14:paraId="54FC6C2E" w14:textId="77777777" w:rsidR="00290597" w:rsidRPr="005C6D13" w:rsidRDefault="00290597" w:rsidP="004E50D8">
            <w:pPr>
              <w:rPr>
                <w:rFonts w:ascii="Arial" w:eastAsiaTheme="minorEastAsia" w:hAnsi="Arial" w:cs="Arial"/>
                <w:sz w:val="18"/>
                <w:szCs w:val="18"/>
              </w:rPr>
            </w:pPr>
            <w:r w:rsidRPr="005C6D13">
              <w:rPr>
                <w:rFonts w:ascii="Arial" w:eastAsiaTheme="minorEastAsia" w:hAnsi="Arial" w:cs="Arial" w:hint="eastAsia"/>
                <w:sz w:val="18"/>
                <w:szCs w:val="18"/>
              </w:rPr>
              <w:t>LBN</w:t>
            </w:r>
          </w:p>
        </w:tc>
        <w:tc>
          <w:tcPr>
            <w:tcW w:w="936" w:type="dxa"/>
            <w:vAlign w:val="center"/>
          </w:tcPr>
          <w:p w14:paraId="72CEFFDE" w14:textId="77777777" w:rsidR="00290597" w:rsidRPr="005C6D13" w:rsidRDefault="00290597" w:rsidP="004E50D8">
            <w:pPr>
              <w:rPr>
                <w:rFonts w:ascii="Arial" w:eastAsiaTheme="minorEastAsia" w:hAnsi="Arial" w:cs="Arial"/>
                <w:sz w:val="18"/>
                <w:szCs w:val="18"/>
              </w:rPr>
            </w:pPr>
            <w:r w:rsidRPr="0092147A">
              <w:rPr>
                <w:rFonts w:ascii="Arial" w:eastAsiaTheme="minorEastAsia" w:hAnsi="Arial" w:cs="Arial"/>
                <w:sz w:val="18"/>
                <w:szCs w:val="18"/>
              </w:rPr>
              <w:t>Li</w:t>
            </w:r>
            <w:r w:rsidRPr="0092147A">
              <w:rPr>
                <w:rFonts w:ascii="Arial" w:eastAsiaTheme="minorEastAsia" w:hAnsi="Arial" w:cs="Arial" w:hint="eastAsia"/>
                <w:sz w:val="18"/>
                <w:szCs w:val="18"/>
              </w:rPr>
              <w:t>FeO</w:t>
            </w:r>
            <w:r w:rsidRPr="0092147A">
              <w:rPr>
                <w:rFonts w:ascii="Arial" w:eastAsiaTheme="minorEastAsia" w:hAnsi="Arial" w:cs="Arial" w:hint="eastAsia"/>
                <w:sz w:val="18"/>
                <w:szCs w:val="18"/>
                <w:vertAlign w:val="subscript"/>
              </w:rPr>
              <w:t>4</w:t>
            </w:r>
          </w:p>
        </w:tc>
        <w:tc>
          <w:tcPr>
            <w:tcW w:w="1494" w:type="dxa"/>
            <w:vAlign w:val="center"/>
          </w:tcPr>
          <w:p w14:paraId="0A3ADBB7" w14:textId="77777777" w:rsidR="00290597" w:rsidRPr="005C6D13" w:rsidRDefault="00290597" w:rsidP="004E50D8">
            <w:pPr>
              <w:rPr>
                <w:rFonts w:ascii="Arial" w:eastAsiaTheme="minorEastAsia" w:hAnsi="Arial" w:cs="Arial"/>
                <w:sz w:val="18"/>
                <w:szCs w:val="18"/>
              </w:rPr>
            </w:pPr>
            <w:r w:rsidRPr="005C6D13">
              <w:rPr>
                <w:rFonts w:ascii="Arial" w:eastAsiaTheme="minorEastAsia" w:hAnsi="Arial" w:cs="Arial" w:hint="eastAsia"/>
                <w:sz w:val="18"/>
                <w:szCs w:val="18"/>
              </w:rPr>
              <w:t>—</w:t>
            </w:r>
          </w:p>
        </w:tc>
        <w:tc>
          <w:tcPr>
            <w:tcW w:w="924" w:type="dxa"/>
            <w:vAlign w:val="center"/>
          </w:tcPr>
          <w:p w14:paraId="0F0BBCE5" w14:textId="77777777" w:rsidR="00290597" w:rsidRPr="005C6D13" w:rsidRDefault="00290597" w:rsidP="004E50D8">
            <w:pPr>
              <w:rPr>
                <w:rFonts w:ascii="Arial" w:eastAsiaTheme="minorEastAsia" w:hAnsi="Arial" w:cs="Arial"/>
                <w:sz w:val="18"/>
                <w:szCs w:val="18"/>
              </w:rPr>
            </w:pPr>
            <w:r w:rsidRPr="005C6D13">
              <w:rPr>
                <w:rFonts w:ascii="Arial" w:eastAsiaTheme="minorEastAsia" w:hAnsi="Arial" w:cs="Arial" w:hint="eastAsia"/>
                <w:sz w:val="18"/>
                <w:szCs w:val="18"/>
              </w:rPr>
              <w:t>—</w:t>
            </w:r>
          </w:p>
        </w:tc>
        <w:tc>
          <w:tcPr>
            <w:tcW w:w="1134" w:type="dxa"/>
            <w:vAlign w:val="center"/>
          </w:tcPr>
          <w:p w14:paraId="505A669F" w14:textId="77777777" w:rsidR="00290597" w:rsidRPr="005C6D13" w:rsidRDefault="00290597" w:rsidP="004E50D8">
            <w:pPr>
              <w:rPr>
                <w:rFonts w:ascii="Arial" w:eastAsiaTheme="minorEastAsia" w:hAnsi="Arial" w:cs="Arial"/>
                <w:sz w:val="18"/>
                <w:szCs w:val="18"/>
              </w:rPr>
            </w:pPr>
            <w:r w:rsidRPr="005C6D13">
              <w:rPr>
                <w:rFonts w:ascii="Arial" w:eastAsiaTheme="minorEastAsia" w:hAnsi="Arial" w:cs="Arial" w:hint="eastAsia"/>
                <w:sz w:val="18"/>
                <w:szCs w:val="18"/>
              </w:rPr>
              <w:t>2C</w:t>
            </w:r>
          </w:p>
        </w:tc>
        <w:tc>
          <w:tcPr>
            <w:tcW w:w="1276" w:type="dxa"/>
            <w:vAlign w:val="center"/>
          </w:tcPr>
          <w:p w14:paraId="371FBBE7" w14:textId="77777777" w:rsidR="00290597" w:rsidRPr="005C6D13" w:rsidRDefault="00290597" w:rsidP="004E50D8">
            <w:pPr>
              <w:rPr>
                <w:rFonts w:ascii="Arial" w:eastAsiaTheme="minorEastAsia" w:hAnsi="Arial" w:cs="Arial"/>
                <w:sz w:val="18"/>
                <w:szCs w:val="18"/>
              </w:rPr>
            </w:pPr>
            <w:r w:rsidRPr="005C6D13">
              <w:rPr>
                <w:rFonts w:ascii="Arial" w:eastAsiaTheme="minorEastAsia" w:hAnsi="Arial" w:cs="Arial" w:hint="eastAsia"/>
                <w:sz w:val="18"/>
                <w:szCs w:val="18"/>
              </w:rPr>
              <w:t>400th 86.4%</w:t>
            </w:r>
          </w:p>
        </w:tc>
        <w:tc>
          <w:tcPr>
            <w:tcW w:w="1417" w:type="dxa"/>
            <w:vAlign w:val="center"/>
          </w:tcPr>
          <w:p w14:paraId="57785419" w14:textId="77777777" w:rsidR="00290597" w:rsidRPr="005C6D13" w:rsidRDefault="00290597" w:rsidP="004E50D8">
            <w:pPr>
              <w:rPr>
                <w:rFonts w:ascii="Arial" w:eastAsiaTheme="minorEastAsia" w:hAnsi="Arial" w:cs="Arial"/>
                <w:sz w:val="18"/>
                <w:szCs w:val="18"/>
              </w:rPr>
            </w:pPr>
            <w:r w:rsidRPr="005C6D13">
              <w:rPr>
                <w:rFonts w:ascii="Arial" w:eastAsiaTheme="minorEastAsia" w:hAnsi="Arial" w:cs="Arial" w:hint="eastAsia"/>
                <w:sz w:val="18"/>
                <w:szCs w:val="18"/>
              </w:rPr>
              <w:t>—</w:t>
            </w:r>
          </w:p>
        </w:tc>
        <w:tc>
          <w:tcPr>
            <w:tcW w:w="1418" w:type="dxa"/>
            <w:vAlign w:val="center"/>
          </w:tcPr>
          <w:p w14:paraId="3E3F325A" w14:textId="77777777" w:rsidR="00290597" w:rsidRPr="005C6D13" w:rsidRDefault="00290597" w:rsidP="004E50D8">
            <w:pPr>
              <w:rPr>
                <w:rFonts w:ascii="Arial" w:eastAsiaTheme="minorEastAsia" w:hAnsi="Arial" w:cs="Arial"/>
                <w:sz w:val="18"/>
                <w:szCs w:val="18"/>
              </w:rPr>
            </w:pPr>
            <w:r w:rsidRPr="005C6D13">
              <w:rPr>
                <w:rFonts w:ascii="Arial" w:eastAsiaTheme="minorEastAsia" w:hAnsi="Arial" w:cs="Arial" w:hint="eastAsia"/>
                <w:sz w:val="18"/>
                <w:szCs w:val="18"/>
              </w:rPr>
              <w:t>—</w:t>
            </w:r>
          </w:p>
        </w:tc>
        <w:tc>
          <w:tcPr>
            <w:tcW w:w="2551" w:type="dxa"/>
            <w:vAlign w:val="center"/>
          </w:tcPr>
          <w:p w14:paraId="197B766C" w14:textId="77777777" w:rsidR="00290597" w:rsidRPr="005C6D13" w:rsidRDefault="00290597" w:rsidP="004E50D8">
            <w:pPr>
              <w:tabs>
                <w:tab w:val="left" w:pos="670"/>
              </w:tabs>
              <w:rPr>
                <w:rFonts w:ascii="Arial" w:eastAsiaTheme="minorEastAsia" w:hAnsi="Arial" w:cs="Arial"/>
                <w:sz w:val="18"/>
                <w:szCs w:val="18"/>
              </w:rPr>
            </w:pPr>
            <w:r w:rsidRPr="005C6D13">
              <w:rPr>
                <w:rFonts w:ascii="Arial" w:eastAsiaTheme="minorEastAsia" w:hAnsi="Arial" w:cs="Arial" w:hint="eastAsia"/>
                <w:sz w:val="18"/>
                <w:szCs w:val="18"/>
              </w:rPr>
              <w:t>10.1016/j.scib.2024.07.021</w:t>
            </w:r>
          </w:p>
        </w:tc>
      </w:tr>
    </w:tbl>
    <w:p w14:paraId="71C6C633" w14:textId="77777777" w:rsidR="00290597" w:rsidRDefault="00290597" w:rsidP="00290597">
      <w:pPr>
        <w:rPr>
          <w:noProof/>
          <w:sz w:val="24"/>
          <w:szCs w:val="24"/>
        </w:rPr>
        <w:sectPr w:rsidR="00290597" w:rsidSect="00290597">
          <w:pgSz w:w="16838" w:h="11906" w:orient="landscape"/>
          <w:pgMar w:top="1800" w:right="1440" w:bottom="1800" w:left="1440" w:header="851" w:footer="992" w:gutter="0"/>
          <w:cols w:space="425"/>
          <w:docGrid w:type="lines" w:linePitch="312"/>
        </w:sectPr>
      </w:pPr>
    </w:p>
    <w:p w14:paraId="71AE7AE6" w14:textId="77777777" w:rsidR="00290597" w:rsidRDefault="00290597" w:rsidP="00290597">
      <w:pPr>
        <w:pStyle w:val="Refhead"/>
        <w:numPr>
          <w:ilvl w:val="0"/>
          <w:numId w:val="17"/>
        </w:numPr>
        <w:jc w:val="both"/>
        <w:rPr>
          <w:rFonts w:eastAsiaTheme="minorEastAsia"/>
          <w:lang w:eastAsia="zh-CN"/>
        </w:rPr>
      </w:pPr>
      <w:r>
        <w:lastRenderedPageBreak/>
        <w:t xml:space="preserve">References </w:t>
      </w:r>
      <w:r>
        <w:rPr>
          <w:rFonts w:eastAsiaTheme="minorEastAsia" w:hint="eastAsia"/>
          <w:lang w:eastAsia="zh-CN"/>
        </w:rPr>
        <w:t>and notes</w:t>
      </w:r>
    </w:p>
    <w:p w14:paraId="4DADCACE" w14:textId="77777777" w:rsidR="00290597" w:rsidRPr="005067F0" w:rsidRDefault="00290597" w:rsidP="00290597">
      <w:pPr>
        <w:pStyle w:val="EndNoteBibliography"/>
        <w:ind w:left="440" w:hanging="440"/>
      </w:pPr>
      <w:r>
        <w:rPr>
          <w:sz w:val="24"/>
          <w:szCs w:val="24"/>
        </w:rPr>
        <w:fldChar w:fldCharType="begin"/>
      </w:r>
      <w:r>
        <w:rPr>
          <w:sz w:val="24"/>
          <w:szCs w:val="24"/>
        </w:rPr>
        <w:instrText xml:space="preserve"> ADDIN EN.REFLIST </w:instrText>
      </w:r>
      <w:r>
        <w:rPr>
          <w:sz w:val="24"/>
          <w:szCs w:val="24"/>
        </w:rPr>
        <w:fldChar w:fldCharType="separate"/>
      </w:r>
      <w:r w:rsidRPr="005067F0">
        <w:t>1</w:t>
      </w:r>
      <w:r w:rsidRPr="005067F0">
        <w:tab/>
        <w:t xml:space="preserve">Shirley, D. A. High-Resolution X-Ray Photoemission Spectrum of the Valence Bands of Gold. </w:t>
      </w:r>
      <w:r w:rsidRPr="005067F0">
        <w:rPr>
          <w:i/>
        </w:rPr>
        <w:t>Physical Review B</w:t>
      </w:r>
      <w:r w:rsidRPr="005067F0">
        <w:t xml:space="preserve"> </w:t>
      </w:r>
      <w:r w:rsidRPr="005067F0">
        <w:rPr>
          <w:b/>
        </w:rPr>
        <w:t>5</w:t>
      </w:r>
      <w:r w:rsidRPr="005067F0">
        <w:t xml:space="preserve">, 4709-4714 (1972). </w:t>
      </w:r>
      <w:hyperlink r:id="rId69" w:history="1">
        <w:r w:rsidRPr="005067F0">
          <w:rPr>
            <w:rStyle w:val="aff"/>
          </w:rPr>
          <w:t>https://doi.org/10.1103/PhysRevB.5.4709</w:t>
        </w:r>
      </w:hyperlink>
    </w:p>
    <w:p w14:paraId="1F4A276A" w14:textId="77777777" w:rsidR="00290597" w:rsidRPr="005067F0" w:rsidRDefault="00290597" w:rsidP="00290597">
      <w:pPr>
        <w:pStyle w:val="EndNoteBibliography"/>
        <w:ind w:left="440" w:hanging="440"/>
      </w:pPr>
      <w:r w:rsidRPr="005067F0">
        <w:t>2</w:t>
      </w:r>
      <w:r w:rsidRPr="005067F0">
        <w:tab/>
        <w:t xml:space="preserve">Lee, C., Yang, W. &amp; Parr, R. G. Development of the Colle-Salvetti correlation-energy formula into a functional of the electron density. </w:t>
      </w:r>
      <w:r w:rsidRPr="005067F0">
        <w:rPr>
          <w:i/>
        </w:rPr>
        <w:t>Physical Review B</w:t>
      </w:r>
      <w:r w:rsidRPr="005067F0">
        <w:t xml:space="preserve"> </w:t>
      </w:r>
      <w:r w:rsidRPr="005067F0">
        <w:rPr>
          <w:b/>
        </w:rPr>
        <w:t>37</w:t>
      </w:r>
      <w:r w:rsidRPr="005067F0">
        <w:t xml:space="preserve">, 785-789 (1988). </w:t>
      </w:r>
      <w:hyperlink r:id="rId70" w:history="1">
        <w:r w:rsidRPr="005067F0">
          <w:rPr>
            <w:rStyle w:val="aff"/>
          </w:rPr>
          <w:t>https://doi.org/10.1103/PhysRevB.37.785</w:t>
        </w:r>
      </w:hyperlink>
    </w:p>
    <w:p w14:paraId="7AD6DA88" w14:textId="77777777" w:rsidR="00290597" w:rsidRPr="005067F0" w:rsidRDefault="00290597" w:rsidP="00290597">
      <w:pPr>
        <w:pStyle w:val="EndNoteBibliography"/>
        <w:ind w:left="440" w:hanging="440"/>
      </w:pPr>
      <w:r w:rsidRPr="005067F0">
        <w:t>3</w:t>
      </w:r>
      <w:r w:rsidRPr="005067F0">
        <w:tab/>
        <w:t xml:space="preserve">Becke, A. D. Density-functional thermochemistry. III. The role of exact exchange. </w:t>
      </w:r>
      <w:r w:rsidRPr="005067F0">
        <w:rPr>
          <w:i/>
        </w:rPr>
        <w:t>The Journal of Chemical Physics</w:t>
      </w:r>
      <w:r w:rsidRPr="005067F0">
        <w:t xml:space="preserve"> </w:t>
      </w:r>
      <w:r w:rsidRPr="005067F0">
        <w:rPr>
          <w:b/>
        </w:rPr>
        <w:t>98</w:t>
      </w:r>
      <w:r w:rsidRPr="005067F0">
        <w:t xml:space="preserve">, 5648-5652 (1993). </w:t>
      </w:r>
      <w:hyperlink r:id="rId71" w:history="1">
        <w:r w:rsidRPr="005067F0">
          <w:rPr>
            <w:rStyle w:val="aff"/>
          </w:rPr>
          <w:t>https://doi.org/10.1063/1.464913</w:t>
        </w:r>
      </w:hyperlink>
    </w:p>
    <w:p w14:paraId="1F8A891F" w14:textId="77777777" w:rsidR="00290597" w:rsidRPr="005067F0" w:rsidRDefault="00290597" w:rsidP="00290597">
      <w:pPr>
        <w:pStyle w:val="EndNoteBibliography"/>
        <w:ind w:left="440" w:hanging="440"/>
      </w:pPr>
      <w:r w:rsidRPr="005067F0">
        <w:t>4</w:t>
      </w:r>
      <w:r w:rsidRPr="005067F0">
        <w:tab/>
        <w:t xml:space="preserve">Perdew, J. P., Burke, K. &amp; Ernzerhof, M. Generalized Gradient Approximation Made Simple. </w:t>
      </w:r>
      <w:r w:rsidRPr="005067F0">
        <w:rPr>
          <w:i/>
        </w:rPr>
        <w:t>Physical Review Letters</w:t>
      </w:r>
      <w:r w:rsidRPr="005067F0">
        <w:t xml:space="preserve"> </w:t>
      </w:r>
      <w:r w:rsidRPr="005067F0">
        <w:rPr>
          <w:b/>
        </w:rPr>
        <w:t>77</w:t>
      </w:r>
      <w:r w:rsidRPr="005067F0">
        <w:t xml:space="preserve">, 3865-3868 (1996). </w:t>
      </w:r>
      <w:hyperlink r:id="rId72" w:history="1">
        <w:r w:rsidRPr="005067F0">
          <w:rPr>
            <w:rStyle w:val="aff"/>
          </w:rPr>
          <w:t>https://doi.org/10.1103/PhysRevLett.77.3865</w:t>
        </w:r>
      </w:hyperlink>
    </w:p>
    <w:p w14:paraId="20BB2B87" w14:textId="77777777" w:rsidR="00290597" w:rsidRPr="005067F0" w:rsidRDefault="00290597" w:rsidP="00290597">
      <w:pPr>
        <w:pStyle w:val="EndNoteBibliography"/>
        <w:ind w:left="440" w:hanging="440"/>
      </w:pPr>
      <w:r w:rsidRPr="005067F0">
        <w:t>5</w:t>
      </w:r>
      <w:r w:rsidRPr="005067F0">
        <w:tab/>
        <w:t>Segall, M. D.</w:t>
      </w:r>
      <w:r w:rsidRPr="005067F0">
        <w:rPr>
          <w:i/>
        </w:rPr>
        <w:t xml:space="preserve"> et al.</w:t>
      </w:r>
      <w:r w:rsidRPr="005067F0">
        <w:t xml:space="preserve"> First-principles simulation: ideas, illustrations and the CASTEP code. </w:t>
      </w:r>
      <w:r w:rsidRPr="005067F0">
        <w:rPr>
          <w:i/>
        </w:rPr>
        <w:t>Journal of Physics: Condensed Matter</w:t>
      </w:r>
      <w:r w:rsidRPr="005067F0">
        <w:t xml:space="preserve"> </w:t>
      </w:r>
      <w:r w:rsidRPr="005067F0">
        <w:rPr>
          <w:b/>
        </w:rPr>
        <w:t>14</w:t>
      </w:r>
      <w:r w:rsidRPr="005067F0">
        <w:t xml:space="preserve">, 2717 (2002). </w:t>
      </w:r>
      <w:hyperlink r:id="rId73" w:history="1">
        <w:r w:rsidRPr="005067F0">
          <w:rPr>
            <w:rStyle w:val="aff"/>
          </w:rPr>
          <w:t>https://doi.org/10.1088/0953-8984/14/11/301</w:t>
        </w:r>
      </w:hyperlink>
    </w:p>
    <w:p w14:paraId="47819589" w14:textId="77777777" w:rsidR="00290597" w:rsidRPr="005067F0" w:rsidRDefault="00290597" w:rsidP="00290597">
      <w:pPr>
        <w:pStyle w:val="EndNoteBibliography"/>
        <w:ind w:left="440" w:hanging="440"/>
      </w:pPr>
      <w:r w:rsidRPr="005067F0">
        <w:t>6</w:t>
      </w:r>
      <w:r w:rsidRPr="005067F0">
        <w:tab/>
        <w:t xml:space="preserve">Billinge, S. J. L. &amp; Kanatzidis, M. G. Beyond crystallography: the study of disorder, nanocrystallinity and crystallographically challenged materials with pair distribution functions. </w:t>
      </w:r>
      <w:r w:rsidRPr="005067F0">
        <w:rPr>
          <w:i/>
        </w:rPr>
        <w:t>Chemical Communications</w:t>
      </w:r>
      <w:r w:rsidRPr="005067F0">
        <w:t xml:space="preserve"> </w:t>
      </w:r>
      <w:r w:rsidRPr="005067F0">
        <w:rPr>
          <w:b/>
        </w:rPr>
        <w:t>7</w:t>
      </w:r>
      <w:r w:rsidRPr="005067F0">
        <w:t xml:space="preserve">, 749-760 (2004). </w:t>
      </w:r>
      <w:hyperlink r:id="rId74" w:history="1">
        <w:r w:rsidRPr="005067F0">
          <w:rPr>
            <w:rStyle w:val="aff"/>
          </w:rPr>
          <w:t>https://doi.org/10.1039/B309577K</w:t>
        </w:r>
      </w:hyperlink>
    </w:p>
    <w:p w14:paraId="51528B26" w14:textId="77777777" w:rsidR="00290597" w:rsidRPr="005067F0" w:rsidRDefault="00290597" w:rsidP="00290597">
      <w:pPr>
        <w:pStyle w:val="EndNoteBibliography"/>
        <w:ind w:left="440" w:hanging="440"/>
      </w:pPr>
      <w:r w:rsidRPr="005067F0">
        <w:t>7</w:t>
      </w:r>
      <w:r w:rsidRPr="005067F0">
        <w:tab/>
        <w:t>Macdonald, J. R.</w:t>
      </w:r>
      <w:r w:rsidRPr="005067F0">
        <w:rPr>
          <w:i/>
        </w:rPr>
        <w:t xml:space="preserve"> et al.</w:t>
      </w:r>
      <w:r w:rsidRPr="005067F0">
        <w:t xml:space="preserve"> </w:t>
      </w:r>
      <w:r w:rsidRPr="005067F0">
        <w:rPr>
          <w:i/>
        </w:rPr>
        <w:t>Impedance Spectroscopy: Theory, Experiment, and Applications, Third Edition</w:t>
      </w:r>
      <w:r w:rsidRPr="005067F0">
        <w:t xml:space="preserve">. (2018). </w:t>
      </w:r>
    </w:p>
    <w:p w14:paraId="66B11D99" w14:textId="77777777" w:rsidR="00290597" w:rsidRPr="005067F0" w:rsidRDefault="00290597" w:rsidP="00290597">
      <w:pPr>
        <w:pStyle w:val="EndNoteBibliography"/>
        <w:ind w:left="440" w:hanging="440"/>
      </w:pPr>
      <w:r w:rsidRPr="005067F0">
        <w:t>8</w:t>
      </w:r>
      <w:r w:rsidRPr="005067F0">
        <w:tab/>
        <w:t xml:space="preserve">Mark E. Orazem, B. T. </w:t>
      </w:r>
      <w:r w:rsidRPr="005067F0">
        <w:rPr>
          <w:i/>
        </w:rPr>
        <w:t>Experimental Methods</w:t>
      </w:r>
      <w:r w:rsidRPr="005067F0">
        <w:t xml:space="preserve">.  (2008). </w:t>
      </w:r>
      <w:hyperlink r:id="rId75" w:history="1">
        <w:r w:rsidRPr="005067F0">
          <w:rPr>
            <w:rStyle w:val="aff"/>
          </w:rPr>
          <w:t>https://doi.org/https://doi.org/10.1002/9780470381588.ch7</w:t>
        </w:r>
      </w:hyperlink>
    </w:p>
    <w:p w14:paraId="33C96CE5" w14:textId="77777777" w:rsidR="00290597" w:rsidRPr="005067F0" w:rsidRDefault="00290597" w:rsidP="00290597">
      <w:pPr>
        <w:pStyle w:val="EndNoteBibliography"/>
        <w:ind w:left="440" w:hanging="440"/>
      </w:pPr>
      <w:r w:rsidRPr="005067F0">
        <w:t>9</w:t>
      </w:r>
      <w:r w:rsidRPr="005067F0">
        <w:tab/>
        <w:t>Liang, H.</w:t>
      </w:r>
      <w:r w:rsidRPr="005067F0">
        <w:rPr>
          <w:i/>
        </w:rPr>
        <w:t xml:space="preserve"> et al.</w:t>
      </w:r>
      <w:r w:rsidRPr="005067F0">
        <w:t xml:space="preserve"> Manipulating Ion Transfer and Interface Stability by A Bulk Interphase Framework for Stable Lithium Metal Batteries. </w:t>
      </w:r>
      <w:r w:rsidRPr="005067F0">
        <w:rPr>
          <w:i/>
        </w:rPr>
        <w:t>Advanced Functional Materials</w:t>
      </w:r>
      <w:r w:rsidRPr="005067F0">
        <w:t xml:space="preserve"> </w:t>
      </w:r>
      <w:r w:rsidRPr="005067F0">
        <w:rPr>
          <w:b/>
        </w:rPr>
        <w:t>33</w:t>
      </w:r>
      <w:r w:rsidRPr="005067F0">
        <w:t xml:space="preserve">, 1616-3028 (2023). </w:t>
      </w:r>
      <w:hyperlink r:id="rId76" w:history="1">
        <w:r w:rsidRPr="005067F0">
          <w:rPr>
            <w:rStyle w:val="aff"/>
          </w:rPr>
          <w:t>https://doi.org/10.1002/adfm.202303077</w:t>
        </w:r>
      </w:hyperlink>
    </w:p>
    <w:p w14:paraId="51635FC3" w14:textId="77777777" w:rsidR="00290597" w:rsidRPr="005067F0" w:rsidRDefault="00290597" w:rsidP="00290597">
      <w:pPr>
        <w:pStyle w:val="EndNoteBibliography"/>
        <w:ind w:left="440" w:hanging="440"/>
      </w:pPr>
      <w:r w:rsidRPr="005067F0">
        <w:t>10</w:t>
      </w:r>
      <w:r w:rsidRPr="005067F0">
        <w:tab/>
        <w:t>Li, G.</w:t>
      </w:r>
      <w:r w:rsidRPr="005067F0">
        <w:rPr>
          <w:i/>
        </w:rPr>
        <w:t xml:space="preserve"> et al.</w:t>
      </w:r>
      <w:r w:rsidRPr="005067F0">
        <w:t xml:space="preserve"> Locking Active Li Metal through Localized Redistribution of Fluoride Enabling Stable Li‐Metal Batteries. </w:t>
      </w:r>
      <w:r w:rsidRPr="005067F0">
        <w:rPr>
          <w:i/>
        </w:rPr>
        <w:t>Advanced Materials</w:t>
      </w:r>
      <w:r w:rsidRPr="005067F0">
        <w:t xml:space="preserve"> </w:t>
      </w:r>
      <w:r w:rsidRPr="005067F0">
        <w:rPr>
          <w:b/>
        </w:rPr>
        <w:t>35</w:t>
      </w:r>
      <w:r w:rsidRPr="005067F0">
        <w:t xml:space="preserve">, 1521-4095 (2022). </w:t>
      </w:r>
      <w:hyperlink r:id="rId77" w:history="1">
        <w:r w:rsidRPr="005067F0">
          <w:rPr>
            <w:rStyle w:val="aff"/>
          </w:rPr>
          <w:t>https://doi.org/10.1002/adma.202207310</w:t>
        </w:r>
      </w:hyperlink>
    </w:p>
    <w:p w14:paraId="6C5D9C1F" w14:textId="77777777" w:rsidR="00290597" w:rsidRPr="005067F0" w:rsidRDefault="00290597" w:rsidP="00290597">
      <w:pPr>
        <w:pStyle w:val="EndNoteBibliography"/>
        <w:ind w:left="440" w:hanging="440"/>
      </w:pPr>
      <w:r w:rsidRPr="005067F0">
        <w:t>11</w:t>
      </w:r>
      <w:r w:rsidRPr="005067F0">
        <w:tab/>
        <w:t>Xu, D.</w:t>
      </w:r>
      <w:r w:rsidRPr="005067F0">
        <w:rPr>
          <w:i/>
        </w:rPr>
        <w:t xml:space="preserve"> et al.</w:t>
      </w:r>
      <w:r w:rsidRPr="005067F0">
        <w:t xml:space="preserve"> Mechano‐Electrochemically Promoting Lithium Atom Diffusion and Relieving Accumulative Stress for Deep‐Cycling Lithium Metal Anodes. </w:t>
      </w:r>
      <w:r w:rsidRPr="005067F0">
        <w:rPr>
          <w:i/>
        </w:rPr>
        <w:t>Advanced Materials</w:t>
      </w:r>
      <w:r w:rsidRPr="005067F0">
        <w:t xml:space="preserve"> </w:t>
      </w:r>
      <w:r w:rsidRPr="005067F0">
        <w:rPr>
          <w:b/>
        </w:rPr>
        <w:t>35</w:t>
      </w:r>
      <w:r w:rsidRPr="005067F0">
        <w:t xml:space="preserve">, 0935-9648 (2023). </w:t>
      </w:r>
      <w:hyperlink r:id="rId78" w:history="1">
        <w:r w:rsidRPr="005067F0">
          <w:rPr>
            <w:rStyle w:val="aff"/>
          </w:rPr>
          <w:t>https://doi.org/10.1002/adma.202302872</w:t>
        </w:r>
      </w:hyperlink>
    </w:p>
    <w:p w14:paraId="5E3B3AC2" w14:textId="77777777" w:rsidR="00290597" w:rsidRPr="005067F0" w:rsidRDefault="00290597" w:rsidP="00290597">
      <w:pPr>
        <w:pStyle w:val="EndNoteBibliography"/>
        <w:ind w:left="440" w:hanging="440"/>
      </w:pPr>
      <w:r w:rsidRPr="005067F0">
        <w:t>12</w:t>
      </w:r>
      <w:r w:rsidRPr="005067F0">
        <w:tab/>
        <w:t>Zhu, J.</w:t>
      </w:r>
      <w:r w:rsidRPr="005067F0">
        <w:rPr>
          <w:i/>
        </w:rPr>
        <w:t xml:space="preserve"> et al.</w:t>
      </w:r>
      <w:r w:rsidRPr="005067F0">
        <w:t xml:space="preserve"> A Porous Li–Al Alloy Anode toward High‐Performance Sulfide‐Based All‐Solid‐State Lithium Batteries. </w:t>
      </w:r>
      <w:r w:rsidRPr="005067F0">
        <w:rPr>
          <w:i/>
        </w:rPr>
        <w:t>Advanced Materials</w:t>
      </w:r>
      <w:r w:rsidRPr="005067F0">
        <w:t xml:space="preserve"> </w:t>
      </w:r>
      <w:r w:rsidRPr="005067F0">
        <w:rPr>
          <w:b/>
        </w:rPr>
        <w:t>36</w:t>
      </w:r>
      <w:r w:rsidRPr="005067F0">
        <w:t xml:space="preserve">, 1521-4095 (2024). </w:t>
      </w:r>
      <w:hyperlink r:id="rId79" w:history="1">
        <w:r w:rsidRPr="005067F0">
          <w:rPr>
            <w:rStyle w:val="aff"/>
          </w:rPr>
          <w:t>https://doi.org/10.1002/adma.202407128</w:t>
        </w:r>
      </w:hyperlink>
    </w:p>
    <w:p w14:paraId="214A1B17" w14:textId="77777777" w:rsidR="00290597" w:rsidRPr="005067F0" w:rsidRDefault="00290597" w:rsidP="00290597">
      <w:pPr>
        <w:pStyle w:val="EndNoteBibliography"/>
        <w:ind w:left="440" w:hanging="440"/>
      </w:pPr>
      <w:r w:rsidRPr="005067F0">
        <w:t>13</w:t>
      </w:r>
      <w:r w:rsidRPr="005067F0">
        <w:tab/>
        <w:t>Liao, J.</w:t>
      </w:r>
      <w:r w:rsidRPr="005067F0">
        <w:rPr>
          <w:i/>
        </w:rPr>
        <w:t xml:space="preserve"> et al.</w:t>
      </w:r>
      <w:r w:rsidRPr="005067F0">
        <w:t xml:space="preserve"> Dispersed-laminated structure enabled the practical ultrathin lithium anode. </w:t>
      </w:r>
      <w:r w:rsidRPr="005067F0">
        <w:rPr>
          <w:i/>
        </w:rPr>
        <w:t>Journal of Power Sources</w:t>
      </w:r>
      <w:r w:rsidRPr="005067F0">
        <w:t xml:space="preserve"> </w:t>
      </w:r>
      <w:r w:rsidRPr="005067F0">
        <w:rPr>
          <w:b/>
        </w:rPr>
        <w:t>635</w:t>
      </w:r>
      <w:r w:rsidRPr="005067F0">
        <w:t xml:space="preserve"> (2025). </w:t>
      </w:r>
      <w:hyperlink r:id="rId80" w:history="1">
        <w:r w:rsidRPr="005067F0">
          <w:rPr>
            <w:rStyle w:val="aff"/>
          </w:rPr>
          <w:t>https://doi.org/10.1016/j.jpowsour.2025.236534</w:t>
        </w:r>
      </w:hyperlink>
    </w:p>
    <w:p w14:paraId="32FE0970" w14:textId="77777777" w:rsidR="00290597" w:rsidRPr="005067F0" w:rsidRDefault="00290597" w:rsidP="00290597">
      <w:pPr>
        <w:pStyle w:val="EndNoteBibliography"/>
        <w:ind w:left="440" w:hanging="440"/>
      </w:pPr>
      <w:r w:rsidRPr="005067F0">
        <w:t>14</w:t>
      </w:r>
      <w:r w:rsidRPr="005067F0">
        <w:tab/>
        <w:t>Chen, X. X.</w:t>
      </w:r>
      <w:r w:rsidRPr="005067F0">
        <w:rPr>
          <w:i/>
        </w:rPr>
        <w:t xml:space="preserve"> et al.</w:t>
      </w:r>
      <w:r w:rsidRPr="005067F0">
        <w:t xml:space="preserve"> Synergistic effect of infinite and finite solid solution enabling ultrathin Li–Cu–Ag alloy toward advanced Li metal anode. </w:t>
      </w:r>
      <w:r w:rsidRPr="005067F0">
        <w:rPr>
          <w:i/>
        </w:rPr>
        <w:t>Rare Metals</w:t>
      </w:r>
      <w:r w:rsidRPr="005067F0">
        <w:t xml:space="preserve"> </w:t>
      </w:r>
      <w:r w:rsidRPr="005067F0">
        <w:rPr>
          <w:b/>
        </w:rPr>
        <w:t>44</w:t>
      </w:r>
      <w:r w:rsidRPr="005067F0">
        <w:t xml:space="preserve">, 121-134 (2024). </w:t>
      </w:r>
      <w:hyperlink r:id="rId81" w:history="1">
        <w:r w:rsidRPr="005067F0">
          <w:rPr>
            <w:rStyle w:val="aff"/>
          </w:rPr>
          <w:t>https://doi.org/10.1007/s12598-024-02922-3</w:t>
        </w:r>
      </w:hyperlink>
    </w:p>
    <w:p w14:paraId="56BCDD7C" w14:textId="77777777" w:rsidR="00290597" w:rsidRPr="005067F0" w:rsidRDefault="00290597" w:rsidP="00290597">
      <w:pPr>
        <w:pStyle w:val="EndNoteBibliography"/>
        <w:ind w:left="440" w:hanging="440"/>
      </w:pPr>
      <w:r w:rsidRPr="005067F0">
        <w:t>15</w:t>
      </w:r>
      <w:r w:rsidRPr="005067F0">
        <w:tab/>
        <w:t>Huang, S.</w:t>
      </w:r>
      <w:r w:rsidRPr="005067F0">
        <w:rPr>
          <w:i/>
        </w:rPr>
        <w:t xml:space="preserve"> et al.</w:t>
      </w:r>
      <w:r w:rsidRPr="005067F0">
        <w:t xml:space="preserve"> Stable Lithium Anodes Enabled by the Hardening and High Li(+) Flux Interlayer. </w:t>
      </w:r>
      <w:r w:rsidRPr="005067F0">
        <w:rPr>
          <w:i/>
        </w:rPr>
        <w:t>Nano Lett</w:t>
      </w:r>
      <w:r w:rsidRPr="005067F0">
        <w:t xml:space="preserve"> </w:t>
      </w:r>
      <w:r w:rsidRPr="005067F0">
        <w:rPr>
          <w:b/>
        </w:rPr>
        <w:t>25</w:t>
      </w:r>
      <w:r w:rsidRPr="005067F0">
        <w:t xml:space="preserve">, 9337-9344 (2025). </w:t>
      </w:r>
      <w:hyperlink r:id="rId82" w:history="1">
        <w:r w:rsidRPr="005067F0">
          <w:rPr>
            <w:rStyle w:val="aff"/>
          </w:rPr>
          <w:t>https://doi.org/10.1021/acs.nanolett.5c01606</w:t>
        </w:r>
      </w:hyperlink>
    </w:p>
    <w:p w14:paraId="2689C90C" w14:textId="77777777" w:rsidR="00290597" w:rsidRPr="005067F0" w:rsidRDefault="00290597" w:rsidP="00290597">
      <w:pPr>
        <w:pStyle w:val="EndNoteBibliography"/>
        <w:ind w:left="440" w:hanging="440"/>
      </w:pPr>
      <w:r w:rsidRPr="005067F0">
        <w:t>16</w:t>
      </w:r>
      <w:r w:rsidRPr="005067F0">
        <w:tab/>
        <w:t>Wang, X.</w:t>
      </w:r>
      <w:r w:rsidRPr="005067F0">
        <w:rPr>
          <w:i/>
        </w:rPr>
        <w:t xml:space="preserve"> et al.</w:t>
      </w:r>
      <w:r w:rsidRPr="005067F0">
        <w:t xml:space="preserve"> Scalable production of ultrathin Li-Sn-In alloy foil with interpenetrated skeleton for high-energy-density lithium metal batteries. </w:t>
      </w:r>
      <w:r w:rsidRPr="005067F0">
        <w:rPr>
          <w:i/>
        </w:rPr>
        <w:t>Energy Storage Materials</w:t>
      </w:r>
      <w:r w:rsidRPr="005067F0">
        <w:t xml:space="preserve"> </w:t>
      </w:r>
      <w:r w:rsidRPr="005067F0">
        <w:rPr>
          <w:b/>
        </w:rPr>
        <w:t>78</w:t>
      </w:r>
      <w:r w:rsidRPr="005067F0">
        <w:t xml:space="preserve">, 24058297 (2025). </w:t>
      </w:r>
      <w:hyperlink r:id="rId83" w:history="1">
        <w:r w:rsidRPr="005067F0">
          <w:rPr>
            <w:rStyle w:val="aff"/>
          </w:rPr>
          <w:t>https://doi.org/10.1016/j.ensm.2025.104259</w:t>
        </w:r>
      </w:hyperlink>
    </w:p>
    <w:p w14:paraId="0EF29386" w14:textId="77777777" w:rsidR="00290597" w:rsidRPr="005067F0" w:rsidRDefault="00290597" w:rsidP="00290597">
      <w:pPr>
        <w:pStyle w:val="EndNoteBibliography"/>
        <w:ind w:left="440" w:hanging="440"/>
      </w:pPr>
      <w:r w:rsidRPr="005067F0">
        <w:t>17</w:t>
      </w:r>
      <w:r w:rsidRPr="005067F0">
        <w:tab/>
        <w:t>Qing, P.</w:t>
      </w:r>
      <w:r w:rsidRPr="005067F0">
        <w:rPr>
          <w:i/>
        </w:rPr>
        <w:t xml:space="preserve"> et al.</w:t>
      </w:r>
      <w:r w:rsidRPr="005067F0">
        <w:t xml:space="preserve"> Interpenetrating LiB/Li(3)BN(2) phases enabling stable composite lithium metal anode. </w:t>
      </w:r>
      <w:r w:rsidRPr="005067F0">
        <w:rPr>
          <w:i/>
        </w:rPr>
        <w:t>Sci Bull (Beijing)</w:t>
      </w:r>
      <w:r w:rsidRPr="005067F0">
        <w:t xml:space="preserve"> </w:t>
      </w:r>
      <w:r w:rsidRPr="005067F0">
        <w:rPr>
          <w:b/>
        </w:rPr>
        <w:t>69</w:t>
      </w:r>
      <w:r w:rsidRPr="005067F0">
        <w:t xml:space="preserve">, 2842-2852 (2024). </w:t>
      </w:r>
      <w:hyperlink r:id="rId84" w:history="1">
        <w:r w:rsidRPr="005067F0">
          <w:rPr>
            <w:rStyle w:val="aff"/>
          </w:rPr>
          <w:t>https://doi.org/10.1016/j.scib.2024.07.021</w:t>
        </w:r>
      </w:hyperlink>
    </w:p>
    <w:p w14:paraId="506E11C7" w14:textId="664F7BA8" w:rsidR="006D7549" w:rsidRPr="00F84EE9" w:rsidRDefault="00290597" w:rsidP="00290597">
      <w:pPr>
        <w:pStyle w:val="EndNoteBibliography"/>
        <w:rPr>
          <w:sz w:val="24"/>
          <w:szCs w:val="24"/>
        </w:rPr>
      </w:pPr>
      <w:r>
        <w:rPr>
          <w:sz w:val="24"/>
          <w:szCs w:val="24"/>
        </w:rPr>
        <w:fldChar w:fldCharType="end"/>
      </w:r>
    </w:p>
    <w:sectPr w:rsidR="006D7549" w:rsidRPr="00F84EE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A9091" w14:textId="77777777" w:rsidR="005A0ED3" w:rsidRDefault="005A0ED3" w:rsidP="00F84EE9">
      <w:r>
        <w:separator/>
      </w:r>
    </w:p>
  </w:endnote>
  <w:endnote w:type="continuationSeparator" w:id="0">
    <w:p w14:paraId="307E1B9C" w14:textId="77777777" w:rsidR="005A0ED3" w:rsidRDefault="005A0ED3" w:rsidP="00F84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altName w:val="Cambria"/>
    <w:panose1 w:val="00000000000000000000"/>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802434" w14:textId="77777777" w:rsidR="005A0ED3" w:rsidRDefault="005A0ED3" w:rsidP="00F84EE9">
      <w:r>
        <w:separator/>
      </w:r>
    </w:p>
  </w:footnote>
  <w:footnote w:type="continuationSeparator" w:id="0">
    <w:p w14:paraId="41B15BBF" w14:textId="77777777" w:rsidR="005A0ED3" w:rsidRDefault="005A0ED3" w:rsidP="00F84E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5266D51"/>
    <w:multiLevelType w:val="hybridMultilevel"/>
    <w:tmpl w:val="CD8AE602"/>
    <w:lvl w:ilvl="0" w:tplc="C5A875D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334A51F8"/>
    <w:multiLevelType w:val="hybridMultilevel"/>
    <w:tmpl w:val="CD6C5286"/>
    <w:lvl w:ilvl="0" w:tplc="1136C0F6">
      <w:start w:val="1"/>
      <w:numFmt w:val="decimal"/>
      <w:lvlText w:val="%1."/>
      <w:lvlJc w:val="left"/>
      <w:pPr>
        <w:ind w:left="360" w:hanging="360"/>
      </w:pPr>
      <w:rPr>
        <w:rFonts w:ascii="Times New Roman" w:hAnsi="Times New Roman" w:cs="Times New Roman"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47F37E91"/>
    <w:multiLevelType w:val="hybridMultilevel"/>
    <w:tmpl w:val="ADBA6220"/>
    <w:lvl w:ilvl="0" w:tplc="080863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571C09D9"/>
    <w:multiLevelType w:val="multilevel"/>
    <w:tmpl w:val="D8C0F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8D7FF3"/>
    <w:multiLevelType w:val="hybridMultilevel"/>
    <w:tmpl w:val="05144394"/>
    <w:lvl w:ilvl="0" w:tplc="E8989F12">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402752373">
    <w:abstractNumId w:val="11"/>
  </w:num>
  <w:num w:numId="2" w16cid:durableId="16779342">
    <w:abstractNumId w:val="9"/>
  </w:num>
  <w:num w:numId="3" w16cid:durableId="1363625599">
    <w:abstractNumId w:val="7"/>
  </w:num>
  <w:num w:numId="4" w16cid:durableId="1460297926">
    <w:abstractNumId w:val="6"/>
  </w:num>
  <w:num w:numId="5" w16cid:durableId="975060645">
    <w:abstractNumId w:val="5"/>
  </w:num>
  <w:num w:numId="6" w16cid:durableId="1144276340">
    <w:abstractNumId w:val="4"/>
  </w:num>
  <w:num w:numId="7" w16cid:durableId="113062174">
    <w:abstractNumId w:val="8"/>
  </w:num>
  <w:num w:numId="8" w16cid:durableId="1930577969">
    <w:abstractNumId w:val="3"/>
  </w:num>
  <w:num w:numId="9" w16cid:durableId="1642688290">
    <w:abstractNumId w:val="2"/>
  </w:num>
  <w:num w:numId="10" w16cid:durableId="1688022836">
    <w:abstractNumId w:val="1"/>
  </w:num>
  <w:num w:numId="11" w16cid:durableId="155800644">
    <w:abstractNumId w:val="0"/>
  </w:num>
  <w:num w:numId="12" w16cid:durableId="45306619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3" w16cid:durableId="1477455190">
    <w:abstractNumId w:val="13"/>
  </w:num>
  <w:num w:numId="14" w16cid:durableId="1432622983">
    <w:abstractNumId w:val="16"/>
  </w:num>
  <w:num w:numId="15" w16cid:durableId="993607824">
    <w:abstractNumId w:val="14"/>
  </w:num>
  <w:num w:numId="16" w16cid:durableId="614292872">
    <w:abstractNumId w:val="12"/>
  </w:num>
  <w:num w:numId="17" w16cid:durableId="159514709">
    <w:abstractNumId w:val="17"/>
  </w:num>
  <w:num w:numId="18" w16cid:durableId="46631649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099dtzvfvp2wrew5tvx0v2gxsv9xdtfre0w&quot;&gt;My EndNote Library&lt;record-ids&gt;&lt;item&gt;2&lt;/item&gt;&lt;item&gt;3&lt;/item&gt;&lt;item&gt;4&lt;/item&gt;&lt;item&gt;9&lt;/item&gt;&lt;item&gt;10&lt;/item&gt;&lt;item&gt;13&lt;/item&gt;&lt;item&gt;14&lt;/item&gt;&lt;item&gt;15&lt;/item&gt;&lt;item&gt;19&lt;/item&gt;&lt;item&gt;21&lt;/item&gt;&lt;item&gt;24&lt;/item&gt;&lt;item&gt;31&lt;/item&gt;&lt;item&gt;32&lt;/item&gt;&lt;item&gt;36&lt;/item&gt;&lt;item&gt;38&lt;/item&gt;&lt;item&gt;39&lt;/item&gt;&lt;item&gt;40&lt;/item&gt;&lt;item&gt;41&lt;/item&gt;&lt;item&gt;42&lt;/item&gt;&lt;item&gt;43&lt;/item&gt;&lt;item&gt;44&lt;/item&gt;&lt;item&gt;45&lt;/item&gt;&lt;item&gt;47&lt;/item&gt;&lt;item&gt;49&lt;/item&gt;&lt;item&gt;50&lt;/item&gt;&lt;item&gt;51&lt;/item&gt;&lt;item&gt;52&lt;/item&gt;&lt;item&gt;53&lt;/item&gt;&lt;item&gt;54&lt;/item&gt;&lt;item&gt;55&lt;/item&gt;&lt;item&gt;56&lt;/item&gt;&lt;item&gt;58&lt;/item&gt;&lt;item&gt;59&lt;/item&gt;&lt;item&gt;61&lt;/item&gt;&lt;item&gt;63&lt;/item&gt;&lt;item&gt;65&lt;/item&gt;&lt;item&gt;66&lt;/item&gt;&lt;item&gt;67&lt;/item&gt;&lt;item&gt;68&lt;/item&gt;&lt;item&gt;74&lt;/item&gt;&lt;item&gt;77&lt;/item&gt;&lt;item&gt;78&lt;/item&gt;&lt;/record-ids&gt;&lt;/item&gt;&lt;/Libraries&gt;"/>
  </w:docVars>
  <w:rsids>
    <w:rsidRoot w:val="00361029"/>
    <w:rsid w:val="00017685"/>
    <w:rsid w:val="00036871"/>
    <w:rsid w:val="00061782"/>
    <w:rsid w:val="000D6B70"/>
    <w:rsid w:val="001E017E"/>
    <w:rsid w:val="001E0A4E"/>
    <w:rsid w:val="001F01AC"/>
    <w:rsid w:val="002163A9"/>
    <w:rsid w:val="00290597"/>
    <w:rsid w:val="002B04C2"/>
    <w:rsid w:val="002C07D5"/>
    <w:rsid w:val="002C3389"/>
    <w:rsid w:val="00361029"/>
    <w:rsid w:val="003768AB"/>
    <w:rsid w:val="003900A0"/>
    <w:rsid w:val="004459A8"/>
    <w:rsid w:val="00471D65"/>
    <w:rsid w:val="00511683"/>
    <w:rsid w:val="0051719B"/>
    <w:rsid w:val="0056747D"/>
    <w:rsid w:val="005A0ED3"/>
    <w:rsid w:val="005A34C3"/>
    <w:rsid w:val="00671E00"/>
    <w:rsid w:val="006D7549"/>
    <w:rsid w:val="0078362A"/>
    <w:rsid w:val="00843F2A"/>
    <w:rsid w:val="008642AB"/>
    <w:rsid w:val="008A4D47"/>
    <w:rsid w:val="008C3036"/>
    <w:rsid w:val="00913A30"/>
    <w:rsid w:val="00963D04"/>
    <w:rsid w:val="00974093"/>
    <w:rsid w:val="009924A8"/>
    <w:rsid w:val="009A2497"/>
    <w:rsid w:val="009F2019"/>
    <w:rsid w:val="00A105DC"/>
    <w:rsid w:val="00A4201A"/>
    <w:rsid w:val="00A52AFA"/>
    <w:rsid w:val="00A53493"/>
    <w:rsid w:val="00A67772"/>
    <w:rsid w:val="00A77CEB"/>
    <w:rsid w:val="00AF07A7"/>
    <w:rsid w:val="00BE41C7"/>
    <w:rsid w:val="00C41BA2"/>
    <w:rsid w:val="00C81EDB"/>
    <w:rsid w:val="00CF5BEE"/>
    <w:rsid w:val="00D25D9A"/>
    <w:rsid w:val="00D96F3B"/>
    <w:rsid w:val="00DA0BA0"/>
    <w:rsid w:val="00E0217A"/>
    <w:rsid w:val="00E31453"/>
    <w:rsid w:val="00E53FF2"/>
    <w:rsid w:val="00E8714C"/>
    <w:rsid w:val="00EE082B"/>
    <w:rsid w:val="00F84EE9"/>
    <w:rsid w:val="00FD24B3"/>
    <w:rsid w:val="00FE58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7E9ABF"/>
  <w15:chartTrackingRefBased/>
  <w15:docId w15:val="{BC4C86A9-C94B-4F04-AC99-0056FF260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4EE9"/>
    <w:rPr>
      <w:rFonts w:ascii="Times New Roman" w:hAnsi="Times New Roman" w:cs="Times New Roman"/>
      <w:kern w:val="0"/>
      <w:sz w:val="20"/>
      <w:szCs w:val="20"/>
      <w:lang w:eastAsia="en-US"/>
    </w:rPr>
  </w:style>
  <w:style w:type="paragraph" w:styleId="1">
    <w:name w:val="heading 1"/>
    <w:basedOn w:val="a"/>
    <w:next w:val="a"/>
    <w:link w:val="10"/>
    <w:uiPriority w:val="9"/>
    <w:qFormat/>
    <w:rsid w:val="00361029"/>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361029"/>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361029"/>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361029"/>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361029"/>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361029"/>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361029"/>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361029"/>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361029"/>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61029"/>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361029"/>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361029"/>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361029"/>
    <w:rPr>
      <w:rFonts w:cstheme="majorBidi"/>
      <w:color w:val="0F4761" w:themeColor="accent1" w:themeShade="BF"/>
      <w:sz w:val="28"/>
      <w:szCs w:val="28"/>
    </w:rPr>
  </w:style>
  <w:style w:type="character" w:customStyle="1" w:styleId="50">
    <w:name w:val="标题 5 字符"/>
    <w:basedOn w:val="a0"/>
    <w:link w:val="5"/>
    <w:uiPriority w:val="9"/>
    <w:semiHidden/>
    <w:rsid w:val="00361029"/>
    <w:rPr>
      <w:rFonts w:cstheme="majorBidi"/>
      <w:color w:val="0F4761" w:themeColor="accent1" w:themeShade="BF"/>
      <w:sz w:val="24"/>
      <w:szCs w:val="24"/>
    </w:rPr>
  </w:style>
  <w:style w:type="character" w:customStyle="1" w:styleId="60">
    <w:name w:val="标题 6 字符"/>
    <w:basedOn w:val="a0"/>
    <w:link w:val="6"/>
    <w:uiPriority w:val="9"/>
    <w:semiHidden/>
    <w:rsid w:val="00361029"/>
    <w:rPr>
      <w:rFonts w:cstheme="majorBidi"/>
      <w:b/>
      <w:bCs/>
      <w:color w:val="0F4761" w:themeColor="accent1" w:themeShade="BF"/>
    </w:rPr>
  </w:style>
  <w:style w:type="character" w:customStyle="1" w:styleId="70">
    <w:name w:val="标题 7 字符"/>
    <w:basedOn w:val="a0"/>
    <w:link w:val="7"/>
    <w:uiPriority w:val="9"/>
    <w:semiHidden/>
    <w:rsid w:val="00361029"/>
    <w:rPr>
      <w:rFonts w:cstheme="majorBidi"/>
      <w:b/>
      <w:bCs/>
      <w:color w:val="595959" w:themeColor="text1" w:themeTint="A6"/>
    </w:rPr>
  </w:style>
  <w:style w:type="character" w:customStyle="1" w:styleId="80">
    <w:name w:val="标题 8 字符"/>
    <w:basedOn w:val="a0"/>
    <w:link w:val="8"/>
    <w:uiPriority w:val="9"/>
    <w:semiHidden/>
    <w:rsid w:val="00361029"/>
    <w:rPr>
      <w:rFonts w:cstheme="majorBidi"/>
      <w:color w:val="595959" w:themeColor="text1" w:themeTint="A6"/>
    </w:rPr>
  </w:style>
  <w:style w:type="character" w:customStyle="1" w:styleId="90">
    <w:name w:val="标题 9 字符"/>
    <w:basedOn w:val="a0"/>
    <w:link w:val="9"/>
    <w:uiPriority w:val="9"/>
    <w:semiHidden/>
    <w:rsid w:val="00361029"/>
    <w:rPr>
      <w:rFonts w:eastAsiaTheme="majorEastAsia" w:cstheme="majorBidi"/>
      <w:color w:val="595959" w:themeColor="text1" w:themeTint="A6"/>
    </w:rPr>
  </w:style>
  <w:style w:type="paragraph" w:styleId="a3">
    <w:name w:val="Title"/>
    <w:basedOn w:val="a"/>
    <w:next w:val="a"/>
    <w:link w:val="a4"/>
    <w:uiPriority w:val="10"/>
    <w:qFormat/>
    <w:rsid w:val="00361029"/>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36102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61029"/>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36102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61029"/>
    <w:pPr>
      <w:spacing w:before="160" w:after="160"/>
      <w:jc w:val="center"/>
    </w:pPr>
    <w:rPr>
      <w:i/>
      <w:iCs/>
      <w:color w:val="404040" w:themeColor="text1" w:themeTint="BF"/>
    </w:rPr>
  </w:style>
  <w:style w:type="character" w:customStyle="1" w:styleId="a8">
    <w:name w:val="引用 字符"/>
    <w:basedOn w:val="a0"/>
    <w:link w:val="a7"/>
    <w:uiPriority w:val="29"/>
    <w:rsid w:val="00361029"/>
    <w:rPr>
      <w:i/>
      <w:iCs/>
      <w:color w:val="404040" w:themeColor="text1" w:themeTint="BF"/>
    </w:rPr>
  </w:style>
  <w:style w:type="paragraph" w:styleId="a9">
    <w:name w:val="List Paragraph"/>
    <w:basedOn w:val="a"/>
    <w:uiPriority w:val="34"/>
    <w:qFormat/>
    <w:rsid w:val="00361029"/>
    <w:pPr>
      <w:ind w:left="720"/>
      <w:contextualSpacing/>
    </w:pPr>
  </w:style>
  <w:style w:type="character" w:styleId="aa">
    <w:name w:val="Intense Emphasis"/>
    <w:basedOn w:val="a0"/>
    <w:uiPriority w:val="21"/>
    <w:qFormat/>
    <w:rsid w:val="00361029"/>
    <w:rPr>
      <w:i/>
      <w:iCs/>
      <w:color w:val="0F4761" w:themeColor="accent1" w:themeShade="BF"/>
    </w:rPr>
  </w:style>
  <w:style w:type="paragraph" w:styleId="ab">
    <w:name w:val="Intense Quote"/>
    <w:basedOn w:val="a"/>
    <w:next w:val="a"/>
    <w:link w:val="ac"/>
    <w:uiPriority w:val="30"/>
    <w:qFormat/>
    <w:rsid w:val="003610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361029"/>
    <w:rPr>
      <w:i/>
      <w:iCs/>
      <w:color w:val="0F4761" w:themeColor="accent1" w:themeShade="BF"/>
    </w:rPr>
  </w:style>
  <w:style w:type="character" w:styleId="ad">
    <w:name w:val="Intense Reference"/>
    <w:basedOn w:val="a0"/>
    <w:uiPriority w:val="32"/>
    <w:qFormat/>
    <w:rsid w:val="00361029"/>
    <w:rPr>
      <w:b/>
      <w:bCs/>
      <w:smallCaps/>
      <w:color w:val="0F4761" w:themeColor="accent1" w:themeShade="BF"/>
      <w:spacing w:val="5"/>
    </w:rPr>
  </w:style>
  <w:style w:type="paragraph" w:styleId="ae">
    <w:name w:val="header"/>
    <w:basedOn w:val="a"/>
    <w:link w:val="af"/>
    <w:uiPriority w:val="99"/>
    <w:unhideWhenUsed/>
    <w:rsid w:val="00F84EE9"/>
    <w:pPr>
      <w:tabs>
        <w:tab w:val="center" w:pos="4153"/>
        <w:tab w:val="right" w:pos="8306"/>
      </w:tabs>
      <w:snapToGrid w:val="0"/>
      <w:jc w:val="center"/>
    </w:pPr>
    <w:rPr>
      <w:sz w:val="18"/>
      <w:szCs w:val="18"/>
    </w:rPr>
  </w:style>
  <w:style w:type="character" w:customStyle="1" w:styleId="af">
    <w:name w:val="页眉 字符"/>
    <w:basedOn w:val="a0"/>
    <w:link w:val="ae"/>
    <w:uiPriority w:val="99"/>
    <w:rsid w:val="00F84EE9"/>
    <w:rPr>
      <w:sz w:val="18"/>
      <w:szCs w:val="18"/>
    </w:rPr>
  </w:style>
  <w:style w:type="paragraph" w:styleId="af0">
    <w:name w:val="footer"/>
    <w:basedOn w:val="a"/>
    <w:link w:val="af1"/>
    <w:uiPriority w:val="99"/>
    <w:unhideWhenUsed/>
    <w:rsid w:val="00F84EE9"/>
    <w:pPr>
      <w:tabs>
        <w:tab w:val="center" w:pos="4153"/>
        <w:tab w:val="right" w:pos="8306"/>
      </w:tabs>
      <w:snapToGrid w:val="0"/>
    </w:pPr>
    <w:rPr>
      <w:sz w:val="18"/>
      <w:szCs w:val="18"/>
    </w:rPr>
  </w:style>
  <w:style w:type="character" w:customStyle="1" w:styleId="af1">
    <w:name w:val="页脚 字符"/>
    <w:basedOn w:val="a0"/>
    <w:link w:val="af0"/>
    <w:uiPriority w:val="99"/>
    <w:rsid w:val="00F84EE9"/>
    <w:rPr>
      <w:sz w:val="18"/>
      <w:szCs w:val="18"/>
    </w:rPr>
  </w:style>
  <w:style w:type="paragraph" w:customStyle="1" w:styleId="BaseText">
    <w:name w:val="Base_Text"/>
    <w:link w:val="BaseText0"/>
    <w:rsid w:val="00F84EE9"/>
    <w:pPr>
      <w:spacing w:before="120"/>
    </w:pPr>
    <w:rPr>
      <w:rFonts w:ascii="Times New Roman" w:eastAsia="Times New Roman" w:hAnsi="Times New Roman" w:cs="Times New Roman"/>
      <w:kern w:val="0"/>
      <w:sz w:val="24"/>
      <w:szCs w:val="24"/>
      <w:lang w:eastAsia="en-US"/>
    </w:rPr>
  </w:style>
  <w:style w:type="paragraph" w:customStyle="1" w:styleId="1stparatext">
    <w:name w:val="1st para text"/>
    <w:basedOn w:val="BaseText"/>
    <w:rsid w:val="00F84EE9"/>
  </w:style>
  <w:style w:type="paragraph" w:customStyle="1" w:styleId="BaseHeading">
    <w:name w:val="Base_Heading"/>
    <w:link w:val="BaseHeading0"/>
    <w:rsid w:val="00F84EE9"/>
    <w:pPr>
      <w:keepNext/>
      <w:spacing w:before="240"/>
      <w:outlineLvl w:val="0"/>
    </w:pPr>
    <w:rPr>
      <w:rFonts w:ascii="Times New Roman" w:eastAsia="Times New Roman" w:hAnsi="Times New Roman" w:cs="Times New Roman"/>
      <w:kern w:val="28"/>
      <w:sz w:val="28"/>
      <w:szCs w:val="28"/>
      <w:lang w:eastAsia="en-US"/>
    </w:rPr>
  </w:style>
  <w:style w:type="paragraph" w:customStyle="1" w:styleId="AbstractHead">
    <w:name w:val="Abstract Head"/>
    <w:basedOn w:val="BaseHeading"/>
    <w:rsid w:val="00F84EE9"/>
  </w:style>
  <w:style w:type="paragraph" w:customStyle="1" w:styleId="AbstractSummary">
    <w:name w:val="Abstract/Summary"/>
    <w:basedOn w:val="BaseText"/>
    <w:rsid w:val="00F84EE9"/>
  </w:style>
  <w:style w:type="paragraph" w:customStyle="1" w:styleId="Referencesandnotes">
    <w:name w:val="References and notes"/>
    <w:basedOn w:val="BaseText"/>
    <w:rsid w:val="00F84EE9"/>
    <w:pPr>
      <w:ind w:left="720" w:hanging="720"/>
    </w:pPr>
  </w:style>
  <w:style w:type="paragraph" w:customStyle="1" w:styleId="Acknowledgement">
    <w:name w:val="Acknowledgement"/>
    <w:basedOn w:val="Referencesandnotes"/>
    <w:rsid w:val="00F84EE9"/>
  </w:style>
  <w:style w:type="paragraph" w:customStyle="1" w:styleId="Subhead">
    <w:name w:val="Subhead"/>
    <w:basedOn w:val="BaseHeading"/>
    <w:rsid w:val="00F84EE9"/>
    <w:rPr>
      <w:b/>
      <w:bCs/>
      <w:sz w:val="24"/>
      <w:szCs w:val="24"/>
    </w:rPr>
  </w:style>
  <w:style w:type="paragraph" w:customStyle="1" w:styleId="AppendixHead">
    <w:name w:val="AppendixHead"/>
    <w:basedOn w:val="Subhead"/>
    <w:rsid w:val="00F84EE9"/>
  </w:style>
  <w:style w:type="paragraph" w:customStyle="1" w:styleId="AppendixSubhead">
    <w:name w:val="AppendixSubhead"/>
    <w:basedOn w:val="Subhead"/>
    <w:rsid w:val="00F84EE9"/>
  </w:style>
  <w:style w:type="paragraph" w:customStyle="1" w:styleId="Articletype">
    <w:name w:val="Article type"/>
    <w:basedOn w:val="BaseText"/>
    <w:rsid w:val="00F84EE9"/>
  </w:style>
  <w:style w:type="character" w:customStyle="1" w:styleId="aubase">
    <w:name w:val="au_base"/>
    <w:rsid w:val="00F84EE9"/>
    <w:rPr>
      <w:sz w:val="24"/>
    </w:rPr>
  </w:style>
  <w:style w:type="character" w:customStyle="1" w:styleId="aucollab">
    <w:name w:val="au_collab"/>
    <w:basedOn w:val="aubase"/>
    <w:rsid w:val="00F84EE9"/>
    <w:rPr>
      <w:sz w:val="24"/>
      <w:bdr w:val="none" w:sz="0" w:space="0" w:color="auto"/>
      <w:shd w:val="clear" w:color="auto" w:fill="C0C0C0"/>
    </w:rPr>
  </w:style>
  <w:style w:type="character" w:customStyle="1" w:styleId="audeg">
    <w:name w:val="au_deg"/>
    <w:basedOn w:val="a0"/>
    <w:rsid w:val="00F84EE9"/>
    <w:rPr>
      <w:sz w:val="24"/>
      <w:bdr w:val="none" w:sz="0" w:space="0" w:color="auto"/>
      <w:shd w:val="clear" w:color="auto" w:fill="FFFF00"/>
    </w:rPr>
  </w:style>
  <w:style w:type="character" w:customStyle="1" w:styleId="aufname">
    <w:name w:val="au_fname"/>
    <w:basedOn w:val="aubase"/>
    <w:rsid w:val="00F84EE9"/>
    <w:rPr>
      <w:sz w:val="24"/>
      <w:bdr w:val="none" w:sz="0" w:space="0" w:color="auto"/>
      <w:shd w:val="clear" w:color="auto" w:fill="00FFFF"/>
    </w:rPr>
  </w:style>
  <w:style w:type="character" w:customStyle="1" w:styleId="aurole">
    <w:name w:val="au_role"/>
    <w:basedOn w:val="aubase"/>
    <w:rsid w:val="00F84EE9"/>
    <w:rPr>
      <w:sz w:val="24"/>
      <w:bdr w:val="none" w:sz="0" w:space="0" w:color="auto"/>
      <w:shd w:val="clear" w:color="auto" w:fill="808000"/>
    </w:rPr>
  </w:style>
  <w:style w:type="character" w:customStyle="1" w:styleId="ausuffix">
    <w:name w:val="au_suffix"/>
    <w:basedOn w:val="aubase"/>
    <w:rsid w:val="00F84EE9"/>
    <w:rPr>
      <w:sz w:val="24"/>
      <w:bdr w:val="none" w:sz="0" w:space="0" w:color="auto"/>
      <w:shd w:val="clear" w:color="auto" w:fill="FF00FF"/>
    </w:rPr>
  </w:style>
  <w:style w:type="character" w:customStyle="1" w:styleId="ausurname">
    <w:name w:val="au_surname"/>
    <w:basedOn w:val="aubase"/>
    <w:rsid w:val="00F84EE9"/>
    <w:rPr>
      <w:sz w:val="24"/>
      <w:bdr w:val="none" w:sz="0" w:space="0" w:color="auto"/>
      <w:shd w:val="clear" w:color="auto" w:fill="00FF00"/>
    </w:rPr>
  </w:style>
  <w:style w:type="paragraph" w:customStyle="1" w:styleId="AuthorAttribute">
    <w:name w:val="Author Attribute"/>
    <w:basedOn w:val="BaseText"/>
    <w:rsid w:val="00F84EE9"/>
    <w:pPr>
      <w:spacing w:before="480"/>
    </w:pPr>
  </w:style>
  <w:style w:type="paragraph" w:customStyle="1" w:styleId="Footnote">
    <w:name w:val="Footnote"/>
    <w:basedOn w:val="BaseText"/>
    <w:rsid w:val="00F84EE9"/>
  </w:style>
  <w:style w:type="paragraph" w:customStyle="1" w:styleId="AuthorFootnote">
    <w:name w:val="AuthorFootnote"/>
    <w:basedOn w:val="Footnote"/>
    <w:rsid w:val="00F84EE9"/>
    <w:pPr>
      <w:autoSpaceDE w:val="0"/>
      <w:autoSpaceDN w:val="0"/>
      <w:adjustRightInd w:val="0"/>
    </w:pPr>
    <w:rPr>
      <w:lang w:bidi="he-IL"/>
    </w:rPr>
  </w:style>
  <w:style w:type="paragraph" w:customStyle="1" w:styleId="Authors">
    <w:name w:val="Authors"/>
    <w:basedOn w:val="BaseText"/>
    <w:link w:val="Authors0"/>
    <w:rsid w:val="00F84EE9"/>
    <w:pPr>
      <w:spacing w:after="360"/>
      <w:jc w:val="center"/>
    </w:pPr>
  </w:style>
  <w:style w:type="paragraph" w:styleId="af2">
    <w:name w:val="Balloon Text"/>
    <w:basedOn w:val="a"/>
    <w:link w:val="af3"/>
    <w:semiHidden/>
    <w:rsid w:val="00F84EE9"/>
    <w:rPr>
      <w:rFonts w:ascii="Lucida Grande" w:eastAsia="Times New Roman" w:hAnsi="Lucida Grande"/>
      <w:sz w:val="18"/>
      <w:szCs w:val="18"/>
    </w:rPr>
  </w:style>
  <w:style w:type="character" w:customStyle="1" w:styleId="af3">
    <w:name w:val="批注框文本 字符"/>
    <w:basedOn w:val="a0"/>
    <w:link w:val="af2"/>
    <w:semiHidden/>
    <w:rsid w:val="00F84EE9"/>
    <w:rPr>
      <w:rFonts w:ascii="Lucida Grande" w:eastAsia="Times New Roman" w:hAnsi="Lucida Grande" w:cs="Times New Roman"/>
      <w:kern w:val="0"/>
      <w:sz w:val="18"/>
      <w:szCs w:val="18"/>
      <w:lang w:eastAsia="en-US"/>
    </w:rPr>
  </w:style>
  <w:style w:type="character" w:customStyle="1" w:styleId="bibarticle">
    <w:name w:val="bib_article"/>
    <w:basedOn w:val="a0"/>
    <w:rsid w:val="00F84EE9"/>
    <w:rPr>
      <w:sz w:val="24"/>
      <w:bdr w:val="none" w:sz="0" w:space="0" w:color="auto"/>
      <w:shd w:val="clear" w:color="auto" w:fill="00FFFF"/>
    </w:rPr>
  </w:style>
  <w:style w:type="character" w:customStyle="1" w:styleId="bibbase">
    <w:name w:val="bib_base"/>
    <w:rsid w:val="00F84EE9"/>
    <w:rPr>
      <w:sz w:val="24"/>
    </w:rPr>
  </w:style>
  <w:style w:type="character" w:customStyle="1" w:styleId="bibcomment">
    <w:name w:val="bib_comment"/>
    <w:basedOn w:val="bibbase"/>
    <w:rsid w:val="00F84EE9"/>
    <w:rPr>
      <w:sz w:val="24"/>
    </w:rPr>
  </w:style>
  <w:style w:type="character" w:customStyle="1" w:styleId="bibdeg">
    <w:name w:val="bib_deg"/>
    <w:basedOn w:val="bibbase"/>
    <w:rsid w:val="00F84EE9"/>
    <w:rPr>
      <w:sz w:val="24"/>
    </w:rPr>
  </w:style>
  <w:style w:type="character" w:customStyle="1" w:styleId="bibdoi">
    <w:name w:val="bib_doi"/>
    <w:basedOn w:val="bibbase"/>
    <w:rsid w:val="00F84EE9"/>
    <w:rPr>
      <w:sz w:val="24"/>
      <w:bdr w:val="none" w:sz="0" w:space="0" w:color="auto"/>
      <w:shd w:val="clear" w:color="auto" w:fill="00FF00"/>
    </w:rPr>
  </w:style>
  <w:style w:type="character" w:customStyle="1" w:styleId="bibetal">
    <w:name w:val="bib_etal"/>
    <w:basedOn w:val="bibbase"/>
    <w:rsid w:val="00F84EE9"/>
    <w:rPr>
      <w:sz w:val="24"/>
      <w:bdr w:val="none" w:sz="0" w:space="0" w:color="auto"/>
      <w:shd w:val="clear" w:color="auto" w:fill="008080"/>
    </w:rPr>
  </w:style>
  <w:style w:type="character" w:customStyle="1" w:styleId="bibfname">
    <w:name w:val="bib_fname"/>
    <w:basedOn w:val="bibbase"/>
    <w:rsid w:val="00F84EE9"/>
    <w:rPr>
      <w:sz w:val="24"/>
      <w:bdr w:val="none" w:sz="0" w:space="0" w:color="auto"/>
      <w:shd w:val="clear" w:color="auto" w:fill="FFFF00"/>
    </w:rPr>
  </w:style>
  <w:style w:type="character" w:customStyle="1" w:styleId="bibfpage">
    <w:name w:val="bib_fpage"/>
    <w:basedOn w:val="bibbase"/>
    <w:rsid w:val="00F84EE9"/>
    <w:rPr>
      <w:sz w:val="24"/>
      <w:bdr w:val="none" w:sz="0" w:space="0" w:color="auto"/>
      <w:shd w:val="clear" w:color="auto" w:fill="808080"/>
    </w:rPr>
  </w:style>
  <w:style w:type="character" w:customStyle="1" w:styleId="bibissue">
    <w:name w:val="bib_issue"/>
    <w:basedOn w:val="bibbase"/>
    <w:rsid w:val="00F84EE9"/>
    <w:rPr>
      <w:sz w:val="24"/>
      <w:bdr w:val="none" w:sz="0" w:space="0" w:color="auto"/>
      <w:shd w:val="clear" w:color="auto" w:fill="FFFF00"/>
    </w:rPr>
  </w:style>
  <w:style w:type="character" w:customStyle="1" w:styleId="bibjournal">
    <w:name w:val="bib_journal"/>
    <w:basedOn w:val="bibbase"/>
    <w:rsid w:val="00F84EE9"/>
    <w:rPr>
      <w:sz w:val="24"/>
      <w:bdr w:val="none" w:sz="0" w:space="0" w:color="auto"/>
      <w:shd w:val="clear" w:color="auto" w:fill="808000"/>
    </w:rPr>
  </w:style>
  <w:style w:type="character" w:customStyle="1" w:styleId="biblpage">
    <w:name w:val="bib_lpage"/>
    <w:basedOn w:val="bibbase"/>
    <w:rsid w:val="00F84EE9"/>
    <w:rPr>
      <w:sz w:val="24"/>
      <w:bdr w:val="none" w:sz="0" w:space="0" w:color="auto"/>
      <w:shd w:val="clear" w:color="auto" w:fill="808080"/>
    </w:rPr>
  </w:style>
  <w:style w:type="character" w:customStyle="1" w:styleId="bibmedline">
    <w:name w:val="bib_medline"/>
    <w:basedOn w:val="bibbase"/>
    <w:rsid w:val="00F84EE9"/>
    <w:rPr>
      <w:sz w:val="24"/>
    </w:rPr>
  </w:style>
  <w:style w:type="character" w:customStyle="1" w:styleId="bibnumber">
    <w:name w:val="bib_number"/>
    <w:basedOn w:val="bibbase"/>
    <w:rsid w:val="00F84EE9"/>
    <w:rPr>
      <w:sz w:val="24"/>
    </w:rPr>
  </w:style>
  <w:style w:type="character" w:customStyle="1" w:styleId="biborganization">
    <w:name w:val="bib_organization"/>
    <w:basedOn w:val="bibbase"/>
    <w:rsid w:val="00F84EE9"/>
    <w:rPr>
      <w:sz w:val="24"/>
      <w:bdr w:val="none" w:sz="0" w:space="0" w:color="auto"/>
      <w:shd w:val="clear" w:color="auto" w:fill="808000"/>
    </w:rPr>
  </w:style>
  <w:style w:type="character" w:customStyle="1" w:styleId="bibsuffix">
    <w:name w:val="bib_suffix"/>
    <w:basedOn w:val="bibbase"/>
    <w:rsid w:val="00F84EE9"/>
    <w:rPr>
      <w:sz w:val="24"/>
    </w:rPr>
  </w:style>
  <w:style w:type="character" w:customStyle="1" w:styleId="bibsuppl">
    <w:name w:val="bib_suppl"/>
    <w:basedOn w:val="bibbase"/>
    <w:rsid w:val="00F84EE9"/>
    <w:rPr>
      <w:sz w:val="24"/>
      <w:bdr w:val="none" w:sz="0" w:space="0" w:color="auto"/>
      <w:shd w:val="clear" w:color="auto" w:fill="FFFF00"/>
    </w:rPr>
  </w:style>
  <w:style w:type="character" w:customStyle="1" w:styleId="bibsurname">
    <w:name w:val="bib_surname"/>
    <w:basedOn w:val="bibbase"/>
    <w:rsid w:val="00F84EE9"/>
    <w:rPr>
      <w:sz w:val="24"/>
      <w:bdr w:val="none" w:sz="0" w:space="0" w:color="auto"/>
      <w:shd w:val="clear" w:color="auto" w:fill="FFFF00"/>
    </w:rPr>
  </w:style>
  <w:style w:type="character" w:customStyle="1" w:styleId="bibunpubl">
    <w:name w:val="bib_unpubl"/>
    <w:basedOn w:val="bibbase"/>
    <w:rsid w:val="00F84EE9"/>
    <w:rPr>
      <w:sz w:val="24"/>
    </w:rPr>
  </w:style>
  <w:style w:type="character" w:customStyle="1" w:styleId="biburl">
    <w:name w:val="bib_url"/>
    <w:basedOn w:val="bibbase"/>
    <w:rsid w:val="00F84EE9"/>
    <w:rPr>
      <w:sz w:val="24"/>
      <w:bdr w:val="none" w:sz="0" w:space="0" w:color="auto"/>
      <w:shd w:val="clear" w:color="auto" w:fill="00FF00"/>
    </w:rPr>
  </w:style>
  <w:style w:type="character" w:customStyle="1" w:styleId="bibvolume">
    <w:name w:val="bib_volume"/>
    <w:basedOn w:val="bibbase"/>
    <w:rsid w:val="00F84EE9"/>
    <w:rPr>
      <w:sz w:val="24"/>
      <w:bdr w:val="none" w:sz="0" w:space="0" w:color="auto"/>
      <w:shd w:val="clear" w:color="auto" w:fill="00FF00"/>
    </w:rPr>
  </w:style>
  <w:style w:type="character" w:customStyle="1" w:styleId="bibyear">
    <w:name w:val="bib_year"/>
    <w:basedOn w:val="bibbase"/>
    <w:rsid w:val="00F84EE9"/>
    <w:rPr>
      <w:sz w:val="24"/>
      <w:bdr w:val="none" w:sz="0" w:space="0" w:color="auto"/>
      <w:shd w:val="clear" w:color="auto" w:fill="FF00FF"/>
    </w:rPr>
  </w:style>
  <w:style w:type="paragraph" w:customStyle="1" w:styleId="BookorMeetingInformation">
    <w:name w:val="Book or Meeting Information"/>
    <w:basedOn w:val="BaseText"/>
    <w:rsid w:val="00F84EE9"/>
  </w:style>
  <w:style w:type="paragraph" w:customStyle="1" w:styleId="BookInformation">
    <w:name w:val="BookInformation"/>
    <w:basedOn w:val="BaseText"/>
    <w:rsid w:val="00F84EE9"/>
  </w:style>
  <w:style w:type="paragraph" w:customStyle="1" w:styleId="Level2Head">
    <w:name w:val="Level 2 Head"/>
    <w:basedOn w:val="BaseHeading"/>
    <w:rsid w:val="00F84EE9"/>
    <w:pPr>
      <w:outlineLvl w:val="1"/>
    </w:pPr>
    <w:rPr>
      <w:i/>
      <w:iCs/>
      <w:sz w:val="24"/>
      <w:szCs w:val="24"/>
    </w:rPr>
  </w:style>
  <w:style w:type="paragraph" w:customStyle="1" w:styleId="BoxLevel2Head">
    <w:name w:val="BoxLevel 2 Head"/>
    <w:basedOn w:val="Level2Head"/>
    <w:rsid w:val="00F84EE9"/>
    <w:pPr>
      <w:shd w:val="clear" w:color="auto" w:fill="E6E6E6"/>
    </w:pPr>
  </w:style>
  <w:style w:type="paragraph" w:customStyle="1" w:styleId="BoxListUnnumbered">
    <w:name w:val="BoxListUnnumbered"/>
    <w:basedOn w:val="BaseText"/>
    <w:rsid w:val="00F84EE9"/>
    <w:pPr>
      <w:shd w:val="clear" w:color="auto" w:fill="E6E6E6"/>
      <w:ind w:left="1080" w:hanging="360"/>
    </w:pPr>
  </w:style>
  <w:style w:type="paragraph" w:customStyle="1" w:styleId="BoxList">
    <w:name w:val="BoxList"/>
    <w:basedOn w:val="BoxListUnnumbered"/>
    <w:rsid w:val="00F84EE9"/>
  </w:style>
  <w:style w:type="paragraph" w:customStyle="1" w:styleId="BoxSubhead">
    <w:name w:val="BoxSubhead"/>
    <w:basedOn w:val="Subhead"/>
    <w:rsid w:val="00F84EE9"/>
    <w:pPr>
      <w:shd w:val="clear" w:color="auto" w:fill="E6E6E6"/>
    </w:pPr>
  </w:style>
  <w:style w:type="paragraph" w:customStyle="1" w:styleId="Paragraph">
    <w:name w:val="Paragraph"/>
    <w:basedOn w:val="BaseText"/>
    <w:link w:val="Paragraph0"/>
    <w:rsid w:val="00F84EE9"/>
    <w:pPr>
      <w:ind w:firstLine="720"/>
    </w:pPr>
  </w:style>
  <w:style w:type="paragraph" w:customStyle="1" w:styleId="BoxText">
    <w:name w:val="BoxText"/>
    <w:basedOn w:val="Paragraph"/>
    <w:rsid w:val="00F84EE9"/>
    <w:pPr>
      <w:shd w:val="clear" w:color="auto" w:fill="E6E6E6"/>
    </w:pPr>
  </w:style>
  <w:style w:type="paragraph" w:customStyle="1" w:styleId="BoxTitle">
    <w:name w:val="BoxTitle"/>
    <w:basedOn w:val="BaseHeading"/>
    <w:rsid w:val="00F84EE9"/>
    <w:pPr>
      <w:shd w:val="clear" w:color="auto" w:fill="E6E6E6"/>
    </w:pPr>
    <w:rPr>
      <w:b/>
      <w:sz w:val="24"/>
      <w:szCs w:val="24"/>
    </w:rPr>
  </w:style>
  <w:style w:type="paragraph" w:customStyle="1" w:styleId="BulletedText">
    <w:name w:val="Bulleted Text"/>
    <w:basedOn w:val="BaseText"/>
    <w:rsid w:val="00F84EE9"/>
    <w:pPr>
      <w:ind w:left="720" w:hanging="720"/>
    </w:pPr>
  </w:style>
  <w:style w:type="paragraph" w:customStyle="1" w:styleId="career-magazine">
    <w:name w:val="career-magazine"/>
    <w:basedOn w:val="BaseText"/>
    <w:rsid w:val="00F84EE9"/>
    <w:pPr>
      <w:jc w:val="right"/>
    </w:pPr>
    <w:rPr>
      <w:color w:val="FF0000"/>
    </w:rPr>
  </w:style>
  <w:style w:type="paragraph" w:customStyle="1" w:styleId="career-stage">
    <w:name w:val="career-stage"/>
    <w:basedOn w:val="BaseText"/>
    <w:rsid w:val="00F84EE9"/>
    <w:pPr>
      <w:jc w:val="right"/>
    </w:pPr>
    <w:rPr>
      <w:color w:val="339966"/>
    </w:rPr>
  </w:style>
  <w:style w:type="character" w:customStyle="1" w:styleId="citebase">
    <w:name w:val="cite_base"/>
    <w:rsid w:val="00F84EE9"/>
    <w:rPr>
      <w:sz w:val="24"/>
    </w:rPr>
  </w:style>
  <w:style w:type="character" w:customStyle="1" w:styleId="citebib">
    <w:name w:val="cite_bib"/>
    <w:basedOn w:val="a0"/>
    <w:rsid w:val="00F84EE9"/>
    <w:rPr>
      <w:sz w:val="24"/>
      <w:bdr w:val="none" w:sz="0" w:space="0" w:color="auto"/>
      <w:shd w:val="clear" w:color="auto" w:fill="00FFFF"/>
    </w:rPr>
  </w:style>
  <w:style w:type="character" w:customStyle="1" w:styleId="citebox">
    <w:name w:val="cite_box"/>
    <w:basedOn w:val="citebase"/>
    <w:rsid w:val="00F84EE9"/>
    <w:rPr>
      <w:sz w:val="24"/>
    </w:rPr>
  </w:style>
  <w:style w:type="character" w:customStyle="1" w:styleId="citeen">
    <w:name w:val="cite_en"/>
    <w:basedOn w:val="citebase"/>
    <w:rsid w:val="00F84EE9"/>
    <w:rPr>
      <w:sz w:val="24"/>
      <w:shd w:val="clear" w:color="auto" w:fill="FFFF00"/>
      <w:vertAlign w:val="superscript"/>
    </w:rPr>
  </w:style>
  <w:style w:type="character" w:customStyle="1" w:styleId="citeeq">
    <w:name w:val="cite_eq"/>
    <w:basedOn w:val="citebase"/>
    <w:rsid w:val="00F84EE9"/>
    <w:rPr>
      <w:sz w:val="24"/>
      <w:bdr w:val="none" w:sz="0" w:space="0" w:color="auto"/>
      <w:shd w:val="clear" w:color="auto" w:fill="FF99CC"/>
    </w:rPr>
  </w:style>
  <w:style w:type="character" w:customStyle="1" w:styleId="citefig">
    <w:name w:val="cite_fig"/>
    <w:basedOn w:val="citebase"/>
    <w:rsid w:val="00F84EE9"/>
    <w:rPr>
      <w:color w:val="000000"/>
      <w:sz w:val="24"/>
      <w:bdr w:val="none" w:sz="0" w:space="0" w:color="auto"/>
      <w:shd w:val="clear" w:color="auto" w:fill="00FF00"/>
    </w:rPr>
  </w:style>
  <w:style w:type="character" w:customStyle="1" w:styleId="citefn">
    <w:name w:val="cite_fn"/>
    <w:basedOn w:val="citebase"/>
    <w:rsid w:val="00F84EE9"/>
    <w:rPr>
      <w:sz w:val="24"/>
      <w:bdr w:val="none" w:sz="0" w:space="0" w:color="auto"/>
      <w:shd w:val="clear" w:color="auto" w:fill="FF0000"/>
    </w:rPr>
  </w:style>
  <w:style w:type="character" w:customStyle="1" w:styleId="citetbl">
    <w:name w:val="cite_tbl"/>
    <w:basedOn w:val="citebase"/>
    <w:rsid w:val="00F84EE9"/>
    <w:rPr>
      <w:color w:val="000000"/>
      <w:sz w:val="24"/>
      <w:bdr w:val="none" w:sz="0" w:space="0" w:color="auto"/>
      <w:shd w:val="clear" w:color="auto" w:fill="FF00FF"/>
    </w:rPr>
  </w:style>
  <w:style w:type="character" w:styleId="af4">
    <w:name w:val="annotation reference"/>
    <w:basedOn w:val="a0"/>
    <w:uiPriority w:val="99"/>
    <w:rsid w:val="00F84EE9"/>
    <w:rPr>
      <w:sz w:val="18"/>
      <w:szCs w:val="18"/>
    </w:rPr>
  </w:style>
  <w:style w:type="paragraph" w:styleId="af5">
    <w:name w:val="annotation text"/>
    <w:basedOn w:val="a"/>
    <w:link w:val="af6"/>
    <w:uiPriority w:val="99"/>
    <w:rsid w:val="00F84EE9"/>
    <w:rPr>
      <w:rFonts w:eastAsia="Times New Roman"/>
    </w:rPr>
  </w:style>
  <w:style w:type="character" w:customStyle="1" w:styleId="af6">
    <w:name w:val="批注文字 字符"/>
    <w:basedOn w:val="a0"/>
    <w:link w:val="af5"/>
    <w:uiPriority w:val="99"/>
    <w:rsid w:val="00F84EE9"/>
    <w:rPr>
      <w:rFonts w:ascii="Times New Roman" w:eastAsia="Times New Roman" w:hAnsi="Times New Roman" w:cs="Times New Roman"/>
      <w:kern w:val="0"/>
      <w:sz w:val="20"/>
      <w:szCs w:val="20"/>
      <w:lang w:eastAsia="en-US"/>
    </w:rPr>
  </w:style>
  <w:style w:type="paragraph" w:styleId="af7">
    <w:name w:val="annotation subject"/>
    <w:basedOn w:val="af5"/>
    <w:next w:val="af5"/>
    <w:link w:val="af8"/>
    <w:uiPriority w:val="99"/>
    <w:semiHidden/>
    <w:unhideWhenUsed/>
    <w:rsid w:val="00F84EE9"/>
    <w:rPr>
      <w:b/>
      <w:bCs/>
    </w:rPr>
  </w:style>
  <w:style w:type="character" w:customStyle="1" w:styleId="af8">
    <w:name w:val="批注主题 字符"/>
    <w:basedOn w:val="af6"/>
    <w:link w:val="af7"/>
    <w:uiPriority w:val="99"/>
    <w:semiHidden/>
    <w:rsid w:val="00F84EE9"/>
    <w:rPr>
      <w:rFonts w:ascii="Times New Roman" w:eastAsia="Times New Roman" w:hAnsi="Times New Roman" w:cs="Times New Roman"/>
      <w:b/>
      <w:bCs/>
      <w:kern w:val="0"/>
      <w:sz w:val="20"/>
      <w:szCs w:val="20"/>
      <w:lang w:eastAsia="en-US"/>
    </w:rPr>
  </w:style>
  <w:style w:type="paragraph" w:customStyle="1" w:styleId="ContinuedParagraph">
    <w:name w:val="ContinuedParagraph"/>
    <w:basedOn w:val="Paragraph"/>
    <w:rsid w:val="00F84EE9"/>
    <w:pPr>
      <w:ind w:firstLine="0"/>
    </w:pPr>
  </w:style>
  <w:style w:type="character" w:customStyle="1" w:styleId="ContractNumber">
    <w:name w:val="Contract Number"/>
    <w:basedOn w:val="a0"/>
    <w:rsid w:val="00F84EE9"/>
    <w:rPr>
      <w:sz w:val="24"/>
      <w:szCs w:val="24"/>
      <w:bdr w:val="none" w:sz="0" w:space="0" w:color="auto"/>
      <w:shd w:val="clear" w:color="auto" w:fill="CCFFCC"/>
    </w:rPr>
  </w:style>
  <w:style w:type="character" w:customStyle="1" w:styleId="ContractSponsor">
    <w:name w:val="Contract Sponsor"/>
    <w:basedOn w:val="a0"/>
    <w:rsid w:val="00F84EE9"/>
    <w:rPr>
      <w:sz w:val="24"/>
      <w:szCs w:val="24"/>
      <w:bdr w:val="none" w:sz="0" w:space="0" w:color="auto"/>
      <w:shd w:val="clear" w:color="auto" w:fill="FFCC99"/>
    </w:rPr>
  </w:style>
  <w:style w:type="paragraph" w:customStyle="1" w:styleId="Correspondence">
    <w:name w:val="Correspondence"/>
    <w:basedOn w:val="BaseText"/>
    <w:rsid w:val="00F84EE9"/>
    <w:pPr>
      <w:spacing w:before="0" w:after="240"/>
    </w:pPr>
  </w:style>
  <w:style w:type="paragraph" w:customStyle="1" w:styleId="DateAccepted">
    <w:name w:val="Date Accepted"/>
    <w:basedOn w:val="BaseText"/>
    <w:rsid w:val="00F84EE9"/>
    <w:pPr>
      <w:spacing w:before="360"/>
    </w:pPr>
  </w:style>
  <w:style w:type="paragraph" w:customStyle="1" w:styleId="Deck">
    <w:name w:val="Deck"/>
    <w:basedOn w:val="BaseHeading"/>
    <w:rsid w:val="00F84EE9"/>
    <w:pPr>
      <w:outlineLvl w:val="1"/>
    </w:pPr>
  </w:style>
  <w:style w:type="paragraph" w:customStyle="1" w:styleId="DefTerm">
    <w:name w:val="DefTerm"/>
    <w:basedOn w:val="BaseText"/>
    <w:rsid w:val="00F84EE9"/>
    <w:pPr>
      <w:ind w:left="720"/>
    </w:pPr>
  </w:style>
  <w:style w:type="paragraph" w:customStyle="1" w:styleId="Definition">
    <w:name w:val="Definition"/>
    <w:basedOn w:val="DefTerm"/>
    <w:rsid w:val="00F84EE9"/>
    <w:pPr>
      <w:ind w:left="1080" w:hanging="360"/>
    </w:pPr>
  </w:style>
  <w:style w:type="paragraph" w:customStyle="1" w:styleId="DefListTitle">
    <w:name w:val="DefListTitle"/>
    <w:basedOn w:val="BaseHeading"/>
    <w:rsid w:val="00F84EE9"/>
  </w:style>
  <w:style w:type="paragraph" w:customStyle="1" w:styleId="discipline">
    <w:name w:val="discipline"/>
    <w:basedOn w:val="BaseText"/>
    <w:rsid w:val="00F84EE9"/>
    <w:pPr>
      <w:jc w:val="right"/>
    </w:pPr>
    <w:rPr>
      <w:color w:val="993366"/>
    </w:rPr>
  </w:style>
  <w:style w:type="paragraph" w:customStyle="1" w:styleId="Editors">
    <w:name w:val="Editors"/>
    <w:basedOn w:val="Authors"/>
    <w:rsid w:val="00F84EE9"/>
  </w:style>
  <w:style w:type="character" w:styleId="af9">
    <w:name w:val="Emphasis"/>
    <w:basedOn w:val="a0"/>
    <w:uiPriority w:val="20"/>
    <w:qFormat/>
    <w:rsid w:val="00F84EE9"/>
    <w:rPr>
      <w:i/>
      <w:iCs/>
    </w:rPr>
  </w:style>
  <w:style w:type="character" w:styleId="afa">
    <w:name w:val="endnote reference"/>
    <w:basedOn w:val="a0"/>
    <w:semiHidden/>
    <w:rsid w:val="00F84EE9"/>
    <w:rPr>
      <w:vertAlign w:val="superscript"/>
    </w:rPr>
  </w:style>
  <w:style w:type="paragraph" w:styleId="afb">
    <w:name w:val="endnote text"/>
    <w:basedOn w:val="a"/>
    <w:link w:val="afc"/>
    <w:semiHidden/>
    <w:rsid w:val="00F84EE9"/>
    <w:rPr>
      <w:rFonts w:ascii="Cambria" w:eastAsia="Cambria" w:hAnsi="Cambria"/>
    </w:rPr>
  </w:style>
  <w:style w:type="character" w:customStyle="1" w:styleId="afc">
    <w:name w:val="尾注文本 字符"/>
    <w:basedOn w:val="a0"/>
    <w:link w:val="afb"/>
    <w:semiHidden/>
    <w:rsid w:val="00F84EE9"/>
    <w:rPr>
      <w:rFonts w:ascii="Cambria" w:eastAsia="Cambria" w:hAnsi="Cambria" w:cs="Times New Roman"/>
      <w:kern w:val="0"/>
      <w:sz w:val="20"/>
      <w:szCs w:val="20"/>
      <w:lang w:eastAsia="en-US"/>
    </w:rPr>
  </w:style>
  <w:style w:type="character" w:customStyle="1" w:styleId="eqno">
    <w:name w:val="eq_no"/>
    <w:basedOn w:val="citebase"/>
    <w:rsid w:val="00F84EE9"/>
    <w:rPr>
      <w:sz w:val="24"/>
    </w:rPr>
  </w:style>
  <w:style w:type="paragraph" w:customStyle="1" w:styleId="Equation">
    <w:name w:val="Equation"/>
    <w:basedOn w:val="BaseText"/>
    <w:rsid w:val="00F84EE9"/>
    <w:pPr>
      <w:jc w:val="center"/>
    </w:pPr>
  </w:style>
  <w:style w:type="paragraph" w:customStyle="1" w:styleId="FieldCodes">
    <w:name w:val="FieldCodes"/>
    <w:basedOn w:val="BaseText"/>
    <w:rsid w:val="00F84EE9"/>
  </w:style>
  <w:style w:type="paragraph" w:customStyle="1" w:styleId="Legend">
    <w:name w:val="Legend"/>
    <w:basedOn w:val="BaseHeading"/>
    <w:rsid w:val="00F84EE9"/>
    <w:rPr>
      <w:sz w:val="24"/>
      <w:szCs w:val="24"/>
    </w:rPr>
  </w:style>
  <w:style w:type="paragraph" w:customStyle="1" w:styleId="FigureCopyright">
    <w:name w:val="FigureCopyright"/>
    <w:basedOn w:val="Legend"/>
    <w:rsid w:val="00F84EE9"/>
    <w:pPr>
      <w:autoSpaceDE w:val="0"/>
      <w:autoSpaceDN w:val="0"/>
      <w:adjustRightInd w:val="0"/>
      <w:spacing w:before="80"/>
    </w:pPr>
    <w:rPr>
      <w:lang w:bidi="he-IL"/>
    </w:rPr>
  </w:style>
  <w:style w:type="paragraph" w:customStyle="1" w:styleId="FigureCredit">
    <w:name w:val="FigureCredit"/>
    <w:basedOn w:val="FigureCopyright"/>
    <w:rsid w:val="00F84EE9"/>
  </w:style>
  <w:style w:type="character" w:styleId="afd">
    <w:name w:val="FollowedHyperlink"/>
    <w:basedOn w:val="a0"/>
    <w:rsid w:val="00F84EE9"/>
    <w:rPr>
      <w:color w:val="800080"/>
      <w:u w:val="single"/>
    </w:rPr>
  </w:style>
  <w:style w:type="character" w:styleId="afe">
    <w:name w:val="footnote reference"/>
    <w:basedOn w:val="a0"/>
    <w:semiHidden/>
    <w:rsid w:val="00F84EE9"/>
    <w:rPr>
      <w:vertAlign w:val="superscript"/>
    </w:rPr>
  </w:style>
  <w:style w:type="paragraph" w:customStyle="1" w:styleId="Gloss">
    <w:name w:val="Gloss"/>
    <w:basedOn w:val="AbstractSummary"/>
    <w:rsid w:val="00F84EE9"/>
  </w:style>
  <w:style w:type="paragraph" w:customStyle="1" w:styleId="Glossary">
    <w:name w:val="Glossary"/>
    <w:basedOn w:val="BaseText"/>
    <w:rsid w:val="00F84EE9"/>
  </w:style>
  <w:style w:type="paragraph" w:customStyle="1" w:styleId="GlossHead">
    <w:name w:val="GlossHead"/>
    <w:basedOn w:val="AbstractHead"/>
    <w:rsid w:val="00F84EE9"/>
  </w:style>
  <w:style w:type="paragraph" w:customStyle="1" w:styleId="GraphicAltText">
    <w:name w:val="GraphicAltText"/>
    <w:basedOn w:val="Legend"/>
    <w:rsid w:val="00F84EE9"/>
    <w:pPr>
      <w:autoSpaceDE w:val="0"/>
      <w:autoSpaceDN w:val="0"/>
      <w:adjustRightInd w:val="0"/>
    </w:pPr>
  </w:style>
  <w:style w:type="paragraph" w:customStyle="1" w:styleId="GraphicCredit">
    <w:name w:val="GraphicCredit"/>
    <w:basedOn w:val="FigureCredit"/>
    <w:rsid w:val="00F84EE9"/>
  </w:style>
  <w:style w:type="paragraph" w:customStyle="1" w:styleId="Head">
    <w:name w:val="Head"/>
    <w:basedOn w:val="BaseHeading"/>
    <w:link w:val="Head0"/>
    <w:rsid w:val="00F84EE9"/>
    <w:pPr>
      <w:spacing w:before="120" w:after="120"/>
      <w:jc w:val="center"/>
    </w:pPr>
    <w:rPr>
      <w:b/>
      <w:bCs/>
    </w:rPr>
  </w:style>
  <w:style w:type="character" w:styleId="HTML">
    <w:name w:val="HTML Acronym"/>
    <w:basedOn w:val="a0"/>
    <w:rsid w:val="00F84EE9"/>
  </w:style>
  <w:style w:type="character" w:styleId="HTML0">
    <w:name w:val="HTML Cite"/>
    <w:basedOn w:val="a0"/>
    <w:rsid w:val="00F84EE9"/>
    <w:rPr>
      <w:i/>
      <w:iCs/>
    </w:rPr>
  </w:style>
  <w:style w:type="character" w:styleId="HTML1">
    <w:name w:val="HTML Code"/>
    <w:basedOn w:val="a0"/>
    <w:rsid w:val="00F84EE9"/>
    <w:rPr>
      <w:rFonts w:ascii="Courier New" w:hAnsi="Courier New" w:cs="Courier New"/>
      <w:sz w:val="20"/>
      <w:szCs w:val="20"/>
    </w:rPr>
  </w:style>
  <w:style w:type="character" w:styleId="HTML2">
    <w:name w:val="HTML Definition"/>
    <w:basedOn w:val="a0"/>
    <w:rsid w:val="00F84EE9"/>
    <w:rPr>
      <w:i/>
      <w:iCs/>
    </w:rPr>
  </w:style>
  <w:style w:type="character" w:styleId="HTML3">
    <w:name w:val="HTML Keyboard"/>
    <w:basedOn w:val="a0"/>
    <w:rsid w:val="00F84EE9"/>
    <w:rPr>
      <w:rFonts w:ascii="Courier New" w:hAnsi="Courier New" w:cs="Courier New"/>
      <w:sz w:val="20"/>
      <w:szCs w:val="20"/>
    </w:rPr>
  </w:style>
  <w:style w:type="paragraph" w:styleId="HTML4">
    <w:name w:val="HTML Preformatted"/>
    <w:basedOn w:val="a"/>
    <w:link w:val="HTML5"/>
    <w:rsid w:val="00F84EE9"/>
    <w:rPr>
      <w:rFonts w:ascii="Consolas" w:eastAsia="Times New Roman" w:hAnsi="Consolas"/>
    </w:rPr>
  </w:style>
  <w:style w:type="character" w:customStyle="1" w:styleId="HTML5">
    <w:name w:val="HTML 预设格式 字符"/>
    <w:basedOn w:val="a0"/>
    <w:link w:val="HTML4"/>
    <w:rsid w:val="00F84EE9"/>
    <w:rPr>
      <w:rFonts w:ascii="Consolas" w:eastAsia="Times New Roman" w:hAnsi="Consolas" w:cs="Times New Roman"/>
      <w:kern w:val="0"/>
      <w:sz w:val="20"/>
      <w:szCs w:val="20"/>
      <w:lang w:eastAsia="en-US"/>
    </w:rPr>
  </w:style>
  <w:style w:type="character" w:styleId="HTML6">
    <w:name w:val="HTML Sample"/>
    <w:basedOn w:val="a0"/>
    <w:rsid w:val="00F84EE9"/>
    <w:rPr>
      <w:rFonts w:ascii="Courier New" w:hAnsi="Courier New" w:cs="Courier New"/>
    </w:rPr>
  </w:style>
  <w:style w:type="character" w:styleId="HTML7">
    <w:name w:val="HTML Typewriter"/>
    <w:basedOn w:val="a0"/>
    <w:rsid w:val="00F84EE9"/>
    <w:rPr>
      <w:rFonts w:ascii="Courier New" w:hAnsi="Courier New" w:cs="Courier New"/>
      <w:sz w:val="20"/>
      <w:szCs w:val="20"/>
    </w:rPr>
  </w:style>
  <w:style w:type="character" w:styleId="HTML8">
    <w:name w:val="HTML Variable"/>
    <w:basedOn w:val="a0"/>
    <w:rsid w:val="00F84EE9"/>
    <w:rPr>
      <w:i/>
      <w:iCs/>
    </w:rPr>
  </w:style>
  <w:style w:type="character" w:styleId="aff">
    <w:name w:val="Hyperlink"/>
    <w:basedOn w:val="a0"/>
    <w:uiPriority w:val="99"/>
    <w:rsid w:val="00F84EE9"/>
    <w:rPr>
      <w:color w:val="0000FF"/>
      <w:u w:val="single"/>
    </w:rPr>
  </w:style>
  <w:style w:type="paragraph" w:customStyle="1" w:styleId="InstructionsText">
    <w:name w:val="Instructions Text"/>
    <w:basedOn w:val="BaseText"/>
    <w:rsid w:val="00F84EE9"/>
  </w:style>
  <w:style w:type="paragraph" w:customStyle="1" w:styleId="Overline">
    <w:name w:val="Overline"/>
    <w:basedOn w:val="BaseText"/>
    <w:rsid w:val="00F84EE9"/>
  </w:style>
  <w:style w:type="paragraph" w:customStyle="1" w:styleId="IssueName">
    <w:name w:val="IssueName"/>
    <w:basedOn w:val="Overline"/>
    <w:rsid w:val="00F84EE9"/>
  </w:style>
  <w:style w:type="paragraph" w:customStyle="1" w:styleId="Keywords">
    <w:name w:val="Keywords"/>
    <w:basedOn w:val="BaseText"/>
    <w:rsid w:val="00F84EE9"/>
  </w:style>
  <w:style w:type="paragraph" w:customStyle="1" w:styleId="Level3Head">
    <w:name w:val="Level 3 Head"/>
    <w:basedOn w:val="BaseHeading"/>
    <w:rsid w:val="00F84EE9"/>
    <w:pPr>
      <w:outlineLvl w:val="2"/>
    </w:pPr>
    <w:rPr>
      <w:sz w:val="24"/>
      <w:szCs w:val="24"/>
      <w:u w:val="single"/>
    </w:rPr>
  </w:style>
  <w:style w:type="paragraph" w:customStyle="1" w:styleId="Level4Head">
    <w:name w:val="Level 4 Head"/>
    <w:basedOn w:val="BaseHeading"/>
    <w:rsid w:val="00F84EE9"/>
    <w:pPr>
      <w:ind w:left="346"/>
    </w:pPr>
    <w:rPr>
      <w:sz w:val="24"/>
      <w:szCs w:val="24"/>
    </w:rPr>
  </w:style>
  <w:style w:type="character" w:styleId="aff0">
    <w:name w:val="line number"/>
    <w:basedOn w:val="a0"/>
    <w:rsid w:val="00F84EE9"/>
  </w:style>
  <w:style w:type="paragraph" w:customStyle="1" w:styleId="Literaryquote">
    <w:name w:val="Literary quote"/>
    <w:basedOn w:val="BaseText"/>
    <w:rsid w:val="00F84EE9"/>
    <w:pPr>
      <w:ind w:left="1440" w:right="1440"/>
    </w:pPr>
  </w:style>
  <w:style w:type="paragraph" w:customStyle="1" w:styleId="MaterialsText">
    <w:name w:val="Materials Text"/>
    <w:basedOn w:val="BaseText"/>
    <w:rsid w:val="00F84EE9"/>
  </w:style>
  <w:style w:type="paragraph" w:customStyle="1" w:styleId="NoteInProof">
    <w:name w:val="NoteInProof"/>
    <w:basedOn w:val="BaseText"/>
    <w:rsid w:val="00F84EE9"/>
  </w:style>
  <w:style w:type="paragraph" w:customStyle="1" w:styleId="Notes">
    <w:name w:val="Notes"/>
    <w:basedOn w:val="BaseText"/>
    <w:rsid w:val="00F84EE9"/>
    <w:rPr>
      <w:i/>
    </w:rPr>
  </w:style>
  <w:style w:type="paragraph" w:customStyle="1" w:styleId="Notes-Helvetica">
    <w:name w:val="Notes-Helvetica"/>
    <w:basedOn w:val="BaseText"/>
    <w:rsid w:val="00F84EE9"/>
    <w:rPr>
      <w:i/>
    </w:rPr>
  </w:style>
  <w:style w:type="paragraph" w:customStyle="1" w:styleId="NumberedInstructions">
    <w:name w:val="Numbered Instructions"/>
    <w:basedOn w:val="BaseText"/>
    <w:rsid w:val="00F84EE9"/>
  </w:style>
  <w:style w:type="paragraph" w:customStyle="1" w:styleId="OutlineLevel1">
    <w:name w:val="OutlineLevel1"/>
    <w:basedOn w:val="BaseHeading"/>
    <w:rsid w:val="00F84EE9"/>
    <w:rPr>
      <w:b/>
      <w:bCs/>
    </w:rPr>
  </w:style>
  <w:style w:type="paragraph" w:customStyle="1" w:styleId="OutlineLevel2">
    <w:name w:val="OutlineLevel2"/>
    <w:basedOn w:val="BaseHeading"/>
    <w:rsid w:val="00F84EE9"/>
    <w:pPr>
      <w:ind w:left="360"/>
      <w:outlineLvl w:val="1"/>
    </w:pPr>
    <w:rPr>
      <w:b/>
      <w:bCs/>
      <w:sz w:val="24"/>
      <w:szCs w:val="24"/>
    </w:rPr>
  </w:style>
  <w:style w:type="paragraph" w:customStyle="1" w:styleId="OutlineLevel3">
    <w:name w:val="OutlineLevel3"/>
    <w:basedOn w:val="BaseHeading"/>
    <w:rsid w:val="00F84EE9"/>
    <w:pPr>
      <w:ind w:left="720"/>
      <w:outlineLvl w:val="2"/>
    </w:pPr>
    <w:rPr>
      <w:b/>
      <w:bCs/>
      <w:sz w:val="24"/>
      <w:szCs w:val="24"/>
    </w:rPr>
  </w:style>
  <w:style w:type="character" w:styleId="aff1">
    <w:name w:val="page number"/>
    <w:basedOn w:val="a0"/>
    <w:rsid w:val="00F84EE9"/>
  </w:style>
  <w:style w:type="paragraph" w:customStyle="1" w:styleId="Preformat">
    <w:name w:val="Preformat"/>
    <w:basedOn w:val="BaseText"/>
    <w:rsid w:val="00F84EE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F84EE9"/>
  </w:style>
  <w:style w:type="paragraph" w:customStyle="1" w:styleId="ProductInformation">
    <w:name w:val="ProductInformation"/>
    <w:basedOn w:val="BaseText"/>
    <w:rsid w:val="00F84EE9"/>
  </w:style>
  <w:style w:type="paragraph" w:customStyle="1" w:styleId="ProductTitle">
    <w:name w:val="ProductTitle"/>
    <w:basedOn w:val="BaseText"/>
    <w:rsid w:val="00F84EE9"/>
    <w:rPr>
      <w:b/>
      <w:bCs/>
    </w:rPr>
  </w:style>
  <w:style w:type="paragraph" w:customStyle="1" w:styleId="PublishedOnline">
    <w:name w:val="Published Online"/>
    <w:basedOn w:val="DateAccepted"/>
    <w:rsid w:val="00F84EE9"/>
  </w:style>
  <w:style w:type="paragraph" w:customStyle="1" w:styleId="RecipeMaterials">
    <w:name w:val="Recipe Materials"/>
    <w:basedOn w:val="BaseText"/>
    <w:rsid w:val="00F84EE9"/>
  </w:style>
  <w:style w:type="paragraph" w:customStyle="1" w:styleId="Refhead">
    <w:name w:val="Ref head"/>
    <w:basedOn w:val="BaseHeading"/>
    <w:link w:val="Refhead0"/>
    <w:rsid w:val="00F84EE9"/>
    <w:pPr>
      <w:spacing w:before="120" w:after="120"/>
    </w:pPr>
    <w:rPr>
      <w:b/>
      <w:bCs/>
      <w:sz w:val="24"/>
      <w:szCs w:val="24"/>
    </w:rPr>
  </w:style>
  <w:style w:type="paragraph" w:customStyle="1" w:styleId="ReferenceNote">
    <w:name w:val="Reference Note"/>
    <w:basedOn w:val="Referencesandnotes"/>
    <w:rsid w:val="00F84EE9"/>
  </w:style>
  <w:style w:type="paragraph" w:customStyle="1" w:styleId="ReferencesandnotesLong">
    <w:name w:val="References and notes Long"/>
    <w:basedOn w:val="BaseText"/>
    <w:rsid w:val="00F84EE9"/>
    <w:pPr>
      <w:ind w:left="720" w:hanging="720"/>
    </w:pPr>
  </w:style>
  <w:style w:type="paragraph" w:customStyle="1" w:styleId="region">
    <w:name w:val="region"/>
    <w:basedOn w:val="BaseText"/>
    <w:rsid w:val="00F84EE9"/>
    <w:pPr>
      <w:jc w:val="right"/>
    </w:pPr>
    <w:rPr>
      <w:color w:val="0000FF"/>
    </w:rPr>
  </w:style>
  <w:style w:type="paragraph" w:customStyle="1" w:styleId="RelatedArticle">
    <w:name w:val="RelatedArticle"/>
    <w:basedOn w:val="Referencesandnotes"/>
    <w:rsid w:val="00F84EE9"/>
  </w:style>
  <w:style w:type="paragraph" w:customStyle="1" w:styleId="RunHead">
    <w:name w:val="RunHead"/>
    <w:basedOn w:val="BaseText"/>
    <w:rsid w:val="00F84EE9"/>
  </w:style>
  <w:style w:type="paragraph" w:customStyle="1" w:styleId="SOMContent">
    <w:name w:val="SOMContent"/>
    <w:basedOn w:val="1stparatext"/>
    <w:rsid w:val="00F84EE9"/>
  </w:style>
  <w:style w:type="paragraph" w:customStyle="1" w:styleId="SOMHead">
    <w:name w:val="SOMHead"/>
    <w:basedOn w:val="BaseHeading"/>
    <w:rsid w:val="00F84EE9"/>
    <w:rPr>
      <w:b/>
      <w:sz w:val="24"/>
      <w:szCs w:val="24"/>
    </w:rPr>
  </w:style>
  <w:style w:type="paragraph" w:customStyle="1" w:styleId="Speaker">
    <w:name w:val="Speaker"/>
    <w:basedOn w:val="Paragraph"/>
    <w:rsid w:val="00F84EE9"/>
    <w:pPr>
      <w:autoSpaceDE w:val="0"/>
      <w:autoSpaceDN w:val="0"/>
      <w:adjustRightInd w:val="0"/>
    </w:pPr>
    <w:rPr>
      <w:b/>
      <w:lang w:bidi="he-IL"/>
    </w:rPr>
  </w:style>
  <w:style w:type="paragraph" w:customStyle="1" w:styleId="Speech">
    <w:name w:val="Speech"/>
    <w:basedOn w:val="Paragraph"/>
    <w:rsid w:val="00F84EE9"/>
    <w:pPr>
      <w:autoSpaceDE w:val="0"/>
      <w:autoSpaceDN w:val="0"/>
      <w:adjustRightInd w:val="0"/>
    </w:pPr>
    <w:rPr>
      <w:lang w:bidi="he-IL"/>
    </w:rPr>
  </w:style>
  <w:style w:type="character" w:styleId="aff2">
    <w:name w:val="Strong"/>
    <w:basedOn w:val="a0"/>
    <w:uiPriority w:val="22"/>
    <w:qFormat/>
    <w:rsid w:val="00F84EE9"/>
    <w:rPr>
      <w:b/>
      <w:bCs/>
    </w:rPr>
  </w:style>
  <w:style w:type="paragraph" w:customStyle="1" w:styleId="SX-Abstract">
    <w:name w:val="SX-Abstract"/>
    <w:basedOn w:val="a"/>
    <w:qFormat/>
    <w:rsid w:val="00F84EE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a"/>
    <w:next w:val="a"/>
    <w:qFormat/>
    <w:rsid w:val="00F84EE9"/>
    <w:pPr>
      <w:spacing w:after="160" w:line="190" w:lineRule="exact"/>
    </w:pPr>
    <w:rPr>
      <w:rFonts w:ascii="BlissRegular" w:eastAsia="Times New Roman" w:hAnsi="BlissRegular"/>
      <w:sz w:val="16"/>
    </w:rPr>
  </w:style>
  <w:style w:type="paragraph" w:customStyle="1" w:styleId="SX-Articlehead">
    <w:name w:val="SX-Article head"/>
    <w:basedOn w:val="a"/>
    <w:qFormat/>
    <w:rsid w:val="00F84EE9"/>
    <w:pPr>
      <w:spacing w:before="210" w:line="210" w:lineRule="exact"/>
      <w:ind w:firstLine="288"/>
      <w:jc w:val="both"/>
    </w:pPr>
    <w:rPr>
      <w:rFonts w:eastAsia="Times New Roman"/>
      <w:b/>
      <w:sz w:val="18"/>
    </w:rPr>
  </w:style>
  <w:style w:type="paragraph" w:customStyle="1" w:styleId="SX-Authornames">
    <w:name w:val="SX-Author names"/>
    <w:basedOn w:val="a"/>
    <w:rsid w:val="00F84EE9"/>
    <w:pPr>
      <w:spacing w:after="120" w:line="210" w:lineRule="exact"/>
    </w:pPr>
    <w:rPr>
      <w:rFonts w:ascii="BlissMedium" w:eastAsia="Times New Roman" w:hAnsi="BlissMedium"/>
    </w:rPr>
  </w:style>
  <w:style w:type="paragraph" w:customStyle="1" w:styleId="SX-Bodytext">
    <w:name w:val="SX-Body text"/>
    <w:basedOn w:val="a"/>
    <w:next w:val="a"/>
    <w:rsid w:val="00F84EE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F84EE9"/>
    <w:pPr>
      <w:ind w:firstLine="0"/>
    </w:pPr>
  </w:style>
  <w:style w:type="paragraph" w:customStyle="1" w:styleId="SX-Correspondence">
    <w:name w:val="SX-Correspondence"/>
    <w:basedOn w:val="SX-Affiliation"/>
    <w:qFormat/>
    <w:rsid w:val="00F84EE9"/>
    <w:pPr>
      <w:spacing w:after="80"/>
    </w:pPr>
  </w:style>
  <w:style w:type="paragraph" w:customStyle="1" w:styleId="SX-Date">
    <w:name w:val="SX-Date"/>
    <w:basedOn w:val="a"/>
    <w:qFormat/>
    <w:rsid w:val="00F84EE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F84EE9"/>
    <w:pPr>
      <w:autoSpaceDE w:val="0"/>
      <w:autoSpaceDN w:val="0"/>
      <w:adjustRightInd w:val="0"/>
      <w:spacing w:line="240" w:lineRule="auto"/>
      <w:jc w:val="center"/>
    </w:pPr>
  </w:style>
  <w:style w:type="paragraph" w:customStyle="1" w:styleId="SX-Legend">
    <w:name w:val="SX-Legend"/>
    <w:basedOn w:val="SX-Authornames"/>
    <w:rsid w:val="00F84EE9"/>
    <w:pPr>
      <w:jc w:val="both"/>
    </w:pPr>
    <w:rPr>
      <w:sz w:val="18"/>
    </w:rPr>
  </w:style>
  <w:style w:type="paragraph" w:customStyle="1" w:styleId="SX-References">
    <w:name w:val="SX-References"/>
    <w:basedOn w:val="a"/>
    <w:rsid w:val="00F84EE9"/>
    <w:pPr>
      <w:spacing w:line="190" w:lineRule="exact"/>
      <w:ind w:left="245" w:hanging="245"/>
      <w:jc w:val="both"/>
    </w:pPr>
    <w:rPr>
      <w:rFonts w:eastAsia="Times New Roman"/>
      <w:sz w:val="16"/>
    </w:rPr>
  </w:style>
  <w:style w:type="paragraph" w:customStyle="1" w:styleId="SX-RefHead">
    <w:name w:val="SX-RefHead"/>
    <w:basedOn w:val="a"/>
    <w:rsid w:val="00F84EE9"/>
    <w:pPr>
      <w:spacing w:before="200" w:line="190" w:lineRule="exact"/>
    </w:pPr>
    <w:rPr>
      <w:rFonts w:eastAsia="Times New Roman"/>
      <w:b/>
      <w:sz w:val="16"/>
    </w:rPr>
  </w:style>
  <w:style w:type="character" w:customStyle="1" w:styleId="SX-reflink">
    <w:name w:val="SX-reflink"/>
    <w:basedOn w:val="a0"/>
    <w:uiPriority w:val="1"/>
    <w:qFormat/>
    <w:rsid w:val="00F84EE9"/>
    <w:rPr>
      <w:color w:val="0000FF"/>
      <w:sz w:val="16"/>
      <w:u w:val="words"/>
      <w:bdr w:val="none" w:sz="0" w:space="0" w:color="auto"/>
      <w:shd w:val="clear" w:color="auto" w:fill="FFFFFF"/>
    </w:rPr>
  </w:style>
  <w:style w:type="paragraph" w:customStyle="1" w:styleId="SX-SOMHead">
    <w:name w:val="SX-SOMHead"/>
    <w:basedOn w:val="SX-RefHead"/>
    <w:rsid w:val="00F84EE9"/>
  </w:style>
  <w:style w:type="paragraph" w:customStyle="1" w:styleId="SX-Tablehead">
    <w:name w:val="SX-Tablehead"/>
    <w:basedOn w:val="a"/>
    <w:qFormat/>
    <w:rsid w:val="00F84EE9"/>
    <w:rPr>
      <w:rFonts w:eastAsia="Times New Roman"/>
      <w:szCs w:val="24"/>
    </w:rPr>
  </w:style>
  <w:style w:type="paragraph" w:customStyle="1" w:styleId="SX-Tablelegend">
    <w:name w:val="SX-Tablelegend"/>
    <w:basedOn w:val="a"/>
    <w:qFormat/>
    <w:rsid w:val="00F84EE9"/>
    <w:pPr>
      <w:spacing w:line="190" w:lineRule="exact"/>
      <w:ind w:left="245" w:hanging="245"/>
      <w:jc w:val="both"/>
    </w:pPr>
    <w:rPr>
      <w:rFonts w:eastAsia="Times New Roman"/>
      <w:sz w:val="16"/>
    </w:rPr>
  </w:style>
  <w:style w:type="paragraph" w:customStyle="1" w:styleId="SX-Tabletext">
    <w:name w:val="SX-Tabletext"/>
    <w:basedOn w:val="a"/>
    <w:qFormat/>
    <w:rsid w:val="00F84EE9"/>
    <w:pPr>
      <w:spacing w:line="210" w:lineRule="exact"/>
      <w:jc w:val="center"/>
    </w:pPr>
    <w:rPr>
      <w:rFonts w:eastAsia="Times New Roman"/>
      <w:sz w:val="18"/>
    </w:rPr>
  </w:style>
  <w:style w:type="paragraph" w:customStyle="1" w:styleId="SX-Tabletitle">
    <w:name w:val="SX-Tabletitle"/>
    <w:basedOn w:val="a"/>
    <w:qFormat/>
    <w:rsid w:val="00F84EE9"/>
    <w:pPr>
      <w:spacing w:after="120" w:line="210" w:lineRule="exact"/>
      <w:jc w:val="both"/>
    </w:pPr>
    <w:rPr>
      <w:rFonts w:ascii="BlissMedium" w:eastAsia="Times New Roman" w:hAnsi="BlissMedium"/>
      <w:sz w:val="18"/>
    </w:rPr>
  </w:style>
  <w:style w:type="paragraph" w:customStyle="1" w:styleId="SX-Title">
    <w:name w:val="SX-Title"/>
    <w:basedOn w:val="a"/>
    <w:rsid w:val="00F84EE9"/>
    <w:pPr>
      <w:spacing w:after="240" w:line="500" w:lineRule="exact"/>
    </w:pPr>
    <w:rPr>
      <w:rFonts w:ascii="BlissBold" w:eastAsia="Times New Roman" w:hAnsi="BlissBold"/>
      <w:b/>
      <w:sz w:val="44"/>
    </w:rPr>
  </w:style>
  <w:style w:type="paragraph" w:customStyle="1" w:styleId="Tablecolumnhead">
    <w:name w:val="Table column head"/>
    <w:basedOn w:val="BaseText"/>
    <w:rsid w:val="00F84EE9"/>
    <w:pPr>
      <w:spacing w:before="0"/>
    </w:pPr>
  </w:style>
  <w:style w:type="paragraph" w:customStyle="1" w:styleId="Tabletext">
    <w:name w:val="Table text"/>
    <w:basedOn w:val="BaseText"/>
    <w:rsid w:val="00F84EE9"/>
    <w:pPr>
      <w:spacing w:before="0"/>
    </w:pPr>
  </w:style>
  <w:style w:type="paragraph" w:customStyle="1" w:styleId="TableLegend">
    <w:name w:val="TableLegend"/>
    <w:basedOn w:val="BaseText"/>
    <w:rsid w:val="00F84EE9"/>
    <w:pPr>
      <w:spacing w:before="0"/>
    </w:pPr>
  </w:style>
  <w:style w:type="paragraph" w:customStyle="1" w:styleId="TableTitle">
    <w:name w:val="TableTitle"/>
    <w:basedOn w:val="BaseHeading"/>
    <w:rsid w:val="00F84EE9"/>
  </w:style>
  <w:style w:type="paragraph" w:customStyle="1" w:styleId="Teaser">
    <w:name w:val="Teaser"/>
    <w:basedOn w:val="BaseText"/>
    <w:rsid w:val="00F84EE9"/>
  </w:style>
  <w:style w:type="paragraph" w:customStyle="1" w:styleId="TWIS">
    <w:name w:val="TWIS"/>
    <w:basedOn w:val="AbstractSummary"/>
    <w:rsid w:val="00F84EE9"/>
    <w:pPr>
      <w:autoSpaceDE w:val="0"/>
      <w:autoSpaceDN w:val="0"/>
      <w:adjustRightInd w:val="0"/>
    </w:pPr>
  </w:style>
  <w:style w:type="paragraph" w:customStyle="1" w:styleId="TWISorEC">
    <w:name w:val="TWIS or EC"/>
    <w:basedOn w:val="a"/>
    <w:rsid w:val="00F84EE9"/>
    <w:pPr>
      <w:spacing w:line="210" w:lineRule="exact"/>
    </w:pPr>
    <w:rPr>
      <w:rFonts w:ascii="BlissRegular" w:eastAsia="Times New Roman" w:hAnsi="BlissRegular"/>
      <w:sz w:val="19"/>
    </w:rPr>
  </w:style>
  <w:style w:type="paragraph" w:customStyle="1" w:styleId="work-sector">
    <w:name w:val="work-sector"/>
    <w:basedOn w:val="BaseText"/>
    <w:rsid w:val="00F84EE9"/>
    <w:pPr>
      <w:jc w:val="right"/>
    </w:pPr>
    <w:rPr>
      <w:color w:val="003300"/>
    </w:rPr>
  </w:style>
  <w:style w:type="paragraph" w:customStyle="1" w:styleId="DOI">
    <w:name w:val="DOI"/>
    <w:basedOn w:val="DateAccepted"/>
    <w:qFormat/>
    <w:rsid w:val="00F84EE9"/>
  </w:style>
  <w:style w:type="character" w:styleId="aff3">
    <w:name w:val="Unresolved Mention"/>
    <w:basedOn w:val="a0"/>
    <w:uiPriority w:val="99"/>
    <w:semiHidden/>
    <w:unhideWhenUsed/>
    <w:rsid w:val="00F84EE9"/>
    <w:rPr>
      <w:color w:val="808080"/>
      <w:shd w:val="clear" w:color="auto" w:fill="E6E6E6"/>
    </w:rPr>
  </w:style>
  <w:style w:type="paragraph" w:customStyle="1" w:styleId="acknowledgement0">
    <w:name w:val="acknowledgement"/>
    <w:basedOn w:val="a"/>
    <w:rsid w:val="00F84EE9"/>
    <w:pPr>
      <w:spacing w:before="100" w:beforeAutospacing="1" w:after="100" w:afterAutospacing="1"/>
    </w:pPr>
    <w:rPr>
      <w:rFonts w:eastAsia="Times New Roman"/>
      <w:sz w:val="24"/>
      <w:szCs w:val="24"/>
    </w:rPr>
  </w:style>
  <w:style w:type="character" w:customStyle="1" w:styleId="apple-converted-space">
    <w:name w:val="apple-converted-space"/>
    <w:basedOn w:val="a0"/>
    <w:rsid w:val="00F84EE9"/>
  </w:style>
  <w:style w:type="paragraph" w:styleId="aff4">
    <w:name w:val="Revision"/>
    <w:hidden/>
    <w:uiPriority w:val="99"/>
    <w:rsid w:val="00F84EE9"/>
    <w:rPr>
      <w:rFonts w:ascii="Times New Roman" w:hAnsi="Times New Roman" w:cs="Times New Roman"/>
      <w:kern w:val="0"/>
      <w:sz w:val="20"/>
      <w:szCs w:val="20"/>
      <w:lang w:eastAsia="en-US"/>
    </w:rPr>
  </w:style>
  <w:style w:type="character" w:customStyle="1" w:styleId="normaltextrun">
    <w:name w:val="normaltextrun"/>
    <w:basedOn w:val="a0"/>
    <w:rsid w:val="00F84EE9"/>
  </w:style>
  <w:style w:type="paragraph" w:customStyle="1" w:styleId="11">
    <w:name w:val="样式1"/>
    <w:basedOn w:val="Head"/>
    <w:link w:val="12"/>
    <w:qFormat/>
    <w:rsid w:val="00F84EE9"/>
  </w:style>
  <w:style w:type="character" w:customStyle="1" w:styleId="BaseHeading0">
    <w:name w:val="Base_Heading 字符"/>
    <w:basedOn w:val="a0"/>
    <w:link w:val="BaseHeading"/>
    <w:rsid w:val="00F84EE9"/>
    <w:rPr>
      <w:rFonts w:ascii="Times New Roman" w:eastAsia="Times New Roman" w:hAnsi="Times New Roman" w:cs="Times New Roman"/>
      <w:kern w:val="28"/>
      <w:sz w:val="28"/>
      <w:szCs w:val="28"/>
      <w:lang w:eastAsia="en-US"/>
    </w:rPr>
  </w:style>
  <w:style w:type="character" w:customStyle="1" w:styleId="Head0">
    <w:name w:val="Head 字符"/>
    <w:basedOn w:val="BaseHeading0"/>
    <w:link w:val="Head"/>
    <w:rsid w:val="00F84EE9"/>
    <w:rPr>
      <w:rFonts w:ascii="Times New Roman" w:eastAsia="Times New Roman" w:hAnsi="Times New Roman" w:cs="Times New Roman"/>
      <w:b/>
      <w:bCs/>
      <w:kern w:val="28"/>
      <w:sz w:val="28"/>
      <w:szCs w:val="28"/>
      <w:lang w:eastAsia="en-US"/>
    </w:rPr>
  </w:style>
  <w:style w:type="character" w:customStyle="1" w:styleId="12">
    <w:name w:val="样式1 字符"/>
    <w:basedOn w:val="Head0"/>
    <w:link w:val="11"/>
    <w:rsid w:val="00F84EE9"/>
    <w:rPr>
      <w:rFonts w:ascii="Times New Roman" w:eastAsia="Times New Roman" w:hAnsi="Times New Roman" w:cs="Times New Roman"/>
      <w:b/>
      <w:bCs/>
      <w:kern w:val="28"/>
      <w:sz w:val="28"/>
      <w:szCs w:val="28"/>
      <w:lang w:eastAsia="en-US"/>
    </w:rPr>
  </w:style>
  <w:style w:type="paragraph" w:customStyle="1" w:styleId="21">
    <w:name w:val="样式2"/>
    <w:basedOn w:val="Authors"/>
    <w:link w:val="22"/>
    <w:qFormat/>
    <w:rsid w:val="00F84EE9"/>
  </w:style>
  <w:style w:type="character" w:customStyle="1" w:styleId="BaseText0">
    <w:name w:val="Base_Text 字符"/>
    <w:basedOn w:val="a0"/>
    <w:link w:val="BaseText"/>
    <w:rsid w:val="00F84EE9"/>
    <w:rPr>
      <w:rFonts w:ascii="Times New Roman" w:eastAsia="Times New Roman" w:hAnsi="Times New Roman" w:cs="Times New Roman"/>
      <w:kern w:val="0"/>
      <w:sz w:val="24"/>
      <w:szCs w:val="24"/>
      <w:lang w:eastAsia="en-US"/>
    </w:rPr>
  </w:style>
  <w:style w:type="character" w:customStyle="1" w:styleId="Authors0">
    <w:name w:val="Authors 字符"/>
    <w:basedOn w:val="BaseText0"/>
    <w:link w:val="Authors"/>
    <w:rsid w:val="00F84EE9"/>
    <w:rPr>
      <w:rFonts w:ascii="Times New Roman" w:eastAsia="Times New Roman" w:hAnsi="Times New Roman" w:cs="Times New Roman"/>
      <w:kern w:val="0"/>
      <w:sz w:val="24"/>
      <w:szCs w:val="24"/>
      <w:lang w:eastAsia="en-US"/>
    </w:rPr>
  </w:style>
  <w:style w:type="character" w:customStyle="1" w:styleId="22">
    <w:name w:val="样式2 字符"/>
    <w:basedOn w:val="Authors0"/>
    <w:link w:val="21"/>
    <w:rsid w:val="00F84EE9"/>
    <w:rPr>
      <w:rFonts w:ascii="Times New Roman" w:eastAsia="Times New Roman" w:hAnsi="Times New Roman" w:cs="Times New Roman"/>
      <w:kern w:val="0"/>
      <w:sz w:val="24"/>
      <w:szCs w:val="24"/>
      <w:lang w:eastAsia="en-US"/>
    </w:rPr>
  </w:style>
  <w:style w:type="paragraph" w:customStyle="1" w:styleId="31">
    <w:name w:val="样式3"/>
    <w:basedOn w:val="Paragraph"/>
    <w:link w:val="32"/>
    <w:qFormat/>
    <w:rsid w:val="00F84EE9"/>
    <w:pPr>
      <w:ind w:left="360" w:firstLine="0"/>
    </w:pPr>
  </w:style>
  <w:style w:type="character" w:customStyle="1" w:styleId="Paragraph0">
    <w:name w:val="Paragraph 字符"/>
    <w:basedOn w:val="BaseText0"/>
    <w:link w:val="Paragraph"/>
    <w:rsid w:val="00F84EE9"/>
    <w:rPr>
      <w:rFonts w:ascii="Times New Roman" w:eastAsia="Times New Roman" w:hAnsi="Times New Roman" w:cs="Times New Roman"/>
      <w:kern w:val="0"/>
      <w:sz w:val="24"/>
      <w:szCs w:val="24"/>
      <w:lang w:eastAsia="en-US"/>
    </w:rPr>
  </w:style>
  <w:style w:type="character" w:customStyle="1" w:styleId="32">
    <w:name w:val="样式3 字符"/>
    <w:basedOn w:val="Paragraph0"/>
    <w:link w:val="31"/>
    <w:rsid w:val="00F84EE9"/>
    <w:rPr>
      <w:rFonts w:ascii="Times New Roman" w:eastAsia="Times New Roman" w:hAnsi="Times New Roman" w:cs="Times New Roman"/>
      <w:kern w:val="0"/>
      <w:sz w:val="24"/>
      <w:szCs w:val="24"/>
      <w:lang w:eastAsia="en-US"/>
    </w:rPr>
  </w:style>
  <w:style w:type="paragraph" w:styleId="aff5">
    <w:name w:val="Normal (Web)"/>
    <w:basedOn w:val="a"/>
    <w:uiPriority w:val="99"/>
    <w:semiHidden/>
    <w:unhideWhenUsed/>
    <w:rsid w:val="00F84EE9"/>
    <w:pPr>
      <w:widowControl w:val="0"/>
      <w:jc w:val="both"/>
    </w:pPr>
    <w:rPr>
      <w:kern w:val="2"/>
      <w:sz w:val="24"/>
      <w:szCs w:val="24"/>
      <w:lang w:eastAsia="zh-CN"/>
    </w:rPr>
  </w:style>
  <w:style w:type="paragraph" w:customStyle="1" w:styleId="EndNoteBibliographyTitle">
    <w:name w:val="EndNote Bibliography Title"/>
    <w:basedOn w:val="a"/>
    <w:link w:val="EndNoteBibliographyTitle0"/>
    <w:rsid w:val="00F84EE9"/>
    <w:pPr>
      <w:widowControl w:val="0"/>
      <w:jc w:val="center"/>
    </w:pPr>
    <w:rPr>
      <w:rFonts w:eastAsia="等线"/>
      <w:noProof/>
      <w:kern w:val="2"/>
      <w:szCs w:val="22"/>
      <w:lang w:eastAsia="zh-CN"/>
    </w:rPr>
  </w:style>
  <w:style w:type="character" w:customStyle="1" w:styleId="EndNoteBibliographyTitle0">
    <w:name w:val="EndNote Bibliography Title 字符"/>
    <w:basedOn w:val="a0"/>
    <w:link w:val="EndNoteBibliographyTitle"/>
    <w:rsid w:val="00F84EE9"/>
    <w:rPr>
      <w:rFonts w:ascii="Times New Roman" w:eastAsia="等线" w:hAnsi="Times New Roman" w:cs="Times New Roman"/>
      <w:noProof/>
      <w:sz w:val="20"/>
    </w:rPr>
  </w:style>
  <w:style w:type="paragraph" w:customStyle="1" w:styleId="EndNoteBibliography">
    <w:name w:val="EndNote Bibliography"/>
    <w:basedOn w:val="a"/>
    <w:link w:val="EndNoteBibliography0"/>
    <w:rsid w:val="00F84EE9"/>
    <w:pPr>
      <w:widowControl w:val="0"/>
      <w:jc w:val="both"/>
    </w:pPr>
    <w:rPr>
      <w:rFonts w:eastAsia="等线"/>
      <w:noProof/>
      <w:kern w:val="2"/>
      <w:szCs w:val="22"/>
      <w:lang w:eastAsia="zh-CN"/>
    </w:rPr>
  </w:style>
  <w:style w:type="character" w:customStyle="1" w:styleId="EndNoteBibliography0">
    <w:name w:val="EndNote Bibliography 字符"/>
    <w:basedOn w:val="a0"/>
    <w:link w:val="EndNoteBibliography"/>
    <w:rsid w:val="00F84EE9"/>
    <w:rPr>
      <w:rFonts w:ascii="Times New Roman" w:eastAsia="等线" w:hAnsi="Times New Roman" w:cs="Times New Roman"/>
      <w:noProof/>
      <w:sz w:val="20"/>
    </w:rPr>
  </w:style>
  <w:style w:type="paragraph" w:customStyle="1" w:styleId="FAAuthorInfoSubtitle">
    <w:name w:val="FA_Author_Info_Subtitle"/>
    <w:basedOn w:val="a"/>
    <w:link w:val="FAAuthorInfoSubtitleChar"/>
    <w:autoRedefine/>
    <w:rsid w:val="00F84EE9"/>
    <w:pPr>
      <w:spacing w:before="120" w:after="60" w:line="480" w:lineRule="auto"/>
    </w:pPr>
    <w:rPr>
      <w:rFonts w:ascii="Times" w:eastAsia="宋体" w:hAnsi="Times"/>
      <w:sz w:val="24"/>
    </w:rPr>
  </w:style>
  <w:style w:type="character" w:customStyle="1" w:styleId="FAAuthorInfoSubtitleChar">
    <w:name w:val="FA_Author_Info_Subtitle Char"/>
    <w:link w:val="FAAuthorInfoSubtitle"/>
    <w:rsid w:val="00F84EE9"/>
    <w:rPr>
      <w:rFonts w:ascii="Times" w:eastAsia="宋体" w:hAnsi="Times" w:cs="Times New Roman"/>
      <w:kern w:val="0"/>
      <w:sz w:val="24"/>
      <w:szCs w:val="20"/>
      <w:lang w:eastAsia="en-US"/>
    </w:rPr>
  </w:style>
  <w:style w:type="paragraph" w:customStyle="1" w:styleId="TDAcknowledgments">
    <w:name w:val="TD_Acknowledgments"/>
    <w:basedOn w:val="a"/>
    <w:next w:val="a"/>
    <w:rsid w:val="00F84EE9"/>
    <w:pPr>
      <w:spacing w:before="200" w:after="200" w:line="480" w:lineRule="auto"/>
      <w:ind w:firstLine="202"/>
      <w:jc w:val="both"/>
    </w:pPr>
    <w:rPr>
      <w:rFonts w:ascii="Times" w:hAnsi="Times"/>
      <w:sz w:val="24"/>
    </w:rPr>
  </w:style>
  <w:style w:type="table" w:styleId="aff6">
    <w:name w:val="Table Grid"/>
    <w:basedOn w:val="a1"/>
    <w:uiPriority w:val="39"/>
    <w:qFormat/>
    <w:rsid w:val="00290597"/>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head0">
    <w:name w:val="Ref head 字符"/>
    <w:basedOn w:val="a0"/>
    <w:link w:val="Refhead"/>
    <w:rsid w:val="00290597"/>
    <w:rPr>
      <w:rFonts w:ascii="Times New Roman" w:eastAsia="Times New Roman" w:hAnsi="Times New Roman" w:cs="Times New Roman"/>
      <w:b/>
      <w:bCs/>
      <w:kern w:val="28"/>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image" Target="media/image31.wmf"/><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hyperlink" Target="https://doi.org/10.1016/j.scib.2024.07.021" TargetMode="External"/><Relationship Id="rId16" Type="http://schemas.openxmlformats.org/officeDocument/2006/relationships/image" Target="media/image6.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oleObject" Target="embeddings/oleObject8.bin"/><Relationship Id="rId53" Type="http://schemas.openxmlformats.org/officeDocument/2006/relationships/image" Target="media/image34.wmf"/><Relationship Id="rId58" Type="http://schemas.openxmlformats.org/officeDocument/2006/relationships/image" Target="media/image36.wmf"/><Relationship Id="rId74" Type="http://schemas.openxmlformats.org/officeDocument/2006/relationships/hyperlink" Target="https://doi.org/10.1039/B309577K" TargetMode="External"/><Relationship Id="rId79" Type="http://schemas.openxmlformats.org/officeDocument/2006/relationships/hyperlink" Target="https://doi.org/10.1002/adma.202407128" TargetMode="External"/><Relationship Id="rId5" Type="http://schemas.openxmlformats.org/officeDocument/2006/relationships/footnotes" Target="footnotes.xml"/><Relationship Id="rId19" Type="http://schemas.openxmlformats.org/officeDocument/2006/relationships/image" Target="media/image9.png"/><Relationship Id="rId14" Type="http://schemas.openxmlformats.org/officeDocument/2006/relationships/image" Target="media/image5.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oleObject" Target="embeddings/oleObject6.bin"/><Relationship Id="rId43" Type="http://schemas.openxmlformats.org/officeDocument/2006/relationships/image" Target="media/image28.png"/><Relationship Id="rId48" Type="http://schemas.openxmlformats.org/officeDocument/2006/relationships/oleObject" Target="embeddings/oleObject11.bin"/><Relationship Id="rId56" Type="http://schemas.openxmlformats.org/officeDocument/2006/relationships/image" Target="media/image35.wmf"/><Relationship Id="rId64" Type="http://schemas.openxmlformats.org/officeDocument/2006/relationships/image" Target="media/image41.png"/><Relationship Id="rId69" Type="http://schemas.openxmlformats.org/officeDocument/2006/relationships/hyperlink" Target="https://doi.org/10.1103/PhysRevB.5.4709" TargetMode="External"/><Relationship Id="rId77" Type="http://schemas.openxmlformats.org/officeDocument/2006/relationships/hyperlink" Target="https://doi.org/10.1002/adma.202207310" TargetMode="External"/><Relationship Id="rId8" Type="http://schemas.openxmlformats.org/officeDocument/2006/relationships/oleObject" Target="embeddings/oleObject1.bin"/><Relationship Id="rId51" Type="http://schemas.openxmlformats.org/officeDocument/2006/relationships/image" Target="media/image33.wmf"/><Relationship Id="rId72" Type="http://schemas.openxmlformats.org/officeDocument/2006/relationships/hyperlink" Target="https://doi.org/10.1103/PhysRevLett.77.3865" TargetMode="External"/><Relationship Id="rId80" Type="http://schemas.openxmlformats.org/officeDocument/2006/relationships/hyperlink" Target="https://doi.org/10.1016/j.jpowsour.2025.236534"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wmf"/><Relationship Id="rId38" Type="http://schemas.openxmlformats.org/officeDocument/2006/relationships/oleObject" Target="embeddings/oleObject9.bin"/><Relationship Id="rId46" Type="http://schemas.openxmlformats.org/officeDocument/2006/relationships/oleObject" Target="embeddings/oleObject10.bin"/><Relationship Id="rId59" Type="http://schemas.openxmlformats.org/officeDocument/2006/relationships/oleObject" Target="embeddings/oleObject17.bin"/><Relationship Id="rId67" Type="http://schemas.openxmlformats.org/officeDocument/2006/relationships/image" Target="media/image44.png"/><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oleObject" Target="embeddings/oleObject14.bin"/><Relationship Id="rId62" Type="http://schemas.openxmlformats.org/officeDocument/2006/relationships/image" Target="media/image39.png"/><Relationship Id="rId70" Type="http://schemas.openxmlformats.org/officeDocument/2006/relationships/hyperlink" Target="https://doi.org/10.1103/PhysRevB.37.785" TargetMode="External"/><Relationship Id="rId75" Type="http://schemas.openxmlformats.org/officeDocument/2006/relationships/hyperlink" Target="https://doi.org/https://doi.org/10.1002/9780470381588.ch7" TargetMode="External"/><Relationship Id="rId83" Type="http://schemas.openxmlformats.org/officeDocument/2006/relationships/hyperlink" Target="https://doi.org/10.1016/j.ensm.2025.10425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oleObject" Target="embeddings/oleObject7.bin"/><Relationship Id="rId49" Type="http://schemas.openxmlformats.org/officeDocument/2006/relationships/image" Target="media/image32.wmf"/><Relationship Id="rId57" Type="http://schemas.openxmlformats.org/officeDocument/2006/relationships/oleObject" Target="embeddings/oleObject16.bin"/><Relationship Id="rId10" Type="http://schemas.openxmlformats.org/officeDocument/2006/relationships/oleObject" Target="embeddings/oleObject2.bin"/><Relationship Id="rId31" Type="http://schemas.openxmlformats.org/officeDocument/2006/relationships/image" Target="media/image21.png"/><Relationship Id="rId44" Type="http://schemas.openxmlformats.org/officeDocument/2006/relationships/image" Target="media/image29.png"/><Relationship Id="rId52" Type="http://schemas.openxmlformats.org/officeDocument/2006/relationships/oleObject" Target="embeddings/oleObject13.bin"/><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hyperlink" Target="https://doi.org/10.1088/0953-8984/14/11/301" TargetMode="External"/><Relationship Id="rId78" Type="http://schemas.openxmlformats.org/officeDocument/2006/relationships/hyperlink" Target="https://doi.org/10.1002/adma.202302872" TargetMode="External"/><Relationship Id="rId81" Type="http://schemas.openxmlformats.org/officeDocument/2006/relationships/hyperlink" Target="https://doi.org/10.1007/s12598-024-02922-3" TargetMode="Externa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oleObject" Target="embeddings/oleObject3.bin"/><Relationship Id="rId18" Type="http://schemas.openxmlformats.org/officeDocument/2006/relationships/image" Target="media/image8.png"/><Relationship Id="rId39" Type="http://schemas.openxmlformats.org/officeDocument/2006/relationships/image" Target="media/image24.png"/><Relationship Id="rId34" Type="http://schemas.openxmlformats.org/officeDocument/2006/relationships/oleObject" Target="embeddings/oleObject5.bin"/><Relationship Id="rId50" Type="http://schemas.openxmlformats.org/officeDocument/2006/relationships/oleObject" Target="embeddings/oleObject12.bin"/><Relationship Id="rId55" Type="http://schemas.openxmlformats.org/officeDocument/2006/relationships/oleObject" Target="embeddings/oleObject15.bin"/><Relationship Id="rId76" Type="http://schemas.openxmlformats.org/officeDocument/2006/relationships/hyperlink" Target="https://doi.org/10.1002/adfm.202303077" TargetMode="External"/><Relationship Id="rId7" Type="http://schemas.openxmlformats.org/officeDocument/2006/relationships/image" Target="media/image1.wmf"/><Relationship Id="rId71" Type="http://schemas.openxmlformats.org/officeDocument/2006/relationships/hyperlink" Target="https://doi.org/10.1063/1.464913" TargetMode="External"/><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5.png"/><Relationship Id="rId45" Type="http://schemas.openxmlformats.org/officeDocument/2006/relationships/image" Target="media/image30.wmf"/><Relationship Id="rId66" Type="http://schemas.openxmlformats.org/officeDocument/2006/relationships/image" Target="media/image43.png"/><Relationship Id="rId61" Type="http://schemas.openxmlformats.org/officeDocument/2006/relationships/image" Target="media/image38.png"/><Relationship Id="rId82" Type="http://schemas.openxmlformats.org/officeDocument/2006/relationships/hyperlink" Target="https://doi.org/10.1021/acs.nanolett.5c01606"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27</Pages>
  <Words>3860</Words>
  <Characters>22005</Characters>
  <Application>Microsoft Office Word</Application>
  <DocSecurity>0</DocSecurity>
  <Lines>183</Lines>
  <Paragraphs>51</Paragraphs>
  <ScaleCrop>false</ScaleCrop>
  <Company/>
  <LinksUpToDate>false</LinksUpToDate>
  <CharactersWithSpaces>25814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 liu</dc:creator>
  <cp:keywords/>
  <dc:description/>
  <cp:lastModifiedBy>yang liu</cp:lastModifiedBy>
  <cp:revision>31</cp:revision>
  <dcterms:created xsi:type="dcterms:W3CDTF">2026-02-03T09:48:00Z</dcterms:created>
  <dcterms:modified xsi:type="dcterms:W3CDTF">2026-02-09T09:29:00Z</dcterms:modified>
</cp:coreProperties>
</file>