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9B2" w:rsidRPr="00AE6852" w:rsidRDefault="00B319B2" w:rsidP="00B319B2">
      <w:pPr>
        <w:pStyle w:val="Heading1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8"/>
        </w:rPr>
      </w:pPr>
      <w:r w:rsidRPr="00AE6852">
        <w:rPr>
          <w:rFonts w:ascii="Times New Roman" w:hAnsi="Times New Roman" w:cs="Times New Roman"/>
          <w:color w:val="000000" w:themeColor="text1"/>
          <w:sz w:val="28"/>
        </w:rPr>
        <w:t>APPENDICIES</w:t>
      </w:r>
    </w:p>
    <w:p w:rsidR="00B319B2" w:rsidRPr="00B74EED" w:rsidRDefault="00B319B2" w:rsidP="00B319B2">
      <w:pPr>
        <w:rPr>
          <w:rFonts w:ascii="Times New Roman" w:hAnsi="Times New Roman" w:cs="Times New Roman"/>
          <w:b/>
          <w:color w:val="000000" w:themeColor="text1"/>
        </w:rPr>
      </w:pPr>
    </w:p>
    <w:p w:rsidR="00B319B2" w:rsidRPr="00AE6852" w:rsidRDefault="00B319B2" w:rsidP="00B319B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000000" w:themeColor="text1"/>
          <w:sz w:val="24"/>
          <w:szCs w:val="32"/>
        </w:rPr>
      </w:pPr>
      <w:r w:rsidRPr="00AE6852">
        <w:rPr>
          <w:rFonts w:ascii="Times New Roman" w:hAnsi="Times New Roman" w:cs="Times New Roman"/>
          <w:b/>
          <w:color w:val="000000" w:themeColor="text1"/>
          <w:sz w:val="24"/>
          <w:szCs w:val="32"/>
        </w:rPr>
        <w:t>Case Study : PAKISTAN</w:t>
      </w:r>
    </w:p>
    <w:p w:rsidR="00B319B2" w:rsidRPr="00B22192" w:rsidRDefault="00B319B2" w:rsidP="00B319B2">
      <w:pPr>
        <w:pStyle w:val="ListParagraph"/>
        <w:rPr>
          <w:rFonts w:ascii="Times New Roman" w:hAnsi="Times New Roman" w:cs="Times New Roman"/>
          <w:b/>
          <w:color w:val="000000" w:themeColor="text1"/>
        </w:rPr>
      </w:pPr>
    </w:p>
    <w:p w:rsidR="00B319B2" w:rsidRPr="00D405F5" w:rsidRDefault="00B319B2" w:rsidP="00B319B2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221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Appendix A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  <w:r w:rsidRPr="00B221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B74EED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Model selection criteria for ARDL</w:t>
      </w:r>
    </w:p>
    <w:p w:rsidR="00B319B2" w:rsidRPr="00B74EED" w:rsidRDefault="00B319B2" w:rsidP="00B319B2">
      <w:pPr>
        <w:jc w:val="both"/>
        <w:rPr>
          <w:rFonts w:ascii="Times New Roman" w:hAnsi="Times New Roman" w:cs="Times New Roman"/>
          <w:color w:val="000000" w:themeColor="text1"/>
        </w:rPr>
        <w:sectPr w:rsidR="00B319B2" w:rsidRPr="00B74EED" w:rsidSect="00B319B2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B319B2" w:rsidRPr="00B74EED" w:rsidRDefault="00B319B2" w:rsidP="00B319B2">
      <w:pPr>
        <w:jc w:val="center"/>
        <w:rPr>
          <w:rFonts w:ascii="Times New Roman" w:hAnsi="Times New Roman" w:cs="Times New Roman"/>
          <w:color w:val="000000" w:themeColor="text1"/>
        </w:rPr>
        <w:sectPr w:rsidR="00B319B2" w:rsidRPr="00B74EED" w:rsidSect="008E54A3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object w:dxaOrig="7470" w:dyaOrig="68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2.75pt;height:201pt" o:ole="">
            <v:imagedata r:id="rId5" o:title=""/>
          </v:shape>
          <o:OLEObject Type="Embed" ProgID="Unknown" ShapeID="_x0000_i1025" DrawAspect="Content" ObjectID="_1694944151" r:id="rId6"/>
        </w:object>
      </w:r>
    </w:p>
    <w:p w:rsidR="00B319B2" w:rsidRDefault="00B319B2" w:rsidP="00B319B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319B2" w:rsidRPr="005D45CF" w:rsidRDefault="00B319B2" w:rsidP="00B319B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74EE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Source: Author’s Calculation in EViews 10 </w:t>
      </w:r>
    </w:p>
    <w:p w:rsidR="00B319B2" w:rsidRPr="00B74EED" w:rsidRDefault="00B319B2" w:rsidP="00B319B2">
      <w:pPr>
        <w:spacing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74EED">
        <w:rPr>
          <w:rFonts w:ascii="Times New Roman" w:hAnsi="Times New Roman" w:cs="Times New Roman"/>
          <w:color w:val="000000" w:themeColor="text1"/>
          <w:sz w:val="24"/>
          <w:szCs w:val="24"/>
        </w:rPr>
        <w:t>Figure 3 shows that the total of the top 20 models is selected based on Akaike Information Criteria. According to the finding of the best ARDL model for this study is :</w:t>
      </w:r>
    </w:p>
    <w:p w:rsidR="00B319B2" w:rsidRPr="00B74EED" w:rsidRDefault="00B319B2" w:rsidP="00B319B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ARDL </w:t>
      </w:r>
      <w:r w:rsidRPr="00677E93">
        <w:rPr>
          <w:rFonts w:ascii="Times New Roman" w:hAnsi="Times New Roman" w:cs="Times New Roman"/>
          <w:color w:val="000000" w:themeColor="text1"/>
          <w:sz w:val="24"/>
          <w:szCs w:val="24"/>
        </w:rPr>
        <w:t>(1, 0, 0, 1, 1, 1, 0)</w:t>
      </w:r>
      <w:r w:rsidRPr="00B74EED">
        <w:rPr>
          <w:rFonts w:ascii="Times New Roman" w:hAnsi="Times New Roman" w:cs="Times New Roman"/>
          <w:color w:val="000000" w:themeColor="text1"/>
          <w:sz w:val="24"/>
          <w:szCs w:val="24"/>
        </w:rPr>
        <w:t>.The optimum lag length of CO</w:t>
      </w:r>
      <w:r w:rsidRPr="00B74EE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B74EED">
        <w:rPr>
          <w:rFonts w:ascii="Times New Roman" w:hAnsi="Times New Roman" w:cs="Times New Roman"/>
          <w:color w:val="000000" w:themeColor="text1"/>
          <w:sz w:val="24"/>
          <w:szCs w:val="24"/>
        </w:rPr>
        <w:t>emissions, total energy use, financial development, gross domestic product,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industry value added,</w:t>
      </w:r>
      <w:r w:rsidRPr="00B74E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trade openness, and the urban population is 1,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0, 0, 1, 1, 1, </w:t>
      </w:r>
      <w:r w:rsidRPr="00B74EED">
        <w:rPr>
          <w:rFonts w:ascii="Times New Roman" w:hAnsi="Times New Roman" w:cs="Times New Roman"/>
          <w:color w:val="000000" w:themeColor="text1"/>
          <w:sz w:val="24"/>
          <w:szCs w:val="24"/>
        </w:rPr>
        <w:t>and 0 respectively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Appendix B</w:t>
      </w:r>
      <w:r w:rsidRPr="00B221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: Estimation ARDL </w:t>
      </w:r>
      <w:r w:rsidRPr="004854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(1, 0, 0, 1, 1, 1, 0)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Dependent Variable: LNCO2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Method: ARDL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Date: 02/24/21   Time: 19:22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Sample (adjusted): 1976 2016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Included observations: 41 after adjustments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Maximum dependent lags: 1 (Automatic selection)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Model selection method: Akaike info criterion (AIC)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Dynamic regressors (1 lag, automatic): LNEU LNFD LNGDP LNINDUST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        LNTO LNUP                      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Fixed regressors: D_92 C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Number of models evalulated: 64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Selected Model: ARDL(1, 0, 0, 1, 1, 1, 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hRule="exact" w:val="90"/>
          <w:jc w:val="center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hRule="exact" w:val="13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Prob.*  </w:t>
            </w:r>
          </w:p>
        </w:tc>
      </w:tr>
      <w:tr w:rsidR="00B319B2" w:rsidRPr="00EE06F7" w:rsidTr="007729D9">
        <w:trPr>
          <w:trHeight w:hRule="exact" w:val="90"/>
          <w:jc w:val="center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hRule="exact" w:val="13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LNCO2(-1)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0.041942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0.134809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0.311123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0.7579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LNEU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0.930797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0.224284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4.150074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0.0003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LNFD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0.021696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0.043198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0.502237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0.6193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LNGDP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-0.069164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0.104960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-0.658954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0.5151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LNGDP(-1)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0.195829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0.110845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1.766686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0.0878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LNINDUST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0.060062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0.091332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0.657625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0.5160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LNINDUST(-1)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-0.153152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0.100160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-1.529079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0.1371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LNTO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0.020380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0.063294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0.321998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0.7498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LNTO(-1)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0.143617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0.063771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2.252076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0.0321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LNUP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2.265755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0.752913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3.009317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0.0054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D_92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-0.050119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0.018826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-2.662301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0.0125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-13.06493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2.296894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-5.688087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0.0000</w:t>
            </w:r>
          </w:p>
        </w:tc>
      </w:tr>
      <w:tr w:rsidR="00B319B2" w:rsidRPr="00EE06F7" w:rsidTr="007729D9">
        <w:trPr>
          <w:trHeight w:hRule="exact" w:val="90"/>
          <w:jc w:val="center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hRule="exact" w:val="13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0.996374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    Mean dependent var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-0.421457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Adjusted 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0.994999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    S.D. dependent var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0.321527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S.E. of regression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0.022738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    Akaike info criterion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-4.490464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Sum squared resid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0.014994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    Schwarz criterion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-3.988930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Log likelihood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104.0545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    Hannan-Quinn criter.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-4.307833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724.4656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    Durbin-Watson stat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1.775954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Prob(F-statistic)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0.000000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hRule="exact" w:val="90"/>
          <w:jc w:val="center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hRule="exact" w:val="135"/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*Note: p-values and any subsequent tests do not account for model</w:t>
            </w:r>
          </w:p>
        </w:tc>
      </w:tr>
      <w:tr w:rsidR="00B319B2" w:rsidRPr="00EE06F7" w:rsidTr="007729D9">
        <w:trPr>
          <w:trHeight w:val="225"/>
          <w:jc w:val="center"/>
        </w:trPr>
        <w:tc>
          <w:tcPr>
            <w:tcW w:w="20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06F7">
              <w:rPr>
                <w:rFonts w:ascii="Arial" w:hAnsi="Arial" w:cs="Arial"/>
                <w:color w:val="000000"/>
                <w:sz w:val="18"/>
                <w:szCs w:val="18"/>
              </w:rPr>
              <w:t>        selection.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EE06F7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Appendix C</w:t>
      </w:r>
      <w:r w:rsidRPr="00B74E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: Estimation of ARDL Long Run Form and Bounds Test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7"/>
        <w:gridCol w:w="1103"/>
        <w:gridCol w:w="1207"/>
        <w:gridCol w:w="1208"/>
        <w:gridCol w:w="997"/>
      </w:tblGrid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ARDL Long Run Form and Bounds Test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Dependent Variable: D(LNCO2)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Selected Model: ARDL(1, 0, 0, 1, 1, 1, 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Case 3: Unrestricted Constant and No Trend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Date: 02/24/21   Time: 19:03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Sample: 1975 2016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Included observations: 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Conditional Error Correction Regression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Prob.   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-13.06493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2.296894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-5.688087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0.0000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LNCO2(-1)*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-0.958058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0.134809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-7.106779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0.0000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LNEU**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0.930797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0.224284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4.150074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0.0003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LNFD**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0.021696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0.043198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0.502237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0.6193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LNGDP(-1)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0.126665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0.100165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1.264561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0.2161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LNINDUST(-1)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-0.093090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0.096094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-0.968746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0.3407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LNTO(-1)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0.163997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0.071368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2.297896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0.0290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LNUP**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2.265755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0.752913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3.009317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0.0054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D(LNGDP)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-0.069164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0.104960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-0.658954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0.5151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D(LNINDUST)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0.060062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0.091332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0.657625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0.5160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D(LNTO)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0.020380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0.063294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0.321998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0.7498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D_92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-0.050119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0.018826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-2.662301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0.0125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  * p-value incompatible with t-Bounds distribution.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** Variable interpreted as Z = Z(-1) + D(Z).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Levels Equation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Case 3: Unrestricted Constant and No Trend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Prob.   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LNEU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0.971546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0.216491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4.487689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0.0001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LNFD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0.022646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0.044965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0.503625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0.6183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LNGDP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0.132210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0.109485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1.207567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0.2370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LNINDUST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-0.097166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0.103142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-0.942062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0.3539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LNTO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0.171177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0.071415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2.396931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0.0232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LNUP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2.364946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0.695619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3.399769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0.0020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EC = LNCO2 - (0.9715*LNEU + 0.0226*LNFD + 0.1322*LNGDP  -0.0972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        *LNINDUST + 0.1712*LNTO + 2.3649*LNUP )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F-Bounds Test</w:t>
            </w:r>
          </w:p>
        </w:tc>
        <w:tc>
          <w:tcPr>
            <w:tcW w:w="12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Null Hypothesis: No levels relationship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Signif.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I(0)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I(1)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Asymptotic: n=1000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 8.604135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10%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3.23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K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3.61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3.99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4.43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Actual Sample Size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Finite Sample: n=45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10%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2.327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3.541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2.764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4.123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3.79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5.411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Finite Sample: n=40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10%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2.353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3.599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2.797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4.211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5.643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t-Bounds Test</w:t>
            </w:r>
          </w:p>
        </w:tc>
        <w:tc>
          <w:tcPr>
            <w:tcW w:w="12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Null Hypothesis: No levels relationship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Signif.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I(0)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I(1)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-7.106779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10%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-2.57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-4.04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-2.86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-4.38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2.5%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-3.13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-4.66</w:t>
            </w:r>
          </w:p>
        </w:tc>
      </w:tr>
      <w:tr w:rsidR="00B319B2" w:rsidRPr="00C0387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1%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-3.43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3876">
              <w:rPr>
                <w:rFonts w:ascii="Arial" w:hAnsi="Arial" w:cs="Arial"/>
                <w:color w:val="000000"/>
                <w:sz w:val="18"/>
                <w:szCs w:val="18"/>
              </w:rPr>
              <w:t>-4.99</w:t>
            </w:r>
          </w:p>
        </w:tc>
      </w:tr>
      <w:tr w:rsidR="00B319B2" w:rsidRPr="00C0387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C0387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C0387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B319B2" w:rsidRPr="00B74EED" w:rsidRDefault="00B319B2" w:rsidP="00B319B2">
      <w:pPr>
        <w:rPr>
          <w:rFonts w:ascii="Times New Roman" w:hAnsi="Times New Roman" w:cs="Times New Roman"/>
          <w:color w:val="000000" w:themeColor="text1"/>
        </w:rPr>
      </w:pPr>
    </w:p>
    <w:p w:rsidR="00B319B2" w:rsidRPr="00B74EED" w:rsidRDefault="00B319B2" w:rsidP="00B319B2">
      <w:pPr>
        <w:rPr>
          <w:rFonts w:ascii="Times New Roman" w:hAnsi="Times New Roman" w:cs="Times New Roman"/>
          <w:color w:val="000000" w:themeColor="text1"/>
        </w:rPr>
      </w:pP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Appendix D</w:t>
      </w:r>
      <w:r w:rsidRPr="00B74E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: Estimation  ARDL Error Correction Regression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7"/>
        <w:gridCol w:w="1103"/>
        <w:gridCol w:w="1207"/>
        <w:gridCol w:w="1208"/>
        <w:gridCol w:w="997"/>
      </w:tblGrid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ARDL Error Correction Regression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Dependent Variable: D(LNCO2)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Selected Model: ARDL(1, 0, 0, 1, 1, 1, 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Case 3: Unrestricted Constant and No Trend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Date: 02/24/21   Time: 19:23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Sample: 1975 2016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Included observations: 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ECM Regression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Case 3: Unrestricted Constant and No Trend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Prob.   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-13.06493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1.536244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-8.504465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0.0000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D(LNGDP)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-0.069164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0.078113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-0.885429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0.3832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D(LNINDUST)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0.060062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0.070338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0.853905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0.4002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D(LNTO)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0.020380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0.046275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0.440417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0.6629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D_92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-0.050119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0.007942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-6.310337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0.0000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CointEq(-1)*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-0.958058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0.112371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-8.525849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0.0000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0.697086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    Mean dependent var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0.025481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Adjusted 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0.653812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    S.D. dependent var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0.035177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S.E. of regression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0.020698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    Akaike info criterion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-4.783147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Sum squared resid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0.014994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    Schwarz criterion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-4.532380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Log likelihood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104.0545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    Hannan-Quinn criter.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-4.691831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16.10884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    Durbin-Watson stat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1.775954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Prob(F-statistic)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0.000000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* p-value incompatible with t-Bounds distribution.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F-Bounds Test</w:t>
            </w:r>
          </w:p>
        </w:tc>
        <w:tc>
          <w:tcPr>
            <w:tcW w:w="12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Null Hypothesis: No levels relationship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Signif.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I(0)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I(1)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 8.604135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10%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3.23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K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3.61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2.5%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3.99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1%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3.15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4.43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t-Bounds Test</w:t>
            </w:r>
          </w:p>
        </w:tc>
        <w:tc>
          <w:tcPr>
            <w:tcW w:w="12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Null Hypothesis: No levels relationship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Signif.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I(0)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I(1)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-8.525849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10%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-2.57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-4.04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-2.86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-4.38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2.5%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-3.13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-4.66</w:t>
            </w:r>
          </w:p>
        </w:tc>
      </w:tr>
      <w:tr w:rsidR="00B319B2" w:rsidRPr="00552C36" w:rsidTr="007729D9">
        <w:trPr>
          <w:trHeight w:val="22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1%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-3.43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52C36">
              <w:rPr>
                <w:rFonts w:ascii="Arial" w:hAnsi="Arial" w:cs="Arial"/>
                <w:color w:val="000000"/>
                <w:sz w:val="18"/>
                <w:szCs w:val="18"/>
              </w:rPr>
              <w:t>-4.99</w:t>
            </w:r>
          </w:p>
        </w:tc>
      </w:tr>
      <w:tr w:rsidR="00B319B2" w:rsidRPr="00552C36" w:rsidTr="007729D9">
        <w:trPr>
          <w:trHeight w:hRule="exact" w:val="90"/>
          <w:jc w:val="center"/>
        </w:trPr>
        <w:tc>
          <w:tcPr>
            <w:tcW w:w="222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319B2" w:rsidRPr="00552C36" w:rsidTr="007729D9">
        <w:trPr>
          <w:trHeight w:hRule="exact" w:val="135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19B2" w:rsidRPr="00552C36" w:rsidRDefault="00B319B2" w:rsidP="007729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319B2" w:rsidRPr="00B74EED" w:rsidRDefault="00B319B2" w:rsidP="00B319B2">
      <w:pPr>
        <w:rPr>
          <w:rFonts w:ascii="Times New Roman" w:hAnsi="Times New Roman" w:cs="Times New Roman"/>
          <w:color w:val="000000" w:themeColor="text1"/>
        </w:rPr>
      </w:pP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Appendix E</w:t>
      </w:r>
      <w:r w:rsidRPr="00B74E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: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884F6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Model-4  Hatimi-J co integration results</w:t>
      </w:r>
      <w:r w:rsidRPr="00B74E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B319B2" w:rsidRDefault="00B319B2" w:rsidP="00B319B2">
      <w:r>
        <w:t>******** Modified ADF Test ***********</w:t>
      </w:r>
    </w:p>
    <w:p w:rsidR="00B319B2" w:rsidRDefault="00B319B2" w:rsidP="00B319B2">
      <w:r>
        <w:t xml:space="preserve">t-statistic =       -10.678773 </w:t>
      </w:r>
    </w:p>
    <w:p w:rsidR="00B319B2" w:rsidRDefault="00B319B2" w:rsidP="00B319B2">
      <w:r>
        <w:t xml:space="preserve">AR lag =       0.00000000 </w:t>
      </w:r>
    </w:p>
    <w:p w:rsidR="00B319B2" w:rsidRDefault="00B319B2" w:rsidP="00B319B2">
      <w:r>
        <w:lastRenderedPageBreak/>
        <w:t xml:space="preserve">first break point(ADF) =       0.23809524 </w:t>
      </w:r>
    </w:p>
    <w:p w:rsidR="00B319B2" w:rsidRDefault="00B319B2" w:rsidP="00B319B2">
      <w:r>
        <w:t xml:space="preserve">second break point(ADF) =       0.71428571  </w:t>
      </w:r>
    </w:p>
    <w:p w:rsidR="00B319B2" w:rsidRDefault="00B319B2" w:rsidP="00B319B2">
      <w:r>
        <w:t>********  Modified Phillips Test ********</w:t>
      </w:r>
    </w:p>
    <w:p w:rsidR="00B319B2" w:rsidRDefault="00B319B2" w:rsidP="00B319B2">
      <w:r>
        <w:t xml:space="preserve">Zt =              -11.167 </w:t>
      </w:r>
    </w:p>
    <w:p w:rsidR="00B319B2" w:rsidRDefault="00B319B2" w:rsidP="00B319B2">
      <w:r>
        <w:t xml:space="preserve">First breakpoint(Zt) =  0.238 </w:t>
      </w:r>
    </w:p>
    <w:p w:rsidR="00B319B2" w:rsidRDefault="00B319B2" w:rsidP="00B319B2">
      <w:r>
        <w:t xml:space="preserve">Second breakpoint(Zt) =  0.714 </w:t>
      </w:r>
    </w:p>
    <w:p w:rsidR="00B319B2" w:rsidRDefault="00B319B2" w:rsidP="00B319B2">
      <w:r>
        <w:t xml:space="preserve">Za =              -60.241 </w:t>
      </w:r>
    </w:p>
    <w:p w:rsidR="00B319B2" w:rsidRDefault="00B319B2" w:rsidP="00B319B2">
      <w:r>
        <w:t xml:space="preserve">First breakpoint(Za) =  0.238 </w:t>
      </w:r>
    </w:p>
    <w:p w:rsidR="00B319B2" w:rsidRDefault="00B319B2" w:rsidP="00B319B2">
      <w:r>
        <w:t xml:space="preserve">Second breakpoint(Za) =  0.714 </w:t>
      </w:r>
    </w:p>
    <w:p w:rsidR="00B319B2" w:rsidRDefault="00B319B2" w:rsidP="00B319B2">
      <w:r>
        <w:t xml:space="preserve"> </w:t>
      </w:r>
    </w:p>
    <w:p w:rsidR="00B319B2" w:rsidRDefault="00B319B2" w:rsidP="00B319B2">
      <w:r>
        <w:t>if model==3;</w:t>
      </w:r>
    </w:p>
    <w:p w:rsidR="00B319B2" w:rsidRDefault="00B319B2" w:rsidP="00B319B2">
      <w:r>
        <w:t xml:space="preserve">           x1=ones(n,1)~dummy1~dummy2~seqa(1,1,n)~x;</w:t>
      </w:r>
    </w:p>
    <w:p w:rsidR="00B319B2" w:rsidRDefault="00B319B2" w:rsidP="00B319B2">
      <w:r>
        <w:t xml:space="preserve">        elseif model==4;</w:t>
      </w:r>
    </w:p>
    <w:p w:rsidR="00B319B2" w:rsidRDefault="00B319B2" w:rsidP="00B319B2">
      <w:r>
        <w:t xml:space="preserve">           x1=ones(n,1)~dummy1~dummy2~(dummy1).*x~(dummy2).*x;</w:t>
      </w:r>
    </w:p>
    <w:p w:rsidR="00B319B2" w:rsidRDefault="00B319B2" w:rsidP="00B319B2">
      <w:r>
        <w:t xml:space="preserve">        elseif model==2;</w:t>
      </w:r>
    </w:p>
    <w:p w:rsidR="00B319B2" w:rsidRDefault="00B319B2" w:rsidP="00B319B2">
      <w:r>
        <w:t xml:space="preserve">           x1=ones(n,1)~dummy1~dummy2~x;</w:t>
      </w:r>
    </w:p>
    <w:p w:rsidR="00B319B2" w:rsidRDefault="00B319B2" w:rsidP="00B319B2">
      <w:r>
        <w:t>b,se,t</w:t>
      </w:r>
    </w:p>
    <w:p w:rsidR="00B319B2" w:rsidRDefault="00B319B2" w:rsidP="00B319B2">
      <w:r>
        <w:lastRenderedPageBreak/>
        <w:t xml:space="preserve">-19.114 3.627 -5.270 </w:t>
      </w:r>
    </w:p>
    <w:p w:rsidR="00B319B2" w:rsidRDefault="00B319B2" w:rsidP="00B319B2">
      <w:r>
        <w:t xml:space="preserve">8.646 3.744 2.309 </w:t>
      </w:r>
    </w:p>
    <w:p w:rsidR="00B319B2" w:rsidRDefault="00B319B2" w:rsidP="00B319B2">
      <w:r>
        <w:t xml:space="preserve">-7.113 9.073 -0.784 </w:t>
      </w:r>
    </w:p>
    <w:p w:rsidR="00B319B2" w:rsidRDefault="00B319B2" w:rsidP="00B319B2">
      <w:r>
        <w:t xml:space="preserve">-0.177 0.161 -1.098 </w:t>
      </w:r>
    </w:p>
    <w:p w:rsidR="00B319B2" w:rsidRDefault="00B319B2" w:rsidP="00B319B2">
      <w:r>
        <w:t xml:space="preserve">3.988 2.260 1.765 </w:t>
      </w:r>
    </w:p>
    <w:p w:rsidR="00B319B2" w:rsidRDefault="00B319B2" w:rsidP="00B319B2">
      <w:r>
        <w:t xml:space="preserve">1.171 0.554 2.114 </w:t>
      </w:r>
    </w:p>
    <w:p w:rsidR="00B319B2" w:rsidRDefault="00B319B2" w:rsidP="00B319B2">
      <w:r>
        <w:t xml:space="preserve">0.082 0.097 0.846 </w:t>
      </w:r>
    </w:p>
    <w:p w:rsidR="00B319B2" w:rsidRDefault="00B319B2" w:rsidP="00B319B2">
      <w:r>
        <w:t xml:space="preserve">-0.363 0.244 -1.488 </w:t>
      </w:r>
    </w:p>
    <w:p w:rsidR="00B319B2" w:rsidRDefault="00B319B2" w:rsidP="00B319B2">
      <w:r>
        <w:t xml:space="preserve">0.280 0.180 1.560 </w:t>
      </w:r>
    </w:p>
    <w:p w:rsidR="00B319B2" w:rsidRDefault="00B319B2" w:rsidP="00B319B2">
      <w:r>
        <w:t xml:space="preserve">-2.788 2.333 -1.195 </w:t>
      </w:r>
    </w:p>
    <w:p w:rsidR="00B319B2" w:rsidRDefault="00B319B2" w:rsidP="00B319B2">
      <w:r>
        <w:t xml:space="preserve">-0.331 0.620 -0.535 </w:t>
      </w:r>
    </w:p>
    <w:p w:rsidR="00B319B2" w:rsidRDefault="00B319B2" w:rsidP="00B319B2">
      <w:r>
        <w:t xml:space="preserve">-0.012 0.118 -0.102 </w:t>
      </w:r>
    </w:p>
    <w:p w:rsidR="00B319B2" w:rsidRDefault="00B319B2" w:rsidP="00B319B2">
      <w:r>
        <w:t xml:space="preserve">0.355 0.250 1.419 </w:t>
      </w:r>
    </w:p>
    <w:p w:rsidR="00B319B2" w:rsidRDefault="00B319B2" w:rsidP="00B319B2">
      <w:r>
        <w:t xml:space="preserve">-0.044 0.209 -0.208 </w:t>
      </w:r>
    </w:p>
    <w:p w:rsidR="00B319B2" w:rsidRDefault="00B319B2" w:rsidP="00B319B2">
      <w:r>
        <w:t xml:space="preserve">1.746 2.507 0.696 </w:t>
      </w:r>
    </w:p>
    <w:p w:rsidR="00B319B2" w:rsidRDefault="00B319B2" w:rsidP="00B319B2">
      <w:r>
        <w:t xml:space="preserve">0.186 0.658 0.283 </w:t>
      </w:r>
    </w:p>
    <w:p w:rsidR="00B319B2" w:rsidRDefault="00B319B2" w:rsidP="00B319B2">
      <w:r>
        <w:t xml:space="preserve">-0.088 0.135 -0.646 </w:t>
      </w:r>
    </w:p>
    <w:p w:rsidR="00B319B2" w:rsidRPr="00884F61" w:rsidRDefault="00B319B2" w:rsidP="00B319B2">
      <w:r>
        <w:lastRenderedPageBreak/>
        <w:t>0.123 0.108 1.134</w:t>
      </w: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Appendix F</w:t>
      </w:r>
      <w:r w:rsidRPr="00B74E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: CUSUM Stability Tests</w:t>
      </w:r>
    </w:p>
    <w:p w:rsidR="00B319B2" w:rsidRDefault="00B319B2" w:rsidP="00B319B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object w:dxaOrig="7215" w:dyaOrig="5115">
          <v:shape id="_x0000_i1026" type="#_x0000_t75" style="width:360.75pt;height:257.25pt" o:ole="">
            <v:imagedata r:id="rId7" o:title=""/>
          </v:shape>
          <o:OLEObject Type="Embed" ProgID="Unknown" ShapeID="_x0000_i1026" DrawAspect="Content" ObjectID="_1694944152" r:id="rId8"/>
        </w:object>
      </w: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319B2" w:rsidRDefault="00B319B2" w:rsidP="00B319B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object w:dxaOrig="7275" w:dyaOrig="5115">
          <v:shape id="_x0000_i1027" type="#_x0000_t75" style="width:363.75pt;height:257.25pt" o:ole="">
            <v:imagedata r:id="rId9" o:title=""/>
          </v:shape>
          <o:OLEObject Type="Embed" ProgID="Unknown" ShapeID="_x0000_i1027" DrawAspect="Content" ObjectID="_1694944153" r:id="rId10"/>
        </w:object>
      </w:r>
    </w:p>
    <w:p w:rsidR="00B319B2" w:rsidRDefault="00B319B2" w:rsidP="00B319B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Appendix G</w:t>
      </w:r>
      <w:r w:rsidRPr="00B74E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: Jarque-Bera test for normality of residuals </w:t>
      </w:r>
    </w:p>
    <w:p w:rsidR="00B319B2" w:rsidRPr="00B74EED" w:rsidRDefault="00B319B2" w:rsidP="00B319B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object w:dxaOrig="9600" w:dyaOrig="4291">
          <v:shape id="_x0000_i1028" type="#_x0000_t75" style="width:468.75pt;height:209.25pt" o:ole="">
            <v:imagedata r:id="rId11" o:title=""/>
          </v:shape>
          <o:OLEObject Type="Embed" ProgID="Unknown" ShapeID="_x0000_i1028" DrawAspect="Content" ObjectID="_1694944154" r:id="rId12"/>
        </w:object>
      </w:r>
    </w:p>
    <w:p w:rsidR="00DA32A0" w:rsidRPr="00D17053" w:rsidRDefault="00B319B2" w:rsidP="00D17053">
      <w:bookmarkStart w:id="0" w:name="_GoBack"/>
      <w:bookmarkEnd w:id="0"/>
    </w:p>
    <w:sectPr w:rsidR="00DA32A0" w:rsidRPr="00D170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235B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29546D0"/>
    <w:multiLevelType w:val="hybridMultilevel"/>
    <w:tmpl w:val="1F1264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35E"/>
    <w:rsid w:val="0016198D"/>
    <w:rsid w:val="0031535E"/>
    <w:rsid w:val="003E54F6"/>
    <w:rsid w:val="00B319B2"/>
    <w:rsid w:val="00D1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7E5BD"/>
  <w15:chartTrackingRefBased/>
  <w15:docId w15:val="{A389AD47-6F71-4D3C-821A-990E34FF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35E"/>
    <w:pPr>
      <w:spacing w:after="240" w:line="480" w:lineRule="auto"/>
      <w:ind w:firstLine="360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19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19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ListParagraph">
    <w:name w:val="List Paragraph"/>
    <w:basedOn w:val="Normal"/>
    <w:uiPriority w:val="34"/>
    <w:qFormat/>
    <w:rsid w:val="00B31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1096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2021-10-05T05:17:00Z</dcterms:created>
  <dcterms:modified xsi:type="dcterms:W3CDTF">2021-10-05T07:32:00Z</dcterms:modified>
</cp:coreProperties>
</file>