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6388788" w14:textId="31C34A20" w:rsidR="00EC6F99" w:rsidRDefault="00EC6F99" w:rsidP="00D407C2">
      <w:pPr>
        <w:pStyle w:val="Caption"/>
      </w:pPr>
      <w:bookmarkStart w:id="0" w:name="_Ref49511567"/>
      <w:bookmarkStart w:id="1" w:name="_Ref49511547"/>
      <w:r>
        <w:t xml:space="preserve">Table </w:t>
      </w:r>
      <w:bookmarkEnd w:id="0"/>
      <w:r w:rsidR="002E0EDD">
        <w:t>4</w:t>
      </w:r>
      <w:r>
        <w:t>: S</w:t>
      </w:r>
      <w:r w:rsidRPr="0012763B">
        <w:t xml:space="preserve">ummary of </w:t>
      </w:r>
      <w:r>
        <w:t>measure</w:t>
      </w:r>
      <w:r w:rsidRPr="0012763B">
        <w:t xml:space="preserve">s to consider </w:t>
      </w:r>
      <w:r>
        <w:t>for</w:t>
      </w:r>
      <w:r w:rsidRPr="0012763B">
        <w:t xml:space="preserve"> implement</w:t>
      </w:r>
      <w:r>
        <w:t xml:space="preserve">ing </w:t>
      </w:r>
      <w:r w:rsidRPr="0012763B">
        <w:t>PBM</w:t>
      </w:r>
      <w:r>
        <w:t>,</w:t>
      </w:r>
      <w:r w:rsidRPr="0012763B">
        <w:t xml:space="preserve"> sorted by level of intervention: </w:t>
      </w:r>
      <w:r>
        <w:t>Government</w:t>
      </w:r>
      <w:r w:rsidRPr="0012763B">
        <w:t xml:space="preserve"> (national</w:t>
      </w:r>
      <w:r>
        <w:t xml:space="preserve"> and/or regional</w:t>
      </w:r>
      <w:r w:rsidRPr="0012763B">
        <w:t xml:space="preserve">), </w:t>
      </w:r>
      <w:r>
        <w:t>funding, research</w:t>
      </w:r>
      <w:r w:rsidRPr="0012763B">
        <w:t xml:space="preserve">, </w:t>
      </w:r>
      <w:r>
        <w:t>healthcare provision</w:t>
      </w:r>
      <w:r w:rsidRPr="0012763B">
        <w:t xml:space="preserve">, </w:t>
      </w:r>
      <w:r>
        <w:t>training/</w:t>
      </w:r>
      <w:r w:rsidRPr="0012763B">
        <w:t>education</w:t>
      </w:r>
      <w:r>
        <w:t>,</w:t>
      </w:r>
      <w:r w:rsidRPr="0012763B">
        <w:t xml:space="preserve"> and patient</w:t>
      </w:r>
      <w:r>
        <w:t>s</w:t>
      </w:r>
      <w:bookmarkEnd w:id="1"/>
    </w:p>
    <w:tbl>
      <w:tblPr>
        <w:tblStyle w:val="TableGrid"/>
        <w:tblW w:w="12328" w:type="dxa"/>
        <w:tblCellMar>
          <w:left w:w="57" w:type="dxa"/>
          <w:right w:w="57" w:type="dxa"/>
        </w:tblCellMar>
        <w:tblLook w:val="04A0" w:firstRow="1" w:lastRow="0" w:firstColumn="1" w:lastColumn="0" w:noHBand="0" w:noVBand="1"/>
      </w:tblPr>
      <w:tblGrid>
        <w:gridCol w:w="2675"/>
        <w:gridCol w:w="3324"/>
        <w:gridCol w:w="3318"/>
        <w:gridCol w:w="3011"/>
      </w:tblGrid>
      <w:tr w:rsidR="001124B6" w:rsidRPr="005B69DC" w14:paraId="265037B2" w14:textId="77777777" w:rsidTr="008E0881">
        <w:tc>
          <w:tcPr>
            <w:tcW w:w="12328" w:type="dxa"/>
            <w:gridSpan w:val="4"/>
          </w:tcPr>
          <w:p w14:paraId="3D133E77" w14:textId="77777777" w:rsidR="001124B6" w:rsidRPr="005B69DC" w:rsidRDefault="00DB1810" w:rsidP="008E0881">
            <w:pPr>
              <w:spacing w:before="0"/>
              <w:jc w:val="left"/>
              <w:rPr>
                <w:b/>
                <w:bCs/>
              </w:rPr>
            </w:pPr>
            <w:r>
              <w:rPr>
                <w:b/>
                <w:bCs/>
              </w:rPr>
              <w:t>GOVERNMENT</w:t>
            </w:r>
            <w:r w:rsidRPr="005F6E6D">
              <w:rPr>
                <w:b/>
                <w:bCs/>
              </w:rPr>
              <w:t xml:space="preserve"> </w:t>
            </w:r>
            <w:r w:rsidR="001124B6" w:rsidRPr="005F6E6D">
              <w:rPr>
                <w:b/>
                <w:bCs/>
              </w:rPr>
              <w:t>LEVEL (national or regional)</w:t>
            </w:r>
          </w:p>
        </w:tc>
      </w:tr>
      <w:tr w:rsidR="00BC3C41" w:rsidRPr="005B69DC" w14:paraId="46CD7465" w14:textId="77777777" w:rsidTr="005913B9">
        <w:tc>
          <w:tcPr>
            <w:tcW w:w="2675" w:type="dxa"/>
          </w:tcPr>
          <w:p w14:paraId="6E7560AF" w14:textId="77777777" w:rsidR="001124B6" w:rsidRPr="005B69DC" w:rsidRDefault="00DB1810" w:rsidP="008E0881">
            <w:pPr>
              <w:spacing w:before="0"/>
              <w:jc w:val="left"/>
              <w:rPr>
                <w:b/>
                <w:bCs/>
              </w:rPr>
            </w:pPr>
            <w:bookmarkStart w:id="2" w:name="_Hlk38631873"/>
            <w:r>
              <w:rPr>
                <w:b/>
                <w:bCs/>
              </w:rPr>
              <w:t>Measures</w:t>
            </w:r>
          </w:p>
        </w:tc>
        <w:tc>
          <w:tcPr>
            <w:tcW w:w="3324" w:type="dxa"/>
          </w:tcPr>
          <w:p w14:paraId="280AFC2E" w14:textId="77777777" w:rsidR="001124B6" w:rsidRPr="005B69DC" w:rsidRDefault="001124B6" w:rsidP="008E0881">
            <w:pPr>
              <w:spacing w:before="0"/>
              <w:jc w:val="left"/>
              <w:rPr>
                <w:b/>
                <w:bCs/>
              </w:rPr>
            </w:pPr>
            <w:r w:rsidRPr="005B69DC">
              <w:rPr>
                <w:b/>
                <w:bCs/>
              </w:rPr>
              <w:t>Rational / Expectations</w:t>
            </w:r>
          </w:p>
        </w:tc>
        <w:tc>
          <w:tcPr>
            <w:tcW w:w="3318" w:type="dxa"/>
          </w:tcPr>
          <w:p w14:paraId="48794C0C" w14:textId="77777777" w:rsidR="001124B6" w:rsidRPr="005B69DC" w:rsidRDefault="001124B6" w:rsidP="008E0881">
            <w:pPr>
              <w:spacing w:before="0"/>
              <w:jc w:val="left"/>
              <w:rPr>
                <w:b/>
                <w:bCs/>
              </w:rPr>
            </w:pPr>
            <w:r w:rsidRPr="005B69DC">
              <w:rPr>
                <w:b/>
                <w:bCs/>
              </w:rPr>
              <w:t>Examples</w:t>
            </w:r>
          </w:p>
        </w:tc>
        <w:tc>
          <w:tcPr>
            <w:tcW w:w="3011" w:type="dxa"/>
          </w:tcPr>
          <w:p w14:paraId="7067524E" w14:textId="77777777" w:rsidR="001124B6" w:rsidRPr="005B69DC" w:rsidRDefault="00C13251" w:rsidP="008E0881">
            <w:pPr>
              <w:spacing w:before="0"/>
              <w:jc w:val="left"/>
              <w:rPr>
                <w:b/>
                <w:bCs/>
              </w:rPr>
            </w:pPr>
            <w:r>
              <w:rPr>
                <w:b/>
                <w:bCs/>
              </w:rPr>
              <w:t>Points to consider</w:t>
            </w:r>
          </w:p>
        </w:tc>
      </w:tr>
      <w:bookmarkEnd w:id="2"/>
      <w:tr w:rsidR="00BC3C41" w14:paraId="5C3C4FA8" w14:textId="77777777" w:rsidTr="005913B9">
        <w:trPr>
          <w:trHeight w:val="1603"/>
        </w:trPr>
        <w:tc>
          <w:tcPr>
            <w:tcW w:w="2675" w:type="dxa"/>
          </w:tcPr>
          <w:p w14:paraId="52F71C7C" w14:textId="77777777" w:rsidR="001124B6" w:rsidRDefault="001124B6" w:rsidP="008E0881">
            <w:pPr>
              <w:spacing w:before="0"/>
              <w:jc w:val="left"/>
            </w:pPr>
            <w:r w:rsidRPr="00D64345">
              <w:t>National Policy</w:t>
            </w:r>
          </w:p>
        </w:tc>
        <w:tc>
          <w:tcPr>
            <w:tcW w:w="3324" w:type="dxa"/>
          </w:tcPr>
          <w:p w14:paraId="6D0C9A0F" w14:textId="77777777" w:rsidR="001124B6" w:rsidRPr="00A716B8" w:rsidRDefault="00AA433C" w:rsidP="001124B6">
            <w:pPr>
              <w:pStyle w:val="ListParagraph"/>
              <w:numPr>
                <w:ilvl w:val="0"/>
                <w:numId w:val="6"/>
              </w:numPr>
              <w:spacing w:before="0" w:line="240" w:lineRule="auto"/>
              <w:ind w:left="170" w:hanging="170"/>
              <w:jc w:val="left"/>
            </w:pPr>
            <w:r w:rsidRPr="00A716B8">
              <w:t>N</w:t>
            </w:r>
            <w:r w:rsidR="001124B6" w:rsidRPr="00A716B8">
              <w:t xml:space="preserve">ational </w:t>
            </w:r>
            <w:r w:rsidR="009B6E65" w:rsidRPr="00A716B8">
              <w:t xml:space="preserve">initiatives </w:t>
            </w:r>
            <w:r w:rsidR="00BC7787" w:rsidRPr="00A716B8">
              <w:t xml:space="preserve">and </w:t>
            </w:r>
            <w:r w:rsidR="001124B6" w:rsidRPr="00DB1810">
              <w:t>guid</w:t>
            </w:r>
            <w:r w:rsidR="00B374C1" w:rsidRPr="00DB1810">
              <w:t>ance</w:t>
            </w:r>
            <w:r w:rsidR="001124B6" w:rsidRPr="00DB1810">
              <w:t xml:space="preserve"> </w:t>
            </w:r>
            <w:r w:rsidR="001124B6" w:rsidRPr="00A716B8">
              <w:t xml:space="preserve">push the hospitals towards </w:t>
            </w:r>
            <w:r w:rsidR="009B6E65" w:rsidRPr="00A716B8">
              <w:t>PBM implementation</w:t>
            </w:r>
          </w:p>
          <w:p w14:paraId="177F2990" w14:textId="77777777" w:rsidR="001124B6" w:rsidRDefault="001124B6" w:rsidP="00A716B8">
            <w:pPr>
              <w:pStyle w:val="ListParagraph"/>
              <w:spacing w:before="0" w:line="240" w:lineRule="auto"/>
              <w:ind w:left="170"/>
              <w:jc w:val="left"/>
            </w:pPr>
          </w:p>
        </w:tc>
        <w:tc>
          <w:tcPr>
            <w:tcW w:w="3318" w:type="dxa"/>
          </w:tcPr>
          <w:p w14:paraId="45E60BE7" w14:textId="77777777" w:rsidR="00684609" w:rsidRDefault="004604C0" w:rsidP="00684609">
            <w:pPr>
              <w:pStyle w:val="ListParagraph"/>
              <w:numPr>
                <w:ilvl w:val="0"/>
                <w:numId w:val="6"/>
              </w:numPr>
              <w:spacing w:before="0" w:line="240" w:lineRule="auto"/>
              <w:ind w:left="170" w:hanging="170"/>
              <w:jc w:val="left"/>
            </w:pPr>
            <w:r>
              <w:t>AUS: National policy for PBM and national measures to support implementation</w:t>
            </w:r>
          </w:p>
          <w:p w14:paraId="31736D2C" w14:textId="5CF850A4" w:rsidR="00684609" w:rsidRDefault="001124B6" w:rsidP="00684609">
            <w:pPr>
              <w:pStyle w:val="ListParagraph"/>
              <w:numPr>
                <w:ilvl w:val="0"/>
                <w:numId w:val="6"/>
              </w:numPr>
              <w:spacing w:before="0" w:line="240" w:lineRule="auto"/>
              <w:ind w:left="170" w:hanging="170"/>
              <w:jc w:val="left"/>
            </w:pPr>
            <w:r w:rsidRPr="00D64345">
              <w:t>TUR</w:t>
            </w:r>
            <w:r>
              <w:t>:</w:t>
            </w:r>
            <w:r w:rsidRPr="00D64345">
              <w:t xml:space="preserve"> </w:t>
            </w:r>
            <w:r w:rsidR="00AA433C">
              <w:t>C</w:t>
            </w:r>
            <w:r>
              <w:t xml:space="preserve">lose collaboration of </w:t>
            </w:r>
            <w:r w:rsidRPr="00D64345">
              <w:t xml:space="preserve">PBM leaders </w:t>
            </w:r>
            <w:r>
              <w:t xml:space="preserve">with </w:t>
            </w:r>
            <w:proofErr w:type="spellStart"/>
            <w:r w:rsidRPr="00D64345">
              <w:t>MoH</w:t>
            </w:r>
            <w:proofErr w:type="spellEnd"/>
            <w:r>
              <w:t>; qualification</w:t>
            </w:r>
            <w:r w:rsidRPr="00D64345">
              <w:t xml:space="preserve"> for a 3-yr EU grant dedicated to </w:t>
            </w:r>
            <w:r w:rsidR="00BC7787">
              <w:t xml:space="preserve">a </w:t>
            </w:r>
            <w:r>
              <w:t>systematic</w:t>
            </w:r>
            <w:r w:rsidRPr="00D64345">
              <w:t xml:space="preserve"> </w:t>
            </w:r>
            <w:r w:rsidR="00BC7787">
              <w:t xml:space="preserve">country-wide </w:t>
            </w:r>
            <w:r w:rsidRPr="00D64345">
              <w:t>implementation of PBM</w:t>
            </w:r>
            <w:r w:rsidR="003D3582">
              <w:fldChar w:fldCharType="begin"/>
            </w:r>
            <w:r w:rsidR="00C72BF8">
              <w:instrText xml:space="preserve"> ADDIN ZOTERO_ITEM CSL_CITATION {"citationID":"5OO8qCsb","properties":{"formattedCitation":"(1)","plainCitation":"(1)","noteIndex":0},"citationItems":[{"id":38587,"uris":["http://zotero.org/users/1041627/items/EQCL5H9D"],"uri":["http://zotero.org/users/1041627/items/EQCL5H9D"],"itemData":{"id":38587,"type":"report","number":"EU funding number: EuropeAid/139230/IH/SER/TR","title":"Patient Blood Management Project","URL":"https://hastakanyonetimi.saglik.gov.tr/","accessed":{"date-parts":[["2020",8,14]]}}}],"schema":"https://github.com/citation-style-language/schema/raw/master/csl-citation.json"} </w:instrText>
            </w:r>
            <w:r w:rsidR="003D3582">
              <w:fldChar w:fldCharType="separate"/>
            </w:r>
            <w:r w:rsidR="00C72BF8" w:rsidRPr="00C72BF8">
              <w:rPr>
                <w:rFonts w:ascii="Calibri" w:hAnsi="Calibri" w:cs="Calibri"/>
              </w:rPr>
              <w:t>(1)</w:t>
            </w:r>
            <w:r w:rsidR="003D3582">
              <w:fldChar w:fldCharType="end"/>
            </w:r>
            <w:r w:rsidRPr="00D64345">
              <w:t xml:space="preserve"> </w:t>
            </w:r>
          </w:p>
          <w:p w14:paraId="00837B98" w14:textId="4077247B" w:rsidR="001124B6" w:rsidRDefault="00684609" w:rsidP="00684609">
            <w:pPr>
              <w:pStyle w:val="ListParagraph"/>
              <w:numPr>
                <w:ilvl w:val="0"/>
                <w:numId w:val="6"/>
              </w:numPr>
              <w:spacing w:before="0" w:line="240" w:lineRule="auto"/>
              <w:ind w:left="170" w:hanging="170"/>
              <w:jc w:val="left"/>
            </w:pPr>
            <w:r>
              <w:t>CHN: officially addressed the importance of PBM to improve clinical practice</w:t>
            </w:r>
            <w:r w:rsidR="003D3582">
              <w:fldChar w:fldCharType="begin"/>
            </w:r>
            <w:r w:rsidR="00C72BF8">
              <w:instrText xml:space="preserve"> ADDIN ZOTERO_ITEM CSL_CITATION {"citationID":"HPNwL5DN","properties":{"formattedCitation":"(2)","plainCitation":"(2)","noteIndex":0},"citationItems":[{"id":38586,"uris":["http://zotero.org/users/1041627/items/ZT3CXBQ3"],"uri":["http://zotero.org/users/1041627/items/ZT3CXBQ3"],"itemData":{"id":38586,"type":"article","publisher":"National Health and Family Planning Commission of the PRC","title":"China’s Report on Blood Safety","issued":{"date-parts":[["2016"]],"season":"2017"}}}],"schema":"https://github.com/citation-style-language/schema/raw/master/csl-citation.json"} </w:instrText>
            </w:r>
            <w:r w:rsidR="003D3582">
              <w:fldChar w:fldCharType="separate"/>
            </w:r>
            <w:r w:rsidR="00C72BF8" w:rsidRPr="00C72BF8">
              <w:rPr>
                <w:rFonts w:ascii="Calibri" w:hAnsi="Calibri" w:cs="Calibri"/>
              </w:rPr>
              <w:t>(2)</w:t>
            </w:r>
            <w:r w:rsidR="003D3582">
              <w:fldChar w:fldCharType="end"/>
            </w:r>
          </w:p>
          <w:p w14:paraId="794207AC" w14:textId="7FFF4EEB" w:rsidR="00684609" w:rsidRDefault="00684609" w:rsidP="004604C0">
            <w:pPr>
              <w:pStyle w:val="ListParagraph"/>
              <w:spacing w:before="0" w:line="240" w:lineRule="auto"/>
              <w:ind w:left="170"/>
              <w:jc w:val="left"/>
            </w:pPr>
          </w:p>
        </w:tc>
        <w:tc>
          <w:tcPr>
            <w:tcW w:w="3011" w:type="dxa"/>
          </w:tcPr>
          <w:p w14:paraId="752D3FDA" w14:textId="77777777" w:rsidR="006B4725" w:rsidRDefault="006B4725" w:rsidP="005913B9">
            <w:pPr>
              <w:spacing w:before="0" w:line="240" w:lineRule="auto"/>
              <w:jc w:val="left"/>
            </w:pPr>
            <w:r>
              <w:t>CHALLENGES</w:t>
            </w:r>
          </w:p>
          <w:p w14:paraId="63F77D76" w14:textId="77777777" w:rsidR="001124B6" w:rsidRPr="005B69DC" w:rsidRDefault="001124B6" w:rsidP="001124B6">
            <w:pPr>
              <w:pStyle w:val="ListParagraph"/>
              <w:numPr>
                <w:ilvl w:val="0"/>
                <w:numId w:val="6"/>
              </w:numPr>
              <w:spacing w:before="0" w:line="240" w:lineRule="auto"/>
              <w:ind w:left="170" w:hanging="170"/>
              <w:jc w:val="left"/>
            </w:pPr>
            <w:r w:rsidRPr="005B69DC">
              <w:t>Chang</w:t>
            </w:r>
            <w:r w:rsidR="00FB44F1">
              <w:t>ing</w:t>
            </w:r>
            <w:r w:rsidRPr="005B69DC">
              <w:t xml:space="preserve"> </w:t>
            </w:r>
            <w:r w:rsidR="00BC7787">
              <w:t>of</w:t>
            </w:r>
            <w:r w:rsidRPr="005B69DC">
              <w:t xml:space="preserve"> policy priorities</w:t>
            </w:r>
            <w:r w:rsidR="00BC7787">
              <w:t>;</w:t>
            </w:r>
            <w:r w:rsidRPr="005B69DC">
              <w:t xml:space="preserve"> political instability (LBN)</w:t>
            </w:r>
          </w:p>
          <w:p w14:paraId="28950E08" w14:textId="77777777" w:rsidR="006B4725" w:rsidRDefault="001124B6" w:rsidP="006B4725">
            <w:pPr>
              <w:pStyle w:val="ListParagraph"/>
              <w:numPr>
                <w:ilvl w:val="0"/>
                <w:numId w:val="6"/>
              </w:numPr>
              <w:spacing w:before="0" w:line="240" w:lineRule="auto"/>
              <w:ind w:left="170" w:hanging="170"/>
              <w:jc w:val="left"/>
            </w:pPr>
            <w:r w:rsidRPr="00FB44F1">
              <w:t xml:space="preserve">Policy priority </w:t>
            </w:r>
            <w:r w:rsidR="009B6E65">
              <w:t>of shifting from tertiary hospitals to</w:t>
            </w:r>
            <w:r w:rsidRPr="00FB44F1">
              <w:t xml:space="preserve"> primary care level antagonizes the pre-</w:t>
            </w:r>
            <w:r w:rsidR="00FB44F1">
              <w:t>operative</w:t>
            </w:r>
            <w:r w:rsidR="00FB44F1" w:rsidRPr="00FB44F1">
              <w:t xml:space="preserve"> </w:t>
            </w:r>
            <w:r w:rsidRPr="00FB44F1">
              <w:t>PBM interventions (CHN)</w:t>
            </w:r>
          </w:p>
          <w:p w14:paraId="79480D8A" w14:textId="77777777" w:rsidR="001124B6" w:rsidRDefault="001124B6" w:rsidP="001124B6">
            <w:pPr>
              <w:pStyle w:val="ListParagraph"/>
              <w:numPr>
                <w:ilvl w:val="0"/>
                <w:numId w:val="6"/>
              </w:numPr>
              <w:spacing w:before="0" w:line="240" w:lineRule="auto"/>
              <w:ind w:left="170" w:hanging="170"/>
              <w:jc w:val="left"/>
            </w:pPr>
            <w:r w:rsidRPr="005B69DC">
              <w:t>National policy not a game changer in countries with decentralized healthcare (CHE)</w:t>
            </w:r>
          </w:p>
        </w:tc>
      </w:tr>
      <w:tr w:rsidR="00BC3C41" w:rsidRPr="00F20701" w14:paraId="7B81EC50" w14:textId="77777777" w:rsidTr="005913B9">
        <w:tc>
          <w:tcPr>
            <w:tcW w:w="2675" w:type="dxa"/>
          </w:tcPr>
          <w:p w14:paraId="10C8C8DC" w14:textId="77777777" w:rsidR="001124B6" w:rsidRDefault="001124B6" w:rsidP="008E0881">
            <w:pPr>
              <w:spacing w:before="0"/>
              <w:jc w:val="left"/>
            </w:pPr>
            <w:r w:rsidRPr="00963C98">
              <w:t xml:space="preserve">Blood </w:t>
            </w:r>
            <w:r w:rsidR="008B4522">
              <w:t>S</w:t>
            </w:r>
            <w:r w:rsidR="00B27C8C">
              <w:t>hortage</w:t>
            </w:r>
          </w:p>
        </w:tc>
        <w:tc>
          <w:tcPr>
            <w:tcW w:w="3324" w:type="dxa"/>
          </w:tcPr>
          <w:p w14:paraId="01CE57D3" w14:textId="77777777" w:rsidR="001124B6" w:rsidRDefault="00C47E11" w:rsidP="001124B6">
            <w:pPr>
              <w:pStyle w:val="ListParagraph"/>
              <w:numPr>
                <w:ilvl w:val="0"/>
                <w:numId w:val="6"/>
              </w:numPr>
              <w:spacing w:before="0" w:line="240" w:lineRule="auto"/>
              <w:ind w:left="170" w:hanging="170"/>
              <w:jc w:val="left"/>
            </w:pPr>
            <w:r>
              <w:t xml:space="preserve">Actual </w:t>
            </w:r>
            <w:r w:rsidR="00183FCD">
              <w:t>and</w:t>
            </w:r>
            <w:r>
              <w:t xml:space="preserve"> anticipated b</w:t>
            </w:r>
            <w:r w:rsidR="001124B6" w:rsidRPr="00963C98">
              <w:t xml:space="preserve">lood </w:t>
            </w:r>
            <w:r w:rsidR="00B27C8C">
              <w:t>shortage</w:t>
            </w:r>
            <w:r w:rsidR="00B27C8C" w:rsidRPr="00963C98">
              <w:t xml:space="preserve"> </w:t>
            </w:r>
            <w:r w:rsidR="001124B6" w:rsidRPr="00963C98">
              <w:t xml:space="preserve">is recognized on a policy level </w:t>
            </w:r>
            <w:r w:rsidR="001124B6">
              <w:t xml:space="preserve">and </w:t>
            </w:r>
            <w:r w:rsidR="00606D53">
              <w:t xml:space="preserve">requires </w:t>
            </w:r>
            <w:r w:rsidR="001124B6">
              <w:t xml:space="preserve">action; </w:t>
            </w:r>
            <w:r w:rsidR="001124B6" w:rsidRPr="00F20701">
              <w:t xml:space="preserve">donation </w:t>
            </w:r>
            <w:r w:rsidR="00B27C8C">
              <w:t xml:space="preserve">volume </w:t>
            </w:r>
            <w:r w:rsidR="001124B6" w:rsidRPr="00F20701">
              <w:t>is shrinking,</w:t>
            </w:r>
            <w:r w:rsidR="001124B6">
              <w:t xml:space="preserve"> </w:t>
            </w:r>
            <w:r w:rsidR="001124B6" w:rsidRPr="00F20701">
              <w:t xml:space="preserve">the demand </w:t>
            </w:r>
            <w:r w:rsidR="00B27C8C">
              <w:t xml:space="preserve">for blood </w:t>
            </w:r>
            <w:r w:rsidR="001124B6" w:rsidRPr="00F20701">
              <w:t xml:space="preserve">is increasing </w:t>
            </w:r>
            <w:r w:rsidR="001124B6">
              <w:t>(</w:t>
            </w:r>
            <w:r w:rsidR="001124B6" w:rsidRPr="00F20701">
              <w:t>aging population</w:t>
            </w:r>
            <w:r w:rsidR="001124B6">
              <w:t>)</w:t>
            </w:r>
          </w:p>
          <w:p w14:paraId="640BDA18" w14:textId="77777777" w:rsidR="001124B6" w:rsidRDefault="00B27C8C" w:rsidP="001124B6">
            <w:pPr>
              <w:pStyle w:val="ListParagraph"/>
              <w:numPr>
                <w:ilvl w:val="0"/>
                <w:numId w:val="6"/>
              </w:numPr>
              <w:spacing w:before="0" w:line="240" w:lineRule="auto"/>
              <w:ind w:left="170" w:hanging="170"/>
              <w:jc w:val="left"/>
            </w:pPr>
            <w:r>
              <w:t xml:space="preserve">Donor deferrals due to </w:t>
            </w:r>
            <w:r w:rsidR="00606D53">
              <w:t xml:space="preserve">new or re-emerging pathogens; </w:t>
            </w:r>
            <w:r w:rsidR="008B4522">
              <w:lastRenderedPageBreak/>
              <w:t>cancelled blood collections due to lockdown during</w:t>
            </w:r>
            <w:r w:rsidR="007F33CC">
              <w:t xml:space="preserve"> </w:t>
            </w:r>
            <w:r w:rsidR="001124B6" w:rsidRPr="00F20701">
              <w:t>epidemics</w:t>
            </w:r>
          </w:p>
          <w:p w14:paraId="35BABD83" w14:textId="08058765" w:rsidR="001124B6" w:rsidRDefault="00AA433C" w:rsidP="001124B6">
            <w:pPr>
              <w:pStyle w:val="ListParagraph"/>
              <w:numPr>
                <w:ilvl w:val="0"/>
                <w:numId w:val="6"/>
              </w:numPr>
              <w:spacing w:before="0" w:line="240" w:lineRule="auto"/>
              <w:ind w:left="170" w:hanging="170"/>
              <w:jc w:val="left"/>
            </w:pPr>
            <w:r>
              <w:t>F</w:t>
            </w:r>
            <w:r w:rsidR="001124B6" w:rsidRPr="00F20701">
              <w:t xml:space="preserve">amily replacement </w:t>
            </w:r>
            <w:r w:rsidR="00673C29" w:rsidRPr="00F20701">
              <w:t>schemes</w:t>
            </w:r>
            <w:r w:rsidR="00673C29">
              <w:t>:</w:t>
            </w:r>
            <w:r w:rsidR="001124B6" w:rsidRPr="00F20701">
              <w:t xml:space="preserve"> mandatory don</w:t>
            </w:r>
            <w:r w:rsidR="008B4522">
              <w:t>ations</w:t>
            </w:r>
            <w:r w:rsidR="0034156F">
              <w:t xml:space="preserve"> may increase risk and limit access</w:t>
            </w:r>
          </w:p>
        </w:tc>
        <w:tc>
          <w:tcPr>
            <w:tcW w:w="3318" w:type="dxa"/>
          </w:tcPr>
          <w:p w14:paraId="58051F8F" w14:textId="77777777" w:rsidR="001124B6" w:rsidRDefault="001124B6" w:rsidP="001124B6">
            <w:pPr>
              <w:pStyle w:val="ListParagraph"/>
              <w:numPr>
                <w:ilvl w:val="0"/>
                <w:numId w:val="6"/>
              </w:numPr>
              <w:spacing w:before="0" w:line="240" w:lineRule="auto"/>
              <w:ind w:left="170" w:hanging="170"/>
              <w:jc w:val="left"/>
            </w:pPr>
            <w:r w:rsidRPr="00F20701">
              <w:lastRenderedPageBreak/>
              <w:t>ZAF, CHN</w:t>
            </w:r>
            <w:r>
              <w:t>, MEX</w:t>
            </w:r>
            <w:r w:rsidRPr="00F20701">
              <w:t xml:space="preserve">: </w:t>
            </w:r>
            <w:r w:rsidR="00B27C8C">
              <w:t>F</w:t>
            </w:r>
            <w:r>
              <w:t>requent supply issues</w:t>
            </w:r>
          </w:p>
          <w:p w14:paraId="57988A0A" w14:textId="77777777" w:rsidR="001124B6" w:rsidRPr="00F20701" w:rsidRDefault="001124B6" w:rsidP="001124B6">
            <w:pPr>
              <w:pStyle w:val="ListParagraph"/>
              <w:numPr>
                <w:ilvl w:val="0"/>
                <w:numId w:val="6"/>
              </w:numPr>
              <w:spacing w:before="0" w:line="240" w:lineRule="auto"/>
              <w:ind w:left="170" w:hanging="170"/>
              <w:jc w:val="left"/>
            </w:pPr>
            <w:r>
              <w:t>HRV, GRE: Seasonal shortages</w:t>
            </w:r>
          </w:p>
          <w:p w14:paraId="11F47A5A" w14:textId="77777777" w:rsidR="001124B6" w:rsidRDefault="001124B6" w:rsidP="001124B6">
            <w:pPr>
              <w:pStyle w:val="ListParagraph"/>
              <w:numPr>
                <w:ilvl w:val="0"/>
                <w:numId w:val="6"/>
              </w:numPr>
              <w:spacing w:before="0" w:line="240" w:lineRule="auto"/>
              <w:ind w:left="170" w:hanging="170"/>
              <w:jc w:val="left"/>
            </w:pPr>
            <w:r w:rsidRPr="00F20701">
              <w:t>KOR</w:t>
            </w:r>
            <w:r>
              <w:t>, ZAF</w:t>
            </w:r>
            <w:r w:rsidRPr="00F20701">
              <w:t xml:space="preserve">: </w:t>
            </w:r>
            <w:r w:rsidR="00B27C8C" w:rsidRPr="007E551C">
              <w:t xml:space="preserve">Shortage </w:t>
            </w:r>
            <w:r w:rsidRPr="00F20701">
              <w:t>and COVID-19 v</w:t>
            </w:r>
            <w:r>
              <w:t>irus risk</w:t>
            </w:r>
            <w:r w:rsidRPr="000B0165">
              <w:rPr>
                <w:rStyle w:val="FootnoteReference"/>
              </w:rPr>
              <w:footnoteReference w:id="1"/>
            </w:r>
          </w:p>
          <w:p w14:paraId="6B068491" w14:textId="19746FC6" w:rsidR="001124B6" w:rsidRPr="00CD4674" w:rsidRDefault="001124B6" w:rsidP="001124B6">
            <w:pPr>
              <w:pStyle w:val="ListParagraph"/>
              <w:numPr>
                <w:ilvl w:val="0"/>
                <w:numId w:val="6"/>
              </w:numPr>
              <w:spacing w:before="0" w:line="240" w:lineRule="auto"/>
              <w:ind w:left="170" w:hanging="170"/>
              <w:jc w:val="left"/>
            </w:pPr>
            <w:r w:rsidRPr="00CD4674">
              <w:t xml:space="preserve">BRA: Zika-Virus </w:t>
            </w:r>
            <w:r>
              <w:fldChar w:fldCharType="begin"/>
            </w:r>
            <w:r w:rsidR="00C72BF8">
              <w:instrText xml:space="preserve"> ADDIN ZOTERO_ITEM CSL_CITATION {"citationID":"4II3Y6cO","properties":{"formattedCitation":"(3)","plainCitation":"(3)","noteIndex":0},"citationItems":[{"id":16969,"uris":["http://zotero.org/users/1041627/items/N2YV5XU9"],"uri":["http://zotero.org/users/1041627/items/N2YV5XU9"],"itemData":{"id":16969,"type":"article-journal","abstract":"The potential for transfusion transmission of dengue virus (DENV), chikungunya virus (CHIKV), and Zika virus (ZIKV) has raised concerns about the safety of the blood supply in endemic areas. In this study, nucleic acid testing (NAT) for ZIKV, DENV, and CHIKV RNA was performed in asymptomatic blood donor samples in the city of Campinas, located in the southeast region of Brazil (1962 in 2015 and 1775 in 2016). The prevalence of reactive NAT was 0.15% in 2015 and 0.62% in 2016 for dengue, 0.05% in 2015 and 0.17% in 2016 for Zika, and 0% in both years for chikungunya. These results demonstrate the weakness of the clinical interview in screening these blood donors. Furthermore, positivity for ZIKV was detected in March 2015, 1 year before the first reported cases in the region. These data attest the feasibility of using donor samples held in library as a tool for retrospective epidemiological evaluation, which is particularly interesting considering emerging pathogens, for which data on their spread and penetrance are initially scarce.","container-title":"The American Journal of Tropical Medicine and Hygiene","DOI":"10.4269/ajtmh.17-0843","ISSN":"1476-1645","issue":"1","journalAbbreviation":"Am. J. Trop. Med. Hyg.","language":"eng","note":"PMID: 30398138\nPMCID: PMC6335899","page":"174-177","source":"PubMed","title":"Zika Virus and the Safety of Blood Supply in Brazil: A Retrospective Epidemiological Evaluation","title-short":"Zika Virus and the Safety of Blood Supply in Brazil","volume":"100","author":[{"family":"Benites","given":"Bruno Deltreggia"},{"family":"Rocha","given":"Daniele"},{"family":"Andrade","given":"Elisabete"},{"family":"Godoy","given":"Daniela T."},{"family":"Alvarez","given":"Patrícia"},{"family":"Addas-Carvalho","given":"Marcelo"}],"issued":{"date-parts":[["2019"]]}}}],"schema":"https://github.com/citation-style-language/schema/raw/master/csl-citation.json"} </w:instrText>
            </w:r>
            <w:r>
              <w:fldChar w:fldCharType="separate"/>
            </w:r>
            <w:r w:rsidR="00C72BF8" w:rsidRPr="00C72BF8">
              <w:rPr>
                <w:rFonts w:ascii="Calibri" w:hAnsi="Calibri" w:cs="Calibri"/>
              </w:rPr>
              <w:t>(3)</w:t>
            </w:r>
            <w:r>
              <w:fldChar w:fldCharType="end"/>
            </w:r>
            <w:r w:rsidRPr="00CD4674">
              <w:t>; supply is</w:t>
            </w:r>
            <w:r>
              <w:t>sues in public system</w:t>
            </w:r>
          </w:p>
          <w:p w14:paraId="74189F84" w14:textId="77777777" w:rsidR="001124B6" w:rsidRPr="005913B9" w:rsidRDefault="001124B6" w:rsidP="001124B6">
            <w:pPr>
              <w:pStyle w:val="ListParagraph"/>
              <w:numPr>
                <w:ilvl w:val="0"/>
                <w:numId w:val="6"/>
              </w:numPr>
              <w:spacing w:before="0" w:line="240" w:lineRule="auto"/>
              <w:ind w:left="170" w:hanging="170"/>
              <w:jc w:val="left"/>
            </w:pPr>
            <w:r w:rsidRPr="005913B9">
              <w:t xml:space="preserve">AUS, TUR: </w:t>
            </w:r>
            <w:r w:rsidR="00B27C8C" w:rsidRPr="005913B9">
              <w:t xml:space="preserve">Shortage </w:t>
            </w:r>
            <w:r w:rsidRPr="005913B9">
              <w:t xml:space="preserve">predicted </w:t>
            </w:r>
          </w:p>
          <w:p w14:paraId="6FAC7A12" w14:textId="77777777" w:rsidR="001124B6" w:rsidRPr="005913B9" w:rsidRDefault="001124B6" w:rsidP="001124B6">
            <w:pPr>
              <w:pStyle w:val="ListParagraph"/>
              <w:numPr>
                <w:ilvl w:val="0"/>
                <w:numId w:val="6"/>
              </w:numPr>
              <w:spacing w:before="0" w:line="240" w:lineRule="auto"/>
              <w:ind w:left="170" w:hanging="170"/>
              <w:jc w:val="left"/>
            </w:pPr>
            <w:r w:rsidRPr="005913B9">
              <w:lastRenderedPageBreak/>
              <w:t>LBN, GRE, MEX: Replacement modus</w:t>
            </w:r>
          </w:p>
          <w:p w14:paraId="46D3ECC4" w14:textId="77777777" w:rsidR="001124B6" w:rsidRPr="005913B9" w:rsidRDefault="001124B6" w:rsidP="001124B6">
            <w:pPr>
              <w:pStyle w:val="ListParagraph"/>
              <w:numPr>
                <w:ilvl w:val="0"/>
                <w:numId w:val="6"/>
              </w:numPr>
              <w:spacing w:before="0" w:line="240" w:lineRule="auto"/>
              <w:ind w:left="170" w:hanging="170"/>
              <w:jc w:val="left"/>
            </w:pPr>
            <w:r w:rsidRPr="005913B9">
              <w:t xml:space="preserve">CHN: 30% Reciprocal blood donation </w:t>
            </w:r>
          </w:p>
        </w:tc>
        <w:tc>
          <w:tcPr>
            <w:tcW w:w="3011" w:type="dxa"/>
          </w:tcPr>
          <w:p w14:paraId="4B2EE827" w14:textId="77777777" w:rsidR="004604C0" w:rsidRPr="005B69DC" w:rsidRDefault="004604C0" w:rsidP="004604C0">
            <w:pPr>
              <w:spacing w:before="0" w:line="240" w:lineRule="auto"/>
              <w:jc w:val="left"/>
            </w:pPr>
            <w:r>
              <w:lastRenderedPageBreak/>
              <w:t>REMARKS</w:t>
            </w:r>
          </w:p>
          <w:p w14:paraId="618D0EE9" w14:textId="0F062A38" w:rsidR="004604C0" w:rsidRPr="005913B9" w:rsidRDefault="004604C0" w:rsidP="004604C0">
            <w:pPr>
              <w:pStyle w:val="ListParagraph"/>
              <w:numPr>
                <w:ilvl w:val="0"/>
                <w:numId w:val="6"/>
              </w:numPr>
              <w:spacing w:before="0" w:line="240" w:lineRule="auto"/>
              <w:ind w:left="170" w:hanging="170"/>
              <w:jc w:val="left"/>
            </w:pPr>
            <w:r w:rsidRPr="00FB44F1">
              <w:t xml:space="preserve"> </w:t>
            </w:r>
            <w:r>
              <w:t xml:space="preserve">Impact of COVID-19 pandemic on blood supply </w:t>
            </w:r>
            <w:r>
              <w:fldChar w:fldCharType="begin"/>
            </w:r>
            <w:r w:rsidR="00C72BF8">
              <w:instrText xml:space="preserve"> ADDIN ZOTERO_ITEM CSL_CITATION {"citationID":"T7tSp1N2","properties":{"formattedCitation":"(4)","plainCitation":"(4)","noteIndex":0},"citationItems":[{"id":17078,"uris":["http://zotero.org/users/1041627/items/NLISQUK7"],"uri":["http://zotero.org/users/1041627/items/NLISQUK7"],"itemData":{"id":17078,"type":"article-journal","abstract":"The World Health Organization (WHO) has declared Coronavirus Disease 2019 (COVID-19), the disease caused by the severe acute respiratory syndrome coronavirus 2 (SARS-CoV-2), a pandemic. Global health care now faces unprecedented challenges with widespread and rapid human-to-human transmission of SARS-CoV-2 and high morbidity and mortality with COVID-19 worldwide. Across the world, the medical care is hampered by a critical shortage of not only hand sanitizers, personal protective equipment, ventilators and hospital beds, but also impediments to the blood supply. Blood donation centers in many areas around the globe have mostly closed. Donors, practicing social distancing, some either with illness or undergoing self-quarantine, are quickly diminishing. Drastic public health initiatives have focused on containment and “flattening the curve” while invaluable resources are being depleted. In some countries, the point is reached at which demand for such resources, including donor blood outstrips supply. Questions as to the safety of blood persist. Although it does not appear very likely that the virus can be transmitted through allogeneic blood transfusion, this still remains to be fully determined. As options dwindle, we must enact regional and national shortage plans worldwide, and more vitally disseminate the knowledge of and immediately implement Patient Blood Management (PBM). PBM is an evidence-based bundle of care to optimize medical and surgical patient outcomes by clinically managing and preserving a patient’s own blood. This multinational and diverse group of authors issue this “Call to Action” underscoring “The Essential Role of Patient Blood Management in the Management of Pandemics” and urging all stakeholders and providers to implement the practical and common-sense principles of PBM and its multi-professional and multimodality approaches.","container-title":"Anesthesia &amp; Analgesia","DOI":"10.1213/ANE.0000000000004844","ISSN":"0003-2999","language":"en-US","source":"journals.lww.com","title":"The Essential Role of Patient Blood Management in a Pandemic: A Call for Action","title-short":"The Essential Role of Patient Blood Management in a Pandemic","URL":"https://journals.lww.com/anesthesia-analgesia/Abstract/publishahead/The_Essential_Role_of_Patient_Blood_Management_in.95719.aspx","volume":"Publish Ahead of Print","author":[{"family":"Shander","given":"Aryeh"},{"family":"Goobie","given":"Susan Marie"},{"family":"Warne","given":"Matthew A."},{"family":"Aapro","given":"Matti"},{"family":"Bisbe","given":"Elvira"},{"family":"Perez-Calatayud","given":"Angel A."},{"family":"Callum","given":"Jeannie"},{"family":"Cushing","given":"Melissa M."},{"family":"Dyer","given":"Wayne B."},{"family":"Erhard","given":"Jochen"},{"family":"Faraoni","given":"David"},{"family":"Farmer","given":"Shannon"},{"family":"Fedorova","given":"Tatyana"},{"family":"Frank","given":"Steven M."},{"family":"Froessler","given":"Bernd"},{"family":"Gombotz","given":"Hans"},{"family":"Gross","given":"Irwin"},{"family":"Guinn","given":"Nicole R."},{"family":"Haas","given":"Thorsten"},{"family":"Hamdorf","given":"Jeffrey"},{"family":"Isbister","given":"James P."},{"family":"Javidroozi","given":"Mazyar"},{"family":"Ji","given":"Hongwen"},{"family":"Kim","given":"Young-Woo"},{"family":"Kor","given":"Daryl J."},{"family":"Kurz","given":"Johann"},{"family":"Lasocki","given":"Sigismond"},{"family":"Leahy","given":"Michael F."},{"family":"Lee","given":"Cheuk-Kwong"},{"family":"Lee","given":"Jeong Jae"},{"family":"Louw","given":"Vernon"},{"family":"Meier","given":"Jens"},{"family":"Mezzacasa","given":"Anna"},{"family":"Munoz","given":"Manuel"},{"family":"Ozawa","given":"Sherri"},{"family":"Pavesi","given":"Marco"},{"family":"Shander","given":"Nina"},{"family":"Spahn","given":"Donat R."},{"family":"Spiess","given":"Bruce D."},{"family":"Thomson","given":"Jackie"},{"family":"Trentino","given":"Kevin"},{"family":"Zenger","given":"Christoph"},{"family":"Hofmann","given":"Axel"},{"family":"Group","given":"on behalf of the International Foundation of Patient Blood Management (IFPBM) and Society for the Advancement of Blood Management (SABM) Work"}],"accessed":{"date-parts":[["2020",4,3]]},"issued":{"date-parts":[["2020",4,1]]}}}],"schema":"https://github.com/citation-style-language/schema/raw/master/csl-citation.json"} </w:instrText>
            </w:r>
            <w:r>
              <w:fldChar w:fldCharType="separate"/>
            </w:r>
            <w:r w:rsidR="00C72BF8" w:rsidRPr="00C72BF8">
              <w:rPr>
                <w:rFonts w:ascii="Calibri" w:hAnsi="Calibri" w:cs="Calibri"/>
              </w:rPr>
              <w:t>(4)</w:t>
            </w:r>
            <w:r>
              <w:fldChar w:fldCharType="end"/>
            </w:r>
          </w:p>
        </w:tc>
      </w:tr>
      <w:tr w:rsidR="00BC3C41" w:rsidRPr="00CD4674" w14:paraId="4A877071" w14:textId="77777777" w:rsidTr="005913B9">
        <w:tc>
          <w:tcPr>
            <w:tcW w:w="2675" w:type="dxa"/>
          </w:tcPr>
          <w:p w14:paraId="4253B9F0" w14:textId="77777777" w:rsidR="001124B6" w:rsidRPr="00CD4674" w:rsidRDefault="001124B6" w:rsidP="008E0881">
            <w:pPr>
              <w:spacing w:before="0"/>
              <w:jc w:val="left"/>
            </w:pPr>
            <w:r w:rsidRPr="00CD4674">
              <w:t>Strong PBM Thought Leadership</w:t>
            </w:r>
          </w:p>
        </w:tc>
        <w:tc>
          <w:tcPr>
            <w:tcW w:w="3324" w:type="dxa"/>
          </w:tcPr>
          <w:p w14:paraId="21111637" w14:textId="77777777" w:rsidR="001124B6" w:rsidRDefault="00AA433C" w:rsidP="001124B6">
            <w:pPr>
              <w:pStyle w:val="ListParagraph"/>
              <w:numPr>
                <w:ilvl w:val="0"/>
                <w:numId w:val="6"/>
              </w:numPr>
              <w:spacing w:before="0" w:line="240" w:lineRule="auto"/>
              <w:ind w:left="170" w:hanging="170"/>
              <w:jc w:val="left"/>
            </w:pPr>
            <w:r>
              <w:t>Fosters</w:t>
            </w:r>
            <w:r w:rsidR="001124B6" w:rsidRPr="00CD4674">
              <w:t xml:space="preserve"> a broader country-wide </w:t>
            </w:r>
            <w:r w:rsidR="00AC7B4E">
              <w:t xml:space="preserve">acceptance and </w:t>
            </w:r>
            <w:r w:rsidR="001124B6" w:rsidRPr="00CD4674">
              <w:t xml:space="preserve">change </w:t>
            </w:r>
          </w:p>
          <w:p w14:paraId="278DF048" w14:textId="77777777" w:rsidR="001124B6" w:rsidRPr="00CD4674" w:rsidRDefault="00AA433C" w:rsidP="001124B6">
            <w:pPr>
              <w:pStyle w:val="ListParagraph"/>
              <w:numPr>
                <w:ilvl w:val="0"/>
                <w:numId w:val="6"/>
              </w:numPr>
              <w:spacing w:before="0" w:line="240" w:lineRule="auto"/>
              <w:ind w:left="170" w:hanging="170"/>
              <w:jc w:val="left"/>
            </w:pPr>
            <w:r>
              <w:t>L</w:t>
            </w:r>
            <w:r w:rsidR="001124B6" w:rsidRPr="00006CAB">
              <w:t>iaise on policy level, engage with payer</w:t>
            </w:r>
            <w:r w:rsidR="007F33CC">
              <w:t>s</w:t>
            </w:r>
            <w:r w:rsidR="001124B6" w:rsidRPr="00006CAB">
              <w:t xml:space="preserve">, </w:t>
            </w:r>
            <w:r w:rsidR="007F33CC">
              <w:t>engage</w:t>
            </w:r>
            <w:r w:rsidR="001124B6" w:rsidRPr="00006CAB">
              <w:t xml:space="preserve"> specialist societies, and </w:t>
            </w:r>
            <w:r w:rsidR="007F33CC">
              <w:t>introduce</w:t>
            </w:r>
            <w:r w:rsidR="001124B6" w:rsidRPr="00006CAB">
              <w:t xml:space="preserve"> medical </w:t>
            </w:r>
            <w:r w:rsidR="00BB22F5">
              <w:t>curricula</w:t>
            </w:r>
          </w:p>
        </w:tc>
        <w:tc>
          <w:tcPr>
            <w:tcW w:w="3318" w:type="dxa"/>
          </w:tcPr>
          <w:p w14:paraId="0B47CBC2" w14:textId="77777777" w:rsidR="001124B6" w:rsidRDefault="001124B6" w:rsidP="001124B6">
            <w:pPr>
              <w:pStyle w:val="ListParagraph"/>
              <w:numPr>
                <w:ilvl w:val="0"/>
                <w:numId w:val="6"/>
              </w:numPr>
              <w:spacing w:before="0" w:line="240" w:lineRule="auto"/>
              <w:ind w:left="170" w:hanging="170"/>
              <w:jc w:val="left"/>
            </w:pPr>
            <w:r>
              <w:t xml:space="preserve">KOR:  </w:t>
            </w:r>
            <w:r w:rsidRPr="00006CAB">
              <w:t>Korean PBM Society</w:t>
            </w:r>
            <w:r>
              <w:t xml:space="preserve"> with multi-disciplinary leadership function</w:t>
            </w:r>
          </w:p>
          <w:p w14:paraId="5C607D88" w14:textId="77777777" w:rsidR="001124B6" w:rsidRPr="00CD4674" w:rsidRDefault="001124B6" w:rsidP="001124B6">
            <w:pPr>
              <w:pStyle w:val="ListParagraph"/>
              <w:numPr>
                <w:ilvl w:val="0"/>
                <w:numId w:val="6"/>
              </w:numPr>
              <w:spacing w:before="0" w:line="240" w:lineRule="auto"/>
              <w:ind w:left="170" w:hanging="170"/>
              <w:jc w:val="left"/>
            </w:pPr>
            <w:r>
              <w:t>TUR: EU-</w:t>
            </w:r>
            <w:r w:rsidR="0024759D">
              <w:t>funded p</w:t>
            </w:r>
            <w:r>
              <w:t>roject</w:t>
            </w:r>
            <w:r w:rsidR="0024759D">
              <w:t xml:space="preserve"> for PBM implementation across Turkey</w:t>
            </w:r>
          </w:p>
        </w:tc>
        <w:tc>
          <w:tcPr>
            <w:tcW w:w="3011" w:type="dxa"/>
          </w:tcPr>
          <w:p w14:paraId="7CBCC31D" w14:textId="77777777" w:rsidR="0024759D" w:rsidRDefault="0024759D" w:rsidP="0024759D">
            <w:pPr>
              <w:spacing w:before="0" w:line="240" w:lineRule="auto"/>
              <w:jc w:val="left"/>
            </w:pPr>
            <w:r>
              <w:t>REMARK</w:t>
            </w:r>
          </w:p>
          <w:p w14:paraId="70962146" w14:textId="77777777" w:rsidR="001124B6" w:rsidRPr="00CD4674" w:rsidRDefault="00AA433C" w:rsidP="001124B6">
            <w:pPr>
              <w:pStyle w:val="ListParagraph"/>
              <w:numPr>
                <w:ilvl w:val="0"/>
                <w:numId w:val="6"/>
              </w:numPr>
              <w:spacing w:before="0" w:line="240" w:lineRule="auto"/>
              <w:ind w:left="170" w:hanging="170"/>
              <w:jc w:val="left"/>
            </w:pPr>
            <w:r>
              <w:t>M</w:t>
            </w:r>
            <w:r w:rsidR="001124B6" w:rsidRPr="00006CAB">
              <w:t xml:space="preserve">ay be difficult for </w:t>
            </w:r>
            <w:r w:rsidR="00936F39">
              <w:t>few</w:t>
            </w:r>
            <w:r w:rsidR="00936F39" w:rsidRPr="00006CAB">
              <w:t xml:space="preserve"> </w:t>
            </w:r>
            <w:r w:rsidR="00936F39">
              <w:t>individuals</w:t>
            </w:r>
            <w:r w:rsidR="00936F39" w:rsidRPr="00006CAB">
              <w:t xml:space="preserve"> </w:t>
            </w:r>
            <w:r w:rsidR="001124B6" w:rsidRPr="00006CAB">
              <w:t>to cover that scope and thus, formation of a high-level work or interest group may be advisable</w:t>
            </w:r>
          </w:p>
        </w:tc>
      </w:tr>
      <w:tr w:rsidR="00BC3C41" w:rsidRPr="00CD4674" w14:paraId="2E2AC532" w14:textId="77777777" w:rsidTr="005913B9">
        <w:tc>
          <w:tcPr>
            <w:tcW w:w="2675" w:type="dxa"/>
          </w:tcPr>
          <w:p w14:paraId="48F17C30" w14:textId="77777777" w:rsidR="001124B6" w:rsidRPr="00CD4674" w:rsidRDefault="001124B6" w:rsidP="008E0881">
            <w:pPr>
              <w:spacing w:before="0"/>
              <w:jc w:val="left"/>
            </w:pPr>
            <w:r w:rsidRPr="00E703E5">
              <w:t>PBM</w:t>
            </w:r>
            <w:r w:rsidR="008B4522" w:rsidRPr="00E703E5">
              <w:t xml:space="preserve"> Incentive</w:t>
            </w:r>
            <w:r w:rsidR="008B4522">
              <w:t>s</w:t>
            </w:r>
          </w:p>
        </w:tc>
        <w:tc>
          <w:tcPr>
            <w:tcW w:w="3324" w:type="dxa"/>
          </w:tcPr>
          <w:p w14:paraId="73360ECF" w14:textId="77777777" w:rsidR="001124B6" w:rsidRDefault="00AC7B4E" w:rsidP="001124B6">
            <w:pPr>
              <w:pStyle w:val="ListParagraph"/>
              <w:numPr>
                <w:ilvl w:val="0"/>
                <w:numId w:val="6"/>
              </w:numPr>
              <w:spacing w:before="0" w:line="240" w:lineRule="auto"/>
              <w:ind w:left="170" w:hanging="170"/>
              <w:jc w:val="left"/>
            </w:pPr>
            <w:r>
              <w:t>A</w:t>
            </w:r>
            <w:r w:rsidR="001124B6" w:rsidRPr="00E703E5">
              <w:t>ttract</w:t>
            </w:r>
            <w:r w:rsidR="00936F39">
              <w:t xml:space="preserve"> </w:t>
            </w:r>
            <w:r w:rsidR="001124B6" w:rsidRPr="00E703E5">
              <w:t xml:space="preserve">clinicians to become part of the change </w:t>
            </w:r>
          </w:p>
          <w:p w14:paraId="7BE2FF13" w14:textId="77777777" w:rsidR="001124B6" w:rsidRPr="00CD4674" w:rsidRDefault="00AC7B4E" w:rsidP="001124B6">
            <w:pPr>
              <w:pStyle w:val="ListParagraph"/>
              <w:numPr>
                <w:ilvl w:val="0"/>
                <w:numId w:val="6"/>
              </w:numPr>
              <w:spacing w:before="0" w:line="240" w:lineRule="auto"/>
              <w:ind w:left="170" w:hanging="170"/>
              <w:jc w:val="left"/>
            </w:pPr>
            <w:r>
              <w:t>I</w:t>
            </w:r>
            <w:r w:rsidR="001124B6">
              <w:t>ncrease level of</w:t>
            </w:r>
            <w:r w:rsidR="001124B6" w:rsidRPr="00E703E5">
              <w:t xml:space="preserve"> experience and familiarity with PBM</w:t>
            </w:r>
          </w:p>
        </w:tc>
        <w:tc>
          <w:tcPr>
            <w:tcW w:w="3318" w:type="dxa"/>
          </w:tcPr>
          <w:p w14:paraId="4E60810D" w14:textId="77777777" w:rsidR="001124B6" w:rsidRDefault="001124B6" w:rsidP="001124B6">
            <w:pPr>
              <w:pStyle w:val="ListParagraph"/>
              <w:numPr>
                <w:ilvl w:val="0"/>
                <w:numId w:val="6"/>
              </w:numPr>
              <w:spacing w:before="0" w:line="240" w:lineRule="auto"/>
              <w:ind w:left="170" w:hanging="170"/>
              <w:jc w:val="left"/>
            </w:pPr>
            <w:r>
              <w:t xml:space="preserve">CRO: participation in international </w:t>
            </w:r>
            <w:r w:rsidR="00052D68">
              <w:t xml:space="preserve">clinical </w:t>
            </w:r>
            <w:r>
              <w:t>study</w:t>
            </w:r>
          </w:p>
          <w:p w14:paraId="6743A105" w14:textId="77777777" w:rsidR="001124B6" w:rsidRPr="00885731" w:rsidRDefault="001124B6" w:rsidP="001124B6">
            <w:pPr>
              <w:pStyle w:val="ListParagraph"/>
              <w:numPr>
                <w:ilvl w:val="0"/>
                <w:numId w:val="6"/>
              </w:numPr>
              <w:spacing w:before="0" w:line="240" w:lineRule="auto"/>
              <w:ind w:left="170" w:hanging="170"/>
              <w:jc w:val="left"/>
            </w:pPr>
            <w:r w:rsidRPr="00885731">
              <w:t>TUR, KOR, MEX</w:t>
            </w:r>
            <w:r w:rsidR="00A716B8" w:rsidRPr="00885731">
              <w:t>, ZAF</w:t>
            </w:r>
            <w:r w:rsidRPr="00885731">
              <w:t>: National pilot</w:t>
            </w:r>
            <w:r w:rsidR="00052D68" w:rsidRPr="00885731">
              <w:t>s</w:t>
            </w:r>
            <w:r w:rsidRPr="00885731">
              <w:t xml:space="preserve"> &amp; research</w:t>
            </w:r>
            <w:r w:rsidR="007F33CC" w:rsidRPr="00885731">
              <w:t xml:space="preserve"> </w:t>
            </w:r>
            <w:r w:rsidR="007F33CC" w:rsidRPr="00A716B8">
              <w:t>opportunities</w:t>
            </w:r>
          </w:p>
        </w:tc>
        <w:tc>
          <w:tcPr>
            <w:tcW w:w="3011" w:type="dxa"/>
          </w:tcPr>
          <w:p w14:paraId="288519BB" w14:textId="77777777" w:rsidR="00BB22F5" w:rsidRDefault="00BB22F5" w:rsidP="00BB22F5">
            <w:pPr>
              <w:spacing w:before="0" w:line="240" w:lineRule="auto"/>
              <w:jc w:val="left"/>
            </w:pPr>
            <w:r>
              <w:t>REMARKS</w:t>
            </w:r>
          </w:p>
          <w:p w14:paraId="1538D767" w14:textId="77777777" w:rsidR="001124B6" w:rsidRDefault="007E551C" w:rsidP="001124B6">
            <w:pPr>
              <w:pStyle w:val="ListParagraph"/>
              <w:numPr>
                <w:ilvl w:val="0"/>
                <w:numId w:val="6"/>
              </w:numPr>
              <w:spacing w:before="0" w:line="240" w:lineRule="auto"/>
              <w:ind w:left="170" w:hanging="170"/>
              <w:jc w:val="left"/>
            </w:pPr>
            <w:r>
              <w:t>I</w:t>
            </w:r>
            <w:r w:rsidR="001124B6" w:rsidRPr="00E703E5">
              <w:t>nvolve practitioners</w:t>
            </w:r>
            <w:r w:rsidR="00784E75" w:rsidRPr="00E703E5">
              <w:t xml:space="preserve"> active</w:t>
            </w:r>
            <w:r w:rsidR="00784E75">
              <w:t>ly</w:t>
            </w:r>
            <w:r w:rsidR="00784E75" w:rsidRPr="00E703E5">
              <w:t xml:space="preserve"> </w:t>
            </w:r>
            <w:r w:rsidR="001124B6" w:rsidRPr="00E703E5">
              <w:t>in research</w:t>
            </w:r>
          </w:p>
          <w:p w14:paraId="40AC544C" w14:textId="77777777" w:rsidR="001124B6" w:rsidRPr="00CD4674" w:rsidRDefault="007E551C" w:rsidP="001124B6">
            <w:pPr>
              <w:pStyle w:val="ListParagraph"/>
              <w:numPr>
                <w:ilvl w:val="0"/>
                <w:numId w:val="6"/>
              </w:numPr>
              <w:spacing w:before="0" w:line="240" w:lineRule="auto"/>
              <w:ind w:left="170" w:hanging="170"/>
              <w:jc w:val="left"/>
            </w:pPr>
            <w:r>
              <w:t>R</w:t>
            </w:r>
            <w:r w:rsidR="001124B6" w:rsidRPr="00BF6448">
              <w:t xml:space="preserve">ecognition </w:t>
            </w:r>
            <w:r w:rsidR="001124B6">
              <w:t xml:space="preserve">of </w:t>
            </w:r>
            <w:r w:rsidR="00BB22F5">
              <w:t>individual initiative</w:t>
            </w:r>
            <w:r w:rsidR="001124B6">
              <w:t xml:space="preserve"> </w:t>
            </w:r>
            <w:r w:rsidR="001124B6" w:rsidRPr="00BF6448">
              <w:t>through active engagement and authorship</w:t>
            </w:r>
          </w:p>
        </w:tc>
      </w:tr>
      <w:tr w:rsidR="00BC3C41" w:rsidRPr="00CD4674" w14:paraId="22B45D62" w14:textId="77777777" w:rsidTr="005913B9">
        <w:tc>
          <w:tcPr>
            <w:tcW w:w="2675" w:type="dxa"/>
          </w:tcPr>
          <w:p w14:paraId="39DBE3FC" w14:textId="77777777" w:rsidR="001124B6" w:rsidRPr="00CD4674" w:rsidRDefault="001124B6" w:rsidP="008E0881">
            <w:pPr>
              <w:spacing w:before="0"/>
              <w:jc w:val="left"/>
            </w:pPr>
            <w:r w:rsidRPr="00BF6448">
              <w:t>National</w:t>
            </w:r>
            <w:r>
              <w:t xml:space="preserve"> </w:t>
            </w:r>
            <w:r w:rsidRPr="00BF6448">
              <w:t>Guidelines</w:t>
            </w:r>
          </w:p>
        </w:tc>
        <w:tc>
          <w:tcPr>
            <w:tcW w:w="3324" w:type="dxa"/>
          </w:tcPr>
          <w:p w14:paraId="43C605B3" w14:textId="77777777" w:rsidR="001124B6" w:rsidRDefault="00AC7B4E" w:rsidP="001124B6">
            <w:pPr>
              <w:pStyle w:val="ListParagraph"/>
              <w:numPr>
                <w:ilvl w:val="0"/>
                <w:numId w:val="6"/>
              </w:numPr>
              <w:spacing w:before="0" w:line="240" w:lineRule="auto"/>
              <w:ind w:left="170" w:hanging="170"/>
              <w:jc w:val="left"/>
            </w:pPr>
            <w:r>
              <w:t>A</w:t>
            </w:r>
            <w:r w:rsidR="001124B6" w:rsidRPr="00BF6448">
              <w:t xml:space="preserve">dapting </w:t>
            </w:r>
            <w:r w:rsidR="001124B6">
              <w:t>international</w:t>
            </w:r>
            <w:r w:rsidR="001124B6" w:rsidRPr="00BF6448">
              <w:t xml:space="preserve"> guidelines to local healthcare context can be essential </w:t>
            </w:r>
            <w:r w:rsidR="00784E75">
              <w:t>for acceptance</w:t>
            </w:r>
          </w:p>
          <w:p w14:paraId="1ED584FD" w14:textId="77777777" w:rsidR="00784E75" w:rsidRPr="00CD4674" w:rsidRDefault="00784E75" w:rsidP="001124B6">
            <w:pPr>
              <w:pStyle w:val="ListParagraph"/>
              <w:numPr>
                <w:ilvl w:val="0"/>
                <w:numId w:val="6"/>
              </w:numPr>
              <w:spacing w:before="0" w:line="240" w:lineRule="auto"/>
              <w:ind w:left="170" w:hanging="170"/>
              <w:jc w:val="left"/>
            </w:pPr>
            <w:r>
              <w:t>National guidance will facilitate coordinated and homogeneous activities across the country</w:t>
            </w:r>
          </w:p>
        </w:tc>
        <w:tc>
          <w:tcPr>
            <w:tcW w:w="3318" w:type="dxa"/>
          </w:tcPr>
          <w:p w14:paraId="005B930A" w14:textId="77777777" w:rsidR="001124B6" w:rsidRPr="00CD4674" w:rsidRDefault="001124B6" w:rsidP="00784E75">
            <w:pPr>
              <w:pStyle w:val="ListParagraph"/>
              <w:numPr>
                <w:ilvl w:val="0"/>
                <w:numId w:val="6"/>
              </w:numPr>
              <w:spacing w:before="0" w:line="240" w:lineRule="auto"/>
              <w:ind w:left="170" w:hanging="170"/>
              <w:jc w:val="left"/>
            </w:pPr>
            <w:r>
              <w:t>ZAF, TUR, KOR, MEX, BRA, HRV, CHN: ongoing project</w:t>
            </w:r>
            <w:r w:rsidR="006D387C">
              <w:t>s to</w:t>
            </w:r>
            <w:r>
              <w:t xml:space="preserve"> local</w:t>
            </w:r>
            <w:r w:rsidR="006D387C">
              <w:t xml:space="preserve">ly </w:t>
            </w:r>
            <w:r w:rsidR="00457C45">
              <w:t xml:space="preserve">adapt </w:t>
            </w:r>
            <w:r>
              <w:t>international guidelines</w:t>
            </w:r>
          </w:p>
        </w:tc>
        <w:tc>
          <w:tcPr>
            <w:tcW w:w="3011" w:type="dxa"/>
          </w:tcPr>
          <w:p w14:paraId="542491CA" w14:textId="77777777" w:rsidR="00794F14" w:rsidRDefault="00784E75" w:rsidP="00794F14">
            <w:pPr>
              <w:spacing w:before="0" w:line="240" w:lineRule="auto"/>
              <w:jc w:val="left"/>
            </w:pPr>
            <w:r>
              <w:t>RISK</w:t>
            </w:r>
          </w:p>
          <w:p w14:paraId="19F9E434" w14:textId="77777777" w:rsidR="001124B6" w:rsidRPr="00CD4674" w:rsidRDefault="00784E75" w:rsidP="001124B6">
            <w:pPr>
              <w:pStyle w:val="ListParagraph"/>
              <w:numPr>
                <w:ilvl w:val="0"/>
                <w:numId w:val="6"/>
              </w:numPr>
              <w:spacing w:before="0" w:line="240" w:lineRule="auto"/>
              <w:ind w:left="170" w:hanging="170"/>
              <w:jc w:val="left"/>
            </w:pPr>
            <w:r>
              <w:t xml:space="preserve">Scattered / fragmented approaches will make it difficult to consolidate in best practice </w:t>
            </w:r>
          </w:p>
        </w:tc>
      </w:tr>
      <w:tr w:rsidR="009B6E65" w:rsidRPr="005B69DC" w14:paraId="52C96C9B" w14:textId="77777777" w:rsidTr="002D5F6C">
        <w:tc>
          <w:tcPr>
            <w:tcW w:w="12328" w:type="dxa"/>
            <w:gridSpan w:val="4"/>
          </w:tcPr>
          <w:p w14:paraId="7C6F3ECE" w14:textId="77777777" w:rsidR="009B6E65" w:rsidRPr="005B69DC" w:rsidRDefault="00DB1810" w:rsidP="002D5F6C">
            <w:pPr>
              <w:spacing w:before="0"/>
              <w:jc w:val="left"/>
              <w:rPr>
                <w:b/>
                <w:bCs/>
              </w:rPr>
            </w:pPr>
            <w:r>
              <w:rPr>
                <w:b/>
                <w:bCs/>
              </w:rPr>
              <w:t>FUNDING LEVEL</w:t>
            </w:r>
          </w:p>
        </w:tc>
      </w:tr>
      <w:tr w:rsidR="009B6E65" w:rsidRPr="005B69DC" w14:paraId="2F263CD0" w14:textId="77777777" w:rsidTr="005913B9">
        <w:tc>
          <w:tcPr>
            <w:tcW w:w="2675" w:type="dxa"/>
          </w:tcPr>
          <w:p w14:paraId="1458553F" w14:textId="77777777" w:rsidR="009B6E65" w:rsidRPr="005B69DC" w:rsidRDefault="00DB1810" w:rsidP="002D5F6C">
            <w:pPr>
              <w:spacing w:before="0"/>
              <w:jc w:val="left"/>
              <w:rPr>
                <w:b/>
                <w:bCs/>
              </w:rPr>
            </w:pPr>
            <w:r>
              <w:rPr>
                <w:b/>
                <w:bCs/>
              </w:rPr>
              <w:t>Measures</w:t>
            </w:r>
          </w:p>
        </w:tc>
        <w:tc>
          <w:tcPr>
            <w:tcW w:w="3324" w:type="dxa"/>
          </w:tcPr>
          <w:p w14:paraId="1BCB0AAF" w14:textId="77777777" w:rsidR="009B6E65" w:rsidRPr="005B69DC" w:rsidRDefault="009B6E65" w:rsidP="002D5F6C">
            <w:pPr>
              <w:spacing w:before="0"/>
              <w:jc w:val="left"/>
              <w:rPr>
                <w:b/>
                <w:bCs/>
              </w:rPr>
            </w:pPr>
            <w:r w:rsidRPr="005B69DC">
              <w:rPr>
                <w:b/>
                <w:bCs/>
              </w:rPr>
              <w:t>Rational / Expectations</w:t>
            </w:r>
          </w:p>
        </w:tc>
        <w:tc>
          <w:tcPr>
            <w:tcW w:w="3318" w:type="dxa"/>
          </w:tcPr>
          <w:p w14:paraId="5765A946" w14:textId="77777777" w:rsidR="009B6E65" w:rsidRPr="005B69DC" w:rsidRDefault="009B6E65" w:rsidP="002D5F6C">
            <w:pPr>
              <w:spacing w:before="0"/>
              <w:jc w:val="left"/>
              <w:rPr>
                <w:b/>
                <w:bCs/>
              </w:rPr>
            </w:pPr>
            <w:r w:rsidRPr="005B69DC">
              <w:rPr>
                <w:b/>
                <w:bCs/>
              </w:rPr>
              <w:t>Examples</w:t>
            </w:r>
          </w:p>
        </w:tc>
        <w:tc>
          <w:tcPr>
            <w:tcW w:w="3011" w:type="dxa"/>
          </w:tcPr>
          <w:p w14:paraId="721BCA21" w14:textId="77777777" w:rsidR="009B6E65" w:rsidRPr="005B69DC" w:rsidRDefault="007F240C" w:rsidP="002D5F6C">
            <w:pPr>
              <w:spacing w:before="0"/>
              <w:jc w:val="left"/>
              <w:rPr>
                <w:b/>
                <w:bCs/>
              </w:rPr>
            </w:pPr>
            <w:r>
              <w:rPr>
                <w:b/>
                <w:bCs/>
              </w:rPr>
              <w:t>Points to Consider</w:t>
            </w:r>
          </w:p>
        </w:tc>
      </w:tr>
      <w:tr w:rsidR="009B6E65" w:rsidRPr="00CD4674" w14:paraId="7D8A3491" w14:textId="77777777" w:rsidTr="005913B9">
        <w:tc>
          <w:tcPr>
            <w:tcW w:w="2675" w:type="dxa"/>
          </w:tcPr>
          <w:p w14:paraId="68F7D5E5" w14:textId="77777777" w:rsidR="009B6E65" w:rsidRPr="00CD4674" w:rsidRDefault="006B4725" w:rsidP="002D5F6C">
            <w:pPr>
              <w:spacing w:before="0"/>
              <w:jc w:val="left"/>
            </w:pPr>
            <w:r>
              <w:lastRenderedPageBreak/>
              <w:t>Alignment of policy and funding</w:t>
            </w:r>
          </w:p>
        </w:tc>
        <w:tc>
          <w:tcPr>
            <w:tcW w:w="3324" w:type="dxa"/>
          </w:tcPr>
          <w:p w14:paraId="06D5A656" w14:textId="77777777" w:rsidR="009B6E65" w:rsidRPr="00CD4674" w:rsidRDefault="00765ED7" w:rsidP="002D5F6C">
            <w:pPr>
              <w:pStyle w:val="ListParagraph"/>
              <w:numPr>
                <w:ilvl w:val="0"/>
                <w:numId w:val="6"/>
              </w:numPr>
              <w:spacing w:before="0" w:line="240" w:lineRule="auto"/>
              <w:ind w:left="170" w:hanging="170"/>
              <w:jc w:val="left"/>
            </w:pPr>
            <w:r>
              <w:t>Consensus</w:t>
            </w:r>
            <w:r w:rsidR="009B6E65" w:rsidRPr="009B6E65">
              <w:t xml:space="preserve"> for a reimbursement and funding solution</w:t>
            </w:r>
            <w:r w:rsidR="006B4725">
              <w:t xml:space="preserve"> </w:t>
            </w:r>
          </w:p>
        </w:tc>
        <w:tc>
          <w:tcPr>
            <w:tcW w:w="3318" w:type="dxa"/>
          </w:tcPr>
          <w:p w14:paraId="4D5AD32F" w14:textId="77777777" w:rsidR="009B6E65" w:rsidRPr="00CD4674" w:rsidRDefault="006B4725" w:rsidP="002D5F6C">
            <w:pPr>
              <w:pStyle w:val="ListParagraph"/>
              <w:numPr>
                <w:ilvl w:val="0"/>
                <w:numId w:val="6"/>
              </w:numPr>
              <w:spacing w:before="0" w:line="240" w:lineRule="auto"/>
              <w:ind w:left="170" w:hanging="170"/>
              <w:jc w:val="left"/>
            </w:pPr>
            <w:r>
              <w:t xml:space="preserve">KOR: </w:t>
            </w:r>
            <w:r w:rsidRPr="00D64345">
              <w:t xml:space="preserve">Center for Disease Control in the </w:t>
            </w:r>
            <w:proofErr w:type="spellStart"/>
            <w:r w:rsidRPr="00D64345">
              <w:t>MoH</w:t>
            </w:r>
            <w:proofErr w:type="spellEnd"/>
            <w:r w:rsidRPr="00D64345">
              <w:t xml:space="preserve"> and the </w:t>
            </w:r>
            <w:r>
              <w:t>Health I</w:t>
            </w:r>
            <w:r w:rsidRPr="00D64345">
              <w:t xml:space="preserve">nsurance and </w:t>
            </w:r>
            <w:r>
              <w:t>R</w:t>
            </w:r>
            <w:r w:rsidRPr="00D64345">
              <w:t xml:space="preserve">eimbursement </w:t>
            </w:r>
            <w:r>
              <w:t>A</w:t>
            </w:r>
            <w:r w:rsidRPr="00D64345">
              <w:t xml:space="preserve">gency (HIRA) committed to </w:t>
            </w:r>
            <w:r>
              <w:t xml:space="preserve">PBM related </w:t>
            </w:r>
            <w:r w:rsidRPr="00D64345">
              <w:t>projects (1) auditing the current level of transfusion appropriateness in each hospital, and (2) funding dedicated project</w:t>
            </w:r>
            <w:r>
              <w:t>s</w:t>
            </w:r>
            <w:r w:rsidRPr="00D64345">
              <w:t xml:space="preserve"> on PBM implementation in the country</w:t>
            </w:r>
          </w:p>
        </w:tc>
        <w:tc>
          <w:tcPr>
            <w:tcW w:w="3011" w:type="dxa"/>
          </w:tcPr>
          <w:p w14:paraId="306496C7" w14:textId="77777777" w:rsidR="006B4725" w:rsidRPr="00FB44F1" w:rsidRDefault="006B4725" w:rsidP="006B4725">
            <w:pPr>
              <w:spacing w:before="0" w:line="240" w:lineRule="auto"/>
              <w:jc w:val="left"/>
            </w:pPr>
            <w:r>
              <w:t>CHALLENGES</w:t>
            </w:r>
          </w:p>
          <w:p w14:paraId="1DF92EEE" w14:textId="559A4C8C" w:rsidR="006B4725" w:rsidRPr="005B69DC" w:rsidRDefault="006B4725" w:rsidP="006B4725">
            <w:pPr>
              <w:pStyle w:val="ListParagraph"/>
              <w:numPr>
                <w:ilvl w:val="0"/>
                <w:numId w:val="6"/>
              </w:numPr>
              <w:spacing w:before="0" w:line="240" w:lineRule="auto"/>
              <w:ind w:left="170" w:hanging="170"/>
              <w:jc w:val="left"/>
            </w:pPr>
            <w:r w:rsidRPr="009B6E65">
              <w:t xml:space="preserve">Heterogeneity in access to </w:t>
            </w:r>
            <w:r w:rsidR="00641228">
              <w:t>healthcare</w:t>
            </w:r>
            <w:r w:rsidRPr="009B6E65">
              <w:t xml:space="preserve"> and its funding requires different approaches for funding and reimbursement of PBM</w:t>
            </w:r>
            <w:r w:rsidRPr="009B6E65" w:rsidDel="009B6E65">
              <w:t xml:space="preserve"> </w:t>
            </w:r>
            <w:r w:rsidRPr="005B69DC">
              <w:t>(MEX, LBN)</w:t>
            </w:r>
          </w:p>
          <w:p w14:paraId="7B8A23BE" w14:textId="77777777" w:rsidR="009B6E65" w:rsidRPr="00CD4674" w:rsidRDefault="009B6E65" w:rsidP="006B4725">
            <w:pPr>
              <w:spacing w:before="0" w:line="240" w:lineRule="auto"/>
              <w:jc w:val="left"/>
            </w:pPr>
          </w:p>
        </w:tc>
      </w:tr>
      <w:tr w:rsidR="00BB22F5" w:rsidRPr="00CD4674" w14:paraId="3271375E" w14:textId="77777777" w:rsidTr="005913B9">
        <w:tc>
          <w:tcPr>
            <w:tcW w:w="2675" w:type="dxa"/>
          </w:tcPr>
          <w:p w14:paraId="3A0FAB51" w14:textId="77777777" w:rsidR="00BB22F5" w:rsidRPr="00CD4674" w:rsidRDefault="00765ED7" w:rsidP="002D5F6C">
            <w:pPr>
              <w:spacing w:before="0"/>
              <w:jc w:val="left"/>
            </w:pPr>
            <w:r>
              <w:t>Reimbursement</w:t>
            </w:r>
          </w:p>
        </w:tc>
        <w:tc>
          <w:tcPr>
            <w:tcW w:w="3324" w:type="dxa"/>
          </w:tcPr>
          <w:p w14:paraId="062C1A05" w14:textId="77777777" w:rsidR="00BB22F5" w:rsidRDefault="00BB22F5" w:rsidP="002D5F6C">
            <w:pPr>
              <w:pStyle w:val="ListParagraph"/>
              <w:numPr>
                <w:ilvl w:val="0"/>
                <w:numId w:val="6"/>
              </w:numPr>
              <w:spacing w:before="0" w:line="240" w:lineRule="auto"/>
              <w:ind w:left="170" w:hanging="170"/>
              <w:jc w:val="left"/>
            </w:pPr>
            <w:r>
              <w:t>Increase</w:t>
            </w:r>
            <w:r w:rsidRPr="00006CAB">
              <w:t xml:space="preserve"> the willingness to invest in establish</w:t>
            </w:r>
            <w:r>
              <w:t>ing</w:t>
            </w:r>
            <w:r w:rsidRPr="00006CAB">
              <w:t xml:space="preserve"> PBM </w:t>
            </w:r>
          </w:p>
          <w:p w14:paraId="64EEF241" w14:textId="46A1D3C9" w:rsidR="00BB22F5" w:rsidRPr="00CD4674" w:rsidRDefault="00BB22F5" w:rsidP="002D5F6C">
            <w:pPr>
              <w:pStyle w:val="ListParagraph"/>
              <w:numPr>
                <w:ilvl w:val="0"/>
                <w:numId w:val="6"/>
              </w:numPr>
              <w:spacing w:before="0" w:line="240" w:lineRule="auto"/>
              <w:ind w:left="170" w:hanging="170"/>
              <w:jc w:val="left"/>
            </w:pPr>
            <w:r>
              <w:t>Adjust</w:t>
            </w:r>
            <w:r w:rsidRPr="00E81578">
              <w:t xml:space="preserve"> reimbursement system</w:t>
            </w:r>
            <w:r>
              <w:t>s to incentivize improved health outcomes and efficiency and disincentivize transfusion volume</w:t>
            </w:r>
            <w:r>
              <w:fldChar w:fldCharType="begin"/>
            </w:r>
            <w:r w:rsidR="00C72BF8">
              <w:instrText xml:space="preserve"> ADDIN ZOTERO_ITEM CSL_CITATION {"citationID":"CQEfOLKr","properties":{"formattedCitation":"(5,6)","plainCitation":"(5,6)","noteIndex":0},"citationItems":[{"id":16974,"uris":["http://zotero.org/users/1041627/items/JJ2G7U3L"],"uri":["http://zotero.org/users/1041627/items/JJ2G7U3L"],"itemData":{"id":16974,"type":"article-journal","abstract":"The mode of payment creates powerful incentives affecting provider behavior and the efficiency, equity and quality outcomes of health finance reforms. This article examines provider incentives as well as administrative costs, and institutional conditions for successful implementation associated with provider payment alternatives. The alternatives considered are budget reforms, capitation, fee-for-service, and case-based reimbursement. We conclude that competition, whether through a regulated private sector or within a public system, has the potential to improve the performance of any payment method. All methods generate both adverse and beneficial incentives. Systems with mixed forms of provider payment can provide tradeoffs to offset the disadvantages of individual modes. Low-income countries should avoid complex payment systems requiring higher levels of institutional development.","container-title":"The International Journal of Health Planning and Management","DOI":"10.1002/hpm.4740100104","ISSN":"0749-6753","issue":"1","journalAbbreviation":"Int J Health Plann Manage","language":"eng","note":"PMID: 10142120","page":"23-45","source":"PubMed","title":"Incentives and provider payment methods","volume":"10","author":[{"family":"Barnum","given":"H."},{"family":"Kutzin","given":"J."},{"family":"Saxenian","given":"H."}],"issued":{"date-parts":[["1995",3]]}}},{"id":16973,"uris":["http://zotero.org/users/1041627/items/4HTHE7D4"],"uri":["http://zotero.org/users/1041627/items/4HTHE7D4"],"itemData":{"id":16973,"type":"article-journal","abstract":"Diagnosis related groups (DRGs) were originally developed to provide product definitions for the output of hospitals. They can serve as a basis for budgeting, cost control, and quality control in hospitals. They were adopted by Medicate in 1983 to serve as a basis for a prospective payment system (PPS) for US hospitals. This system has resulted in savings of more than $50 billion in Medicare hospital payments through 1990 and extended the solvency of the Medicare Hospital Trust Fund well into the next century. Many other payers for hospital care have adopted DRG systems, including state Medicaid programs and private insurers, such as Blue Cross. More than 20 countries are currently developing or have adopted DRG-based systems for managing and financing hospital care.","archive":"JSTOR","container-title":"Interfaces","ISSN":"0092-2102","issue":"1","note":"publisher: INFORMS","page":"6-26","source":"JSTOR","title":"Diagnosis Related Groups: Understanding Hospital Performance","title-short":"Diagnosis Related Groups","URL":"https://www.jstor.org/stable/25061437","volume":"21","author":[{"family":"Fetter","given":"Robert B."}],"accessed":{"date-parts":[["2020",2,29]]},"issued":{"date-parts":[["1991"]]}}}],"schema":"https://github.com/citation-style-language/schema/raw/master/csl-citation.json"} </w:instrText>
            </w:r>
            <w:r>
              <w:fldChar w:fldCharType="separate"/>
            </w:r>
            <w:r w:rsidR="00C72BF8" w:rsidRPr="00C72BF8">
              <w:rPr>
                <w:rFonts w:ascii="Calibri" w:hAnsi="Calibri" w:cs="Calibri"/>
              </w:rPr>
              <w:t>(5,6)</w:t>
            </w:r>
            <w:r>
              <w:fldChar w:fldCharType="end"/>
            </w:r>
            <w:r>
              <w:t>.</w:t>
            </w:r>
          </w:p>
        </w:tc>
        <w:tc>
          <w:tcPr>
            <w:tcW w:w="3318" w:type="dxa"/>
          </w:tcPr>
          <w:p w14:paraId="3DD0898C" w14:textId="77777777" w:rsidR="00BB22F5" w:rsidRDefault="00BB22F5" w:rsidP="002D5F6C">
            <w:pPr>
              <w:pStyle w:val="ListParagraph"/>
              <w:numPr>
                <w:ilvl w:val="0"/>
                <w:numId w:val="6"/>
              </w:numPr>
              <w:spacing w:before="0" w:line="240" w:lineRule="auto"/>
              <w:ind w:left="170" w:hanging="170"/>
              <w:jc w:val="left"/>
            </w:pPr>
            <w:r w:rsidRPr="00006CAB">
              <w:t>KOR, MEX, AUS</w:t>
            </w:r>
            <w:r>
              <w:t>, TUR: Funding national pilot or full implementation projects</w:t>
            </w:r>
          </w:p>
          <w:p w14:paraId="043982D9" w14:textId="77777777" w:rsidR="00BB22F5" w:rsidRPr="00CD4674" w:rsidRDefault="00BB22F5" w:rsidP="002D5F6C">
            <w:pPr>
              <w:pStyle w:val="ListParagraph"/>
              <w:numPr>
                <w:ilvl w:val="0"/>
                <w:numId w:val="6"/>
              </w:numPr>
              <w:spacing w:before="0" w:line="240" w:lineRule="auto"/>
              <w:ind w:left="170" w:hanging="170"/>
              <w:jc w:val="left"/>
            </w:pPr>
            <w:r>
              <w:t xml:space="preserve">BRA: </w:t>
            </w:r>
            <w:r w:rsidRPr="005E014E">
              <w:t>volume-dependent reimbursement to hospitals (fee for service)</w:t>
            </w:r>
            <w:r>
              <w:t xml:space="preserve"> incentivizes a high use of transfusions; but first examples of capitation-based hospital reimbursement emerge (supportive for PBM)</w:t>
            </w:r>
          </w:p>
        </w:tc>
        <w:tc>
          <w:tcPr>
            <w:tcW w:w="3011" w:type="dxa"/>
          </w:tcPr>
          <w:p w14:paraId="2D5D8125" w14:textId="77777777" w:rsidR="00BB22F5" w:rsidRDefault="00BB22F5" w:rsidP="002D5F6C">
            <w:pPr>
              <w:spacing w:before="0" w:line="240" w:lineRule="auto"/>
              <w:jc w:val="left"/>
            </w:pPr>
            <w:r>
              <w:t>CHALLENGES</w:t>
            </w:r>
          </w:p>
          <w:p w14:paraId="773038C3" w14:textId="77777777" w:rsidR="00BB22F5" w:rsidRDefault="00BB22F5" w:rsidP="002D5F6C">
            <w:pPr>
              <w:pStyle w:val="ListParagraph"/>
              <w:numPr>
                <w:ilvl w:val="0"/>
                <w:numId w:val="6"/>
              </w:numPr>
              <w:spacing w:before="0" w:line="240" w:lineRule="auto"/>
              <w:ind w:left="170" w:hanging="170"/>
              <w:jc w:val="left"/>
            </w:pPr>
            <w:r>
              <w:t>Potential other sources of funding (NGOs, special international projects)</w:t>
            </w:r>
          </w:p>
          <w:p w14:paraId="0FFE8641" w14:textId="77777777" w:rsidR="00BB22F5" w:rsidRPr="00CD4674" w:rsidRDefault="00BB22F5" w:rsidP="002D5F6C">
            <w:pPr>
              <w:pStyle w:val="ListParagraph"/>
              <w:numPr>
                <w:ilvl w:val="0"/>
                <w:numId w:val="6"/>
              </w:numPr>
              <w:spacing w:before="0" w:line="240" w:lineRule="auto"/>
              <w:ind w:left="170" w:hanging="170"/>
              <w:jc w:val="left"/>
            </w:pPr>
            <w:r>
              <w:t xml:space="preserve">Funding always compromised during (economic) crises </w:t>
            </w:r>
          </w:p>
        </w:tc>
      </w:tr>
      <w:tr w:rsidR="007F240C" w:rsidRPr="00CD4674" w14:paraId="4357F389" w14:textId="77777777" w:rsidTr="005913B9">
        <w:tc>
          <w:tcPr>
            <w:tcW w:w="2675" w:type="dxa"/>
          </w:tcPr>
          <w:p w14:paraId="3C65DD20" w14:textId="77777777" w:rsidR="007F240C" w:rsidRPr="00CD4674" w:rsidRDefault="007F240C" w:rsidP="002D5F6C">
            <w:pPr>
              <w:spacing w:before="0"/>
              <w:jc w:val="left"/>
            </w:pPr>
            <w:r w:rsidRPr="00BF6448">
              <w:t>Cost transparency for blood</w:t>
            </w:r>
            <w:r>
              <w:t>;</w:t>
            </w:r>
            <w:r w:rsidRPr="00BF6448">
              <w:t xml:space="preserve"> Cost ‘fairness’</w:t>
            </w:r>
          </w:p>
        </w:tc>
        <w:tc>
          <w:tcPr>
            <w:tcW w:w="3324" w:type="dxa"/>
          </w:tcPr>
          <w:p w14:paraId="2AE0F582" w14:textId="77777777" w:rsidR="007F240C" w:rsidRPr="00CD4674" w:rsidRDefault="007F240C" w:rsidP="002D5F6C">
            <w:pPr>
              <w:pStyle w:val="ListParagraph"/>
              <w:numPr>
                <w:ilvl w:val="0"/>
                <w:numId w:val="6"/>
              </w:numPr>
              <w:spacing w:before="0" w:line="240" w:lineRule="auto"/>
              <w:ind w:left="170" w:hanging="170"/>
              <w:jc w:val="left"/>
            </w:pPr>
            <w:r>
              <w:t>Mandate full</w:t>
            </w:r>
            <w:r w:rsidRPr="00636C08">
              <w:t xml:space="preserve"> cost transparency </w:t>
            </w:r>
            <w:r>
              <w:t xml:space="preserve">of transfusion and PBM to allow for cost-effective allocation of (public) </w:t>
            </w:r>
            <w:r w:rsidRPr="00636C08">
              <w:t>fund</w:t>
            </w:r>
            <w:r>
              <w:t>s</w:t>
            </w:r>
            <w:r w:rsidRPr="00636C08">
              <w:t xml:space="preserve"> </w:t>
            </w:r>
          </w:p>
        </w:tc>
        <w:tc>
          <w:tcPr>
            <w:tcW w:w="3318" w:type="dxa"/>
          </w:tcPr>
          <w:p w14:paraId="133750C0" w14:textId="77777777" w:rsidR="007F240C" w:rsidRPr="00CD4674" w:rsidRDefault="007F240C" w:rsidP="002D5F6C">
            <w:pPr>
              <w:pStyle w:val="ListParagraph"/>
              <w:numPr>
                <w:ilvl w:val="0"/>
                <w:numId w:val="6"/>
              </w:numPr>
              <w:spacing w:before="0" w:line="240" w:lineRule="auto"/>
              <w:ind w:left="170" w:hanging="170"/>
              <w:jc w:val="left"/>
            </w:pPr>
            <w:r>
              <w:t xml:space="preserve">GRE, HRV: Not knowing the cost of blood products or artificially low cost </w:t>
            </w:r>
            <w:r w:rsidRPr="00BF6448">
              <w:t>impedes adopt</w:t>
            </w:r>
            <w:r>
              <w:t>ion of</w:t>
            </w:r>
            <w:r w:rsidRPr="00BF6448">
              <w:t xml:space="preserve"> PBM </w:t>
            </w:r>
          </w:p>
        </w:tc>
        <w:tc>
          <w:tcPr>
            <w:tcW w:w="3011" w:type="dxa"/>
          </w:tcPr>
          <w:p w14:paraId="4C218508" w14:textId="77777777" w:rsidR="007F240C" w:rsidRDefault="007F240C" w:rsidP="002D5F6C">
            <w:pPr>
              <w:spacing w:before="0" w:line="240" w:lineRule="auto"/>
              <w:jc w:val="left"/>
            </w:pPr>
            <w:r>
              <w:t>REMARKS</w:t>
            </w:r>
          </w:p>
          <w:p w14:paraId="3CF94EFC" w14:textId="77777777" w:rsidR="007F240C" w:rsidRPr="00CD4674" w:rsidRDefault="007F240C" w:rsidP="002D5F6C">
            <w:pPr>
              <w:pStyle w:val="ListParagraph"/>
              <w:numPr>
                <w:ilvl w:val="0"/>
                <w:numId w:val="6"/>
              </w:numPr>
              <w:spacing w:before="0" w:line="240" w:lineRule="auto"/>
              <w:ind w:left="170" w:hanging="170"/>
              <w:jc w:val="left"/>
            </w:pPr>
            <w:r>
              <w:t>E</w:t>
            </w:r>
            <w:r w:rsidRPr="00636C08">
              <w:t xml:space="preserve">ven if at zero cost to the hospital, blood products </w:t>
            </w:r>
            <w:r>
              <w:t xml:space="preserve">are not </w:t>
            </w:r>
            <w:r w:rsidRPr="00636C08">
              <w:t>for free</w:t>
            </w:r>
            <w:r>
              <w:t xml:space="preserve"> from a societal perspective</w:t>
            </w:r>
          </w:p>
        </w:tc>
      </w:tr>
      <w:tr w:rsidR="007E12FD" w:rsidRPr="00EC7EC6" w14:paraId="09120DDD" w14:textId="77777777" w:rsidTr="005913B9">
        <w:tc>
          <w:tcPr>
            <w:tcW w:w="2675" w:type="dxa"/>
          </w:tcPr>
          <w:p w14:paraId="2026AE61" w14:textId="77777777" w:rsidR="007E12FD" w:rsidRPr="00CD4674" w:rsidRDefault="007E12FD" w:rsidP="00786994">
            <w:pPr>
              <w:spacing w:before="0"/>
              <w:jc w:val="left"/>
            </w:pPr>
            <w:r w:rsidRPr="00EC7EC6">
              <w:t xml:space="preserve">Funding and </w:t>
            </w:r>
            <w:r>
              <w:t>r</w:t>
            </w:r>
            <w:r w:rsidRPr="00EC7EC6">
              <w:t>esources</w:t>
            </w:r>
            <w:r>
              <w:t xml:space="preserve"> in hospital</w:t>
            </w:r>
          </w:p>
        </w:tc>
        <w:tc>
          <w:tcPr>
            <w:tcW w:w="3324" w:type="dxa"/>
          </w:tcPr>
          <w:p w14:paraId="06FC9064" w14:textId="77777777" w:rsidR="007E12FD" w:rsidRDefault="007E12FD" w:rsidP="00786994">
            <w:pPr>
              <w:pStyle w:val="ListParagraph"/>
              <w:numPr>
                <w:ilvl w:val="0"/>
                <w:numId w:val="6"/>
              </w:numPr>
              <w:spacing w:before="0" w:line="240" w:lineRule="auto"/>
              <w:ind w:left="170" w:hanging="170"/>
              <w:jc w:val="left"/>
            </w:pPr>
            <w:r>
              <w:t>Secure funding</w:t>
            </w:r>
            <w:r w:rsidRPr="00EC7EC6">
              <w:t xml:space="preserve"> necessary for setting up the </w:t>
            </w:r>
            <w:r>
              <w:t xml:space="preserve">infrastructure </w:t>
            </w:r>
            <w:r w:rsidRPr="00EC7EC6">
              <w:t xml:space="preserve">(including point-of-care testing devices, </w:t>
            </w:r>
            <w:r>
              <w:t xml:space="preserve">cell salvage equipment, </w:t>
            </w:r>
            <w:r w:rsidRPr="00EC7EC6">
              <w:t xml:space="preserve">pre-operative </w:t>
            </w:r>
            <w:r w:rsidRPr="00EC7EC6">
              <w:lastRenderedPageBreak/>
              <w:t xml:space="preserve">anemia clinic, </w:t>
            </w:r>
            <w:r>
              <w:t xml:space="preserve">continuous medical </w:t>
            </w:r>
            <w:r w:rsidRPr="00EC7EC6">
              <w:t xml:space="preserve">education </w:t>
            </w:r>
            <w:r>
              <w:t xml:space="preserve">(CME) </w:t>
            </w:r>
            <w:r w:rsidRPr="00EC7EC6">
              <w:t xml:space="preserve">and training </w:t>
            </w:r>
          </w:p>
          <w:p w14:paraId="223BF4F1" w14:textId="77777777" w:rsidR="007E12FD" w:rsidRPr="00CD4674" w:rsidRDefault="007E12FD" w:rsidP="00786994">
            <w:pPr>
              <w:pStyle w:val="ListParagraph"/>
              <w:numPr>
                <w:ilvl w:val="0"/>
                <w:numId w:val="6"/>
              </w:numPr>
              <w:spacing w:before="0" w:line="240" w:lineRule="auto"/>
              <w:ind w:left="170" w:hanging="170"/>
              <w:jc w:val="left"/>
            </w:pPr>
            <w:r w:rsidRPr="00034C5C">
              <w:t>Identify and remove</w:t>
            </w:r>
            <w:r>
              <w:t xml:space="preserve"> dis-incentives</w:t>
            </w:r>
          </w:p>
        </w:tc>
        <w:tc>
          <w:tcPr>
            <w:tcW w:w="3318" w:type="dxa"/>
          </w:tcPr>
          <w:p w14:paraId="71308642" w14:textId="77777777" w:rsidR="007E12FD" w:rsidRDefault="007E12FD" w:rsidP="00786994">
            <w:pPr>
              <w:pStyle w:val="ListParagraph"/>
              <w:numPr>
                <w:ilvl w:val="0"/>
                <w:numId w:val="6"/>
              </w:numPr>
              <w:spacing w:before="0" w:line="240" w:lineRule="auto"/>
              <w:ind w:left="170" w:hanging="170"/>
              <w:jc w:val="left"/>
            </w:pPr>
            <w:r w:rsidRPr="00EC7EC6">
              <w:lastRenderedPageBreak/>
              <w:t>HRV, GRE, LBN, MEX: Difficulties in securing</w:t>
            </w:r>
            <w:r>
              <w:t xml:space="preserve"> funding despite principal support for the concept</w:t>
            </w:r>
          </w:p>
          <w:p w14:paraId="6D9B8178" w14:textId="77777777" w:rsidR="007E12FD" w:rsidRDefault="007E12FD" w:rsidP="00786994">
            <w:pPr>
              <w:pStyle w:val="ListParagraph"/>
              <w:numPr>
                <w:ilvl w:val="0"/>
                <w:numId w:val="6"/>
              </w:numPr>
              <w:spacing w:before="0" w:line="240" w:lineRule="auto"/>
              <w:ind w:left="170" w:hanging="170"/>
              <w:jc w:val="left"/>
            </w:pPr>
            <w:r>
              <w:lastRenderedPageBreak/>
              <w:t>BRA, LBN: Fee for service dis-incentivizes PBM (imbalance between profitability and patient health)</w:t>
            </w:r>
          </w:p>
          <w:p w14:paraId="01C2BD3A" w14:textId="77777777" w:rsidR="007E12FD" w:rsidRPr="00EC7EC6" w:rsidRDefault="007E12FD" w:rsidP="00786994">
            <w:pPr>
              <w:pStyle w:val="ListParagraph"/>
              <w:numPr>
                <w:ilvl w:val="0"/>
                <w:numId w:val="6"/>
              </w:numPr>
              <w:spacing w:before="0" w:line="240" w:lineRule="auto"/>
              <w:ind w:left="170" w:hanging="170"/>
              <w:jc w:val="left"/>
            </w:pPr>
            <w:r>
              <w:t xml:space="preserve">Alignment across </w:t>
            </w:r>
            <w:r w:rsidR="006108CB">
              <w:t>budget</w:t>
            </w:r>
            <w:r>
              <w:t>s: e.g. pharmacy budget vs other cost</w:t>
            </w:r>
          </w:p>
        </w:tc>
        <w:tc>
          <w:tcPr>
            <w:tcW w:w="3011" w:type="dxa"/>
          </w:tcPr>
          <w:p w14:paraId="26E20B73" w14:textId="77777777" w:rsidR="00765ED7" w:rsidRDefault="00765ED7" w:rsidP="00765ED7">
            <w:pPr>
              <w:spacing w:before="0" w:line="240" w:lineRule="auto"/>
              <w:jc w:val="left"/>
            </w:pPr>
            <w:r>
              <w:lastRenderedPageBreak/>
              <w:t>REMARKS</w:t>
            </w:r>
          </w:p>
          <w:p w14:paraId="48DE0928" w14:textId="06921AD6" w:rsidR="007E12FD" w:rsidRPr="00EC7EC6" w:rsidRDefault="007E12FD" w:rsidP="00786994">
            <w:pPr>
              <w:pStyle w:val="ListParagraph"/>
              <w:numPr>
                <w:ilvl w:val="0"/>
                <w:numId w:val="6"/>
              </w:numPr>
              <w:spacing w:before="0" w:line="240" w:lineRule="auto"/>
              <w:ind w:left="170" w:hanging="170"/>
              <w:jc w:val="left"/>
            </w:pPr>
            <w:r>
              <w:t xml:space="preserve">Use measures / local data to </w:t>
            </w:r>
            <w:r w:rsidR="00765ED7">
              <w:t>demonstrate the realistic budget needs, ROI, time frame required</w:t>
            </w:r>
            <w:r>
              <w:t>.</w:t>
            </w:r>
            <w:r>
              <w:fldChar w:fldCharType="begin"/>
            </w:r>
            <w:r w:rsidR="00C72BF8">
              <w:instrText xml:space="preserve"> ADDIN ZOTERO_ITEM CSL_CITATION {"citationID":"pRY7NX66","properties":{"formattedCitation":"(7)","plainCitation":"(7)","noteIndex":0},"citationItems":[{"id":38187,"uris":["http://zotero.org/users/1041627/items/AATB4FM2"],"uri":["http://zotero.org/users/1041627/items/AATB4FM2"],"itemData":{"id":38187,"type":"article-journal","abstract":"More than 30% of the world's population are anemic with serious economic consequences including reduced work capacity and other obstacles to national welfare and development. Red blood cell transfusion is the mainstay to correct anemia, but it is also 1 of the top 5 overused procedures. Patient blood management (PBM) is a proactive, patient-centered, and multidisciplinary approach to manage anemia, optimize hemostasis, minimize iatrogenic blood loss, and harness tolerance to anemia. Although the World Health Organization has endorsed PBM in 2010, many hospitals still seek guidance with the implementation of PBM in clinical routine. Given the use of proven change management principles, we propose simple, cost-effective measures enabling any hospital to reduce both anemia and red blood cell transfusions in surgical and medical patients. This article provides comprehensive bundles of PBM components encompassing 107 different PBM measures, divided into 6 bundle blocks acting as a working template to develop institutions' individual PBM practices for hospitals beginning a program or trying to improve an already existing program. A stepwise selection of the most feasible measures will facilitate the implementation of PBM. In this manner, PBM represents a new quality and safety standard.","container-title":"Transfusion Medicine Reviews","DOI":"10.1016/j.tmrv.2016.05.012","ISSN":"1532-9496","issue":"1","journalAbbreviation":"Transfus Med Rev","language":"eng","note":"PMID: 27317382","page":"62-71","source":"PubMed","title":"Patient Blood Management Bundles to Facilitate Implementation","volume":"31","author":[{"family":"Meybohm","given":"Patrick"},{"family":"Richards","given":"Toby"},{"family":"Isbister","given":"James"},{"family":"Hofmann","given":"Axel"},{"family":"Shander","given":"Aryeh"},{"family":"Goodnough","given":"Lawrence Tim"},{"family":"Muñoz","given":"Manuel"},{"family":"Gombotz","given":"Hans"},{"family":"Weber","given":"Christian Friedrich"},{"family":"Choorapoikayil","given":"Suma"},{"family":"Spahn","given":"Donat R."},{"family":"Zacharowski","given":"Kai"}],"issued":{"date-parts":[["2017"]]}}}],"schema":"https://github.com/citation-style-language/schema/raw/master/csl-citation.json"} </w:instrText>
            </w:r>
            <w:r>
              <w:fldChar w:fldCharType="separate"/>
            </w:r>
            <w:r w:rsidR="00C72BF8" w:rsidRPr="00C72BF8">
              <w:rPr>
                <w:rFonts w:ascii="Calibri" w:hAnsi="Calibri" w:cs="Calibri"/>
              </w:rPr>
              <w:t>(7)</w:t>
            </w:r>
            <w:r>
              <w:fldChar w:fldCharType="end"/>
            </w:r>
          </w:p>
        </w:tc>
      </w:tr>
      <w:tr w:rsidR="001124B6" w:rsidRPr="005B69DC" w14:paraId="6EAE2018" w14:textId="77777777" w:rsidTr="008E0881">
        <w:tc>
          <w:tcPr>
            <w:tcW w:w="12328" w:type="dxa"/>
            <w:gridSpan w:val="4"/>
          </w:tcPr>
          <w:p w14:paraId="14AA91F5" w14:textId="77777777" w:rsidR="001124B6" w:rsidRPr="005B69DC" w:rsidRDefault="0024759D" w:rsidP="008E0881">
            <w:pPr>
              <w:spacing w:before="0"/>
              <w:jc w:val="left"/>
              <w:rPr>
                <w:b/>
                <w:bCs/>
              </w:rPr>
            </w:pPr>
            <w:r>
              <w:rPr>
                <w:b/>
                <w:bCs/>
              </w:rPr>
              <w:t>RESEARCH</w:t>
            </w:r>
            <w:r w:rsidR="00DB1810">
              <w:rPr>
                <w:b/>
                <w:bCs/>
              </w:rPr>
              <w:t xml:space="preserve"> </w:t>
            </w:r>
            <w:r w:rsidR="001124B6" w:rsidRPr="005B69DC">
              <w:rPr>
                <w:b/>
                <w:bCs/>
              </w:rPr>
              <w:t>LEVEL</w:t>
            </w:r>
          </w:p>
        </w:tc>
      </w:tr>
      <w:tr w:rsidR="007F240C" w:rsidRPr="005B69DC" w14:paraId="679C6451" w14:textId="77777777" w:rsidTr="005913B9">
        <w:tc>
          <w:tcPr>
            <w:tcW w:w="2675" w:type="dxa"/>
          </w:tcPr>
          <w:p w14:paraId="29122C7C" w14:textId="77777777" w:rsidR="007F240C" w:rsidRPr="005B69DC" w:rsidRDefault="00DB1810" w:rsidP="007F240C">
            <w:pPr>
              <w:spacing w:before="0"/>
              <w:jc w:val="left"/>
              <w:rPr>
                <w:b/>
                <w:bCs/>
              </w:rPr>
            </w:pPr>
            <w:bookmarkStart w:id="3" w:name="_Hlk38631887"/>
            <w:r>
              <w:rPr>
                <w:b/>
                <w:bCs/>
              </w:rPr>
              <w:t>Measures</w:t>
            </w:r>
          </w:p>
        </w:tc>
        <w:tc>
          <w:tcPr>
            <w:tcW w:w="3324" w:type="dxa"/>
          </w:tcPr>
          <w:p w14:paraId="39415CF3" w14:textId="77777777" w:rsidR="007F240C" w:rsidRPr="005B69DC" w:rsidRDefault="007F240C" w:rsidP="007F240C">
            <w:pPr>
              <w:spacing w:before="0"/>
              <w:jc w:val="left"/>
              <w:rPr>
                <w:b/>
                <w:bCs/>
              </w:rPr>
            </w:pPr>
            <w:r w:rsidRPr="005B69DC">
              <w:rPr>
                <w:b/>
                <w:bCs/>
              </w:rPr>
              <w:t>Rational / Expectations</w:t>
            </w:r>
          </w:p>
        </w:tc>
        <w:tc>
          <w:tcPr>
            <w:tcW w:w="3318" w:type="dxa"/>
          </w:tcPr>
          <w:p w14:paraId="1B97B032" w14:textId="77777777" w:rsidR="007F240C" w:rsidRPr="005B69DC" w:rsidRDefault="007F240C" w:rsidP="007F240C">
            <w:pPr>
              <w:spacing w:before="0"/>
              <w:jc w:val="left"/>
              <w:rPr>
                <w:b/>
                <w:bCs/>
              </w:rPr>
            </w:pPr>
            <w:r w:rsidRPr="005B69DC">
              <w:rPr>
                <w:b/>
                <w:bCs/>
              </w:rPr>
              <w:t>Examples</w:t>
            </w:r>
          </w:p>
        </w:tc>
        <w:tc>
          <w:tcPr>
            <w:tcW w:w="3011" w:type="dxa"/>
          </w:tcPr>
          <w:p w14:paraId="254F2071" w14:textId="77777777" w:rsidR="007F240C" w:rsidRPr="005B69DC" w:rsidRDefault="007F240C" w:rsidP="007F240C">
            <w:pPr>
              <w:spacing w:before="0"/>
              <w:jc w:val="left"/>
              <w:rPr>
                <w:b/>
                <w:bCs/>
              </w:rPr>
            </w:pPr>
            <w:r>
              <w:rPr>
                <w:b/>
                <w:bCs/>
              </w:rPr>
              <w:t>Points to Consider</w:t>
            </w:r>
          </w:p>
        </w:tc>
      </w:tr>
      <w:bookmarkEnd w:id="3"/>
      <w:tr w:rsidR="007F240C" w:rsidRPr="00CD4674" w14:paraId="39D4BD2A" w14:textId="77777777" w:rsidTr="005913B9">
        <w:tc>
          <w:tcPr>
            <w:tcW w:w="2675" w:type="dxa"/>
          </w:tcPr>
          <w:p w14:paraId="75C16C63" w14:textId="77777777" w:rsidR="007F240C" w:rsidRPr="00CD4674" w:rsidRDefault="007F240C" w:rsidP="007F240C">
            <w:pPr>
              <w:spacing w:before="0"/>
              <w:jc w:val="left"/>
            </w:pPr>
            <w:r w:rsidRPr="00636C08">
              <w:t xml:space="preserve">Quality </w:t>
            </w:r>
            <w:r>
              <w:t>measurement</w:t>
            </w:r>
            <w:r w:rsidR="00617968">
              <w:t>/</w:t>
            </w:r>
            <w:r w:rsidRPr="00636C08">
              <w:t xml:space="preserve">assurance </w:t>
            </w:r>
          </w:p>
        </w:tc>
        <w:tc>
          <w:tcPr>
            <w:tcW w:w="3324" w:type="dxa"/>
          </w:tcPr>
          <w:p w14:paraId="18680090" w14:textId="77777777" w:rsidR="007F240C" w:rsidRPr="00CD4674" w:rsidRDefault="007F240C" w:rsidP="007F240C">
            <w:pPr>
              <w:pStyle w:val="ListParagraph"/>
              <w:numPr>
                <w:ilvl w:val="0"/>
                <w:numId w:val="6"/>
              </w:numPr>
              <w:spacing w:before="0" w:line="240" w:lineRule="auto"/>
              <w:ind w:left="170" w:hanging="170"/>
              <w:jc w:val="left"/>
            </w:pPr>
            <w:r>
              <w:t>U</w:t>
            </w:r>
            <w:r w:rsidRPr="00636C08">
              <w:t>se of quality measures, to track blood use (i</w:t>
            </w:r>
            <w:r>
              <w:t>.</w:t>
            </w:r>
            <w:r w:rsidRPr="00636C08">
              <w:t xml:space="preserve">e., </w:t>
            </w:r>
            <w:r>
              <w:t>units</w:t>
            </w:r>
            <w:r w:rsidRPr="00636C08">
              <w:t xml:space="preserve"> ordered, used, </w:t>
            </w:r>
            <w:r>
              <w:t>and</w:t>
            </w:r>
            <w:r w:rsidRPr="00636C08">
              <w:t xml:space="preserve"> discarded </w:t>
            </w:r>
            <w:r>
              <w:t xml:space="preserve">per </w:t>
            </w:r>
            <w:r w:rsidRPr="00636C08">
              <w:t xml:space="preserve">hospital, ward, </w:t>
            </w:r>
            <w:r>
              <w:t>type of intervention and</w:t>
            </w:r>
            <w:r w:rsidRPr="00636C08">
              <w:t xml:space="preserve"> individual specialists) to </w:t>
            </w:r>
            <w:r>
              <w:t>shift focus to patient needs and outcomes</w:t>
            </w:r>
          </w:p>
        </w:tc>
        <w:tc>
          <w:tcPr>
            <w:tcW w:w="3318" w:type="dxa"/>
          </w:tcPr>
          <w:p w14:paraId="68EA4BAF" w14:textId="77777777" w:rsidR="007F240C" w:rsidRPr="00CD4674" w:rsidRDefault="007F240C" w:rsidP="007F240C">
            <w:pPr>
              <w:pStyle w:val="ListParagraph"/>
              <w:numPr>
                <w:ilvl w:val="0"/>
                <w:numId w:val="6"/>
              </w:numPr>
              <w:spacing w:before="0" w:line="240" w:lineRule="auto"/>
              <w:ind w:left="170" w:hanging="170"/>
              <w:jc w:val="left"/>
            </w:pPr>
            <w:r w:rsidRPr="00636C08">
              <w:t>KOR, MEX, CHE, AUS</w:t>
            </w:r>
            <w:r>
              <w:t xml:space="preserve">: </w:t>
            </w:r>
            <w:r w:rsidRPr="00636C08">
              <w:t>pursuing quality</w:t>
            </w:r>
            <w:r>
              <w:t xml:space="preserve"> and performance</w:t>
            </w:r>
            <w:r w:rsidRPr="00636C08">
              <w:t xml:space="preserve"> measurement initiatives</w:t>
            </w:r>
          </w:p>
        </w:tc>
        <w:tc>
          <w:tcPr>
            <w:tcW w:w="3011" w:type="dxa"/>
          </w:tcPr>
          <w:p w14:paraId="7F665B53" w14:textId="77777777" w:rsidR="007E12FD" w:rsidRDefault="007E12FD" w:rsidP="007E12FD">
            <w:pPr>
              <w:spacing w:before="0" w:line="240" w:lineRule="auto"/>
              <w:jc w:val="left"/>
            </w:pPr>
            <w:r>
              <w:t>REMARKS</w:t>
            </w:r>
          </w:p>
          <w:p w14:paraId="14CA8ECB" w14:textId="77777777" w:rsidR="007F240C" w:rsidRPr="00CD4674" w:rsidRDefault="007F240C" w:rsidP="007F240C">
            <w:pPr>
              <w:pStyle w:val="ListParagraph"/>
              <w:numPr>
                <w:ilvl w:val="0"/>
                <w:numId w:val="6"/>
              </w:numPr>
              <w:spacing w:before="0" w:line="240" w:lineRule="auto"/>
              <w:ind w:left="170" w:hanging="170"/>
              <w:jc w:val="left"/>
            </w:pPr>
            <w:r>
              <w:t xml:space="preserve">Performance measures </w:t>
            </w:r>
            <w:r w:rsidRPr="00636C08">
              <w:t>empower</w:t>
            </w:r>
            <w:r>
              <w:t>s</w:t>
            </w:r>
            <w:r w:rsidRPr="00636C08">
              <w:t xml:space="preserve"> local transfusion committees </w:t>
            </w:r>
            <w:r>
              <w:t>and</w:t>
            </w:r>
            <w:r w:rsidRPr="00636C08">
              <w:t xml:space="preserve"> PBM implementation task forces</w:t>
            </w:r>
          </w:p>
        </w:tc>
      </w:tr>
      <w:tr w:rsidR="007F240C" w:rsidRPr="00CD4674" w14:paraId="74CA53E6" w14:textId="77777777" w:rsidTr="005913B9">
        <w:tc>
          <w:tcPr>
            <w:tcW w:w="2675" w:type="dxa"/>
          </w:tcPr>
          <w:p w14:paraId="3169CFAC" w14:textId="77777777" w:rsidR="007F240C" w:rsidRPr="00CD4674" w:rsidRDefault="00617968" w:rsidP="007F240C">
            <w:pPr>
              <w:spacing w:before="0"/>
              <w:jc w:val="left"/>
            </w:pPr>
            <w:r>
              <w:t>Collecting and p</w:t>
            </w:r>
            <w:r w:rsidR="007F240C" w:rsidRPr="00636C08">
              <w:t>ubli</w:t>
            </w:r>
            <w:r>
              <w:t>shing</w:t>
            </w:r>
            <w:r w:rsidR="007F240C" w:rsidRPr="00636C08">
              <w:t xml:space="preserve"> local data</w:t>
            </w:r>
          </w:p>
        </w:tc>
        <w:tc>
          <w:tcPr>
            <w:tcW w:w="3324" w:type="dxa"/>
          </w:tcPr>
          <w:p w14:paraId="4350C40A" w14:textId="77777777" w:rsidR="007F240C" w:rsidRDefault="007F240C" w:rsidP="007F240C">
            <w:pPr>
              <w:pStyle w:val="ListParagraph"/>
              <w:numPr>
                <w:ilvl w:val="0"/>
                <w:numId w:val="6"/>
              </w:numPr>
              <w:spacing w:before="0" w:line="240" w:lineRule="auto"/>
              <w:ind w:left="170" w:hanging="170"/>
              <w:jc w:val="left"/>
            </w:pPr>
            <w:r>
              <w:t xml:space="preserve">Demonstrating impact of PBM with local data on clinical </w:t>
            </w:r>
            <w:r w:rsidRPr="00636C08">
              <w:t xml:space="preserve">outcomes, adverse </w:t>
            </w:r>
            <w:proofErr w:type="gramStart"/>
            <w:r w:rsidRPr="00636C08">
              <w:t>events</w:t>
            </w:r>
            <w:proofErr w:type="gramEnd"/>
            <w:r w:rsidRPr="00636C08">
              <w:t xml:space="preserve"> or complication</w:t>
            </w:r>
            <w:r w:rsidR="00A3628E">
              <w:t>s</w:t>
            </w:r>
            <w:r w:rsidRPr="00636C08">
              <w:t xml:space="preserve">, </w:t>
            </w:r>
          </w:p>
          <w:p w14:paraId="0C7D8336" w14:textId="77777777" w:rsidR="007F240C" w:rsidRPr="00780B21" w:rsidRDefault="007F240C" w:rsidP="007F240C">
            <w:pPr>
              <w:pStyle w:val="ListParagraph"/>
              <w:numPr>
                <w:ilvl w:val="0"/>
                <w:numId w:val="6"/>
              </w:numPr>
              <w:spacing w:before="0" w:line="240" w:lineRule="auto"/>
              <w:ind w:left="170" w:hanging="170"/>
              <w:jc w:val="left"/>
              <w:rPr>
                <w:strike/>
              </w:rPr>
            </w:pPr>
            <w:r>
              <w:t xml:space="preserve">Capturing and reporting local </w:t>
            </w:r>
            <w:r w:rsidRPr="00636C08">
              <w:t>epidemiology</w:t>
            </w:r>
            <w:r>
              <w:t xml:space="preserve"> data</w:t>
            </w:r>
            <w:r w:rsidRPr="00636C08">
              <w:t xml:space="preserve"> </w:t>
            </w:r>
            <w:r w:rsidR="00A3628E">
              <w:t>(p</w:t>
            </w:r>
            <w:r>
              <w:t>revalence</w:t>
            </w:r>
            <w:r w:rsidRPr="00636C08">
              <w:t xml:space="preserve">) </w:t>
            </w:r>
          </w:p>
          <w:p w14:paraId="461F5E59" w14:textId="77777777" w:rsidR="007F240C" w:rsidRPr="00CD4674" w:rsidRDefault="007F240C" w:rsidP="007F240C">
            <w:pPr>
              <w:pStyle w:val="ListParagraph"/>
              <w:numPr>
                <w:ilvl w:val="0"/>
                <w:numId w:val="6"/>
              </w:numPr>
              <w:spacing w:before="0" w:line="240" w:lineRule="auto"/>
              <w:ind w:left="170" w:hanging="170"/>
              <w:jc w:val="left"/>
            </w:pPr>
            <w:r>
              <w:t>Q</w:t>
            </w:r>
            <w:r w:rsidRPr="001B1772">
              <w:t>uantify opportunities</w:t>
            </w:r>
            <w:r>
              <w:t>,</w:t>
            </w:r>
            <w:r w:rsidRPr="001B1772">
              <w:t xml:space="preserve"> risks</w:t>
            </w:r>
            <w:r>
              <w:t>, and cost</w:t>
            </w:r>
            <w:r w:rsidRPr="001B1772">
              <w:t xml:space="preserve"> </w:t>
            </w:r>
            <w:r>
              <w:t xml:space="preserve">for PBM </w:t>
            </w:r>
            <w:r w:rsidRPr="001B1772">
              <w:t>in the local setting</w:t>
            </w:r>
            <w:r>
              <w:t xml:space="preserve">; ideally as </w:t>
            </w:r>
            <w:r w:rsidRPr="001B1772">
              <w:t>multi-disciplinary intra-</w:t>
            </w:r>
            <w:r>
              <w:t xml:space="preserve"> or inter-</w:t>
            </w:r>
            <w:r w:rsidRPr="001B1772">
              <w:t>hospital collaboration</w:t>
            </w:r>
          </w:p>
        </w:tc>
        <w:tc>
          <w:tcPr>
            <w:tcW w:w="3318" w:type="dxa"/>
          </w:tcPr>
          <w:p w14:paraId="056DE5F2" w14:textId="77777777" w:rsidR="007F240C" w:rsidRDefault="006108CB" w:rsidP="007F240C">
            <w:pPr>
              <w:pStyle w:val="ListParagraph"/>
              <w:numPr>
                <w:ilvl w:val="0"/>
                <w:numId w:val="6"/>
              </w:numPr>
              <w:spacing w:before="0" w:line="240" w:lineRule="auto"/>
              <w:ind w:left="170" w:hanging="170"/>
              <w:jc w:val="left"/>
            </w:pPr>
            <w:r>
              <w:t xml:space="preserve">AUS, CHE, KOR: local data collection systems </w:t>
            </w:r>
            <w:r w:rsidR="007F240C">
              <w:t xml:space="preserve">initiated </w:t>
            </w:r>
            <w:r>
              <w:t xml:space="preserve">or </w:t>
            </w:r>
            <w:r w:rsidR="00207C54">
              <w:t>established</w:t>
            </w:r>
            <w:r>
              <w:t xml:space="preserve"> </w:t>
            </w:r>
            <w:r w:rsidR="006D7452">
              <w:t>to enable reporting, benchmarking, or performance analysis</w:t>
            </w:r>
          </w:p>
          <w:p w14:paraId="3C734ADC" w14:textId="78A736B5" w:rsidR="003160A6" w:rsidRPr="00CD4674" w:rsidRDefault="003160A6" w:rsidP="007F240C">
            <w:pPr>
              <w:pStyle w:val="ListParagraph"/>
              <w:numPr>
                <w:ilvl w:val="0"/>
                <w:numId w:val="6"/>
              </w:numPr>
              <w:spacing w:before="0" w:line="240" w:lineRule="auto"/>
              <w:ind w:left="170" w:hanging="170"/>
              <w:jc w:val="left"/>
            </w:pPr>
            <w:r>
              <w:t>TUR: publication of local data</w:t>
            </w:r>
            <w:r w:rsidR="00C72BF8">
              <w:fldChar w:fldCharType="begin"/>
            </w:r>
            <w:r w:rsidR="000B0165">
              <w:instrText xml:space="preserve"> ADDIN ZOTERO_ITEM CSL_CITATION {"citationID":"9oYh8oQy","properties":{"formattedCitation":"(8)","plainCitation":"(8)","noteIndex":0},"citationItems":[{"id":38623,"uris":["http://zotero.org/users/1041627/items/JU3B4ZSV"],"uri":["http://zotero.org/users/1041627/items/JU3B4ZSV"],"itemData":{"id":38623,"type":"article-journal","container-title":"Turkish Journal of Anaesthesiology and Reanimation","DOI":"10.5152/TJAR.2020.484","ISSN":"2667677X, 26676370","source":"CrossRef","title":"Retrospective Evaluation of Effects of Preoperative Anaemia Treatment in Gynaecological and Obstetric Surgical Patients","URL":"https://turkjanaesthesiolreanim.org/en/retrospective-evaluation-of-effects-of-preoperative-anaemia-treatment-in-gynaecological-and-obstetric-surgical-patients-13799","author":[{"family":"Günaydin","given":"Berrin"},{"family":"Isik","given":"Gizem"},{"family":"Bagcaz","given":"Selin"},{"family":"Inan","given":"Gozde"},{"family":"Bozkurt","given":"Nuray"},{"family":"Özkurt","given":"Zubeyde Nur"},{"family":"Onan","given":"M. Anil"}],"accessed":{"date-parts":[["2020",9,19]]},"issued":{"date-parts":[["2020",6,19]]}}}],"schema":"https://github.com/citation-style-language/schema/raw/master/csl-citation.json"} </w:instrText>
            </w:r>
            <w:r w:rsidR="00C72BF8">
              <w:fldChar w:fldCharType="separate"/>
            </w:r>
            <w:r w:rsidR="00C72BF8" w:rsidRPr="00C72BF8">
              <w:rPr>
                <w:rFonts w:ascii="Calibri" w:hAnsi="Calibri" w:cs="Calibri"/>
              </w:rPr>
              <w:t>(8)</w:t>
            </w:r>
            <w:r w:rsidR="00C72BF8">
              <w:fldChar w:fldCharType="end"/>
            </w:r>
          </w:p>
        </w:tc>
        <w:tc>
          <w:tcPr>
            <w:tcW w:w="3011" w:type="dxa"/>
          </w:tcPr>
          <w:p w14:paraId="2E0B9B30" w14:textId="77777777" w:rsidR="007E12FD" w:rsidRDefault="007E12FD" w:rsidP="007E12FD">
            <w:pPr>
              <w:spacing w:before="0" w:line="240" w:lineRule="auto"/>
              <w:jc w:val="left"/>
            </w:pPr>
            <w:r>
              <w:t>REMARKS</w:t>
            </w:r>
          </w:p>
          <w:p w14:paraId="0E4D3BEF" w14:textId="77777777" w:rsidR="007F240C" w:rsidRDefault="007F240C" w:rsidP="007F240C">
            <w:pPr>
              <w:pStyle w:val="ListParagraph"/>
              <w:numPr>
                <w:ilvl w:val="0"/>
                <w:numId w:val="6"/>
              </w:numPr>
              <w:spacing w:before="0" w:line="240" w:lineRule="auto"/>
              <w:ind w:left="170" w:hanging="170"/>
              <w:jc w:val="left"/>
            </w:pPr>
            <w:r>
              <w:t>Local evidence helps to r</w:t>
            </w:r>
            <w:r w:rsidRPr="00636C08">
              <w:t>efute that the international experience may not be transferrable to the local context</w:t>
            </w:r>
          </w:p>
          <w:p w14:paraId="4400FBD8" w14:textId="77777777" w:rsidR="007F240C" w:rsidRPr="00CD4674" w:rsidRDefault="007F240C" w:rsidP="007F240C">
            <w:pPr>
              <w:pStyle w:val="ListParagraph"/>
              <w:numPr>
                <w:ilvl w:val="0"/>
                <w:numId w:val="6"/>
              </w:numPr>
              <w:spacing w:before="0" w:line="240" w:lineRule="auto"/>
              <w:ind w:left="170" w:hanging="170"/>
              <w:jc w:val="left"/>
            </w:pPr>
            <w:r>
              <w:t>L</w:t>
            </w:r>
            <w:r w:rsidRPr="001B1772">
              <w:t>ocal research motivate</w:t>
            </w:r>
            <w:r>
              <w:t>s</w:t>
            </w:r>
            <w:r w:rsidRPr="001B1772">
              <w:t xml:space="preserve"> participants to </w:t>
            </w:r>
            <w:r>
              <w:t xml:space="preserve">gain expertise </w:t>
            </w:r>
            <w:r w:rsidRPr="001B1772">
              <w:t>and to become part of the change</w:t>
            </w:r>
          </w:p>
        </w:tc>
      </w:tr>
      <w:tr w:rsidR="007F240C" w:rsidRPr="00CD4674" w14:paraId="2834BE54" w14:textId="77777777" w:rsidTr="005913B9">
        <w:tc>
          <w:tcPr>
            <w:tcW w:w="2675" w:type="dxa"/>
          </w:tcPr>
          <w:p w14:paraId="110194DF" w14:textId="77777777" w:rsidR="007F240C" w:rsidRPr="00CD4674" w:rsidRDefault="007F240C" w:rsidP="007F240C">
            <w:pPr>
              <w:spacing w:before="0"/>
              <w:jc w:val="left"/>
            </w:pPr>
            <w:r w:rsidRPr="00636C08">
              <w:t>Health-economic analyses</w:t>
            </w:r>
          </w:p>
        </w:tc>
        <w:tc>
          <w:tcPr>
            <w:tcW w:w="3324" w:type="dxa"/>
          </w:tcPr>
          <w:p w14:paraId="04B8DB4C" w14:textId="77777777" w:rsidR="007F240C" w:rsidRPr="00CD4674" w:rsidRDefault="007F240C" w:rsidP="007F240C">
            <w:pPr>
              <w:pStyle w:val="ListParagraph"/>
              <w:numPr>
                <w:ilvl w:val="0"/>
                <w:numId w:val="6"/>
              </w:numPr>
              <w:spacing w:before="0" w:line="240" w:lineRule="auto"/>
              <w:ind w:left="170" w:hanging="170"/>
              <w:jc w:val="left"/>
            </w:pPr>
            <w:r>
              <w:t>T</w:t>
            </w:r>
            <w:r w:rsidRPr="001B1772">
              <w:t xml:space="preserve">o convince </w:t>
            </w:r>
            <w:r>
              <w:t xml:space="preserve">stakeholders of the cost-effectiveness of PBM, </w:t>
            </w:r>
            <w:r>
              <w:lastRenderedPageBreak/>
              <w:t xml:space="preserve">analyses </w:t>
            </w:r>
            <w:r w:rsidRPr="001B1772">
              <w:t xml:space="preserve">must be </w:t>
            </w:r>
            <w:r>
              <w:t xml:space="preserve">based on local data </w:t>
            </w:r>
            <w:r w:rsidRPr="001B1772">
              <w:t>(cost / out</w:t>
            </w:r>
            <w:r>
              <w:t>c</w:t>
            </w:r>
            <w:r w:rsidRPr="001B1772">
              <w:t>omes)</w:t>
            </w:r>
          </w:p>
        </w:tc>
        <w:tc>
          <w:tcPr>
            <w:tcW w:w="3318" w:type="dxa"/>
          </w:tcPr>
          <w:p w14:paraId="42C1B37F" w14:textId="7F28C9DF" w:rsidR="007F240C" w:rsidRPr="00CD4674" w:rsidRDefault="00A3628E" w:rsidP="007F240C">
            <w:pPr>
              <w:pStyle w:val="ListParagraph"/>
              <w:numPr>
                <w:ilvl w:val="0"/>
                <w:numId w:val="6"/>
              </w:numPr>
              <w:spacing w:before="0" w:line="240" w:lineRule="auto"/>
              <w:ind w:left="170" w:hanging="170"/>
              <w:jc w:val="left"/>
            </w:pPr>
            <w:r>
              <w:lastRenderedPageBreak/>
              <w:t>Health-economic</w:t>
            </w:r>
            <w:r w:rsidR="007F240C">
              <w:t xml:space="preserve"> evidence from </w:t>
            </w:r>
            <w:r w:rsidR="007F240C" w:rsidRPr="001B1772">
              <w:t>A</w:t>
            </w:r>
            <w:r w:rsidR="007F240C">
              <w:t>US</w:t>
            </w:r>
            <w:r w:rsidR="007F240C" w:rsidRPr="001B1772">
              <w:t xml:space="preserve">, </w:t>
            </w:r>
            <w:r w:rsidR="007F240C">
              <w:t>CHE</w:t>
            </w:r>
            <w:r w:rsidR="007F240C" w:rsidRPr="001B1772">
              <w:t xml:space="preserve">, </w:t>
            </w:r>
            <w:r w:rsidR="007F240C">
              <w:t>GER</w:t>
            </w:r>
            <w:r w:rsidR="007F240C" w:rsidRPr="001B1772">
              <w:t>,</w:t>
            </w:r>
            <w:r w:rsidR="007F240C">
              <w:t xml:space="preserve"> and</w:t>
            </w:r>
            <w:r w:rsidR="007F240C" w:rsidRPr="001B1772">
              <w:t xml:space="preserve"> the USA</w:t>
            </w:r>
            <w:r>
              <w:fldChar w:fldCharType="begin"/>
            </w:r>
            <w:r w:rsidR="00C72BF8">
              <w:instrText xml:space="preserve"> ADDIN ZOTERO_ITEM CSL_CITATION {"citationID":"Qd9tytqy","properties":{"formattedCitation":"(9,10)","plainCitation":"(9,10)","noteIndex":0},"citationItems":[{"id":16527,"uris":["http://zotero.org/users/1041627/items/JDDEKX5Y"],"uri":["http://zotero.org/users/1041627/items/JDDEKX5Y"],"itemData":{"id":16527,"type":"article-journal","abstract":"BACKGROUND: Red blood cell (RBC) transfusion is independently associated in a dose-dependent manner with increased intensive care unit stay, total hospital length of stay, and hospital-acquired complications. Since little is known of the cost of these transfusion-associated adverse outcomes our aim was to determine the total hospital cost associated with RBC transfusion and to assess any dose-dependent relationship.\nSTUDY DESIGN AND METHODS: A retrospective cohort study of all multiday acute care inpatients discharged from a five hospital health service in Western Australia between July 2011 and June 2012 was conducted. Main outcome measures were incidence of RBC transfusion and mean inpatient hospital costs.\nRESULTS: Of 89,996 multiday, acute care inpatient discharges, 4805 (5.3%) were transfused at least 1 unit of RBCs. After potential confounders were adjusted for, the mean inpatient cost was 1.83 times higher in the transfused group compared with the nontransfused group (95% confidence interval, 1.78-1.89; p &lt; 0.001). The estimated total hospital-associated cost of RBC transfusion in this study was AUD $77 million (US $72 million), representing 7.8% of total hospital expenditure on acute care inpatients. There was a significant dose-dependent association between the number of RBC units transfused and increased costs after adjusting for confounders.\nCONCLUSION: RBC transfusions were independently associated with significantly higher hospital costs. The financial implication to hospital budgets will assist in prioritizing areas to reduce the rate of RBC transfusions and in implementing patient blood management programs.","container-title":"Transfusion","DOI":"10.1111/trf.12958","ISSN":"1537-2995","issue":"5","journalAbbreviation":"Transfusion","language":"eng","note":"PMID: 25488623","page":"1082-1089","source":"PubMed","title":"Increased hospital costs associated with red blood cell transfusion","volume":"55","author":[{"family":"Trentino","given":"Kevin M."},{"family":"Farmer","given":"Shannon L."},{"family":"Swain","given":"Stuart G."},{"family":"Burrows","given":"Sally A."},{"family":"Hofmann","given":"Axel"},{"family":"Ienco","given":"Rinaldo"},{"family":"Pavey","given":"Warren"},{"family":"Daly","given":"Frank F. S."},{"family":"Van Niekerk","given":"Anton"},{"family":"Webb","given":"Steven A. R."},{"family":"Towler","given":"Simon"},{"family":"Leahy","given":"Michael F."}],"issued":{"date-parts":[["2015",5]]}},"label":"page"},{"id":17017,"uris":["http://zotero.org/users/1041627/items/Y6FUDDSY"],"uri":["http://zotero.org/users/1041627/items/Y6FUDDSY"],"itemData":{"id":17017,"type":"article-journal","abstract":"In times of escalating health-care cost, it is of great importance to carefully assess the cost-effectiveness and appropriateness of the most resource-consuming health interventions. A long-standing and common clinical practice that has been underestimated in cost and overestimated in effectiveness is the transfusion of allogeneic blood products. Studies show that this intervention comes with largely underestimated service cost and unacceptably high utilisation variability for matched patients, thus adding billions of unnecessary dollars to the health-care expenditure each year. Moreover, a large and increasing body of literature points to a dose-dependent increase of morbidity and mortality and adverse long-term outcomes associated with transfusion whereas published evidence for benefit is extremely limited. This means that transfusion may be a generator for increased hospital stay and possible re-admissions, resulting in additional billions in unnecessary expenditure for the health system. In contrast to this, there are evidence-based and cost-effective treatment options available to pre-empt and reduce allogeneic transfusions. The patient-specific rather than a product-centred application of these multiple modalities is termed patient blood management (PBM). From a health-economic perspective, the expeditious implementation of PBM programmes is clearly indicated. Both patients and payers could benefit from this concept that has recently been endorsed through the World Health Assembly resolution WHA63.12.","container-title":"Best Practice &amp; Research. Clinical Anaesthesiology","DOI":"10.1016/j.bpa.2013.02.001","ISSN":"1878-1608","issue":"1","journalAbbreviation":"Best Pract Res Clin Anaesthesiol","language":"eng","note":"PMID: 23590916","page":"59-68","source":"PubMed","title":"Economic considerations on transfusion medicine and patient blood management","volume":"27","author":[{"family":"Hofmann","given":"Axel"},{"family":"Ozawa","given":"Sherri"},{"family":"Farrugia","given":"Albert"},{"family":"Farmer","given":"Shannon L."},{"family":"Shander","given":"Aryeh"}],"issued":{"date-parts":[["2013",3]]}},"label":"page"}],"schema":"https://github.com/citation-style-language/schema/raw/master/csl-citation.json"} </w:instrText>
            </w:r>
            <w:r>
              <w:fldChar w:fldCharType="separate"/>
            </w:r>
            <w:r w:rsidR="00C72BF8" w:rsidRPr="00C72BF8">
              <w:rPr>
                <w:rFonts w:ascii="Calibri" w:hAnsi="Calibri" w:cs="Calibri"/>
              </w:rPr>
              <w:t>(9,10)</w:t>
            </w:r>
            <w:r>
              <w:fldChar w:fldCharType="end"/>
            </w:r>
            <w:r w:rsidR="007F240C">
              <w:fldChar w:fldCharType="begin"/>
            </w:r>
            <w:r w:rsidR="00384FE6">
              <w:instrText xml:space="preserve"> ADDIN ZOTERO_ITEM CSL_CITATION {"citationID":"Ntr0lqSo","properties":{"formattedCitation":"[Trentino et al. 2015, [CSL STYLE ERROR: reference with no printed form.]; Leahy et al. 2017; Hofmann et al. 2013]","plainCitation":"[Trentino et al. 2015, [CSL STYLE ERROR: reference with no printed form.]; Leahy et al. 2017; Hofmann et al. 2013]","dontUpdate":true,"noteIndex":0},"citationItems":[{"id":16527,"uris":["http://zotero.org/users/1041627/items/JDDEKX5Y"],"uri":["http://zotero.org/users/1041627/items/JDDEKX5Y"],"itemData":{"id":16527,"type":"article-journal","abstract":"BACKGROUND: Red blood cell (RBC) transfusion is independently associated in a dose-dependent manner with increased intensive care unit stay, total hospital length of stay, and hospital-acquired complications. Since little is known of the cost of these transfusion-associated adverse outcomes our aim was to determine the total hospital cost associated with RBC transfusion and to assess any dose-dependent relationship.\nSTUDY DESIGN AND METHODS: A retrospective cohort study of all multiday acute care inpatients discharged from a five hospital health service in Western Australia between July 2011 and June 2012 was conducted. Main outcome measures were incidence of RBC transfusion and mean inpatient hospital costs.\nRESULTS: Of 89,996 multiday, acute care inpatient discharges, 4805 (5.3%) were transfused at least 1 unit of RBCs. After potential confounders were adjusted for, the mean inpatient cost was 1.83 times higher in the transfused group compared with the nontransfused group (95% confidence interval, 1.78-1.89; p &lt; 0.001). The estimated total hospital-associated cost of RBC transfusion in this study was AUD $77 million (US $72 million), representing 7.8% of total hospital expenditure on acute care inpatients. There was a significant dose-dependent association between the number of RBC units transfused and increased costs after adjusting for confounders.\nCONCLUSION: RBC transfusions were independently associated with significantly higher hospital costs. The financial implication to hospital budgets will assist in prioritizing areas to reduce the rate of RBC transfusions and in implementing patient blood management programs.","container-title":"Transfusion","DOI":"10.1111/trf.12958","ISSN":"1537-2995","issue":"5","journalAbbreviation":"Transfusion","language":"eng","note":"PMID: 25488623","page":"1082-1089","source":"PubMed","title":"Increased hospital costs associated with red blood cell transfusion","volume":"55","author":[{"family":"Trentino","given":"Kevin M."},{"family":"Farmer","given":"Shannon L."},{"family":"Swain","given":"Stuart G."},{"family":"Burrows","given":"Sally A."},{"family":"Hofmann","given":"Axel"},{"family":"Ienco","given":"Rinaldo"},{"family":"Pavey","given":"Warren"},{"family":"Daly","given":"Frank F. S."},{"family":"Van Niekerk","given":"Anton"},{"family":"Webb","given":"Steven A. R."},{"family":"Towler","given":"Simon"},{"family":"Leahy","given":"Michael F."}],"issued":{"date-parts":[["2015",5]]}},"label":"page"},{"id":16527,"uris":["http://zotero.org/users/1041627/items/JDDEKX5Y"],"uri":["http://zotero.org/users/1041627/items/JDDEKX5Y"],"itemData":{"id":16527,"type":"article-journal","abstract":"BACKGROUND: Red blood cell (RBC) transfusion is independently associated in a dose-dependent manner with increased intensive care unit stay, total hospital length of stay, and hospital-acquired complications. Since little is known of the cost of these transfusion-associated adverse outcomes our aim was to determine the total hospital cost associated with RBC transfusion and to assess any dose-dependent relationship.\nSTUDY DESIGN AND METHODS: A retrospective cohort study of all multiday acute care inpatients discharged from a five hospital health service in Western Australia between July 2011 and June 2012 was conducted. Main outcome measures were incidence of RBC transfusion and mean inpatient hospital costs.\nRESULTS: Of 89,996 multiday, acute care inpatient discharges, 4805 (5.3%) were transfused at least 1 unit of RBCs. After potential confounders were adjusted for, the mean inpatient cost was 1.83 times higher in the transfused group compared with the nontransfused group (95% confidence interval, 1.78-1.89; p &lt; 0.001). The estimated total hospital-associated cost of RBC transfusion in this study was AUD $77 million (US $72 million), representing 7.8% of total hospital expenditure on acute care inpatients. There was a significant dose-dependent association between the number of RBC units transfused and increased costs after adjusting for confounders.\nCONCLUSION: RBC transfusions were independently associated with significantly higher hospital costs. The financial implication to hospital budgets will assist in prioritizing areas to reduce the rate of RBC transfusions and in implementing patient blood management programs.","container-title":"Transfusion","DOI":"10.1111/trf.12958","ISSN":"1537-2995","issue":"5","journalAbbreviation":"Transfusion","language":"eng","note":"PMID: 25488623","page":"1082-1089","source":"PubMed","title":"Increased hospital costs associated with red blood cell transfusion","volume":"55","author":[{"family":"Trentino","given":"Kevin M."},{"family":"Farmer","given":"Shannon L."},{"family":"Swain","given":"Stuart G."},{"family":"Burrows","given":"Sally A."},{"family":"Hofmann","given":"Axel"},{"family":"Ienco","given":"Rinaldo"},{"family":"Pavey","given":"Warren"},{"family":"Daly","given":"Frank F. S."},{"family":"Van Niekerk","given":"Anton"},{"family":"Webb","given":"Steven A. R."},{"family":"Towler","given":"Simon"},{"family":"Leahy","given":"Michael F."}],"issued":{"date-parts":[["2015",5]]}},"label":"page"},{"id":16447,"uris":["http://zotero.org/users/1041627/items/T2LEG57Q"],"uri":["http://zotero.org/users/1041627/items/T2LEG57Q"],"itemData":{"id":16447,"type":"article-journal","abstract":"BACKGROUND Patient blood management (PBM) programs are associated with improved patient outcomes, reduced transfusions and costs. In 2008, the Western Australia Department of Health initiated a comprehensive health-system–wide PBM program. This study assesses program outcomes. STUDY DESIGN AND METHODS This was a retrospective study of 605,046 patients admitted to four major adult tertiary-care hospitals between July 2008 and June 2014. Outcome measures were red blood cell (RBC), fresh-frozen plasma (FFP), and platelet units transfused; single-unit RBC transfusions; pretransfusion hemoglobin levels; elective surgery patients anemic at admission; product and activity-based costs of transfusion; in-hospital mortality; length of stay; 28-day all-cause emergency readmissions; and hospital-acquired complications. RESULTS Comparing final year with baseline, units of RBCs, FFP, and platelets transfused per admission decreased 41% (p &lt; 0.001), representing a saving of AU$18,507,092 (US$18,078,258) and between AU$80 million and AU$100 million (US$78 million and US$97 million) estimated activity-based savings. Mean pretransfusion hemoglobin levels decreased 7.9 g/dL to 7.3 g/dL (p &lt; 0.001), and anemic elective surgery admissions decreased 20.8% to 14.4% (p = 0.001). Single-unit RBC transfusions increased from 33.3% to 63.7% (p &lt; 0.001). There were risk-adjusted reductions in hospital mortality (odds ratio [OR], 0.72; 95% confidence interval [CI], 0.67-0.77; p &lt; 0.001), length of stay (incidence rate ratio, 0.85; 95% CI, 0.84-0.87; p &lt; 0.001), hospital-acquired infections (OR, 0.79; 95% CI, 0.73-0.86; p &lt; 0.001), and acute myocardial infarction-stroke (OR, 0.69; 95% CI, 0.58-0.82; p &lt; 0.001). All-cause emergency readmissions increased (OR, 1.06; 95% CI, 1.02-1.10; p = 0.001). CONCLUSION Implementation of a unique, jurisdiction-wide PBM program was associated with improved patient outcomes, reduced blood product utilization, and product-related cost savings.","container-title":"Transfusion","DOI":"10.1111/trf.14006","ISSN":"1537-2995","issue":"6","language":"en","page":"1347-1358","source":"Wiley Online Library","title":"Improved outcomes and reduced costs associated with a health-system–wide patient blood management program: a retrospective observational study in four major adult tertiary-care hospitals","title-short":"Improved outcomes and reduced costs associated with a health-system–wide patient blood management program","URL":"https://onlinelibrary.wiley.com/doi/abs/10.1111/trf.14006","volume":"57","author":[{"family":"Leahy","given":"Michael F."},{"family":"Hofmann","given":"Axel"},{"family":"Towler","given":"Simon"},{"family":"Trentino","given":"Kevin M."},{"family":"Burrows","given":"Sally A."},{"family":"Swain","given":"Stuart G."},{"family":"Hamdorf","given":"Jeffrey"},{"family":"Gallagher","given":"Trudi"},{"family":"Koay","given":"Audrey"},{"family":"Geelhoed","given":"Gary C."},{"family":"Farmer","given":"Shannon L."}],"accessed":{"date-parts":[["2019",9,25]]},"issued":{"date-parts":[["2017"]]}},"label":"page"},{"id":17017,"uris":["http://zotero.org/users/1041627/items/Y6FUDDSY"],"uri":["http://zotero.org/users/1041627/items/Y6FUDDSY"],"itemData":{"id":17017,"type":"article-journal","abstract":"In times of escalating health-care cost, it is of great importance to carefully assess the cost-effectiveness and appropriateness of the most resource-consuming health interventions. A long-standing and common clinical practice that has been underestimated in cost and overestimated in effectiveness is the transfusion of allogeneic blood products. Studies show that this intervention comes with largely underestimated service cost and unacceptably high utilisation variability for matched patients, thus adding billions of unnecessary dollars to the health-care expenditure each year. Moreover, a large and increasing body of literature points to a dose-dependent increase of morbidity and mortality and adverse long-term outcomes associated with transfusion whereas published evidence for benefit is extremely limited. This means that transfusion may be a generator for increased hospital stay and possible re-admissions, resulting in additional billions in unnecessary expenditure for the health system. In contrast to this, there are evidence-based and cost-effective treatment options available to pre-empt and reduce allogeneic transfusions. The patient-specific rather than a product-centred application of these multiple modalities is termed patient blood management (PBM). From a health-economic perspective, the expeditious implementation of PBM programmes is clearly indicated. Both patients and payers could benefit from this concept that has recently been endorsed through the World Health Assembly resolution WHA63.12.","container-title":"Best Practice &amp; Research. Clinical Anaesthesiology","DOI":"10.1016/j.bpa.2013.02.001","ISSN":"1878-1608","issue":"1","journalAbbreviation":"Best Pract Res Clin Anaesthesiol","language":"eng","note":"PMID: 23590916","page":"59-68","source":"PubMed","title":"Economic considerations on transfusion medicine and patient blood management","volume":"27","author":[{"family":"Hofmann","given":"Axel"},{"family":"Ozawa","given":"Sherri"},{"family":"Farrugia","given":"Albert"},{"family":"Farmer","given":"Shannon L."},{"family":"Shander","given":"Aryeh"}],"issued":{"date-parts":[["2013",3]]}},"label":"page"}],"schema":"https://github.com/citation-style-language/schema/raw/master/csl-citation.json"} </w:instrText>
            </w:r>
            <w:r w:rsidR="007F240C">
              <w:fldChar w:fldCharType="end"/>
            </w:r>
            <w:r w:rsidRPr="00CD4674">
              <w:t xml:space="preserve"> </w:t>
            </w:r>
          </w:p>
        </w:tc>
        <w:tc>
          <w:tcPr>
            <w:tcW w:w="3011" w:type="dxa"/>
          </w:tcPr>
          <w:p w14:paraId="1C0FF484" w14:textId="77777777" w:rsidR="007F240C" w:rsidRDefault="007F240C" w:rsidP="005913B9">
            <w:pPr>
              <w:spacing w:before="0" w:line="240" w:lineRule="auto"/>
              <w:jc w:val="left"/>
            </w:pPr>
            <w:r>
              <w:t>CHALLENGE</w:t>
            </w:r>
          </w:p>
          <w:p w14:paraId="2B243C94" w14:textId="77777777" w:rsidR="007F240C" w:rsidRPr="00CD4674" w:rsidRDefault="007F240C" w:rsidP="007F240C">
            <w:pPr>
              <w:pStyle w:val="ListParagraph"/>
              <w:numPr>
                <w:ilvl w:val="0"/>
                <w:numId w:val="6"/>
              </w:numPr>
              <w:spacing w:before="0" w:line="240" w:lineRule="auto"/>
              <w:ind w:left="170" w:hanging="170"/>
              <w:jc w:val="left"/>
            </w:pPr>
            <w:r>
              <w:t xml:space="preserve">Current H/E </w:t>
            </w:r>
            <w:r w:rsidRPr="001B1772">
              <w:t xml:space="preserve">evidence from countries with </w:t>
            </w:r>
            <w:r>
              <w:t>specific</w:t>
            </w:r>
            <w:r w:rsidRPr="001B1772">
              <w:t xml:space="preserve"> </w:t>
            </w:r>
            <w:r w:rsidRPr="001B1772">
              <w:lastRenderedPageBreak/>
              <w:t>economic and health-economic settings</w:t>
            </w:r>
            <w:r>
              <w:t xml:space="preserve"> and may not be generalizable</w:t>
            </w:r>
          </w:p>
        </w:tc>
      </w:tr>
      <w:tr w:rsidR="007F240C" w:rsidRPr="00CD4674" w14:paraId="6D6B7684" w14:textId="77777777" w:rsidTr="005913B9">
        <w:tc>
          <w:tcPr>
            <w:tcW w:w="2675" w:type="dxa"/>
          </w:tcPr>
          <w:p w14:paraId="0A7657B6" w14:textId="77777777" w:rsidR="007F240C" w:rsidRPr="00CD4674" w:rsidRDefault="007F240C" w:rsidP="007F240C">
            <w:pPr>
              <w:spacing w:before="0"/>
              <w:jc w:val="left"/>
            </w:pPr>
            <w:r w:rsidRPr="00636C08">
              <w:lastRenderedPageBreak/>
              <w:t>International support</w:t>
            </w:r>
            <w:r>
              <w:t xml:space="preserve"> and collaboration</w:t>
            </w:r>
          </w:p>
        </w:tc>
        <w:tc>
          <w:tcPr>
            <w:tcW w:w="3324" w:type="dxa"/>
          </w:tcPr>
          <w:p w14:paraId="790FA79F" w14:textId="77777777" w:rsidR="007F240C" w:rsidRPr="00CD4674" w:rsidRDefault="007F240C" w:rsidP="007F240C">
            <w:pPr>
              <w:pStyle w:val="ListParagraph"/>
              <w:numPr>
                <w:ilvl w:val="0"/>
                <w:numId w:val="6"/>
              </w:numPr>
              <w:spacing w:before="0" w:line="240" w:lineRule="auto"/>
              <w:ind w:left="170" w:hanging="170"/>
              <w:jc w:val="left"/>
            </w:pPr>
            <w:r>
              <w:t>C</w:t>
            </w:r>
            <w:r w:rsidRPr="00DA66CC">
              <w:t xml:space="preserve">ross-fertilize </w:t>
            </w:r>
            <w:r w:rsidRPr="004E61FD">
              <w:t xml:space="preserve">and </w:t>
            </w:r>
            <w:r w:rsidRPr="00DA66CC">
              <w:t>share the learnings transnationally</w:t>
            </w:r>
          </w:p>
        </w:tc>
        <w:tc>
          <w:tcPr>
            <w:tcW w:w="3318" w:type="dxa"/>
          </w:tcPr>
          <w:p w14:paraId="689E7C0A" w14:textId="77777777" w:rsidR="007F240C" w:rsidRPr="00CD4674" w:rsidRDefault="007F240C" w:rsidP="007F240C">
            <w:pPr>
              <w:pStyle w:val="ListParagraph"/>
              <w:numPr>
                <w:ilvl w:val="0"/>
                <w:numId w:val="6"/>
              </w:numPr>
              <w:spacing w:before="0" w:line="240" w:lineRule="auto"/>
              <w:ind w:left="170" w:hanging="170"/>
              <w:jc w:val="left"/>
            </w:pPr>
            <w:r>
              <w:t xml:space="preserve">International </w:t>
            </w:r>
            <w:r w:rsidRPr="00DA66CC">
              <w:t xml:space="preserve">collaboration </w:t>
            </w:r>
            <w:r>
              <w:t>is frequent, e.g.</w:t>
            </w:r>
            <w:r w:rsidRPr="00DA66CC">
              <w:t xml:space="preserve"> </w:t>
            </w:r>
            <w:r w:rsidR="006108CB">
              <w:t xml:space="preserve">strong engagement of IFPBM &amp; SABM, </w:t>
            </w:r>
            <w:r w:rsidRPr="00DA66CC">
              <w:t xml:space="preserve">ZAF </w:t>
            </w:r>
            <w:r>
              <w:t>w.</w:t>
            </w:r>
            <w:r w:rsidRPr="00DA66CC">
              <w:t xml:space="preserve"> National Blood Authority in AUS</w:t>
            </w:r>
            <w:r>
              <w:t>, KOR w. AUS, BRA w. SABM.</w:t>
            </w:r>
          </w:p>
        </w:tc>
        <w:tc>
          <w:tcPr>
            <w:tcW w:w="3011" w:type="dxa"/>
          </w:tcPr>
          <w:p w14:paraId="23098073" w14:textId="77777777" w:rsidR="007E12FD" w:rsidRDefault="007E12FD" w:rsidP="007E12FD">
            <w:pPr>
              <w:spacing w:before="0" w:line="240" w:lineRule="auto"/>
              <w:jc w:val="left"/>
            </w:pPr>
            <w:r>
              <w:t>REMARKS</w:t>
            </w:r>
          </w:p>
          <w:p w14:paraId="3E917612" w14:textId="77777777" w:rsidR="007F240C" w:rsidRPr="00CD4674" w:rsidRDefault="007E12FD" w:rsidP="007F240C">
            <w:pPr>
              <w:pStyle w:val="ListParagraph"/>
              <w:numPr>
                <w:ilvl w:val="0"/>
                <w:numId w:val="6"/>
              </w:numPr>
              <w:spacing w:before="0" w:line="240" w:lineRule="auto"/>
              <w:ind w:left="170" w:hanging="170"/>
              <w:jc w:val="left"/>
            </w:pPr>
            <w:r w:rsidRPr="006108CB">
              <w:t xml:space="preserve">Includes </w:t>
            </w:r>
            <w:r w:rsidR="006108CB" w:rsidRPr="006108CB">
              <w:t>international</w:t>
            </w:r>
            <w:r w:rsidR="007F240C" w:rsidRPr="00DA66CC">
              <w:t xml:space="preserve"> teaching, web-based services, advisory exchange, or involvement of experts in another country’s task forces.</w:t>
            </w:r>
          </w:p>
        </w:tc>
      </w:tr>
      <w:tr w:rsidR="007F240C" w:rsidRPr="005B69DC" w14:paraId="18A2B253" w14:textId="77777777" w:rsidTr="008E0881">
        <w:tc>
          <w:tcPr>
            <w:tcW w:w="12328" w:type="dxa"/>
            <w:gridSpan w:val="4"/>
          </w:tcPr>
          <w:p w14:paraId="4EAE87F5" w14:textId="77777777" w:rsidR="007F240C" w:rsidRPr="005B69DC" w:rsidRDefault="007E12FD" w:rsidP="007F240C">
            <w:pPr>
              <w:spacing w:before="0"/>
              <w:jc w:val="left"/>
              <w:rPr>
                <w:b/>
                <w:bCs/>
              </w:rPr>
            </w:pPr>
            <w:r>
              <w:rPr>
                <w:b/>
                <w:bCs/>
              </w:rPr>
              <w:t>HEALTHCARE PROVIDER LEVEL</w:t>
            </w:r>
          </w:p>
        </w:tc>
      </w:tr>
      <w:tr w:rsidR="007F240C" w:rsidRPr="005B69DC" w14:paraId="32FF43E8" w14:textId="77777777" w:rsidTr="005913B9">
        <w:tc>
          <w:tcPr>
            <w:tcW w:w="2675" w:type="dxa"/>
          </w:tcPr>
          <w:p w14:paraId="349FD858" w14:textId="77777777" w:rsidR="007F240C" w:rsidRPr="005B69DC" w:rsidRDefault="00DB1810" w:rsidP="007F240C">
            <w:pPr>
              <w:spacing w:before="0"/>
              <w:jc w:val="left"/>
              <w:rPr>
                <w:b/>
                <w:bCs/>
              </w:rPr>
            </w:pPr>
            <w:bookmarkStart w:id="4" w:name="_Hlk38631904"/>
            <w:r>
              <w:rPr>
                <w:b/>
                <w:bCs/>
              </w:rPr>
              <w:t>Measures</w:t>
            </w:r>
          </w:p>
        </w:tc>
        <w:tc>
          <w:tcPr>
            <w:tcW w:w="3324" w:type="dxa"/>
          </w:tcPr>
          <w:p w14:paraId="733B78AA" w14:textId="77777777" w:rsidR="007F240C" w:rsidRPr="005B69DC" w:rsidRDefault="007F240C" w:rsidP="007F240C">
            <w:pPr>
              <w:spacing w:before="0"/>
              <w:jc w:val="left"/>
              <w:rPr>
                <w:b/>
                <w:bCs/>
              </w:rPr>
            </w:pPr>
            <w:r w:rsidRPr="005B69DC">
              <w:rPr>
                <w:b/>
                <w:bCs/>
              </w:rPr>
              <w:t>Rational / Expectations</w:t>
            </w:r>
          </w:p>
        </w:tc>
        <w:tc>
          <w:tcPr>
            <w:tcW w:w="3318" w:type="dxa"/>
          </w:tcPr>
          <w:p w14:paraId="4B9103A6" w14:textId="77777777" w:rsidR="007F240C" w:rsidRPr="005B69DC" w:rsidRDefault="007F240C" w:rsidP="007F240C">
            <w:pPr>
              <w:spacing w:before="0"/>
              <w:jc w:val="left"/>
              <w:rPr>
                <w:b/>
                <w:bCs/>
              </w:rPr>
            </w:pPr>
            <w:r w:rsidRPr="005B69DC">
              <w:rPr>
                <w:b/>
                <w:bCs/>
              </w:rPr>
              <w:t>Examples</w:t>
            </w:r>
          </w:p>
        </w:tc>
        <w:tc>
          <w:tcPr>
            <w:tcW w:w="3011" w:type="dxa"/>
          </w:tcPr>
          <w:p w14:paraId="1545D4BE" w14:textId="77777777" w:rsidR="007F240C" w:rsidRPr="005B69DC" w:rsidRDefault="007F240C" w:rsidP="007F240C">
            <w:pPr>
              <w:spacing w:before="0"/>
              <w:jc w:val="left"/>
              <w:rPr>
                <w:b/>
                <w:bCs/>
              </w:rPr>
            </w:pPr>
            <w:r>
              <w:rPr>
                <w:b/>
                <w:bCs/>
              </w:rPr>
              <w:t>Points to Consider</w:t>
            </w:r>
          </w:p>
        </w:tc>
      </w:tr>
      <w:bookmarkEnd w:id="4"/>
      <w:tr w:rsidR="007F240C" w:rsidRPr="00CD4674" w14:paraId="1261BF00" w14:textId="77777777" w:rsidTr="005913B9">
        <w:tc>
          <w:tcPr>
            <w:tcW w:w="2675" w:type="dxa"/>
          </w:tcPr>
          <w:p w14:paraId="05DCEEAE" w14:textId="77777777" w:rsidR="007F240C" w:rsidRPr="00CD4674" w:rsidRDefault="007F240C" w:rsidP="007F240C">
            <w:pPr>
              <w:spacing w:before="0"/>
              <w:jc w:val="left"/>
            </w:pPr>
            <w:r w:rsidRPr="00DA66CC">
              <w:t>Communication</w:t>
            </w:r>
            <w:r>
              <w:t xml:space="preserve"> </w:t>
            </w:r>
            <w:r w:rsidRPr="00DA66CC">
              <w:t xml:space="preserve"> </w:t>
            </w:r>
          </w:p>
        </w:tc>
        <w:tc>
          <w:tcPr>
            <w:tcW w:w="3324" w:type="dxa"/>
          </w:tcPr>
          <w:p w14:paraId="07BD430F" w14:textId="77777777" w:rsidR="007F240C" w:rsidRDefault="007F240C" w:rsidP="007F240C">
            <w:pPr>
              <w:pStyle w:val="ListParagraph"/>
              <w:numPr>
                <w:ilvl w:val="0"/>
                <w:numId w:val="6"/>
              </w:numPr>
              <w:spacing w:before="0" w:line="240" w:lineRule="auto"/>
              <w:ind w:left="170" w:hanging="170"/>
              <w:jc w:val="left"/>
            </w:pPr>
            <w:r>
              <w:t>Strengthen b</w:t>
            </w:r>
            <w:r w:rsidRPr="00DA66CC">
              <w:t>elief</w:t>
            </w:r>
            <w:r>
              <w:t xml:space="preserve"> </w:t>
            </w:r>
            <w:r w:rsidRPr="00DA66CC">
              <w:t xml:space="preserve">and </w:t>
            </w:r>
            <w:r>
              <w:t>c</w:t>
            </w:r>
            <w:r w:rsidRPr="00DA66CC">
              <w:t xml:space="preserve">ommitment of </w:t>
            </w:r>
            <w:r w:rsidRPr="005913B9">
              <w:t>clinical</w:t>
            </w:r>
            <w:r>
              <w:t xml:space="preserve"> </w:t>
            </w:r>
            <w:r w:rsidRPr="00F55496">
              <w:t>staff</w:t>
            </w:r>
          </w:p>
          <w:p w14:paraId="02C2529F" w14:textId="77777777" w:rsidR="007F240C" w:rsidRPr="00CD4674" w:rsidRDefault="007F240C" w:rsidP="007F240C">
            <w:pPr>
              <w:pStyle w:val="ListParagraph"/>
              <w:numPr>
                <w:ilvl w:val="0"/>
                <w:numId w:val="6"/>
              </w:numPr>
              <w:spacing w:before="0" w:line="240" w:lineRule="auto"/>
              <w:ind w:left="170" w:hanging="170"/>
              <w:jc w:val="left"/>
            </w:pPr>
            <w:r>
              <w:t>Re-align</w:t>
            </w:r>
            <w:r w:rsidR="00FA67AA">
              <w:t xml:space="preserve"> </w:t>
            </w:r>
            <w:r>
              <w:t>all stakeholders around the transfusion process</w:t>
            </w:r>
            <w:r w:rsidR="00CC7A95">
              <w:t xml:space="preserve"> </w:t>
            </w:r>
          </w:p>
        </w:tc>
        <w:tc>
          <w:tcPr>
            <w:tcW w:w="3318" w:type="dxa"/>
          </w:tcPr>
          <w:p w14:paraId="73E84BC4" w14:textId="77777777" w:rsidR="007F240C" w:rsidRDefault="007F240C" w:rsidP="007F240C">
            <w:pPr>
              <w:pStyle w:val="ListParagraph"/>
              <w:numPr>
                <w:ilvl w:val="0"/>
                <w:numId w:val="6"/>
              </w:numPr>
              <w:spacing w:before="0" w:line="240" w:lineRule="auto"/>
              <w:ind w:left="170" w:hanging="170"/>
              <w:jc w:val="left"/>
            </w:pPr>
            <w:r>
              <w:t xml:space="preserve">GRE: </w:t>
            </w:r>
            <w:r w:rsidRPr="00DA66CC">
              <w:t>Generation of an intra-hospital consensus and protocol with reporting system for restrictive blood use</w:t>
            </w:r>
          </w:p>
          <w:p w14:paraId="31AF8C47" w14:textId="77777777" w:rsidR="007F240C" w:rsidRDefault="007F240C" w:rsidP="007F240C">
            <w:pPr>
              <w:pStyle w:val="ListParagraph"/>
              <w:numPr>
                <w:ilvl w:val="0"/>
                <w:numId w:val="6"/>
              </w:numPr>
              <w:spacing w:before="0" w:line="240" w:lineRule="auto"/>
              <w:ind w:left="170" w:hanging="170"/>
              <w:jc w:val="left"/>
            </w:pPr>
            <w:r w:rsidRPr="00DA66CC">
              <w:t>MEX, ZAF, AUS</w:t>
            </w:r>
            <w:r>
              <w:t>:</w:t>
            </w:r>
            <w:r w:rsidRPr="00DA66CC">
              <w:t xml:space="preserve"> continuous communication, involvement, and feedback</w:t>
            </w:r>
            <w:r w:rsidR="002633A3">
              <w:t xml:space="preserve"> by coordinator / initiator in hospital</w:t>
            </w:r>
            <w:r w:rsidRPr="00DA66CC">
              <w:t xml:space="preserve">, </w:t>
            </w:r>
          </w:p>
          <w:p w14:paraId="36A543C1" w14:textId="77777777" w:rsidR="007F240C" w:rsidRPr="00CD4674" w:rsidRDefault="007F240C" w:rsidP="007F240C">
            <w:pPr>
              <w:pStyle w:val="ListParagraph"/>
              <w:numPr>
                <w:ilvl w:val="0"/>
                <w:numId w:val="6"/>
              </w:numPr>
              <w:spacing w:before="0" w:line="240" w:lineRule="auto"/>
              <w:ind w:left="170" w:hanging="170"/>
              <w:jc w:val="left"/>
            </w:pPr>
            <w:r>
              <w:t>ZAF</w:t>
            </w:r>
            <w:r w:rsidR="002633A3">
              <w:t>, MEX</w:t>
            </w:r>
            <w:r>
              <w:t>: C</w:t>
            </w:r>
            <w:r w:rsidRPr="00DA66CC">
              <w:t>hat-group in</w:t>
            </w:r>
            <w:r>
              <w:t xml:space="preserve"> </w:t>
            </w:r>
            <w:r w:rsidRPr="00BB4AAA">
              <w:t xml:space="preserve">a </w:t>
            </w:r>
            <w:r w:rsidRPr="00DA66CC">
              <w:t xml:space="preserve">social media platform </w:t>
            </w:r>
            <w:r>
              <w:t xml:space="preserve">to </w:t>
            </w:r>
            <w:r w:rsidRPr="00DA66CC">
              <w:t>report local experiences</w:t>
            </w:r>
            <w:r>
              <w:t xml:space="preserve">, announce events, and post relevant </w:t>
            </w:r>
            <w:r w:rsidRPr="00DA66CC">
              <w:t>publications</w:t>
            </w:r>
            <w:r>
              <w:t>, questions</w:t>
            </w:r>
            <w:r w:rsidR="00CC7A95">
              <w:t>.</w:t>
            </w:r>
            <w:r>
              <w:t xml:space="preserve"> and suggestions</w:t>
            </w:r>
          </w:p>
        </w:tc>
        <w:tc>
          <w:tcPr>
            <w:tcW w:w="3011" w:type="dxa"/>
          </w:tcPr>
          <w:p w14:paraId="7D251348" w14:textId="5B6EEE42" w:rsidR="007F240C" w:rsidRPr="00CD4674" w:rsidRDefault="00CC7A95" w:rsidP="007F240C">
            <w:pPr>
              <w:pStyle w:val="ListParagraph"/>
              <w:spacing w:before="0" w:line="240" w:lineRule="auto"/>
              <w:ind w:left="170"/>
              <w:jc w:val="left"/>
            </w:pPr>
            <w:r>
              <w:t>A common vision and buy-in by those who need to change</w:t>
            </w:r>
            <w:r w:rsidR="000D757F">
              <w:t xml:space="preserve"> their practice</w:t>
            </w:r>
            <w:r>
              <w:t xml:space="preserve"> is essential to achieve change</w:t>
            </w:r>
            <w:r>
              <w:fldChar w:fldCharType="begin"/>
            </w:r>
            <w:r w:rsidR="00C72BF8">
              <w:instrText xml:space="preserve"> ADDIN ZOTERO_ITEM CSL_CITATION {"citationID":"5tEJQlC7","properties":{"formattedCitation":"(12)","plainCitation":"(12)","noteIndex":0},"citationItems":[{"id":37934,"uris":["http://zotero.org/users/1041627/items/ZBGB7VPP"],"uri":["http://zotero.org/users/1041627/items/ZBGB7VPP"],"itemData":{"id":37934,"type":"article-magazine","abstract":"How the most innovative companies capitalize on today’s rapid-fire strategic challenges—and still make their numbers.","container-title":"Harvard Business Review","ISSN":"0017-8012","issue":"November 2012","note":"section: Competitive strategy","source":"hbr.org","title":"Accelerate!","URL":"https://hbr.org/2012/11/accelerate","author":[{"family":"Kotter","given":"John P."}],"accessed":{"date-parts":[["2020",4,21]]},"issued":{"date-parts":[["2012",11,1]]}}}],"schema":"https://github.com/citation-style-language/schema/raw/master/csl-citation.json"} </w:instrText>
            </w:r>
            <w:r>
              <w:fldChar w:fldCharType="separate"/>
            </w:r>
            <w:r w:rsidR="00C72BF8" w:rsidRPr="00C72BF8">
              <w:rPr>
                <w:rFonts w:ascii="Calibri" w:hAnsi="Calibri" w:cs="Calibri"/>
              </w:rPr>
              <w:t>(12)</w:t>
            </w:r>
            <w:r>
              <w:fldChar w:fldCharType="end"/>
            </w:r>
          </w:p>
        </w:tc>
      </w:tr>
      <w:tr w:rsidR="007F240C" w:rsidRPr="00CD4674" w14:paraId="5537FB69" w14:textId="77777777" w:rsidTr="005913B9">
        <w:tc>
          <w:tcPr>
            <w:tcW w:w="2675" w:type="dxa"/>
          </w:tcPr>
          <w:p w14:paraId="4AE910A2" w14:textId="77777777" w:rsidR="007F240C" w:rsidRPr="00CD4674" w:rsidRDefault="007F240C" w:rsidP="007F240C">
            <w:pPr>
              <w:spacing w:before="0"/>
              <w:jc w:val="left"/>
            </w:pPr>
            <w:r>
              <w:t>Identify</w:t>
            </w:r>
            <w:r w:rsidRPr="00192EAB">
              <w:t xml:space="preserve"> allies, build team</w:t>
            </w:r>
            <w:r>
              <w:t>s</w:t>
            </w:r>
          </w:p>
        </w:tc>
        <w:tc>
          <w:tcPr>
            <w:tcW w:w="3324" w:type="dxa"/>
          </w:tcPr>
          <w:p w14:paraId="6A2FE214" w14:textId="77777777" w:rsidR="007F240C" w:rsidRDefault="007F240C" w:rsidP="007F240C">
            <w:pPr>
              <w:pStyle w:val="ListParagraph"/>
              <w:numPr>
                <w:ilvl w:val="0"/>
                <w:numId w:val="6"/>
              </w:numPr>
              <w:spacing w:before="0" w:line="240" w:lineRule="auto"/>
              <w:ind w:left="170" w:hanging="170"/>
              <w:jc w:val="left"/>
            </w:pPr>
            <w:r>
              <w:t>To increase clout and trust across specialties</w:t>
            </w:r>
          </w:p>
          <w:p w14:paraId="4A010131" w14:textId="77777777" w:rsidR="007F240C" w:rsidRPr="00CD4674" w:rsidRDefault="007F240C" w:rsidP="007F240C">
            <w:pPr>
              <w:pStyle w:val="ListParagraph"/>
              <w:numPr>
                <w:ilvl w:val="0"/>
                <w:numId w:val="6"/>
              </w:numPr>
              <w:spacing w:before="0" w:line="240" w:lineRule="auto"/>
              <w:ind w:left="170" w:hanging="170"/>
              <w:jc w:val="left"/>
            </w:pPr>
            <w:r>
              <w:lastRenderedPageBreak/>
              <w:t>Foster multi</w:t>
            </w:r>
            <w:r w:rsidRPr="00192EAB">
              <w:t xml:space="preserve">-disciplinary collaboration, mutual </w:t>
            </w:r>
            <w:proofErr w:type="gramStart"/>
            <w:r w:rsidRPr="00192EAB">
              <w:t>endorsement</w:t>
            </w:r>
            <w:proofErr w:type="gramEnd"/>
            <w:r w:rsidRPr="00192EAB">
              <w:t xml:space="preserve"> and support</w:t>
            </w:r>
          </w:p>
        </w:tc>
        <w:tc>
          <w:tcPr>
            <w:tcW w:w="3318" w:type="dxa"/>
          </w:tcPr>
          <w:p w14:paraId="23978C2B" w14:textId="77777777" w:rsidR="0086150F" w:rsidRPr="00885731" w:rsidRDefault="007F240C" w:rsidP="0086150F">
            <w:pPr>
              <w:pStyle w:val="ListParagraph"/>
              <w:numPr>
                <w:ilvl w:val="0"/>
                <w:numId w:val="6"/>
              </w:numPr>
              <w:spacing w:before="0" w:line="240" w:lineRule="auto"/>
              <w:ind w:left="170" w:hanging="170"/>
              <w:jc w:val="left"/>
            </w:pPr>
            <w:r>
              <w:lastRenderedPageBreak/>
              <w:t xml:space="preserve">LBN: </w:t>
            </w:r>
            <w:r w:rsidR="004C3908">
              <w:t>E</w:t>
            </w:r>
            <w:r>
              <w:t xml:space="preserve">xpanding across specialties </w:t>
            </w:r>
            <w:r w:rsidR="004C3908">
              <w:t xml:space="preserve">already in initial phase added great impetus </w:t>
            </w:r>
            <w:r w:rsidRPr="00885731">
              <w:t xml:space="preserve">MEX, TUR: Multidisciplinary </w:t>
            </w:r>
            <w:r w:rsidRPr="00885731">
              <w:lastRenderedPageBreak/>
              <w:t xml:space="preserve">PBM </w:t>
            </w:r>
            <w:r w:rsidR="0086150F" w:rsidRPr="00885731">
              <w:t>A</w:t>
            </w:r>
            <w:r w:rsidRPr="00885731">
              <w:t>cademies</w:t>
            </w:r>
            <w:r w:rsidR="0086150F" w:rsidRPr="00885731">
              <w:t>; LEB, KOR, ZAF: Multidisciplinary Iron Academies</w:t>
            </w:r>
          </w:p>
        </w:tc>
        <w:tc>
          <w:tcPr>
            <w:tcW w:w="3011" w:type="dxa"/>
          </w:tcPr>
          <w:p w14:paraId="07E91F85" w14:textId="77777777" w:rsidR="007E12FD" w:rsidRDefault="007E12FD" w:rsidP="007E12FD">
            <w:pPr>
              <w:spacing w:before="0" w:line="240" w:lineRule="auto"/>
              <w:jc w:val="left"/>
            </w:pPr>
            <w:r>
              <w:lastRenderedPageBreak/>
              <w:t>REMARK</w:t>
            </w:r>
          </w:p>
          <w:p w14:paraId="156AF940" w14:textId="1007F031" w:rsidR="007F240C" w:rsidRPr="00643146" w:rsidRDefault="007F240C" w:rsidP="007F240C">
            <w:pPr>
              <w:pStyle w:val="ListParagraph"/>
              <w:numPr>
                <w:ilvl w:val="0"/>
                <w:numId w:val="6"/>
              </w:numPr>
              <w:spacing w:before="0" w:line="240" w:lineRule="auto"/>
              <w:ind w:left="170" w:hanging="170"/>
              <w:jc w:val="left"/>
            </w:pPr>
            <w:r>
              <w:t>PBM is a team effort</w:t>
            </w:r>
            <w:r w:rsidR="00C1720C">
              <w:fldChar w:fldCharType="begin"/>
            </w:r>
            <w:r w:rsidR="00C72BF8">
              <w:instrText xml:space="preserve"> ADDIN ZOTERO_ITEM CSL_CITATION {"citationID":"5EUhJm5C","properties":{"formattedCitation":"(7,13,14)","plainCitation":"(7,13,14)","noteIndex":0},"citationItems":[{"id":16128,"uris":["http://zotero.org/users/1041627/items/CQXZQ4GL"],"uri":["http://zotero.org/users/1041627/items/CQXZQ4GL"],"itemData":{"id":16128,"type":"article-journal","abstract":"For more than 70 years the default therapy for anaemia and blood loss was mostly transfusion. Accumulating evidence demonstrates a significant dose-dependent relationship between transfusion and adverse outcomes. This and other transfusion-related challenges led the way to a new paradigm. Patient blood management (PBM) is the application of evidence-based practices to optimise patient outcomes by managing and preserving the patient’s own blood. ‘Real-world’ studies have shown that PBM improves patient outcomes and saves money. The prevalence of anaemia in adult South Africans is 31% in females and 17% in males. Improving the management of anaemia will firstly improve public health, secondly relieve the pressure on the blood supply, and thirdly improve the productivity of the nation’s workforce. While high-income countries are increasingly implementing PBM, many middle- and low-income countries are still trying to upscale their transfusion services. The implementation of PBM will improve South Africa’s health status while saving costs.","container-title":"South African Medical Journal","DOI":"10.7196/SAMJ.2019.v109i7.13859","ISSN":"2078-5135","issue":"7","page":"471-476-476","source":"www.samj.org.za","title":"Patient blood management: A solution for South Africa","title-short":"Patient blood management","URL":"http://www.samj.org.za/index.php/samj/article/view/12648","volume":"109","author":[{"family":"Thomson","given":"J."},{"family":"Hofmann","given":"A."},{"family":"Barrett","given":"C. A."},{"family":"Beeton","given":"A."},{"family":"Bellairs","given":"G. R. M."},{"family":"Boretti","given":"L."},{"family":"Coetzee","given":"M. J."},{"family":"Farmer","given":"S."},{"family":"Gibbs","given":"M. W."},{"family":"Gombotz","given":"H. H."},{"family":"Hilton","given":"C."},{"family":"Kassianides","given":"C."},{"family":"Louw","given":"V. J."},{"family":"Lundgren","given":"C."},{"family":"Mahlangu","given":"J. N."},{"family":"Noel","given":"C. B."},{"family":"Rambiritch","given":"V."},{"family":"Schneider","given":"F."},{"family":"Verburgh","given":"E."},{"family":"Wessels","given":"P.-L."},{"family":"Wessels","given":"P."},{"family":"Wise","given":"R."},{"family":"Shander","given":"A."},{"family":"Group","given":"on behalf of the South African Patient Blood Management"}],"accessed":{"date-parts":[["2019",7,2]]},"issued":{"date-parts":[["2019",6,28]]}},"label":"page"},{"id":38187,"uris":["http://zotero.org/users/1041627/items/AATB4FM2"],"uri":["http://zotero.org/users/1041627/items/AATB4FM2"],"itemData":{"id":38187,"type":"article-journal","abstract":"More than 30% of the world's population are anemic with serious economic consequences including reduced work capacity and other obstacles to national welfare and development. Red blood cell transfusion is the mainstay to correct anemia, but it is also 1 of the top 5 overused procedures. Patient blood management (PBM) is a proactive, patient-centered, and multidisciplinary approach to manage anemia, optimize hemostasis, minimize iatrogenic blood loss, and harness tolerance to anemia. Although the World Health Organization has endorsed PBM in 2010, many hospitals still seek guidance with the implementation of PBM in clinical routine. Given the use of proven change management principles, we propose simple, cost-effective measures enabling any hospital to reduce both anemia and red blood cell transfusions in surgical and medical patients. This article provides comprehensive bundles of PBM components encompassing 107 different PBM measures, divided into 6 bundle blocks acting as a working template to develop institutions' individual PBM practices for hospitals beginning a program or trying to improve an already existing program. A stepwise selection of the most feasible measures will facilitate the implementation of PBM. In this manner, PBM represents a new quality and safety standard.","container-title":"Transfusion Medicine Reviews","DOI":"10.1016/j.tmrv.2016.05.012","ISSN":"1532-9496","issue":"1","journalAbbreviation":"Transfus Med Rev","language":"eng","note":"PMID: 27317382","page":"62-71","source":"PubMed","title":"Patient Blood Management Bundles to Facilitate Implementation","volume":"31","author":[{"family":"Meybohm","given":"Patrick"},{"family":"Richards","given":"Toby"},{"family":"Isbister","given":"James"},{"family":"Hofmann","given":"Axel"},{"family":"Shander","given":"Aryeh"},{"family":"Goodnough","given":"Lawrence Tim"},{"family":"Muñoz","given":"Manuel"},{"family":"Gombotz","given":"Hans"},{"family":"Weber","given":"Christian Friedrich"},{"family":"Choorapoikayil","given":"Suma"},{"family":"Spahn","given":"Donat R."},{"family":"Zacharowski","given":"Kai"}],"issued":{"date-parts":[["2017"]]}},"label":"page"},{"id":"9dhOgw3W/VIUZbZs6","uris":["http://zotero.org/users/1041627/items/RIYYZV3J"],"uri":["http://zotero.org/users/1041627/items/RIYYZV3J"],"itemData":{"id":36883,"type":"article-journal","abstract":"BACKGROUND: Patient blood management (PBM) programs are associated with improved patient outcomes, reduced transfusions and costs. In 2008, the Western Australia Department of Health initiated a comprehensive health-system-wide PBM program. This study assesses program outcomes.\nSTUDY DESIGN AND METHODS: This was a retrospective study of 605,046 patients admitted to four major adult tertiary-care hospitals between July 2008 and June 2014. Outcome measures were red blood cell (RBC), fresh-frozen plasma (FFP), and platelet units transfused; single-unit RBC transfusions; pretransfusion hemoglobin levels; elective surgery patients anemic at admission; product and activity-based costs of transfusion; in-hospital mortality; length of stay; 28-day all-cause emergency readmissions; and hospital-acquired complications.\nRESULTS: Comparing final year with baseline, units of RBCs, FFP, and platelets transfused per admission decreased 41% (p &lt; 0.001), representing a saving of AU$18,507,092 (US$18,078,258) and between AU$80 million and AU$100 million (US$78 million and US$97 million) estimated activity-based savings. Mean pretransfusion hemoglobin levels decreased 7.9 g/dL to 7.3 g/dL (p &lt; 0.001), and anemic elective surgery admissions decreased 20.8% to 14.4% (p = 0.001). Single-unit RBC transfusions increased from 33.3% to 63.7% (p &lt; 0.001). There were risk-adjusted reductions in hospital mortality (odds ratio [OR], 0.72; 95% confidence interval [CI], 0.67-0.77; p &lt; 0.001), length of stay (incidence rate ratio, 0.85; 95% CI, 0.84-0.87; p &lt; 0.001), hospital-acquired infections (OR, 0.79; 95% CI, 0.73-0.86; p &lt; 0.001), and acute myocardial infarction-stroke (OR, 0.69; 95% CI, 0.58-0.82; p &lt; 0.001). All-cause emergency readmissions increased (OR, 1.06; 95% CI, 1.02-1.10; p = 0.001).\nCONCLUSION: Implementation of a unique, jurisdiction-wide PBM program was associated with improved patient outcomes, reduced blood product utilization, and product-related cost savings.","container-title":"Transfusion","DOI":"10.1111/trf.14006","ISSN":"1537-2995","issue":"6","journalAbbreviation":"Transfusion","language":"eng","note":"PMID: 28150313","page":"1347-1358","source":"PubMed","title":"Improved outcomes and reduced costs associated with a health-system-wide patient blood management program: a retrospective observational study in four major adult tertiary-care hospitals","title-short":"Improved outcomes and reduced costs associated with a health-system-wide patient blood management program","volume":"57","author":[{"family":"Leahy","given":"Michael F."},{"family":"Hofmann","given":"Axel"},{"family":"Towler","given":"Simon"},{"family":"Trentino","given":"Kevin M."},{"family":"Burrows","given":"Sally A."},{"family":"Swain","given":"Stuart G."},{"family":"Hamdorf","given":"Jeffrey"},{"family":"Gallagher","given":"Trudi"},{"family":"Koay","given":"Audrey"},{"family":"Geelhoed","given":"Gary C."},{"family":"Farmer","given":"Shannon L."}],"issued":{"date-parts":[["2017"]]}},"label":"page"}],"schema":"https://github.com/citation-style-language/schema/raw/master/csl-citation.json"} </w:instrText>
            </w:r>
            <w:r w:rsidR="00C1720C">
              <w:fldChar w:fldCharType="separate"/>
            </w:r>
            <w:r w:rsidR="00C72BF8" w:rsidRPr="00C72BF8">
              <w:rPr>
                <w:rFonts w:ascii="Calibri" w:hAnsi="Calibri" w:cs="Calibri"/>
              </w:rPr>
              <w:t>(7,13,14)</w:t>
            </w:r>
            <w:r w:rsidR="00C1720C">
              <w:fldChar w:fldCharType="end"/>
            </w:r>
          </w:p>
          <w:p w14:paraId="43E8CE1D" w14:textId="2F380516" w:rsidR="00CC7A95" w:rsidRPr="00CD4674" w:rsidRDefault="000D757F" w:rsidP="007F240C">
            <w:pPr>
              <w:pStyle w:val="ListParagraph"/>
              <w:numPr>
                <w:ilvl w:val="0"/>
                <w:numId w:val="6"/>
              </w:numPr>
              <w:spacing w:before="0" w:line="240" w:lineRule="auto"/>
              <w:ind w:left="170" w:hanging="170"/>
              <w:jc w:val="left"/>
            </w:pPr>
            <w:r w:rsidRPr="00643146">
              <w:lastRenderedPageBreak/>
              <w:t>Supports f</w:t>
            </w:r>
            <w:r w:rsidR="00CC7A95" w:rsidRPr="00643146">
              <w:t>or</w:t>
            </w:r>
            <w:r w:rsidR="00CC7A95">
              <w:t>ming a guiding coalition</w:t>
            </w:r>
            <w:r w:rsidR="00CC7A95">
              <w:fldChar w:fldCharType="begin"/>
            </w:r>
            <w:r w:rsidR="00C72BF8">
              <w:instrText xml:space="preserve"> ADDIN ZOTERO_ITEM CSL_CITATION {"citationID":"yYqqMT7I","properties":{"formattedCitation":"(12)","plainCitation":"(12)","noteIndex":0},"citationItems":[{"id":37934,"uris":["http://zotero.org/users/1041627/items/ZBGB7VPP"],"uri":["http://zotero.org/users/1041627/items/ZBGB7VPP"],"itemData":{"id":37934,"type":"article-magazine","abstract":"How the most innovative companies capitalize on today’s rapid-fire strategic challenges—and still make their numbers.","container-title":"Harvard Business Review","ISSN":"0017-8012","issue":"November 2012","note":"section: Competitive strategy","source":"hbr.org","title":"Accelerate!","URL":"https://hbr.org/2012/11/accelerate","author":[{"family":"Kotter","given":"John P."}],"accessed":{"date-parts":[["2020",4,21]]},"issued":{"date-parts":[["2012",11,1]]}}}],"schema":"https://github.com/citation-style-language/schema/raw/master/csl-citation.json"} </w:instrText>
            </w:r>
            <w:r w:rsidR="00CC7A95">
              <w:fldChar w:fldCharType="separate"/>
            </w:r>
            <w:r w:rsidR="00C72BF8" w:rsidRPr="00C72BF8">
              <w:rPr>
                <w:rFonts w:ascii="Calibri" w:hAnsi="Calibri" w:cs="Calibri"/>
              </w:rPr>
              <w:t>(12)</w:t>
            </w:r>
            <w:r w:rsidR="00CC7A95">
              <w:fldChar w:fldCharType="end"/>
            </w:r>
          </w:p>
        </w:tc>
      </w:tr>
      <w:tr w:rsidR="007F240C" w:rsidRPr="00CD4674" w14:paraId="31F9BEB8" w14:textId="77777777" w:rsidTr="005913B9">
        <w:tc>
          <w:tcPr>
            <w:tcW w:w="2675" w:type="dxa"/>
          </w:tcPr>
          <w:p w14:paraId="5FB4D2EB" w14:textId="77777777" w:rsidR="007F240C" w:rsidRPr="00CD4674" w:rsidRDefault="007F240C" w:rsidP="007F240C">
            <w:pPr>
              <w:spacing w:before="0"/>
              <w:jc w:val="left"/>
            </w:pPr>
            <w:r w:rsidRPr="00192EAB">
              <w:lastRenderedPageBreak/>
              <w:t>Prior experience with PBM</w:t>
            </w:r>
          </w:p>
        </w:tc>
        <w:tc>
          <w:tcPr>
            <w:tcW w:w="3324" w:type="dxa"/>
          </w:tcPr>
          <w:p w14:paraId="370C712A" w14:textId="77777777" w:rsidR="007F240C" w:rsidRPr="00CD4674" w:rsidRDefault="007F240C" w:rsidP="007F240C">
            <w:pPr>
              <w:pStyle w:val="ListParagraph"/>
              <w:numPr>
                <w:ilvl w:val="0"/>
                <w:numId w:val="6"/>
              </w:numPr>
              <w:spacing w:before="0" w:line="240" w:lineRule="auto"/>
              <w:ind w:left="170" w:hanging="170"/>
              <w:jc w:val="left"/>
            </w:pPr>
            <w:r>
              <w:t xml:space="preserve">Expand the knowledge and openness for PBM by involving </w:t>
            </w:r>
            <w:r w:rsidR="000D757F">
              <w:t>care personnel from different disciplines</w:t>
            </w:r>
            <w:r>
              <w:t xml:space="preserve"> in implementation projects</w:t>
            </w:r>
          </w:p>
        </w:tc>
        <w:tc>
          <w:tcPr>
            <w:tcW w:w="3318" w:type="dxa"/>
          </w:tcPr>
          <w:p w14:paraId="735E3265" w14:textId="77777777" w:rsidR="007F240C" w:rsidRPr="00CD4674" w:rsidRDefault="007F240C" w:rsidP="007F240C">
            <w:pPr>
              <w:pStyle w:val="ListParagraph"/>
              <w:numPr>
                <w:ilvl w:val="0"/>
                <w:numId w:val="6"/>
              </w:numPr>
              <w:spacing w:before="0" w:line="240" w:lineRule="auto"/>
              <w:ind w:left="170" w:hanging="170"/>
              <w:jc w:val="left"/>
            </w:pPr>
            <w:r>
              <w:t>P</w:t>
            </w:r>
            <w:r w:rsidRPr="00192EAB">
              <w:t xml:space="preserve">ilot projects </w:t>
            </w:r>
            <w:r>
              <w:t xml:space="preserve">in several </w:t>
            </w:r>
            <w:r w:rsidRPr="00192EAB">
              <w:t>hospitals</w:t>
            </w:r>
            <w:r>
              <w:t xml:space="preserve">/wards </w:t>
            </w:r>
            <w:r w:rsidRPr="00192EAB">
              <w:t xml:space="preserve">to involve </w:t>
            </w:r>
            <w:r>
              <w:t>and expose them to PBM methods</w:t>
            </w:r>
          </w:p>
        </w:tc>
        <w:tc>
          <w:tcPr>
            <w:tcW w:w="3011" w:type="dxa"/>
          </w:tcPr>
          <w:p w14:paraId="7FC03A3C" w14:textId="77777777" w:rsidR="007E12FD" w:rsidRDefault="007E12FD" w:rsidP="007E12FD">
            <w:pPr>
              <w:spacing w:before="0" w:line="240" w:lineRule="auto"/>
              <w:jc w:val="left"/>
            </w:pPr>
            <w:r>
              <w:t>REMARKS</w:t>
            </w:r>
          </w:p>
          <w:p w14:paraId="0C86FF38" w14:textId="676A25C6" w:rsidR="007F240C" w:rsidRPr="00CD4674" w:rsidRDefault="007F240C" w:rsidP="007F240C">
            <w:pPr>
              <w:pStyle w:val="ListParagraph"/>
              <w:numPr>
                <w:ilvl w:val="0"/>
                <w:numId w:val="6"/>
              </w:numPr>
              <w:spacing w:before="0" w:line="240" w:lineRule="auto"/>
              <w:ind w:left="170" w:hanging="170"/>
              <w:jc w:val="left"/>
            </w:pPr>
            <w:r>
              <w:t xml:space="preserve">Overcome the </w:t>
            </w:r>
            <w:r w:rsidRPr="006819BC">
              <w:t>stickiness of the old practice</w:t>
            </w:r>
            <w:r>
              <w:fldChar w:fldCharType="begin"/>
            </w:r>
            <w:r w:rsidR="00C72BF8">
              <w:instrText xml:space="preserve"> ADDIN ZOTERO_ITEM CSL_CITATION {"citationID":"EdG5wVm1","properties":{"formattedCitation":"(15)","plainCitation":"(15)","noteIndex":0},"citationItems":[{"id":1046,"uris":["http://zotero.org/users/1041627/items/8J3C2RVG"],"uri":["http://zotero.org/users/1041627/items/8J3C2RVG"],"itemData":{"id":1046,"type":"article-journal","abstract":"BACKGROUND:In health care, a well recognized gap exists between what we know should be done based on accumulated evidence and what we actually do in practice. A body of empirical literature shows organizations, like individuals, are difficult to change. In the business literature, knowledge management and transfer has become an established area of theory and practice, whilst in healthcare it is only starting to establish a firm footing. Knowledge has become a business resource, and knowledge management theorists and practitioners have examined how knowledge moves in organisations, how it is shared, and how the return on knowledge capital can be maximised to create competitive advantage. New models are being considered, and we wanted to explore the applicability of one of these conceptual models to the implementation of evidence-based practice in healthcare systems.METHODS:The application of a conceptual model called sticky knowledge, based on an integration of communication theory and knowledge transfer milestones, into a scenario of attempting knowledge transfer in primary care.RESULTS:We describe Szulanski's model, the empirical work he conducted, and illustrate its potential applicability with a hypothetical healthcare example based on improving palliative care services. We follow a doctor through two different posts and analyse aspects of knowledge transfer in different primary care settings. The factors included in the sticky knowledge model include: causal ambiguity, unproven knowledge, motivation of source, credibility of source, recipient motivation, recipient absorptive capacity, recipient retentive capacity, barren organisational context, and arduous relationship between source and recipient. We found that we could apply all these factors to the difficulty of implementing new knowledge into practice in primary care settings.DISCUSSION:Szulanski argues that knowledge factors play a greater role in the success or failure of a knowledge transfer than has been suspected, and we consider that this conjecture requires further empirical work in healthcare settings.","container-title":"Implementation Science","DOI":"10.1186/1748-5908-2-44","ISSN":"1748-5908","issue":"1","journalAbbreviation":"Implement Sci","page":"44","source":"BioMed Central and More","title":"Sticky knowledge: A possible model for investigating implementation in healthcare contexts","title-short":"Sticky knowledge","URL":"http://www.implementationscience.com/content/2/1/44","volume":"2","author":[{"family":"Elwyn","given":"Glyn"},{"family":"Taubert","given":"Mark"},{"family":"Kowalczuk","given":"Jenny"}],"accessed":{"date-parts":[["2008",3,19]]},"issued":{"date-parts":[["2007"]]}}}],"schema":"https://github.com/citation-style-language/schema/raw/master/csl-citation.json"} </w:instrText>
            </w:r>
            <w:r>
              <w:fldChar w:fldCharType="separate"/>
            </w:r>
            <w:r w:rsidR="00C72BF8" w:rsidRPr="00C72BF8">
              <w:rPr>
                <w:rFonts w:ascii="Calibri" w:hAnsi="Calibri" w:cs="Calibri"/>
              </w:rPr>
              <w:t>(15)</w:t>
            </w:r>
            <w:r>
              <w:fldChar w:fldCharType="end"/>
            </w:r>
            <w:r>
              <w:t xml:space="preserve"> and </w:t>
            </w:r>
            <w:r w:rsidRPr="006819BC">
              <w:t>resistance to change</w:t>
            </w:r>
          </w:p>
        </w:tc>
      </w:tr>
      <w:tr w:rsidR="007F240C" w:rsidRPr="00CD4674" w14:paraId="769B5DF4" w14:textId="77777777" w:rsidTr="005913B9">
        <w:tc>
          <w:tcPr>
            <w:tcW w:w="2675" w:type="dxa"/>
          </w:tcPr>
          <w:p w14:paraId="5516553C" w14:textId="77777777" w:rsidR="007F240C" w:rsidRPr="00CD4674" w:rsidRDefault="007F240C" w:rsidP="007F240C">
            <w:pPr>
              <w:spacing w:before="0"/>
              <w:jc w:val="left"/>
            </w:pPr>
            <w:r>
              <w:t>Ensure s</w:t>
            </w:r>
            <w:r w:rsidRPr="00C15C93">
              <w:t>upport from hospital administration</w:t>
            </w:r>
          </w:p>
        </w:tc>
        <w:tc>
          <w:tcPr>
            <w:tcW w:w="3324" w:type="dxa"/>
          </w:tcPr>
          <w:p w14:paraId="54D0C812" w14:textId="77777777" w:rsidR="007F240C" w:rsidRPr="00D94657" w:rsidRDefault="007F240C" w:rsidP="007F240C">
            <w:pPr>
              <w:pStyle w:val="ListParagraph"/>
              <w:numPr>
                <w:ilvl w:val="0"/>
                <w:numId w:val="6"/>
              </w:numPr>
              <w:spacing w:before="0" w:line="240" w:lineRule="auto"/>
              <w:ind w:left="170" w:hanging="170"/>
              <w:jc w:val="left"/>
              <w:rPr>
                <w:strike/>
              </w:rPr>
            </w:pPr>
            <w:r>
              <w:t xml:space="preserve">Design/align the organization to enable optimal and sustainable PBM </w:t>
            </w:r>
            <w:r w:rsidRPr="00C15C93">
              <w:t xml:space="preserve">across specialties </w:t>
            </w:r>
          </w:p>
          <w:p w14:paraId="68983C3E" w14:textId="77777777" w:rsidR="00720195" w:rsidRPr="005913B9" w:rsidRDefault="007F240C" w:rsidP="00720195">
            <w:pPr>
              <w:pStyle w:val="ListParagraph"/>
              <w:numPr>
                <w:ilvl w:val="0"/>
                <w:numId w:val="6"/>
              </w:numPr>
              <w:spacing w:before="0" w:line="240" w:lineRule="auto"/>
              <w:ind w:left="170" w:hanging="170"/>
              <w:jc w:val="left"/>
              <w:rPr>
                <w:strike/>
              </w:rPr>
            </w:pPr>
            <w:r>
              <w:t xml:space="preserve">Secure funding for staff, systems </w:t>
            </w:r>
            <w:r w:rsidRPr="000673CE">
              <w:t>support</w:t>
            </w:r>
            <w:r>
              <w:t xml:space="preserve"> (IT), other resources </w:t>
            </w:r>
          </w:p>
          <w:p w14:paraId="334C1155" w14:textId="77777777" w:rsidR="007F240C" w:rsidRPr="00587045" w:rsidRDefault="007F240C" w:rsidP="007F240C">
            <w:pPr>
              <w:pStyle w:val="ListParagraph"/>
              <w:numPr>
                <w:ilvl w:val="0"/>
                <w:numId w:val="6"/>
              </w:numPr>
              <w:spacing w:before="0" w:line="240" w:lineRule="auto"/>
              <w:ind w:left="170" w:hanging="170"/>
              <w:jc w:val="left"/>
            </w:pPr>
            <w:r>
              <w:t>Get approval to e</w:t>
            </w:r>
            <w:r w:rsidRPr="00F12651">
              <w:t xml:space="preserve">stablish a </w:t>
            </w:r>
            <w:r>
              <w:t>multi-disciplinary PBM committee</w:t>
            </w:r>
          </w:p>
        </w:tc>
        <w:tc>
          <w:tcPr>
            <w:tcW w:w="3318" w:type="dxa"/>
          </w:tcPr>
          <w:p w14:paraId="0841B88F" w14:textId="77777777" w:rsidR="00CD3E44" w:rsidRDefault="007F240C" w:rsidP="007F240C">
            <w:pPr>
              <w:pStyle w:val="ListParagraph"/>
              <w:numPr>
                <w:ilvl w:val="0"/>
                <w:numId w:val="6"/>
              </w:numPr>
              <w:spacing w:before="0" w:line="240" w:lineRule="auto"/>
              <w:ind w:left="170" w:hanging="170"/>
              <w:jc w:val="left"/>
            </w:pPr>
            <w:r>
              <w:t xml:space="preserve">Most initiatives </w:t>
            </w:r>
            <w:r w:rsidR="00720195">
              <w:t xml:space="preserve">reported that alignment with </w:t>
            </w:r>
            <w:r>
              <w:t xml:space="preserve">hospital administration </w:t>
            </w:r>
            <w:r w:rsidR="00720195">
              <w:t xml:space="preserve">/ </w:t>
            </w:r>
            <w:r>
              <w:t>CEO</w:t>
            </w:r>
            <w:r w:rsidR="00720195">
              <w:t xml:space="preserve"> was improving chances for success</w:t>
            </w:r>
            <w:r w:rsidR="001C5EA2">
              <w:t xml:space="preserve"> </w:t>
            </w:r>
          </w:p>
          <w:p w14:paraId="5C51EEC9" w14:textId="77777777" w:rsidR="00CD3E44" w:rsidRDefault="00CD3E44" w:rsidP="007F240C">
            <w:pPr>
              <w:pStyle w:val="ListParagraph"/>
              <w:numPr>
                <w:ilvl w:val="0"/>
                <w:numId w:val="6"/>
              </w:numPr>
              <w:spacing w:before="0" w:line="240" w:lineRule="auto"/>
              <w:ind w:left="170" w:hanging="170"/>
              <w:jc w:val="left"/>
            </w:pPr>
            <w:r>
              <w:t>HRV, GRE: Activities under departmental responsibility may not need agreement by hospital management.</w:t>
            </w:r>
          </w:p>
          <w:p w14:paraId="4E426EA2" w14:textId="6821661B" w:rsidR="008E7229" w:rsidRDefault="00CD3E44" w:rsidP="007F240C">
            <w:pPr>
              <w:pStyle w:val="ListParagraph"/>
              <w:numPr>
                <w:ilvl w:val="0"/>
                <w:numId w:val="6"/>
              </w:numPr>
              <w:spacing w:before="0" w:line="240" w:lineRule="auto"/>
              <w:ind w:left="170" w:hanging="170"/>
              <w:jc w:val="left"/>
            </w:pPr>
            <w:r>
              <w:t xml:space="preserve">LBN, SAU, </w:t>
            </w:r>
            <w:r w:rsidR="00C1720C">
              <w:t xml:space="preserve">HRV, </w:t>
            </w:r>
            <w:r w:rsidR="00E275E1">
              <w:t>LBN</w:t>
            </w:r>
            <w:r>
              <w:t xml:space="preserve">: </w:t>
            </w:r>
            <w:r w:rsidR="00C1720C">
              <w:t>T</w:t>
            </w:r>
            <w:r w:rsidR="00C1720C" w:rsidRPr="00C1720C">
              <w:t>o get</w:t>
            </w:r>
            <w:r w:rsidR="00C1720C">
              <w:t xml:space="preserve"> funding for establishing PBM was difficult</w:t>
            </w:r>
            <w:r w:rsidR="00C1720C" w:rsidRPr="00C1720C">
              <w:t xml:space="preserve"> and th</w:t>
            </w:r>
            <w:r w:rsidR="00C1720C">
              <w:t>erefore done within</w:t>
            </w:r>
            <w:r w:rsidR="00C1720C" w:rsidRPr="00C1720C">
              <w:t xml:space="preserve"> the existing resources (overtime)</w:t>
            </w:r>
          </w:p>
          <w:p w14:paraId="659B1FFB" w14:textId="77777777" w:rsidR="007F240C" w:rsidRPr="00CD4674" w:rsidRDefault="008E7229" w:rsidP="007F240C">
            <w:pPr>
              <w:pStyle w:val="ListParagraph"/>
              <w:numPr>
                <w:ilvl w:val="0"/>
                <w:numId w:val="6"/>
              </w:numPr>
              <w:spacing w:before="0" w:line="240" w:lineRule="auto"/>
              <w:ind w:left="170" w:hanging="170"/>
              <w:jc w:val="left"/>
            </w:pPr>
            <w:r>
              <w:t>BRA, MEX: dedicated project management ensures planning and rol</w:t>
            </w:r>
            <w:r w:rsidR="00207C54">
              <w:t>l</w:t>
            </w:r>
            <w:r>
              <w:t xml:space="preserve"> out across specialties / departments</w:t>
            </w:r>
          </w:p>
        </w:tc>
        <w:tc>
          <w:tcPr>
            <w:tcW w:w="3011" w:type="dxa"/>
          </w:tcPr>
          <w:p w14:paraId="0B26C5F1" w14:textId="77777777" w:rsidR="007E12FD" w:rsidRDefault="007E12FD" w:rsidP="007E12FD">
            <w:pPr>
              <w:spacing w:before="0" w:line="240" w:lineRule="auto"/>
              <w:jc w:val="left"/>
            </w:pPr>
            <w:r>
              <w:t>REMARKS</w:t>
            </w:r>
          </w:p>
          <w:p w14:paraId="69845549" w14:textId="77777777" w:rsidR="007F240C" w:rsidRDefault="00720195" w:rsidP="007F240C">
            <w:pPr>
              <w:pStyle w:val="ListParagraph"/>
              <w:numPr>
                <w:ilvl w:val="0"/>
                <w:numId w:val="6"/>
              </w:numPr>
              <w:spacing w:before="0" w:line="240" w:lineRule="auto"/>
              <w:ind w:left="170" w:hanging="170"/>
              <w:jc w:val="left"/>
            </w:pPr>
            <w:r>
              <w:t>While s</w:t>
            </w:r>
            <w:r w:rsidR="007F240C" w:rsidRPr="00C15C93">
              <w:t xml:space="preserve">mall changes could be introduced </w:t>
            </w:r>
            <w:r>
              <w:t>individually or within</w:t>
            </w:r>
            <w:r w:rsidR="007F240C" w:rsidRPr="00C15C93">
              <w:t xml:space="preserve"> one specialty </w:t>
            </w:r>
            <w:r>
              <w:t>the full potential can only be achieved with multi-disciplinary change</w:t>
            </w:r>
          </w:p>
          <w:p w14:paraId="14C8CE34" w14:textId="77777777" w:rsidR="007F240C" w:rsidRPr="00CD4674" w:rsidRDefault="007F240C" w:rsidP="007F240C">
            <w:pPr>
              <w:pStyle w:val="ListParagraph"/>
              <w:numPr>
                <w:ilvl w:val="0"/>
                <w:numId w:val="6"/>
              </w:numPr>
              <w:spacing w:before="0" w:line="240" w:lineRule="auto"/>
              <w:ind w:left="170" w:hanging="170"/>
              <w:jc w:val="left"/>
            </w:pPr>
            <w:r>
              <w:t>U</w:t>
            </w:r>
            <w:r w:rsidRPr="00C15C93">
              <w:t xml:space="preserve">nderstand the economic </w:t>
            </w:r>
            <w:r w:rsidR="008E7229" w:rsidRPr="00C15C93">
              <w:t xml:space="preserve">and system </w:t>
            </w:r>
            <w:r w:rsidRPr="00C15C93">
              <w:t xml:space="preserve">incentives and </w:t>
            </w:r>
            <w:r w:rsidR="00207C54">
              <w:t xml:space="preserve">to </w:t>
            </w:r>
            <w:r w:rsidRPr="00C15C93">
              <w:t xml:space="preserve">be in close communication to collaboratively </w:t>
            </w:r>
            <w:r>
              <w:t xml:space="preserve">identify the path to </w:t>
            </w:r>
            <w:r w:rsidRPr="00C15C93">
              <w:t>implementation</w:t>
            </w:r>
            <w:r w:rsidR="008E7229">
              <w:t xml:space="preserve"> (milestones, tasks</w:t>
            </w:r>
            <w:r w:rsidR="000D3275">
              <w:t>,</w:t>
            </w:r>
            <w:r w:rsidR="008E7229">
              <w:t xml:space="preserve"> and responsibilities)</w:t>
            </w:r>
            <w:r w:rsidRPr="00C15C93">
              <w:t xml:space="preserve"> </w:t>
            </w:r>
          </w:p>
        </w:tc>
      </w:tr>
      <w:tr w:rsidR="007F240C" w:rsidRPr="00EC7EC6" w14:paraId="703489F8" w14:textId="77777777" w:rsidTr="005913B9">
        <w:tc>
          <w:tcPr>
            <w:tcW w:w="2675" w:type="dxa"/>
          </w:tcPr>
          <w:p w14:paraId="41705B44" w14:textId="77777777" w:rsidR="007F240C" w:rsidRPr="00EC7EC6" w:rsidRDefault="007F240C" w:rsidP="007F240C">
            <w:pPr>
              <w:spacing w:before="0"/>
              <w:jc w:val="left"/>
            </w:pPr>
            <w:r w:rsidRPr="00BF1B0F">
              <w:t xml:space="preserve">Local </w:t>
            </w:r>
            <w:r>
              <w:t>c</w:t>
            </w:r>
            <w:r w:rsidRPr="00BF1B0F">
              <w:t>hampion</w:t>
            </w:r>
            <w:r w:rsidR="008E7229">
              <w:t xml:space="preserve"> (Medical Director or project coordinator for PBM)</w:t>
            </w:r>
          </w:p>
        </w:tc>
        <w:tc>
          <w:tcPr>
            <w:tcW w:w="3324" w:type="dxa"/>
          </w:tcPr>
          <w:p w14:paraId="0E6A22D6" w14:textId="77777777" w:rsidR="007F240C" w:rsidRPr="00EC7EC6" w:rsidRDefault="007F240C" w:rsidP="007F240C">
            <w:pPr>
              <w:pStyle w:val="ListParagraph"/>
              <w:numPr>
                <w:ilvl w:val="0"/>
                <w:numId w:val="6"/>
              </w:numPr>
              <w:spacing w:before="0" w:line="240" w:lineRule="auto"/>
              <w:ind w:left="170" w:hanging="170"/>
              <w:jc w:val="left"/>
            </w:pPr>
            <w:r>
              <w:t xml:space="preserve">Responsible for planning, </w:t>
            </w:r>
            <w:proofErr w:type="gramStart"/>
            <w:r>
              <w:t>organizing</w:t>
            </w:r>
            <w:proofErr w:type="gramEnd"/>
            <w:r w:rsidRPr="00BF1B0F">
              <w:t xml:space="preserve"> </w:t>
            </w:r>
            <w:r>
              <w:t xml:space="preserve">and directing </w:t>
            </w:r>
            <w:r w:rsidRPr="00BF1B0F">
              <w:t xml:space="preserve">PBM, </w:t>
            </w:r>
            <w:r w:rsidR="00657FA9">
              <w:t>supporting</w:t>
            </w:r>
            <w:r w:rsidR="00657FA9" w:rsidRPr="00BF1B0F">
              <w:t xml:space="preserve"> </w:t>
            </w:r>
            <w:r w:rsidRPr="00BF1B0F">
              <w:t xml:space="preserve">specialists, </w:t>
            </w:r>
            <w:r>
              <w:t xml:space="preserve">and </w:t>
            </w:r>
            <w:r w:rsidRPr="00BF1B0F">
              <w:t>ensur</w:t>
            </w:r>
            <w:r>
              <w:t>ing</w:t>
            </w:r>
            <w:r w:rsidRPr="00BF1B0F">
              <w:t xml:space="preserve"> </w:t>
            </w:r>
            <w:r>
              <w:t xml:space="preserve">continuous </w:t>
            </w:r>
            <w:r w:rsidRPr="00BF1B0F">
              <w:t>data collection,</w:t>
            </w:r>
            <w:r>
              <w:t xml:space="preserve"> reporting and benchmarking,</w:t>
            </w:r>
            <w:r w:rsidRPr="00BF1B0F">
              <w:t xml:space="preserve"> </w:t>
            </w:r>
          </w:p>
        </w:tc>
        <w:tc>
          <w:tcPr>
            <w:tcW w:w="3318" w:type="dxa"/>
          </w:tcPr>
          <w:p w14:paraId="18C72B22" w14:textId="77777777" w:rsidR="007F240C" w:rsidRDefault="007F240C" w:rsidP="007F240C">
            <w:pPr>
              <w:pStyle w:val="ListParagraph"/>
              <w:numPr>
                <w:ilvl w:val="0"/>
                <w:numId w:val="6"/>
              </w:numPr>
              <w:spacing w:before="0" w:line="240" w:lineRule="auto"/>
              <w:ind w:left="170" w:hanging="170"/>
              <w:jc w:val="left"/>
            </w:pPr>
            <w:r>
              <w:t>HRV</w:t>
            </w:r>
            <w:r w:rsidRPr="00BF1B0F">
              <w:t>, GRE, MEX</w:t>
            </w:r>
            <w:r>
              <w:t xml:space="preserve">: </w:t>
            </w:r>
            <w:r w:rsidRPr="00BF1B0F">
              <w:t xml:space="preserve">general </w:t>
            </w:r>
            <w:r>
              <w:t>role in</w:t>
            </w:r>
            <w:r w:rsidRPr="00BF1B0F">
              <w:t xml:space="preserve"> training, education, information, protocol development</w:t>
            </w:r>
          </w:p>
          <w:p w14:paraId="2BCE8474" w14:textId="77777777" w:rsidR="008E7229" w:rsidRDefault="008E7229" w:rsidP="007F240C">
            <w:pPr>
              <w:pStyle w:val="ListParagraph"/>
              <w:numPr>
                <w:ilvl w:val="0"/>
                <w:numId w:val="6"/>
              </w:numPr>
              <w:spacing w:before="0" w:line="240" w:lineRule="auto"/>
              <w:ind w:left="170" w:hanging="170"/>
              <w:jc w:val="left"/>
            </w:pPr>
            <w:r>
              <w:t>BRA: Change management</w:t>
            </w:r>
          </w:p>
          <w:p w14:paraId="2CBC2C76" w14:textId="77777777" w:rsidR="007F240C" w:rsidRPr="00657FA9" w:rsidRDefault="007F240C" w:rsidP="00FA67AA">
            <w:pPr>
              <w:pStyle w:val="ListParagraph"/>
              <w:numPr>
                <w:ilvl w:val="0"/>
                <w:numId w:val="6"/>
              </w:numPr>
              <w:spacing w:before="0" w:line="240" w:lineRule="auto"/>
              <w:ind w:left="170" w:hanging="170"/>
              <w:jc w:val="left"/>
            </w:pPr>
            <w:r w:rsidRPr="00657FA9">
              <w:lastRenderedPageBreak/>
              <w:t xml:space="preserve">AUS, CHE: </w:t>
            </w:r>
            <w:r w:rsidR="00657FA9" w:rsidRPr="00657FA9">
              <w:t xml:space="preserve">organize </w:t>
            </w:r>
            <w:r w:rsidRPr="00657FA9">
              <w:t xml:space="preserve">PBM </w:t>
            </w:r>
            <w:r w:rsidR="00FA67AA">
              <w:t xml:space="preserve">at </w:t>
            </w:r>
            <w:r w:rsidRPr="00657FA9">
              <w:t>patient</w:t>
            </w:r>
            <w:r w:rsidR="00657FA9" w:rsidRPr="00657FA9">
              <w:t xml:space="preserve"> le</w:t>
            </w:r>
            <w:r w:rsidR="00657FA9" w:rsidRPr="005913B9">
              <w:t>vel</w:t>
            </w:r>
            <w:r w:rsidRPr="00657FA9">
              <w:t xml:space="preserve"> (case management)</w:t>
            </w:r>
            <w:r w:rsidR="00657FA9">
              <w:t xml:space="preserve"> </w:t>
            </w:r>
          </w:p>
        </w:tc>
        <w:tc>
          <w:tcPr>
            <w:tcW w:w="3011" w:type="dxa"/>
          </w:tcPr>
          <w:p w14:paraId="4A0267EF" w14:textId="77777777" w:rsidR="00A3628E" w:rsidRDefault="00A3628E" w:rsidP="00A3628E">
            <w:pPr>
              <w:spacing w:before="0" w:line="240" w:lineRule="auto"/>
              <w:jc w:val="left"/>
            </w:pPr>
            <w:r>
              <w:lastRenderedPageBreak/>
              <w:t>REMARKS</w:t>
            </w:r>
          </w:p>
          <w:p w14:paraId="595A1716" w14:textId="77777777" w:rsidR="007F240C" w:rsidRPr="00EC7EC6" w:rsidRDefault="00FA67AA" w:rsidP="007F240C">
            <w:pPr>
              <w:pStyle w:val="ListParagraph"/>
              <w:numPr>
                <w:ilvl w:val="0"/>
                <w:numId w:val="6"/>
              </w:numPr>
              <w:spacing w:before="0" w:line="240" w:lineRule="auto"/>
              <w:ind w:left="170" w:hanging="170"/>
              <w:jc w:val="left"/>
            </w:pPr>
            <w:r>
              <w:t xml:space="preserve">PBM coordinator can be </w:t>
            </w:r>
            <w:r w:rsidR="000D3275">
              <w:t xml:space="preserve">a </w:t>
            </w:r>
            <w:r>
              <w:t>success factor for sustainability (AUS, CHE)</w:t>
            </w:r>
          </w:p>
        </w:tc>
      </w:tr>
      <w:tr w:rsidR="007F240C" w:rsidRPr="00EC7EC6" w14:paraId="1C2D3FE5" w14:textId="77777777" w:rsidTr="005913B9">
        <w:tc>
          <w:tcPr>
            <w:tcW w:w="2675" w:type="dxa"/>
          </w:tcPr>
          <w:p w14:paraId="2A9DED46" w14:textId="77777777" w:rsidR="007F240C" w:rsidRPr="00EC7EC6" w:rsidRDefault="007F240C" w:rsidP="007F240C">
            <w:pPr>
              <w:spacing w:before="0"/>
              <w:jc w:val="left"/>
            </w:pPr>
            <w:r w:rsidRPr="00BA4E1B">
              <w:t xml:space="preserve">Hospital </w:t>
            </w:r>
            <w:r w:rsidR="00657FA9" w:rsidRPr="00BA4E1B">
              <w:t>pro</w:t>
            </w:r>
            <w:r w:rsidR="00657FA9">
              <w:t>tocols (SOPs)</w:t>
            </w:r>
          </w:p>
        </w:tc>
        <w:tc>
          <w:tcPr>
            <w:tcW w:w="3324" w:type="dxa"/>
          </w:tcPr>
          <w:p w14:paraId="07A46BC7" w14:textId="77777777" w:rsidR="007F240C" w:rsidRDefault="00657FA9" w:rsidP="007F240C">
            <w:pPr>
              <w:pStyle w:val="ListParagraph"/>
              <w:numPr>
                <w:ilvl w:val="0"/>
                <w:numId w:val="6"/>
              </w:numPr>
              <w:spacing w:before="0" w:line="240" w:lineRule="auto"/>
              <w:ind w:left="170" w:hanging="170"/>
              <w:jc w:val="left"/>
            </w:pPr>
            <w:r>
              <w:t>Tailor</w:t>
            </w:r>
            <w:r w:rsidR="007F240C">
              <w:t xml:space="preserve"> PBM </w:t>
            </w:r>
            <w:r w:rsidR="00CD3E44">
              <w:t xml:space="preserve">protocols </w:t>
            </w:r>
            <w:r>
              <w:t>to</w:t>
            </w:r>
            <w:r w:rsidR="007F240C">
              <w:t xml:space="preserve"> the specific hospital </w:t>
            </w:r>
            <w:r>
              <w:t xml:space="preserve">context and </w:t>
            </w:r>
            <w:r w:rsidR="007F240C">
              <w:t>routines</w:t>
            </w:r>
          </w:p>
          <w:p w14:paraId="49C7607F" w14:textId="77777777" w:rsidR="007F240C" w:rsidRPr="00EC7EC6" w:rsidRDefault="007F240C" w:rsidP="007F240C">
            <w:pPr>
              <w:pStyle w:val="ListParagraph"/>
              <w:numPr>
                <w:ilvl w:val="0"/>
                <w:numId w:val="6"/>
              </w:numPr>
              <w:spacing w:before="0" w:line="240" w:lineRule="auto"/>
              <w:ind w:left="170" w:hanging="170"/>
              <w:jc w:val="left"/>
            </w:pPr>
            <w:r>
              <w:t xml:space="preserve">Increase local ownership </w:t>
            </w:r>
            <w:r w:rsidRPr="00BA4E1B">
              <w:t>across the disciplines, interdisciplinary commitment</w:t>
            </w:r>
          </w:p>
        </w:tc>
        <w:tc>
          <w:tcPr>
            <w:tcW w:w="3318" w:type="dxa"/>
          </w:tcPr>
          <w:p w14:paraId="00CDD29D" w14:textId="77777777" w:rsidR="007F240C" w:rsidRPr="00EC7EC6" w:rsidRDefault="007F240C" w:rsidP="007F240C">
            <w:pPr>
              <w:pStyle w:val="ListParagraph"/>
              <w:numPr>
                <w:ilvl w:val="0"/>
                <w:numId w:val="6"/>
              </w:numPr>
              <w:spacing w:before="0" w:line="240" w:lineRule="auto"/>
              <w:ind w:left="170" w:hanging="170"/>
              <w:jc w:val="left"/>
            </w:pPr>
            <w:r>
              <w:t xml:space="preserve">HRV, GRE, TUR, MEX, BRA: Several interviewees reported the development of local </w:t>
            </w:r>
            <w:r w:rsidR="00FA67AA">
              <w:t>protocols</w:t>
            </w:r>
            <w:r>
              <w:t xml:space="preserve"> before the availability of National Guidelines </w:t>
            </w:r>
          </w:p>
        </w:tc>
        <w:tc>
          <w:tcPr>
            <w:tcW w:w="3011" w:type="dxa"/>
          </w:tcPr>
          <w:p w14:paraId="731588C7" w14:textId="77777777" w:rsidR="007F240C" w:rsidRPr="00EC7EC6" w:rsidRDefault="007F240C" w:rsidP="00FA67AA">
            <w:pPr>
              <w:pStyle w:val="ListParagraph"/>
              <w:spacing w:before="0" w:line="240" w:lineRule="auto"/>
              <w:ind w:left="170"/>
              <w:jc w:val="left"/>
            </w:pPr>
          </w:p>
        </w:tc>
      </w:tr>
      <w:tr w:rsidR="007F240C" w:rsidRPr="00EC7EC6" w14:paraId="0BAA77E9" w14:textId="77777777" w:rsidTr="005913B9">
        <w:tc>
          <w:tcPr>
            <w:tcW w:w="2675" w:type="dxa"/>
          </w:tcPr>
          <w:p w14:paraId="0EF8EE1D" w14:textId="77777777" w:rsidR="007F240C" w:rsidRPr="00BA4E1B" w:rsidRDefault="007F240C" w:rsidP="007F240C">
            <w:pPr>
              <w:spacing w:before="0"/>
              <w:jc w:val="left"/>
            </w:pPr>
            <w:r>
              <w:t xml:space="preserve">Data collection, reporting &amp; benchmarking system </w:t>
            </w:r>
          </w:p>
        </w:tc>
        <w:tc>
          <w:tcPr>
            <w:tcW w:w="3324" w:type="dxa"/>
          </w:tcPr>
          <w:p w14:paraId="7ED391AB" w14:textId="77777777" w:rsidR="007F240C" w:rsidRDefault="007F240C" w:rsidP="007F240C">
            <w:pPr>
              <w:pStyle w:val="ListParagraph"/>
              <w:numPr>
                <w:ilvl w:val="0"/>
                <w:numId w:val="6"/>
              </w:numPr>
              <w:spacing w:before="0" w:line="240" w:lineRule="auto"/>
              <w:ind w:left="170" w:hanging="170"/>
              <w:jc w:val="left"/>
            </w:pPr>
            <w:r>
              <w:t>Shows impact, measures gaps</w:t>
            </w:r>
            <w:r w:rsidR="000D757F">
              <w:t>,</w:t>
            </w:r>
            <w:r>
              <w:t xml:space="preserve"> and helps to improve quality of care </w:t>
            </w:r>
          </w:p>
        </w:tc>
        <w:tc>
          <w:tcPr>
            <w:tcW w:w="3318" w:type="dxa"/>
          </w:tcPr>
          <w:p w14:paraId="158843BC" w14:textId="77777777" w:rsidR="007F240C" w:rsidRDefault="007F240C" w:rsidP="007F240C">
            <w:pPr>
              <w:pStyle w:val="ListParagraph"/>
              <w:numPr>
                <w:ilvl w:val="0"/>
                <w:numId w:val="6"/>
              </w:numPr>
              <w:spacing w:before="0" w:line="240" w:lineRule="auto"/>
              <w:ind w:left="170" w:hanging="170"/>
              <w:jc w:val="left"/>
            </w:pPr>
            <w:r>
              <w:t xml:space="preserve">ZAF, KOR: </w:t>
            </w:r>
            <w:r w:rsidR="00FA67AA">
              <w:t>currently developing a</w:t>
            </w:r>
            <w:r>
              <w:t xml:space="preserve"> monitoring system in hospital(s) </w:t>
            </w:r>
          </w:p>
        </w:tc>
        <w:tc>
          <w:tcPr>
            <w:tcW w:w="3011" w:type="dxa"/>
          </w:tcPr>
          <w:p w14:paraId="279B4B74" w14:textId="77777777" w:rsidR="007F240C" w:rsidRPr="00FA67AA" w:rsidRDefault="007F240C" w:rsidP="00FA67AA">
            <w:pPr>
              <w:spacing w:before="0" w:line="240" w:lineRule="auto"/>
              <w:jc w:val="left"/>
              <w:rPr>
                <w:strike/>
              </w:rPr>
            </w:pPr>
          </w:p>
        </w:tc>
      </w:tr>
      <w:tr w:rsidR="007F240C" w:rsidRPr="00EC7EC6" w14:paraId="5B681691" w14:textId="77777777" w:rsidTr="005913B9">
        <w:tc>
          <w:tcPr>
            <w:tcW w:w="2675" w:type="dxa"/>
          </w:tcPr>
          <w:p w14:paraId="25C6E629" w14:textId="77777777" w:rsidR="007F240C" w:rsidRPr="00EC7EC6" w:rsidRDefault="007F240C" w:rsidP="007F240C">
            <w:pPr>
              <w:spacing w:before="0"/>
              <w:jc w:val="left"/>
            </w:pPr>
            <w:r w:rsidRPr="00BA4E1B">
              <w:t xml:space="preserve">Nudging </w:t>
            </w:r>
            <w:r>
              <w:t>clinicians &amp; stimulating c</w:t>
            </w:r>
            <w:r w:rsidRPr="00BA4E1B">
              <w:t xml:space="preserve">ompetition </w:t>
            </w:r>
          </w:p>
        </w:tc>
        <w:tc>
          <w:tcPr>
            <w:tcW w:w="3324" w:type="dxa"/>
          </w:tcPr>
          <w:p w14:paraId="5A78756E" w14:textId="77777777" w:rsidR="007F240C" w:rsidRDefault="007F240C" w:rsidP="007F240C">
            <w:pPr>
              <w:pStyle w:val="ListParagraph"/>
              <w:numPr>
                <w:ilvl w:val="0"/>
                <w:numId w:val="6"/>
              </w:numPr>
              <w:spacing w:before="0" w:line="240" w:lineRule="auto"/>
              <w:ind w:left="170" w:hanging="170"/>
              <w:jc w:val="left"/>
            </w:pPr>
            <w:r>
              <w:t>Using IT or quality reporting systems to motivate and remind physicians to practice PBM</w:t>
            </w:r>
          </w:p>
          <w:p w14:paraId="5A3DE230" w14:textId="77777777" w:rsidR="007F240C" w:rsidRPr="00EC7EC6" w:rsidRDefault="007F240C" w:rsidP="007F240C">
            <w:pPr>
              <w:pStyle w:val="ListParagraph"/>
              <w:numPr>
                <w:ilvl w:val="0"/>
                <w:numId w:val="6"/>
              </w:numPr>
              <w:spacing w:before="0" w:line="240" w:lineRule="auto"/>
              <w:ind w:left="170" w:hanging="170"/>
              <w:jc w:val="left"/>
            </w:pPr>
            <w:r>
              <w:t>Using the competitive nature of people to motivate them</w:t>
            </w:r>
            <w:r w:rsidR="004C3908">
              <w:t xml:space="preserve"> to excel in PBM</w:t>
            </w:r>
          </w:p>
        </w:tc>
        <w:tc>
          <w:tcPr>
            <w:tcW w:w="3318" w:type="dxa"/>
          </w:tcPr>
          <w:p w14:paraId="131B347D" w14:textId="77777777" w:rsidR="007F240C" w:rsidRPr="00EC7EC6" w:rsidRDefault="007F240C" w:rsidP="007F240C">
            <w:pPr>
              <w:pStyle w:val="ListParagraph"/>
              <w:numPr>
                <w:ilvl w:val="0"/>
                <w:numId w:val="6"/>
              </w:numPr>
              <w:spacing w:before="0" w:line="240" w:lineRule="auto"/>
              <w:ind w:left="170" w:hanging="170"/>
              <w:jc w:val="left"/>
            </w:pPr>
            <w:r w:rsidRPr="00BA4E1B">
              <w:t>AUS, CHF, MEX, ZAF</w:t>
            </w:r>
            <w:r>
              <w:t xml:space="preserve"> </w:t>
            </w:r>
            <w:r w:rsidRPr="00BA4E1B">
              <w:t xml:space="preserve">reported use or plan to use competitive forces or </w:t>
            </w:r>
            <w:r>
              <w:t>‘</w:t>
            </w:r>
            <w:r w:rsidRPr="00BA4E1B">
              <w:t>nudging instruments</w:t>
            </w:r>
            <w:r>
              <w:t>’</w:t>
            </w:r>
            <w:r w:rsidRPr="00BA4E1B">
              <w:t xml:space="preserve"> to remind practitioners to improve their PBM practices</w:t>
            </w:r>
            <w:r w:rsidR="00FA67AA">
              <w:t xml:space="preserve"> (reminders, league tables)</w:t>
            </w:r>
          </w:p>
        </w:tc>
        <w:tc>
          <w:tcPr>
            <w:tcW w:w="3011" w:type="dxa"/>
          </w:tcPr>
          <w:p w14:paraId="15B96C37" w14:textId="77777777" w:rsidR="00A3628E" w:rsidRDefault="00A3628E" w:rsidP="00A3628E">
            <w:pPr>
              <w:spacing w:before="0" w:line="240" w:lineRule="auto"/>
              <w:jc w:val="left"/>
            </w:pPr>
            <w:r>
              <w:t>REMARKS</w:t>
            </w:r>
          </w:p>
          <w:p w14:paraId="0579346E" w14:textId="77777777" w:rsidR="007F240C" w:rsidRDefault="007F240C" w:rsidP="007F240C">
            <w:pPr>
              <w:pStyle w:val="ListParagraph"/>
              <w:numPr>
                <w:ilvl w:val="0"/>
                <w:numId w:val="6"/>
              </w:numPr>
              <w:spacing w:before="0" w:line="240" w:lineRule="auto"/>
              <w:ind w:left="170" w:hanging="170"/>
              <w:jc w:val="left"/>
            </w:pPr>
            <w:r>
              <w:t>I</w:t>
            </w:r>
            <w:r w:rsidRPr="00BA4E1B">
              <w:t>nclud</w:t>
            </w:r>
            <w:r>
              <w:t>e</w:t>
            </w:r>
            <w:r w:rsidRPr="00BA4E1B">
              <w:t xml:space="preserve"> IT and/or quality specialists in developing the local procedures</w:t>
            </w:r>
            <w:r>
              <w:t xml:space="preserve"> for mapping</w:t>
            </w:r>
            <w:r w:rsidRPr="00BA4E1B">
              <w:t xml:space="preserve"> into data collection and analytical support tools </w:t>
            </w:r>
          </w:p>
          <w:p w14:paraId="15DD0727" w14:textId="519220FF" w:rsidR="007F240C" w:rsidRPr="00EC7EC6" w:rsidRDefault="007F240C" w:rsidP="007F240C">
            <w:pPr>
              <w:pStyle w:val="ListParagraph"/>
              <w:numPr>
                <w:ilvl w:val="0"/>
                <w:numId w:val="6"/>
              </w:numPr>
              <w:spacing w:before="0" w:line="240" w:lineRule="auto"/>
              <w:ind w:left="170" w:hanging="170"/>
              <w:jc w:val="left"/>
            </w:pPr>
            <w:r>
              <w:t xml:space="preserve">Nudging = </w:t>
            </w:r>
            <w:r w:rsidRPr="00DD58DD">
              <w:t>nonregulatory and nonmonetary interventions that steer people in a particular direction while preserving their freedom of choice”</w:t>
            </w:r>
            <w:r>
              <w:fldChar w:fldCharType="begin"/>
            </w:r>
            <w:r w:rsidR="00C72BF8">
              <w:instrText xml:space="preserve"> ADDIN ZOTERO_ITEM CSL_CITATION {"citationID":"skr72PQg","properties":{"formattedCitation":"(16,17)","plainCitation":"(16,17)","noteIndex":0},"citationItems":[{"id":17002,"uris":["http://zotero.org/users/1041627/items/PD64E334"],"uri":["http://zotero.org/users/1041627/items/PD64E334"],"itemData":{"id":17002,"type":"article-journal","abstract":"In recent years, policy makers worldwide have begun to acknowledge the potential value of insights from psychology and behavioral economics into how people make decisions. These insights can inform the design of nonregulatory and nonmonetary policy interventions-as well as more traditional fiscal and coercive measures. To date, much of the discussion of behaviorally informed approaches has emphasized \"nudges,\" that is, interventions designed to steer people in a particular direction while preserving their freedom of choice. Yet behavioral science also provides support for a distinct kind of nonfiscal and noncoercive intervention, namely, \"boosts.\" The objective of boosts is to foster people's competence to make their own choices-that is, to exercise their own agency. Building on this distinction, we further elaborate on how boosts are conceptually distinct from nudges: The two kinds of interventions differ with respect to (a) their immediate intervention targets, (b) their roots in different research programs, (c) the causal pathways through which they affect behavior, (d) their assumptions about human cognitive architecture, (e) the reversibility of their effects, (f) their programmatic ambitions, and (g) their normative implications. We discuss each of these dimensions, provide an initial taxonomy of boosts, and address some possible misconceptions.","container-title":"Perspectives on Psychological Science: A Journal of the Association for Psychological Science","DOI":"10.1177/1745691617702496","ISSN":"1745-6924","issue":"6","journalAbbreviation":"Perspect Psychol Sci","language":"eng","note":"PMID: 28792862","page":"973-986","source":"PubMed","title":"Nudging and Boosting: Steering or Empowering Good Decisions","title-short":"Nudging and Boosting","volume":"12","author":[{"family":"Hertwig","given":"Ralph"},{"family":"Grüne-Yanoff","given":"Till"}],"issued":{"date-parts":[["2017"]]}}},{"id":17006,"uris":["http://zotero.org/users/1041627/items/9IFBUQPX"],"uri":["http://zotero.org/users/1041627/items/9IFBUQPX"],"itemData":{"id":17006,"type":"book","abstract":"From the winner of the Nobel Prize in Economics, Richard H. Thaler, and Cass R. Sunstein: a revelatory look at how we make decisions—for fans of Malcolm Gladwell’s Blink and Daniel Kahneman’s Thinking, Fast and Slow* More than 1.5 million copies sold* New York Times bestseller * Named a Best Book of the Year by The Economist and the Financial TimesEvery day we make choices—about what to buy or eat, about financial investments or our children’s health and education, even about the causes we champion or the planet itself. Unfortunately, we often choose poorly. Nudge is about how we make these choices and how we can make better ones. Using dozens of eye-opening examples and drawing on decades of behavioral science research, Nobel Prize winner Richard H. Thaler and Harvard Law School professor Cass R. Sunstein show that no choice is ever presented to us in a neutral way, and that we are all susceptible to biases that can lead us to make bad decisions. But by knowing how people think, we can use sensible “choice architecture” to nudge people toward the best decisions for ourselves, our families, and our society, without restricting our freedom of choice.","edition":"Revised &amp; Expanded edition","event-place":"New York","ISBN":"978-0-14-311526-7","language":"English","number-of-pages":"312","publisher":"Penguin Books","publisher-place":"New York","source":"Amazon","title":"Nudge: Improving Decisions About Health, Wealth, and Happiness","title-short":"Nudge","author":[{"family":"Thaler","given":"Richard H."},{"family":"Sunstein","given":"Cass R."}],"issued":{"date-parts":[["2009",2,24]]}}}],"schema":"https://github.com/citation-style-language/schema/raw/master/csl-citation.json"} </w:instrText>
            </w:r>
            <w:r>
              <w:fldChar w:fldCharType="separate"/>
            </w:r>
            <w:r w:rsidR="00C72BF8" w:rsidRPr="00C72BF8">
              <w:rPr>
                <w:rFonts w:ascii="Calibri" w:hAnsi="Calibri" w:cs="Calibri"/>
              </w:rPr>
              <w:t>(16,17)</w:t>
            </w:r>
            <w:r>
              <w:fldChar w:fldCharType="end"/>
            </w:r>
          </w:p>
        </w:tc>
      </w:tr>
      <w:tr w:rsidR="007F240C" w:rsidRPr="00EC7EC6" w14:paraId="6CE74704" w14:textId="77777777" w:rsidTr="005913B9">
        <w:tc>
          <w:tcPr>
            <w:tcW w:w="2675" w:type="dxa"/>
          </w:tcPr>
          <w:p w14:paraId="4336A9BE" w14:textId="77777777" w:rsidR="007F240C" w:rsidRPr="00BA4E1B" w:rsidRDefault="007F240C" w:rsidP="007F240C">
            <w:pPr>
              <w:spacing w:before="0"/>
              <w:jc w:val="left"/>
            </w:pPr>
            <w:r w:rsidRPr="00686381">
              <w:t>Involving the entire care team</w:t>
            </w:r>
          </w:p>
        </w:tc>
        <w:tc>
          <w:tcPr>
            <w:tcW w:w="3324" w:type="dxa"/>
          </w:tcPr>
          <w:p w14:paraId="231ABB89" w14:textId="77777777" w:rsidR="007F240C" w:rsidRDefault="00FA67AA" w:rsidP="007F240C">
            <w:pPr>
              <w:pStyle w:val="ListParagraph"/>
              <w:numPr>
                <w:ilvl w:val="0"/>
                <w:numId w:val="6"/>
              </w:numPr>
              <w:spacing w:before="0" w:line="240" w:lineRule="auto"/>
              <w:ind w:left="170" w:hanging="170"/>
              <w:jc w:val="left"/>
            </w:pPr>
            <w:r>
              <w:t>Alignment, participatory processes</w:t>
            </w:r>
          </w:p>
        </w:tc>
        <w:tc>
          <w:tcPr>
            <w:tcW w:w="3318" w:type="dxa"/>
          </w:tcPr>
          <w:p w14:paraId="5399449F" w14:textId="77777777" w:rsidR="007F240C" w:rsidRDefault="007F240C" w:rsidP="007F240C">
            <w:pPr>
              <w:pStyle w:val="ListParagraph"/>
              <w:numPr>
                <w:ilvl w:val="0"/>
                <w:numId w:val="6"/>
              </w:numPr>
              <w:spacing w:before="0" w:line="240" w:lineRule="auto"/>
              <w:ind w:left="170" w:hanging="170"/>
              <w:jc w:val="left"/>
            </w:pPr>
            <w:r>
              <w:t>ZAF: Importance of involving nurses who have high influence on the patient care</w:t>
            </w:r>
          </w:p>
          <w:p w14:paraId="39EA5709" w14:textId="77777777" w:rsidR="007F240C" w:rsidRPr="00BA4E1B" w:rsidRDefault="007F240C" w:rsidP="007F240C">
            <w:pPr>
              <w:pStyle w:val="ListParagraph"/>
              <w:numPr>
                <w:ilvl w:val="0"/>
                <w:numId w:val="6"/>
              </w:numPr>
              <w:spacing w:before="0" w:line="240" w:lineRule="auto"/>
              <w:ind w:left="170" w:hanging="170"/>
              <w:jc w:val="left"/>
            </w:pPr>
            <w:r>
              <w:lastRenderedPageBreak/>
              <w:t xml:space="preserve">GRE: Importance of aligning the ordering of blood products. </w:t>
            </w:r>
          </w:p>
        </w:tc>
        <w:tc>
          <w:tcPr>
            <w:tcW w:w="3011" w:type="dxa"/>
          </w:tcPr>
          <w:p w14:paraId="6E19D4DA" w14:textId="77777777" w:rsidR="00A3628E" w:rsidRDefault="00A3628E" w:rsidP="00A3628E">
            <w:pPr>
              <w:spacing w:before="0" w:line="240" w:lineRule="auto"/>
              <w:jc w:val="left"/>
            </w:pPr>
            <w:r>
              <w:lastRenderedPageBreak/>
              <w:t>REMARKS</w:t>
            </w:r>
          </w:p>
          <w:p w14:paraId="70078E34" w14:textId="77777777" w:rsidR="007F240C" w:rsidRDefault="00FA67AA" w:rsidP="007F240C">
            <w:pPr>
              <w:pStyle w:val="ListParagraph"/>
              <w:numPr>
                <w:ilvl w:val="0"/>
                <w:numId w:val="6"/>
              </w:numPr>
              <w:spacing w:before="0" w:line="240" w:lineRule="auto"/>
              <w:ind w:left="170" w:hanging="170"/>
              <w:jc w:val="left"/>
            </w:pPr>
            <w:r>
              <w:t>Includes n</w:t>
            </w:r>
            <w:r w:rsidR="007F240C">
              <w:t>ursing, hospital pharmacy, blood ordering process</w:t>
            </w:r>
            <w:r>
              <w:t xml:space="preserve"> to ensure common goals</w:t>
            </w:r>
            <w:r w:rsidR="007F240C">
              <w:t xml:space="preserve"> </w:t>
            </w:r>
          </w:p>
        </w:tc>
      </w:tr>
      <w:tr w:rsidR="007F240C" w:rsidRPr="00EC7EC6" w14:paraId="35CAAB08" w14:textId="77777777" w:rsidTr="005913B9">
        <w:tc>
          <w:tcPr>
            <w:tcW w:w="2675" w:type="dxa"/>
          </w:tcPr>
          <w:p w14:paraId="7F9C5478" w14:textId="77777777" w:rsidR="007F240C" w:rsidRPr="00EC7EC6" w:rsidRDefault="007F240C" w:rsidP="007F240C">
            <w:pPr>
              <w:spacing w:before="0"/>
              <w:jc w:val="left"/>
            </w:pPr>
            <w:r w:rsidRPr="00C035D3">
              <w:t>Seizing local opportunities for improvement</w:t>
            </w:r>
          </w:p>
        </w:tc>
        <w:tc>
          <w:tcPr>
            <w:tcW w:w="3324" w:type="dxa"/>
          </w:tcPr>
          <w:p w14:paraId="2B616EB7" w14:textId="77777777" w:rsidR="007F240C" w:rsidRDefault="007F240C" w:rsidP="007F240C">
            <w:pPr>
              <w:pStyle w:val="ListParagraph"/>
              <w:numPr>
                <w:ilvl w:val="0"/>
                <w:numId w:val="6"/>
              </w:numPr>
              <w:spacing w:before="0" w:line="240" w:lineRule="auto"/>
              <w:ind w:left="170" w:hanging="170"/>
              <w:jc w:val="left"/>
            </w:pPr>
            <w:r>
              <w:t>Create momentum: Use opportunities</w:t>
            </w:r>
            <w:r w:rsidR="00256F38">
              <w:t xml:space="preserve"> in own environment</w:t>
            </w:r>
            <w:r>
              <w:t xml:space="preserve"> for starting with specific aspects of PBM</w:t>
            </w:r>
          </w:p>
          <w:p w14:paraId="53E12457" w14:textId="77777777" w:rsidR="007F240C" w:rsidRPr="00EC7EC6" w:rsidRDefault="007F240C" w:rsidP="007F240C">
            <w:pPr>
              <w:pStyle w:val="ListParagraph"/>
              <w:numPr>
                <w:ilvl w:val="0"/>
                <w:numId w:val="6"/>
              </w:numPr>
              <w:spacing w:before="0" w:line="240" w:lineRule="auto"/>
              <w:ind w:left="170" w:hanging="170"/>
              <w:jc w:val="left"/>
            </w:pPr>
            <w:r>
              <w:t xml:space="preserve">Move forward faster and prove success </w:t>
            </w:r>
          </w:p>
        </w:tc>
        <w:tc>
          <w:tcPr>
            <w:tcW w:w="3318" w:type="dxa"/>
          </w:tcPr>
          <w:p w14:paraId="7F3C10D7" w14:textId="77777777" w:rsidR="007F240C" w:rsidRDefault="007F240C" w:rsidP="007F240C">
            <w:pPr>
              <w:pStyle w:val="ListParagraph"/>
              <w:numPr>
                <w:ilvl w:val="0"/>
                <w:numId w:val="6"/>
              </w:numPr>
              <w:spacing w:before="0" w:line="240" w:lineRule="auto"/>
              <w:ind w:left="170" w:hanging="170"/>
              <w:jc w:val="left"/>
            </w:pPr>
            <w:r>
              <w:t xml:space="preserve">HRV, LBN: Start </w:t>
            </w:r>
            <w:r w:rsidR="00256F38">
              <w:t>within ward/</w:t>
            </w:r>
            <w:r>
              <w:t xml:space="preserve"> department</w:t>
            </w:r>
          </w:p>
          <w:p w14:paraId="3E5F163F" w14:textId="77777777" w:rsidR="007F240C" w:rsidRDefault="007F240C" w:rsidP="007F240C">
            <w:pPr>
              <w:pStyle w:val="ListParagraph"/>
              <w:numPr>
                <w:ilvl w:val="0"/>
                <w:numId w:val="6"/>
              </w:numPr>
              <w:spacing w:before="0" w:line="240" w:lineRule="auto"/>
              <w:ind w:left="170" w:hanging="170"/>
              <w:jc w:val="left"/>
            </w:pPr>
            <w:r>
              <w:t>ZAF: start with communication &amp; education</w:t>
            </w:r>
            <w:r w:rsidR="00256F38">
              <w:t xml:space="preserve"> of hospital specialists</w:t>
            </w:r>
          </w:p>
          <w:p w14:paraId="60E53864" w14:textId="77777777" w:rsidR="007F240C" w:rsidRPr="00EC7EC6" w:rsidRDefault="007F240C" w:rsidP="007F240C">
            <w:pPr>
              <w:pStyle w:val="ListParagraph"/>
              <w:numPr>
                <w:ilvl w:val="0"/>
                <w:numId w:val="6"/>
              </w:numPr>
              <w:spacing w:before="0" w:line="240" w:lineRule="auto"/>
              <w:ind w:left="170" w:hanging="170"/>
              <w:jc w:val="left"/>
            </w:pPr>
            <w:r>
              <w:t>MEX, BRA: pilots</w:t>
            </w:r>
          </w:p>
        </w:tc>
        <w:tc>
          <w:tcPr>
            <w:tcW w:w="3011" w:type="dxa"/>
          </w:tcPr>
          <w:p w14:paraId="54B1356F" w14:textId="77777777" w:rsidR="00A3628E" w:rsidRDefault="00A3628E" w:rsidP="00A3628E">
            <w:pPr>
              <w:spacing w:before="0" w:line="240" w:lineRule="auto"/>
              <w:jc w:val="left"/>
            </w:pPr>
            <w:r>
              <w:t>REMARKS</w:t>
            </w:r>
          </w:p>
          <w:p w14:paraId="2D5BCCC0" w14:textId="77777777" w:rsidR="007F240C" w:rsidRPr="00EC7EC6" w:rsidRDefault="009A5BEB" w:rsidP="007F240C">
            <w:pPr>
              <w:pStyle w:val="ListParagraph"/>
              <w:numPr>
                <w:ilvl w:val="0"/>
                <w:numId w:val="6"/>
              </w:numPr>
              <w:spacing w:before="0" w:line="240" w:lineRule="auto"/>
              <w:ind w:left="170" w:hanging="170"/>
              <w:jc w:val="left"/>
            </w:pPr>
            <w:r>
              <w:t xml:space="preserve">Even small </w:t>
            </w:r>
            <w:r w:rsidR="007F240C">
              <w:t>‘</w:t>
            </w:r>
            <w:proofErr w:type="gramStart"/>
            <w:r w:rsidR="007F240C">
              <w:t>win</w:t>
            </w:r>
            <w:r>
              <w:t>s</w:t>
            </w:r>
            <w:r w:rsidR="007F240C">
              <w:t>’</w:t>
            </w:r>
            <w:proofErr w:type="gramEnd"/>
            <w:r w:rsidR="007F240C">
              <w:t xml:space="preserve"> will motivate people</w:t>
            </w:r>
          </w:p>
        </w:tc>
      </w:tr>
      <w:tr w:rsidR="007F240C" w:rsidRPr="005B69DC" w14:paraId="745FE798" w14:textId="77777777" w:rsidTr="008E0881">
        <w:tc>
          <w:tcPr>
            <w:tcW w:w="12328" w:type="dxa"/>
            <w:gridSpan w:val="4"/>
          </w:tcPr>
          <w:p w14:paraId="3B101E1C" w14:textId="77777777" w:rsidR="007F240C" w:rsidRPr="005B69DC" w:rsidRDefault="007F240C" w:rsidP="007F240C">
            <w:pPr>
              <w:spacing w:before="0"/>
              <w:jc w:val="left"/>
              <w:rPr>
                <w:b/>
                <w:bCs/>
              </w:rPr>
            </w:pPr>
            <w:r>
              <w:rPr>
                <w:b/>
                <w:bCs/>
              </w:rPr>
              <w:t>TRAINING &amp;</w:t>
            </w:r>
            <w:r w:rsidRPr="005B69DC">
              <w:rPr>
                <w:b/>
                <w:bCs/>
              </w:rPr>
              <w:t xml:space="preserve"> EDUCATION LEVEL</w:t>
            </w:r>
          </w:p>
        </w:tc>
      </w:tr>
      <w:tr w:rsidR="007F240C" w:rsidRPr="005B69DC" w14:paraId="04B931FE" w14:textId="77777777" w:rsidTr="005913B9">
        <w:tc>
          <w:tcPr>
            <w:tcW w:w="2675" w:type="dxa"/>
          </w:tcPr>
          <w:p w14:paraId="1E44A0BE" w14:textId="77777777" w:rsidR="007F240C" w:rsidRPr="005B69DC" w:rsidRDefault="00DB1810" w:rsidP="007F240C">
            <w:pPr>
              <w:spacing w:before="0"/>
              <w:jc w:val="left"/>
              <w:rPr>
                <w:b/>
                <w:bCs/>
              </w:rPr>
            </w:pPr>
            <w:r>
              <w:rPr>
                <w:b/>
                <w:bCs/>
              </w:rPr>
              <w:t>Measures</w:t>
            </w:r>
          </w:p>
        </w:tc>
        <w:tc>
          <w:tcPr>
            <w:tcW w:w="3324" w:type="dxa"/>
          </w:tcPr>
          <w:p w14:paraId="49D74980" w14:textId="77777777" w:rsidR="007F240C" w:rsidRPr="005B69DC" w:rsidRDefault="007F240C" w:rsidP="007F240C">
            <w:pPr>
              <w:spacing w:before="0"/>
              <w:jc w:val="left"/>
              <w:rPr>
                <w:b/>
                <w:bCs/>
              </w:rPr>
            </w:pPr>
            <w:r w:rsidRPr="005B69DC">
              <w:rPr>
                <w:b/>
                <w:bCs/>
              </w:rPr>
              <w:t>Rational / Expectations</w:t>
            </w:r>
          </w:p>
        </w:tc>
        <w:tc>
          <w:tcPr>
            <w:tcW w:w="3318" w:type="dxa"/>
          </w:tcPr>
          <w:p w14:paraId="632BA158" w14:textId="77777777" w:rsidR="007F240C" w:rsidRPr="005B69DC" w:rsidRDefault="007F240C" w:rsidP="007F240C">
            <w:pPr>
              <w:spacing w:before="0"/>
              <w:jc w:val="left"/>
              <w:rPr>
                <w:b/>
                <w:bCs/>
              </w:rPr>
            </w:pPr>
            <w:r w:rsidRPr="005B69DC">
              <w:rPr>
                <w:b/>
                <w:bCs/>
              </w:rPr>
              <w:t>Examples</w:t>
            </w:r>
          </w:p>
        </w:tc>
        <w:tc>
          <w:tcPr>
            <w:tcW w:w="3011" w:type="dxa"/>
          </w:tcPr>
          <w:p w14:paraId="1BD991C0" w14:textId="77777777" w:rsidR="007F240C" w:rsidRPr="005B69DC" w:rsidRDefault="007F240C" w:rsidP="007F240C">
            <w:pPr>
              <w:spacing w:before="0"/>
              <w:jc w:val="left"/>
              <w:rPr>
                <w:b/>
                <w:bCs/>
              </w:rPr>
            </w:pPr>
            <w:r>
              <w:rPr>
                <w:b/>
                <w:bCs/>
              </w:rPr>
              <w:t>Points to Consider</w:t>
            </w:r>
          </w:p>
        </w:tc>
      </w:tr>
      <w:tr w:rsidR="007F240C" w:rsidRPr="00EC7EC6" w14:paraId="3ECA9C97" w14:textId="77777777" w:rsidTr="005913B9">
        <w:tc>
          <w:tcPr>
            <w:tcW w:w="2675" w:type="dxa"/>
          </w:tcPr>
          <w:p w14:paraId="4FBF9C70" w14:textId="77777777" w:rsidR="007F240C" w:rsidRPr="00EC7EC6" w:rsidRDefault="007F240C" w:rsidP="007F240C">
            <w:pPr>
              <w:spacing w:before="0"/>
              <w:jc w:val="left"/>
            </w:pPr>
            <w:r w:rsidRPr="00EA1E2C">
              <w:t>Education</w:t>
            </w:r>
            <w:r w:rsidR="000D3275">
              <w:t xml:space="preserve"> and</w:t>
            </w:r>
            <w:r>
              <w:t xml:space="preserve"> </w:t>
            </w:r>
            <w:r w:rsidRPr="00EA1E2C">
              <w:t xml:space="preserve">Training </w:t>
            </w:r>
            <w:r>
              <w:t xml:space="preserve">for </w:t>
            </w:r>
            <w:r w:rsidRPr="00EA1E2C">
              <w:t xml:space="preserve">PBM </w:t>
            </w:r>
          </w:p>
        </w:tc>
        <w:tc>
          <w:tcPr>
            <w:tcW w:w="3324" w:type="dxa"/>
          </w:tcPr>
          <w:p w14:paraId="04E15340" w14:textId="77777777" w:rsidR="007F240C" w:rsidRDefault="007F240C" w:rsidP="007F240C">
            <w:pPr>
              <w:pStyle w:val="ListParagraph"/>
              <w:numPr>
                <w:ilvl w:val="0"/>
                <w:numId w:val="6"/>
              </w:numPr>
              <w:spacing w:before="0" w:line="240" w:lineRule="auto"/>
              <w:ind w:left="170" w:hanging="170"/>
              <w:jc w:val="left"/>
            </w:pPr>
            <w:r>
              <w:t xml:space="preserve">Identify and address </w:t>
            </w:r>
            <w:r w:rsidRPr="00EA1E2C">
              <w:t>knowledge gaps among specialists</w:t>
            </w:r>
          </w:p>
          <w:p w14:paraId="53437A91" w14:textId="77777777" w:rsidR="007F240C" w:rsidRPr="00EC7EC6" w:rsidRDefault="000D3275" w:rsidP="007F240C">
            <w:pPr>
              <w:pStyle w:val="ListParagraph"/>
              <w:numPr>
                <w:ilvl w:val="0"/>
                <w:numId w:val="6"/>
              </w:numPr>
              <w:spacing w:before="0" w:line="240" w:lineRule="auto"/>
              <w:ind w:left="170" w:hanging="170"/>
              <w:jc w:val="left"/>
            </w:pPr>
            <w:r>
              <w:t xml:space="preserve">Update </w:t>
            </w:r>
            <w:r w:rsidR="007F240C">
              <w:t xml:space="preserve">under-and postgraduate curricula </w:t>
            </w:r>
          </w:p>
        </w:tc>
        <w:tc>
          <w:tcPr>
            <w:tcW w:w="3318" w:type="dxa"/>
          </w:tcPr>
          <w:p w14:paraId="5EC1EEFB" w14:textId="77777777" w:rsidR="007F240C" w:rsidRDefault="007F240C" w:rsidP="007F240C">
            <w:pPr>
              <w:pStyle w:val="ListParagraph"/>
              <w:numPr>
                <w:ilvl w:val="0"/>
                <w:numId w:val="6"/>
              </w:numPr>
              <w:spacing w:before="0" w:line="240" w:lineRule="auto"/>
              <w:ind w:left="170" w:hanging="170"/>
              <w:jc w:val="left"/>
            </w:pPr>
            <w:r w:rsidRPr="00EA1E2C">
              <w:t>AUS</w:t>
            </w:r>
            <w:r>
              <w:t>: Integration in medical school (University of Western Australia) curriculum &amp; exams</w:t>
            </w:r>
          </w:p>
          <w:p w14:paraId="50F9F903" w14:textId="77777777" w:rsidR="007F240C" w:rsidRDefault="007F240C" w:rsidP="007F240C">
            <w:pPr>
              <w:pStyle w:val="ListParagraph"/>
              <w:numPr>
                <w:ilvl w:val="0"/>
                <w:numId w:val="6"/>
              </w:numPr>
              <w:spacing w:before="0" w:line="240" w:lineRule="auto"/>
              <w:ind w:left="170" w:hanging="170"/>
              <w:jc w:val="left"/>
            </w:pPr>
            <w:r w:rsidRPr="00EA1E2C">
              <w:t>MEX, ZAF</w:t>
            </w:r>
            <w:r>
              <w:t xml:space="preserve">, TUR: </w:t>
            </w:r>
            <w:r w:rsidRPr="00CF5F2C">
              <w:t xml:space="preserve">PBM academies </w:t>
            </w:r>
            <w:r>
              <w:t>and/</w:t>
            </w:r>
            <w:r w:rsidRPr="00CF5F2C">
              <w:t xml:space="preserve">or continued medical education </w:t>
            </w:r>
            <w:r>
              <w:t xml:space="preserve">(CME) for </w:t>
            </w:r>
            <w:r w:rsidRPr="00CF5F2C">
              <w:t>practitioners</w:t>
            </w:r>
          </w:p>
          <w:p w14:paraId="20D2BC29" w14:textId="37B23266" w:rsidR="007F240C" w:rsidRPr="00EC7EC6" w:rsidRDefault="008E7229" w:rsidP="007F240C">
            <w:pPr>
              <w:pStyle w:val="ListParagraph"/>
              <w:numPr>
                <w:ilvl w:val="0"/>
                <w:numId w:val="6"/>
              </w:numPr>
              <w:spacing w:before="0" w:line="240" w:lineRule="auto"/>
              <w:ind w:left="170" w:hanging="170"/>
              <w:jc w:val="left"/>
            </w:pPr>
            <w:r>
              <w:t xml:space="preserve">AUS, </w:t>
            </w:r>
            <w:r w:rsidR="007F240C" w:rsidRPr="00CF5F2C">
              <w:t>ZAF</w:t>
            </w:r>
            <w:r w:rsidR="007F240C">
              <w:t>: online training material</w:t>
            </w:r>
            <w:r w:rsidR="007F240C">
              <w:fldChar w:fldCharType="begin"/>
            </w:r>
            <w:r w:rsidR="00C72BF8">
              <w:instrText xml:space="preserve"> ADDIN ZOTERO_ITEM CSL_CITATION {"citationID":"wWnrldqU","properties":{"formattedCitation":"(18)","plainCitation":"(18)","noteIndex":0},"citationItems":[{"id":17015,"uris":["http://zotero.org/users/1041627/items/WIQD8UCX"],"uri":["http://zotero.org/users/1041627/items/WIQD8UCX"],"itemData":{"id":17015,"type":"webpage","abstract":"Started in January 2013, Vernon Louw MedEd aims to make medicine easy in chunk-sized 10 minute videos. Enjoy!","container-title":"YouTube","language":"de-DE","note":"source: www.youtube.com","title":"Vernon Louw MedEd","URL":"https://www.youtube.com/channel/UCQNPWwjn1P4GBb-jPAdt4gQ","accessed":{"date-parts":[["2020",3,2]]}}}],"schema":"https://github.com/citation-style-language/schema/raw/master/csl-citation.json"} </w:instrText>
            </w:r>
            <w:r w:rsidR="007F240C">
              <w:fldChar w:fldCharType="separate"/>
            </w:r>
            <w:r w:rsidR="00C72BF8" w:rsidRPr="00C72BF8">
              <w:rPr>
                <w:rFonts w:ascii="Calibri" w:hAnsi="Calibri" w:cs="Calibri"/>
              </w:rPr>
              <w:t>(18)</w:t>
            </w:r>
            <w:r w:rsidR="007F240C">
              <w:fldChar w:fldCharType="end"/>
            </w:r>
          </w:p>
        </w:tc>
        <w:tc>
          <w:tcPr>
            <w:tcW w:w="3011" w:type="dxa"/>
          </w:tcPr>
          <w:p w14:paraId="4F894317" w14:textId="77777777" w:rsidR="00A3628E" w:rsidRDefault="00A3628E" w:rsidP="00A3628E">
            <w:pPr>
              <w:spacing w:before="0" w:line="240" w:lineRule="auto"/>
              <w:jc w:val="left"/>
            </w:pPr>
            <w:r>
              <w:t>REMARKS</w:t>
            </w:r>
          </w:p>
          <w:p w14:paraId="5FDFAD29" w14:textId="77777777" w:rsidR="007F240C" w:rsidRPr="0041563B" w:rsidRDefault="007F240C" w:rsidP="007F240C">
            <w:pPr>
              <w:pStyle w:val="ListParagraph"/>
              <w:numPr>
                <w:ilvl w:val="0"/>
                <w:numId w:val="6"/>
              </w:numPr>
              <w:spacing w:before="0" w:line="240" w:lineRule="auto"/>
              <w:ind w:left="170" w:hanging="170"/>
              <w:jc w:val="left"/>
              <w:rPr>
                <w:strike/>
              </w:rPr>
            </w:pPr>
            <w:r>
              <w:t>Training of a</w:t>
            </w:r>
            <w:r w:rsidRPr="00EA1E2C">
              <w:t>ll specialists concerned (incl</w:t>
            </w:r>
            <w:r>
              <w:t>.</w:t>
            </w:r>
            <w:r w:rsidRPr="00EA1E2C">
              <w:t xml:space="preserve"> anesthesiologist, </w:t>
            </w:r>
            <w:r>
              <w:t xml:space="preserve">intensive care specialists, </w:t>
            </w:r>
            <w:r w:rsidRPr="00EA1E2C">
              <w:t>surgeons, hematologists</w:t>
            </w:r>
            <w:r>
              <w:t>, oncologists, gastroenterologists, obstetricians &amp; gynecologists</w:t>
            </w:r>
            <w:r w:rsidRPr="00EA1E2C">
              <w:t xml:space="preserve">) and </w:t>
            </w:r>
            <w:r w:rsidRPr="0041563B">
              <w:t xml:space="preserve">nursing staff </w:t>
            </w:r>
            <w:r w:rsidRPr="00EA1E2C">
              <w:t xml:space="preserve">in relation to </w:t>
            </w:r>
            <w:r>
              <w:t>benefits of PBM</w:t>
            </w:r>
            <w:r w:rsidRPr="00EA1E2C">
              <w:t xml:space="preserve">, </w:t>
            </w:r>
          </w:p>
          <w:p w14:paraId="2302D5A3" w14:textId="77777777" w:rsidR="007F240C" w:rsidRPr="00EC7EC6" w:rsidRDefault="007F240C" w:rsidP="007F240C">
            <w:pPr>
              <w:pStyle w:val="ListParagraph"/>
              <w:numPr>
                <w:ilvl w:val="0"/>
                <w:numId w:val="6"/>
              </w:numPr>
              <w:spacing w:before="0" w:line="240" w:lineRule="auto"/>
              <w:ind w:left="170" w:hanging="170"/>
              <w:jc w:val="left"/>
            </w:pPr>
            <w:r>
              <w:t>Avoid asymmetry in information</w:t>
            </w:r>
            <w:r w:rsidR="004175FC">
              <w:t xml:space="preserve"> to prevent that ‘eminence wins over evidence’ in the choice of therapy</w:t>
            </w:r>
          </w:p>
        </w:tc>
      </w:tr>
      <w:tr w:rsidR="004175FC" w:rsidRPr="00CD4674" w14:paraId="1247DD7A" w14:textId="77777777" w:rsidTr="004175FC">
        <w:tc>
          <w:tcPr>
            <w:tcW w:w="2675" w:type="dxa"/>
          </w:tcPr>
          <w:p w14:paraId="7DE6268B" w14:textId="77777777" w:rsidR="00657FA9" w:rsidRPr="00CD4674" w:rsidRDefault="000D3275" w:rsidP="005913B9">
            <w:pPr>
              <w:spacing w:before="0"/>
              <w:jc w:val="left"/>
            </w:pPr>
            <w:r>
              <w:t xml:space="preserve">Increase </w:t>
            </w:r>
            <w:r w:rsidR="00657FA9" w:rsidRPr="005E014E">
              <w:t>Awareness Transfusion Risks</w:t>
            </w:r>
          </w:p>
        </w:tc>
        <w:tc>
          <w:tcPr>
            <w:tcW w:w="3324" w:type="dxa"/>
          </w:tcPr>
          <w:p w14:paraId="01618C99" w14:textId="77777777" w:rsidR="00657FA9" w:rsidRPr="00CD4674" w:rsidRDefault="00657FA9" w:rsidP="005913B9">
            <w:pPr>
              <w:pStyle w:val="ListParagraph"/>
              <w:numPr>
                <w:ilvl w:val="0"/>
                <w:numId w:val="6"/>
              </w:numPr>
              <w:spacing w:before="0" w:line="240" w:lineRule="auto"/>
              <w:ind w:left="170" w:hanging="170"/>
              <w:jc w:val="left"/>
            </w:pPr>
            <w:r>
              <w:t xml:space="preserve">Overcome eminence-based practice (“transfusion is always beneficial”) and increase the </w:t>
            </w:r>
            <w:r>
              <w:lastRenderedPageBreak/>
              <w:t>knowledge about the associated risks</w:t>
            </w:r>
          </w:p>
        </w:tc>
        <w:tc>
          <w:tcPr>
            <w:tcW w:w="3318" w:type="dxa"/>
          </w:tcPr>
          <w:p w14:paraId="165B84DA" w14:textId="77777777" w:rsidR="00657FA9" w:rsidRPr="00CD4674" w:rsidRDefault="00657FA9" w:rsidP="005913B9">
            <w:pPr>
              <w:pStyle w:val="ListParagraph"/>
              <w:numPr>
                <w:ilvl w:val="0"/>
                <w:numId w:val="6"/>
              </w:numPr>
              <w:spacing w:before="0" w:line="240" w:lineRule="auto"/>
              <w:ind w:left="170" w:hanging="170"/>
              <w:jc w:val="left"/>
            </w:pPr>
            <w:r>
              <w:lastRenderedPageBreak/>
              <w:t>Global: M</w:t>
            </w:r>
            <w:r w:rsidRPr="00E703E5">
              <w:t>any of the specialists who</w:t>
            </w:r>
            <w:r>
              <w:t xml:space="preserve"> administer</w:t>
            </w:r>
            <w:r w:rsidRPr="00E703E5">
              <w:t xml:space="preserve"> transfusion</w:t>
            </w:r>
            <w:r>
              <w:t>s</w:t>
            </w:r>
            <w:r w:rsidRPr="00E703E5">
              <w:t xml:space="preserve"> during surgery (surgeon</w:t>
            </w:r>
            <w:r>
              <w:t>s</w:t>
            </w:r>
            <w:r w:rsidRPr="00E703E5">
              <w:t xml:space="preserve">, </w:t>
            </w:r>
            <w:r w:rsidRPr="00E703E5">
              <w:lastRenderedPageBreak/>
              <w:t>anesthesiologist</w:t>
            </w:r>
            <w:r>
              <w:t>s</w:t>
            </w:r>
            <w:r w:rsidRPr="00E703E5">
              <w:t xml:space="preserve">) </w:t>
            </w:r>
            <w:r>
              <w:t xml:space="preserve">often </w:t>
            </w:r>
            <w:proofErr w:type="gramStart"/>
            <w:r>
              <w:t>don’t</w:t>
            </w:r>
            <w:proofErr w:type="gramEnd"/>
            <w:r>
              <w:t xml:space="preserve"> see</w:t>
            </w:r>
            <w:r w:rsidRPr="00E703E5">
              <w:t xml:space="preserve"> the </w:t>
            </w:r>
            <w:r>
              <w:t xml:space="preserve">mid- or long-term </w:t>
            </w:r>
            <w:r w:rsidRPr="00E703E5">
              <w:t>complications (infections, immune reactions, thrombosis).</w:t>
            </w:r>
          </w:p>
        </w:tc>
        <w:tc>
          <w:tcPr>
            <w:tcW w:w="3011" w:type="dxa"/>
          </w:tcPr>
          <w:p w14:paraId="50046CAC" w14:textId="77777777" w:rsidR="00657FA9" w:rsidRDefault="00657FA9" w:rsidP="005913B9">
            <w:pPr>
              <w:spacing w:before="0" w:line="240" w:lineRule="auto"/>
              <w:jc w:val="left"/>
            </w:pPr>
            <w:r>
              <w:lastRenderedPageBreak/>
              <w:t>REMARKS</w:t>
            </w:r>
          </w:p>
          <w:p w14:paraId="54C9E0C8" w14:textId="77777777" w:rsidR="00657FA9" w:rsidRDefault="00657FA9" w:rsidP="005913B9">
            <w:pPr>
              <w:pStyle w:val="ListParagraph"/>
              <w:numPr>
                <w:ilvl w:val="0"/>
                <w:numId w:val="6"/>
              </w:numPr>
              <w:spacing w:before="0" w:line="240" w:lineRule="auto"/>
              <w:ind w:left="170" w:hanging="170"/>
              <w:jc w:val="left"/>
            </w:pPr>
            <w:r>
              <w:lastRenderedPageBreak/>
              <w:t xml:space="preserve">Necessitates </w:t>
            </w:r>
            <w:r w:rsidRPr="00E703E5">
              <w:t>re-education of all participants in the transfusion decision</w:t>
            </w:r>
          </w:p>
          <w:p w14:paraId="5FC1362A" w14:textId="77777777" w:rsidR="00657FA9" w:rsidRPr="00CD4674" w:rsidRDefault="00657FA9" w:rsidP="005913B9">
            <w:pPr>
              <w:pStyle w:val="ListParagraph"/>
              <w:numPr>
                <w:ilvl w:val="0"/>
                <w:numId w:val="6"/>
              </w:numPr>
              <w:spacing w:before="0" w:line="240" w:lineRule="auto"/>
              <w:ind w:left="170" w:hanging="170"/>
              <w:jc w:val="left"/>
            </w:pPr>
            <w:r>
              <w:t>R</w:t>
            </w:r>
            <w:r w:rsidRPr="00E703E5">
              <w:t>equire</w:t>
            </w:r>
            <w:r>
              <w:t>s</w:t>
            </w:r>
            <w:r w:rsidRPr="00E703E5">
              <w:t xml:space="preserve"> information, education, and reminders across specialties (publications and newsletters, conferences, social media-channels)</w:t>
            </w:r>
          </w:p>
        </w:tc>
      </w:tr>
      <w:tr w:rsidR="009D030F" w:rsidRPr="00CD4674" w14:paraId="7DABEE36" w14:textId="77777777" w:rsidTr="004175FC">
        <w:tc>
          <w:tcPr>
            <w:tcW w:w="2675" w:type="dxa"/>
          </w:tcPr>
          <w:p w14:paraId="6A083A3B" w14:textId="77777777" w:rsidR="009D030F" w:rsidRPr="005E014E" w:rsidRDefault="00CD3E44" w:rsidP="005913B9">
            <w:pPr>
              <w:spacing w:before="0"/>
              <w:jc w:val="left"/>
            </w:pPr>
            <w:r>
              <w:lastRenderedPageBreak/>
              <w:t>M</w:t>
            </w:r>
            <w:r w:rsidRPr="00CD3E44">
              <w:t xml:space="preserve">edico-legal </w:t>
            </w:r>
            <w:r>
              <w:t>aspects and protective measures</w:t>
            </w:r>
            <w:r w:rsidRPr="00CD3E44">
              <w:t xml:space="preserve"> as part of PBM training</w:t>
            </w:r>
          </w:p>
        </w:tc>
        <w:tc>
          <w:tcPr>
            <w:tcW w:w="3324" w:type="dxa"/>
          </w:tcPr>
          <w:p w14:paraId="58AECA04" w14:textId="77777777" w:rsidR="009D030F" w:rsidRPr="00C017E0" w:rsidRDefault="00C017E0" w:rsidP="00BF4B15">
            <w:pPr>
              <w:pStyle w:val="ListParagraph"/>
              <w:numPr>
                <w:ilvl w:val="0"/>
                <w:numId w:val="10"/>
              </w:numPr>
              <w:spacing w:before="0" w:line="240" w:lineRule="auto"/>
              <w:ind w:left="235" w:hanging="159"/>
              <w:jc w:val="left"/>
            </w:pPr>
            <w:r w:rsidRPr="00BF4B15">
              <w:t xml:space="preserve">Strengthen </w:t>
            </w:r>
            <w:r>
              <w:t>the assertiveness of physicians relating to PBM</w:t>
            </w:r>
          </w:p>
        </w:tc>
        <w:tc>
          <w:tcPr>
            <w:tcW w:w="3318" w:type="dxa"/>
          </w:tcPr>
          <w:p w14:paraId="4488DA76" w14:textId="77777777" w:rsidR="009D030F" w:rsidRDefault="00CD3E44" w:rsidP="005913B9">
            <w:pPr>
              <w:pStyle w:val="ListParagraph"/>
              <w:numPr>
                <w:ilvl w:val="0"/>
                <w:numId w:val="6"/>
              </w:numPr>
              <w:spacing w:before="0" w:line="240" w:lineRule="auto"/>
              <w:ind w:left="170" w:hanging="170"/>
              <w:jc w:val="left"/>
            </w:pPr>
            <w:r>
              <w:t xml:space="preserve">BRA: </w:t>
            </w:r>
            <w:r w:rsidRPr="00CD3E44">
              <w:t>Litigation is commonly used by patients to get access to procedures which they perceive to be beneficial</w:t>
            </w:r>
          </w:p>
        </w:tc>
        <w:tc>
          <w:tcPr>
            <w:tcW w:w="3011" w:type="dxa"/>
          </w:tcPr>
          <w:p w14:paraId="5131C6FE" w14:textId="77777777" w:rsidR="00C017E0" w:rsidRDefault="00C017E0" w:rsidP="005913B9">
            <w:pPr>
              <w:spacing w:before="0" w:line="240" w:lineRule="auto"/>
              <w:jc w:val="left"/>
            </w:pPr>
          </w:p>
        </w:tc>
      </w:tr>
      <w:tr w:rsidR="007F240C" w:rsidRPr="005B69DC" w14:paraId="4215AA77" w14:textId="77777777" w:rsidTr="008E0881">
        <w:tc>
          <w:tcPr>
            <w:tcW w:w="12328" w:type="dxa"/>
            <w:gridSpan w:val="4"/>
          </w:tcPr>
          <w:p w14:paraId="47DE9C0E" w14:textId="77777777" w:rsidR="007F240C" w:rsidRPr="005B69DC" w:rsidRDefault="007F240C" w:rsidP="007F240C">
            <w:pPr>
              <w:spacing w:before="0"/>
              <w:jc w:val="left"/>
              <w:rPr>
                <w:b/>
                <w:bCs/>
              </w:rPr>
            </w:pPr>
            <w:r w:rsidRPr="005B69DC">
              <w:rPr>
                <w:b/>
                <w:bCs/>
              </w:rPr>
              <w:t>PATIENT &amp; PUBLIC LEVEL</w:t>
            </w:r>
          </w:p>
        </w:tc>
      </w:tr>
      <w:tr w:rsidR="007F240C" w:rsidRPr="005B69DC" w14:paraId="2BB06202" w14:textId="77777777" w:rsidTr="005913B9">
        <w:tc>
          <w:tcPr>
            <w:tcW w:w="2675" w:type="dxa"/>
          </w:tcPr>
          <w:p w14:paraId="543967DA" w14:textId="77777777" w:rsidR="007F240C" w:rsidRPr="005B69DC" w:rsidRDefault="00DB1810" w:rsidP="007F240C">
            <w:pPr>
              <w:spacing w:before="0"/>
              <w:jc w:val="left"/>
              <w:rPr>
                <w:b/>
                <w:bCs/>
              </w:rPr>
            </w:pPr>
            <w:r>
              <w:rPr>
                <w:b/>
                <w:bCs/>
              </w:rPr>
              <w:t>Measures</w:t>
            </w:r>
          </w:p>
        </w:tc>
        <w:tc>
          <w:tcPr>
            <w:tcW w:w="3324" w:type="dxa"/>
          </w:tcPr>
          <w:p w14:paraId="3952011E" w14:textId="77777777" w:rsidR="007F240C" w:rsidRPr="005B69DC" w:rsidRDefault="007F240C" w:rsidP="007F240C">
            <w:pPr>
              <w:spacing w:before="0"/>
              <w:jc w:val="left"/>
              <w:rPr>
                <w:b/>
                <w:bCs/>
              </w:rPr>
            </w:pPr>
            <w:r w:rsidRPr="005B69DC">
              <w:rPr>
                <w:b/>
                <w:bCs/>
              </w:rPr>
              <w:t>Rational / Expectations</w:t>
            </w:r>
          </w:p>
        </w:tc>
        <w:tc>
          <w:tcPr>
            <w:tcW w:w="3318" w:type="dxa"/>
          </w:tcPr>
          <w:p w14:paraId="1A01BD75" w14:textId="77777777" w:rsidR="007F240C" w:rsidRPr="005B69DC" w:rsidRDefault="007F240C" w:rsidP="007F240C">
            <w:pPr>
              <w:spacing w:before="0"/>
              <w:jc w:val="left"/>
              <w:rPr>
                <w:b/>
                <w:bCs/>
              </w:rPr>
            </w:pPr>
            <w:r w:rsidRPr="005B69DC">
              <w:rPr>
                <w:b/>
                <w:bCs/>
              </w:rPr>
              <w:t>Examples</w:t>
            </w:r>
          </w:p>
        </w:tc>
        <w:tc>
          <w:tcPr>
            <w:tcW w:w="3011" w:type="dxa"/>
          </w:tcPr>
          <w:p w14:paraId="4FCDF803" w14:textId="77777777" w:rsidR="007F240C" w:rsidRPr="005B69DC" w:rsidRDefault="007F240C" w:rsidP="007F240C">
            <w:pPr>
              <w:spacing w:before="0"/>
              <w:jc w:val="left"/>
              <w:rPr>
                <w:b/>
                <w:bCs/>
              </w:rPr>
            </w:pPr>
            <w:r>
              <w:rPr>
                <w:b/>
                <w:bCs/>
              </w:rPr>
              <w:t>Points to Consider</w:t>
            </w:r>
          </w:p>
        </w:tc>
      </w:tr>
      <w:tr w:rsidR="007F240C" w:rsidRPr="00EC7EC6" w14:paraId="644D3F5C" w14:textId="77777777" w:rsidTr="005913B9">
        <w:tc>
          <w:tcPr>
            <w:tcW w:w="2675" w:type="dxa"/>
          </w:tcPr>
          <w:p w14:paraId="28ACB52E" w14:textId="77777777" w:rsidR="007F240C" w:rsidRPr="00EC7EC6" w:rsidRDefault="007F240C" w:rsidP="007F240C">
            <w:pPr>
              <w:spacing w:before="0"/>
              <w:jc w:val="left"/>
            </w:pPr>
            <w:r w:rsidRPr="00CF5F2C">
              <w:t xml:space="preserve">National </w:t>
            </w:r>
            <w:r>
              <w:t xml:space="preserve">information </w:t>
            </w:r>
            <w:r w:rsidRPr="00CF5F2C">
              <w:t>campaigns</w:t>
            </w:r>
          </w:p>
        </w:tc>
        <w:tc>
          <w:tcPr>
            <w:tcW w:w="3324" w:type="dxa"/>
          </w:tcPr>
          <w:p w14:paraId="04AF6002" w14:textId="77777777" w:rsidR="007F240C" w:rsidRDefault="007F240C" w:rsidP="007F240C">
            <w:pPr>
              <w:pStyle w:val="ListParagraph"/>
              <w:numPr>
                <w:ilvl w:val="0"/>
                <w:numId w:val="6"/>
              </w:numPr>
              <w:spacing w:before="0" w:line="240" w:lineRule="auto"/>
              <w:ind w:left="170" w:hanging="170"/>
              <w:jc w:val="left"/>
            </w:pPr>
            <w:r>
              <w:t>Develop awareness for PBM</w:t>
            </w:r>
          </w:p>
          <w:p w14:paraId="5702EC57" w14:textId="77777777" w:rsidR="007F240C" w:rsidRDefault="007F240C" w:rsidP="007F240C">
            <w:pPr>
              <w:pStyle w:val="ListParagraph"/>
              <w:numPr>
                <w:ilvl w:val="0"/>
                <w:numId w:val="6"/>
              </w:numPr>
              <w:spacing w:before="0" w:line="240" w:lineRule="auto"/>
              <w:ind w:left="170" w:hanging="170"/>
              <w:jc w:val="left"/>
            </w:pPr>
            <w:r>
              <w:t xml:space="preserve">Encourage </w:t>
            </w:r>
            <w:r w:rsidRPr="00CF5F2C">
              <w:t>patients</w:t>
            </w:r>
            <w:r>
              <w:t xml:space="preserve"> to discuss </w:t>
            </w:r>
            <w:r w:rsidRPr="00CF5F2C">
              <w:t xml:space="preserve">PBM </w:t>
            </w:r>
            <w:r>
              <w:t xml:space="preserve">at </w:t>
            </w:r>
            <w:r w:rsidRPr="00CF5F2C">
              <w:t>their doctor</w:t>
            </w:r>
            <w:r>
              <w:t xml:space="preserve">’s appointment </w:t>
            </w:r>
          </w:p>
          <w:p w14:paraId="2631A79D" w14:textId="77777777" w:rsidR="00841C7E" w:rsidRPr="009A5BEB" w:rsidRDefault="007F240C" w:rsidP="00841C7E">
            <w:pPr>
              <w:pStyle w:val="ListParagraph"/>
              <w:numPr>
                <w:ilvl w:val="0"/>
                <w:numId w:val="6"/>
              </w:numPr>
              <w:spacing w:before="0" w:line="240" w:lineRule="auto"/>
              <w:ind w:left="170" w:hanging="170"/>
              <w:jc w:val="left"/>
              <w:rPr>
                <w:strike/>
              </w:rPr>
            </w:pPr>
            <w:r w:rsidRPr="009A5BEB">
              <w:t xml:space="preserve">Prevent litigation </w:t>
            </w:r>
            <w:r w:rsidR="009D030F" w:rsidRPr="009A5BEB">
              <w:t>against physicians</w:t>
            </w:r>
            <w:r w:rsidR="00841C7E" w:rsidRPr="009A5BEB">
              <w:t xml:space="preserve"> </w:t>
            </w:r>
            <w:r w:rsidRPr="009A5BEB">
              <w:t>follow</w:t>
            </w:r>
            <w:r w:rsidR="00841C7E" w:rsidRPr="009A5BEB">
              <w:t>ing</w:t>
            </w:r>
            <w:r w:rsidRPr="009A5BEB">
              <w:t xml:space="preserve"> </w:t>
            </w:r>
            <w:r w:rsidR="009A5BEB">
              <w:t xml:space="preserve">guideline-compliant </w:t>
            </w:r>
            <w:r w:rsidRPr="009A5BEB">
              <w:t>restrictive transfusion strateg</w:t>
            </w:r>
            <w:r w:rsidR="009A5BEB">
              <w:t>ies</w:t>
            </w:r>
            <w:r w:rsidRPr="009A5BEB">
              <w:rPr>
                <w:strike/>
              </w:rPr>
              <w:t xml:space="preserve"> </w:t>
            </w:r>
          </w:p>
          <w:p w14:paraId="59F7FBFD" w14:textId="77777777" w:rsidR="007F240C" w:rsidRPr="00EC7EC6" w:rsidRDefault="007F240C" w:rsidP="00841C7E">
            <w:pPr>
              <w:pStyle w:val="ListParagraph"/>
              <w:numPr>
                <w:ilvl w:val="0"/>
                <w:numId w:val="6"/>
              </w:numPr>
              <w:spacing w:before="0" w:line="240" w:lineRule="auto"/>
              <w:ind w:left="170" w:hanging="170"/>
              <w:jc w:val="left"/>
            </w:pPr>
            <w:r>
              <w:t>Decrease</w:t>
            </w:r>
            <w:r w:rsidRPr="00CF5F2C">
              <w:t xml:space="preserve"> patient demand blood transfusion</w:t>
            </w:r>
          </w:p>
        </w:tc>
        <w:tc>
          <w:tcPr>
            <w:tcW w:w="3318" w:type="dxa"/>
          </w:tcPr>
          <w:p w14:paraId="198AFD77" w14:textId="77777777" w:rsidR="007F240C" w:rsidRDefault="007F240C" w:rsidP="007F240C">
            <w:pPr>
              <w:pStyle w:val="ListParagraph"/>
              <w:numPr>
                <w:ilvl w:val="0"/>
                <w:numId w:val="6"/>
              </w:numPr>
              <w:spacing w:before="0" w:line="240" w:lineRule="auto"/>
              <w:ind w:left="170" w:hanging="170"/>
              <w:jc w:val="left"/>
            </w:pPr>
            <w:r w:rsidRPr="00956F7E">
              <w:t>KOR, LBN, ZAF</w:t>
            </w:r>
            <w:r>
              <w:t>: Initiated or conducted n</w:t>
            </w:r>
            <w:r w:rsidRPr="00956F7E">
              <w:t>ational awareness campaigns through important media channels</w:t>
            </w:r>
          </w:p>
          <w:p w14:paraId="042A8EEF" w14:textId="77777777" w:rsidR="009D030F" w:rsidRPr="00EC7EC6" w:rsidRDefault="009D030F" w:rsidP="007F240C">
            <w:pPr>
              <w:pStyle w:val="ListParagraph"/>
              <w:numPr>
                <w:ilvl w:val="0"/>
                <w:numId w:val="6"/>
              </w:numPr>
              <w:spacing w:before="0" w:line="240" w:lineRule="auto"/>
              <w:ind w:left="170" w:hanging="170"/>
              <w:jc w:val="left"/>
            </w:pPr>
            <w:r>
              <w:t>BRA: Litigation is commonly used by patients to get access to procedures which they perceive to be beneficial</w:t>
            </w:r>
          </w:p>
        </w:tc>
        <w:tc>
          <w:tcPr>
            <w:tcW w:w="3011" w:type="dxa"/>
          </w:tcPr>
          <w:p w14:paraId="6FBA0BFC" w14:textId="77777777" w:rsidR="00A3628E" w:rsidRDefault="00A3628E" w:rsidP="00A3628E">
            <w:pPr>
              <w:spacing w:before="0" w:line="240" w:lineRule="auto"/>
              <w:jc w:val="left"/>
            </w:pPr>
            <w:r>
              <w:t>RISKS</w:t>
            </w:r>
          </w:p>
          <w:p w14:paraId="4F6AC658" w14:textId="77777777" w:rsidR="00A3628E" w:rsidRDefault="00A3628E" w:rsidP="007F240C">
            <w:pPr>
              <w:pStyle w:val="ListParagraph"/>
              <w:numPr>
                <w:ilvl w:val="0"/>
                <w:numId w:val="6"/>
              </w:numPr>
              <w:spacing w:before="0" w:line="240" w:lineRule="auto"/>
              <w:ind w:left="170" w:hanging="170"/>
              <w:jc w:val="left"/>
            </w:pPr>
            <w:r>
              <w:t>I</w:t>
            </w:r>
            <w:r w:rsidR="007F240C" w:rsidRPr="00CF5F2C">
              <w:t>f done too early, doctors might be overwhelmed by patient demand</w:t>
            </w:r>
          </w:p>
          <w:p w14:paraId="4E480B4A" w14:textId="77777777" w:rsidR="007F240C" w:rsidRDefault="00A3628E" w:rsidP="007F240C">
            <w:pPr>
              <w:pStyle w:val="ListParagraph"/>
              <w:numPr>
                <w:ilvl w:val="0"/>
                <w:numId w:val="6"/>
              </w:numPr>
              <w:spacing w:before="0" w:line="240" w:lineRule="auto"/>
              <w:ind w:left="170" w:hanging="170"/>
              <w:jc w:val="left"/>
            </w:pPr>
            <w:r>
              <w:t>T</w:t>
            </w:r>
            <w:r w:rsidR="007F240C" w:rsidRPr="00CF5F2C">
              <w:t>oo much information on transfusion risks may negatively impact the willingness of the public to donat</w:t>
            </w:r>
            <w:r w:rsidR="007F240C">
              <w:t>e</w:t>
            </w:r>
            <w:r w:rsidR="007F240C" w:rsidRPr="00CF5F2C">
              <w:t xml:space="preserve"> blood</w:t>
            </w:r>
          </w:p>
          <w:p w14:paraId="3CE5F03F" w14:textId="77777777" w:rsidR="00C017E0" w:rsidRDefault="00C017E0" w:rsidP="00C017E0">
            <w:pPr>
              <w:spacing w:before="0" w:line="240" w:lineRule="auto"/>
              <w:jc w:val="left"/>
            </w:pPr>
            <w:r>
              <w:t>REMARK</w:t>
            </w:r>
          </w:p>
          <w:p w14:paraId="5C3E7CF9" w14:textId="77777777" w:rsidR="00C017E0" w:rsidRPr="00EC7EC6" w:rsidRDefault="00C017E0" w:rsidP="00C017E0">
            <w:pPr>
              <w:pStyle w:val="ListParagraph"/>
              <w:numPr>
                <w:ilvl w:val="0"/>
                <w:numId w:val="6"/>
              </w:numPr>
              <w:spacing w:before="0" w:line="240" w:lineRule="auto"/>
              <w:ind w:left="170" w:hanging="170"/>
              <w:jc w:val="left"/>
            </w:pPr>
            <w:r>
              <w:t>I</w:t>
            </w:r>
            <w:r w:rsidRPr="00C017E0">
              <w:t>nvolving patients, collaborating with patients</w:t>
            </w:r>
            <w:r>
              <w:t>,</w:t>
            </w:r>
            <w:r w:rsidRPr="00C017E0">
              <w:t xml:space="preserve"> and informing the public</w:t>
            </w:r>
            <w:r>
              <w:t xml:space="preserve"> may </w:t>
            </w:r>
            <w:r w:rsidR="00463D79">
              <w:t xml:space="preserve">improve </w:t>
            </w:r>
            <w:r w:rsidR="00463D79">
              <w:lastRenderedPageBreak/>
              <w:t xml:space="preserve">understanding and </w:t>
            </w:r>
            <w:r>
              <w:t xml:space="preserve">reduce </w:t>
            </w:r>
            <w:r w:rsidRPr="00C017E0">
              <w:t>the risk for litigation</w:t>
            </w:r>
          </w:p>
        </w:tc>
      </w:tr>
      <w:tr w:rsidR="007F240C" w:rsidRPr="00EC7EC6" w14:paraId="4077F8DF" w14:textId="77777777" w:rsidTr="005913B9">
        <w:tc>
          <w:tcPr>
            <w:tcW w:w="2675" w:type="dxa"/>
          </w:tcPr>
          <w:p w14:paraId="0284A3A3" w14:textId="77777777" w:rsidR="007F240C" w:rsidRPr="00CF5F2C" w:rsidRDefault="007F240C" w:rsidP="007F240C">
            <w:pPr>
              <w:spacing w:before="0"/>
              <w:jc w:val="left"/>
            </w:pPr>
            <w:r>
              <w:lastRenderedPageBreak/>
              <w:t>PAG initiatives</w:t>
            </w:r>
          </w:p>
        </w:tc>
        <w:tc>
          <w:tcPr>
            <w:tcW w:w="3324" w:type="dxa"/>
          </w:tcPr>
          <w:p w14:paraId="35865751" w14:textId="77777777" w:rsidR="007F240C" w:rsidRDefault="008E3200" w:rsidP="007F240C">
            <w:pPr>
              <w:pStyle w:val="ListParagraph"/>
              <w:numPr>
                <w:ilvl w:val="0"/>
                <w:numId w:val="6"/>
              </w:numPr>
              <w:spacing w:before="0" w:line="240" w:lineRule="auto"/>
              <w:ind w:left="170" w:hanging="170"/>
              <w:jc w:val="left"/>
            </w:pPr>
            <w:r>
              <w:t>Co-c</w:t>
            </w:r>
            <w:r w:rsidR="007F240C">
              <w:t>reate national information campaigns</w:t>
            </w:r>
            <w:r w:rsidR="009D030F">
              <w:t xml:space="preserve"> (PBM thought leaders, politicians, PAGs)</w:t>
            </w:r>
          </w:p>
          <w:p w14:paraId="7DD0939E" w14:textId="77777777" w:rsidR="007F240C" w:rsidRDefault="007F240C" w:rsidP="007F240C">
            <w:pPr>
              <w:pStyle w:val="ListParagraph"/>
              <w:numPr>
                <w:ilvl w:val="0"/>
                <w:numId w:val="6"/>
              </w:numPr>
              <w:spacing w:before="0" w:line="240" w:lineRule="auto"/>
              <w:ind w:left="170" w:hanging="170"/>
              <w:jc w:val="left"/>
            </w:pPr>
            <w:r>
              <w:t>Explore patient experiences and preferences</w:t>
            </w:r>
          </w:p>
          <w:p w14:paraId="45BC1965" w14:textId="77777777" w:rsidR="007F240C" w:rsidRDefault="002A0E1F" w:rsidP="007F240C">
            <w:pPr>
              <w:pStyle w:val="ListParagraph"/>
              <w:numPr>
                <w:ilvl w:val="0"/>
                <w:numId w:val="6"/>
              </w:numPr>
              <w:spacing w:before="0" w:line="240" w:lineRule="auto"/>
              <w:ind w:left="170" w:hanging="170"/>
              <w:jc w:val="left"/>
            </w:pPr>
            <w:r>
              <w:t>Engagement / advocating for</w:t>
            </w:r>
            <w:r w:rsidR="007F240C">
              <w:t xml:space="preserve"> PBM insurance coverage</w:t>
            </w:r>
          </w:p>
          <w:p w14:paraId="5C27216A" w14:textId="77777777" w:rsidR="00BF4B15" w:rsidRPr="0095156C" w:rsidRDefault="00C017E0" w:rsidP="007F240C">
            <w:pPr>
              <w:pStyle w:val="ListParagraph"/>
              <w:numPr>
                <w:ilvl w:val="0"/>
                <w:numId w:val="6"/>
              </w:numPr>
              <w:spacing w:before="0" w:line="240" w:lineRule="auto"/>
              <w:ind w:left="170" w:hanging="170"/>
              <w:jc w:val="left"/>
              <w:rPr>
                <w:strike/>
              </w:rPr>
            </w:pPr>
            <w:r>
              <w:t xml:space="preserve">Achieve </w:t>
            </w:r>
            <w:r w:rsidR="007F240C">
              <w:t xml:space="preserve">comprehensive patient education on risks and benefits of all treatment options (including transfusion) for </w:t>
            </w:r>
            <w:proofErr w:type="spellStart"/>
            <w:r w:rsidR="007F240C">
              <w:t>anaemia</w:t>
            </w:r>
            <w:proofErr w:type="spellEnd"/>
            <w:r w:rsidR="007F240C">
              <w:t xml:space="preserve">, blood loss and coagulopathy </w:t>
            </w:r>
          </w:p>
          <w:p w14:paraId="6439C4A9" w14:textId="77777777" w:rsidR="007F240C" w:rsidRPr="001C1F75" w:rsidRDefault="00BF4B15" w:rsidP="007F240C">
            <w:pPr>
              <w:pStyle w:val="ListParagraph"/>
              <w:numPr>
                <w:ilvl w:val="0"/>
                <w:numId w:val="6"/>
              </w:numPr>
              <w:spacing w:before="0" w:line="240" w:lineRule="auto"/>
              <w:ind w:left="170" w:hanging="170"/>
              <w:jc w:val="left"/>
              <w:rPr>
                <w:strike/>
              </w:rPr>
            </w:pPr>
            <w:r>
              <w:t xml:space="preserve">Ensure </w:t>
            </w:r>
            <w:r w:rsidR="007F240C">
              <w:t xml:space="preserve">fully informed consent </w:t>
            </w:r>
            <w:r w:rsidR="00545402">
              <w:t>and</w:t>
            </w:r>
            <w:r>
              <w:t>/or</w:t>
            </w:r>
            <w:r w:rsidR="00545402">
              <w:t xml:space="preserve"> shared decision</w:t>
            </w:r>
            <w:r>
              <w:t xml:space="preserve"> making</w:t>
            </w:r>
          </w:p>
          <w:p w14:paraId="173A697A" w14:textId="77777777" w:rsidR="007F240C" w:rsidRPr="001C1F75" w:rsidRDefault="004175FC" w:rsidP="007F240C">
            <w:pPr>
              <w:pStyle w:val="ListParagraph"/>
              <w:numPr>
                <w:ilvl w:val="0"/>
                <w:numId w:val="6"/>
              </w:numPr>
              <w:spacing w:before="0" w:line="240" w:lineRule="auto"/>
              <w:ind w:left="170" w:hanging="170"/>
              <w:jc w:val="left"/>
              <w:rPr>
                <w:strike/>
              </w:rPr>
            </w:pPr>
            <w:r>
              <w:t>PAGs to r</w:t>
            </w:r>
            <w:r w:rsidR="007F240C">
              <w:t>equest PBM certification and/or hospitals accreditation</w:t>
            </w:r>
          </w:p>
        </w:tc>
        <w:tc>
          <w:tcPr>
            <w:tcW w:w="3318" w:type="dxa"/>
          </w:tcPr>
          <w:p w14:paraId="36ED3E3E" w14:textId="77777777" w:rsidR="007F240C" w:rsidRDefault="007F240C" w:rsidP="007F240C">
            <w:pPr>
              <w:pStyle w:val="ListParagraph"/>
              <w:numPr>
                <w:ilvl w:val="0"/>
                <w:numId w:val="6"/>
              </w:numPr>
              <w:spacing w:before="0" w:line="240" w:lineRule="auto"/>
              <w:ind w:left="170" w:hanging="170"/>
              <w:jc w:val="left"/>
            </w:pPr>
            <w:r>
              <w:t>HRV, KOR: Initial contacts</w:t>
            </w:r>
          </w:p>
          <w:p w14:paraId="4679B0F5" w14:textId="77777777" w:rsidR="007F240C" w:rsidRDefault="007F240C" w:rsidP="007F240C">
            <w:pPr>
              <w:pStyle w:val="ListParagraph"/>
              <w:numPr>
                <w:ilvl w:val="0"/>
                <w:numId w:val="6"/>
              </w:numPr>
              <w:spacing w:before="0" w:line="240" w:lineRule="auto"/>
              <w:ind w:left="170" w:hanging="170"/>
              <w:jc w:val="left"/>
            </w:pPr>
            <w:r>
              <w:t>TUR: In contact with 5 NGO’s, who receive regular information</w:t>
            </w:r>
          </w:p>
          <w:p w14:paraId="45867814" w14:textId="77777777" w:rsidR="00BF4B15" w:rsidRPr="00BF4B15" w:rsidRDefault="00BF4B15" w:rsidP="007F240C">
            <w:pPr>
              <w:pStyle w:val="ListParagraph"/>
              <w:numPr>
                <w:ilvl w:val="0"/>
                <w:numId w:val="6"/>
              </w:numPr>
              <w:spacing w:before="0" w:line="240" w:lineRule="auto"/>
              <w:ind w:left="170" w:hanging="170"/>
              <w:jc w:val="left"/>
            </w:pPr>
            <w:r w:rsidRPr="00BF4B15">
              <w:t xml:space="preserve">GRE, LBN, HRV, KOR, BRA: </w:t>
            </w:r>
            <w:r>
              <w:t>increasing demand for participatory medicine and shared decision making by PAGs and/or healthcare policy</w:t>
            </w:r>
          </w:p>
        </w:tc>
        <w:tc>
          <w:tcPr>
            <w:tcW w:w="3011" w:type="dxa"/>
          </w:tcPr>
          <w:p w14:paraId="52B95F45" w14:textId="77777777" w:rsidR="002A0E1F" w:rsidRDefault="002A0E1F" w:rsidP="002A0E1F">
            <w:pPr>
              <w:spacing w:before="0" w:line="240" w:lineRule="auto"/>
              <w:jc w:val="left"/>
            </w:pPr>
            <w:r>
              <w:t>REMARKS</w:t>
            </w:r>
          </w:p>
          <w:p w14:paraId="2C88C943" w14:textId="77777777" w:rsidR="007F240C" w:rsidRDefault="007F240C" w:rsidP="007F240C">
            <w:pPr>
              <w:pStyle w:val="ListParagraph"/>
              <w:numPr>
                <w:ilvl w:val="0"/>
                <w:numId w:val="6"/>
              </w:numPr>
              <w:spacing w:before="0" w:line="240" w:lineRule="auto"/>
              <w:ind w:left="170" w:hanging="170"/>
              <w:jc w:val="left"/>
            </w:pPr>
            <w:r>
              <w:t>PAG-patient interaction re</w:t>
            </w:r>
            <w:r w:rsidR="002A0E1F">
              <w:t>lating to</w:t>
            </w:r>
            <w:r>
              <w:t xml:space="preserve"> transfusion and/or PBM not yet </w:t>
            </w:r>
            <w:r w:rsidRPr="00387352">
              <w:t xml:space="preserve">common </w:t>
            </w:r>
          </w:p>
          <w:p w14:paraId="169DD819" w14:textId="6AFEC2E4" w:rsidR="00545402" w:rsidRDefault="00545402" w:rsidP="00BF4B15">
            <w:pPr>
              <w:pStyle w:val="ListParagraph"/>
              <w:numPr>
                <w:ilvl w:val="0"/>
                <w:numId w:val="6"/>
              </w:numPr>
              <w:spacing w:before="0" w:line="240" w:lineRule="auto"/>
              <w:ind w:left="170" w:hanging="170"/>
              <w:jc w:val="left"/>
            </w:pPr>
            <w:r>
              <w:t>Co-creation</w:t>
            </w:r>
            <w:r w:rsidR="00BF4B15">
              <w:t xml:space="preserve"> / co-production</w:t>
            </w:r>
            <w:r>
              <w:t xml:space="preserve">: </w:t>
            </w:r>
            <w:r w:rsidRPr="00545402">
              <w:t>researchers, practitioners and the public join efforts and share responsibilities to develop, implement, monitor, evaluate and re-develop</w:t>
            </w:r>
            <w:r>
              <w:t xml:space="preserve"> interventions</w:t>
            </w:r>
            <w:r w:rsidR="00BF4B15">
              <w:fldChar w:fldCharType="begin"/>
            </w:r>
            <w:r w:rsidR="00C72BF8">
              <w:instrText xml:space="preserve"> ADDIN ZOTERO_ITEM CSL_CITATION {"citationID":"X9BtkAl5","properties":{"formattedCitation":"(19)","plainCitation":"(19)","noteIndex":0},"citationItems":[{"id":32699,"uris":["http://zotero.org/users/1041627/items/L7X9PCB3"],"uri":["http://zotero.org/users/1041627/items/L7X9PCB3"],"itemData":{"id":32699,"type":"article-journal","container-title":"Nature","DOI":"10.1038/d41586-018-06861-9","ISSN":"1476-4687","issue":"7725","journalAbbreviation":"Nature","language":"eng","note":"PMID: 30283117","page":"29-31","source":"PubMed","title":"Co-production from proposal to paper","volume":"562","author":[{"family":"Hickey","given":"Gary"},{"family":"Richards","given":"Tessa"},{"family":"Sheehy","given":"Jeff"}],"issued":{"date-parts":[["2018"]]}},"label":"page"}],"schema":"https://github.com/citation-style-language/schema/raw/master/csl-citation.json"} </w:instrText>
            </w:r>
            <w:r w:rsidR="00BF4B15">
              <w:fldChar w:fldCharType="separate"/>
            </w:r>
            <w:r w:rsidR="00C72BF8" w:rsidRPr="00C72BF8">
              <w:rPr>
                <w:rFonts w:ascii="Calibri" w:hAnsi="Calibri" w:cs="Calibri"/>
              </w:rPr>
              <w:t>(19)</w:t>
            </w:r>
            <w:r w:rsidR="00BF4B15">
              <w:fldChar w:fldCharType="end"/>
            </w:r>
          </w:p>
        </w:tc>
      </w:tr>
    </w:tbl>
    <w:p w14:paraId="559348EB" w14:textId="77777777" w:rsidR="001124B6" w:rsidRDefault="001124B6" w:rsidP="001124B6">
      <w:r>
        <w:t xml:space="preserve">Abbreviations: </w:t>
      </w:r>
      <w:r w:rsidRPr="00D64345">
        <w:t>Ministry of Health (</w:t>
      </w:r>
      <w:proofErr w:type="spellStart"/>
      <w:r w:rsidRPr="00D64345">
        <w:t>MoH</w:t>
      </w:r>
      <w:proofErr w:type="spellEnd"/>
      <w:r w:rsidRPr="00D64345">
        <w:t>)</w:t>
      </w:r>
      <w:r>
        <w:t xml:space="preserve">, </w:t>
      </w:r>
      <w:r w:rsidRPr="00DA66CC">
        <w:t>Society for the Advancement of Blood Management</w:t>
      </w:r>
      <w:r>
        <w:t xml:space="preserve"> (SABM, </w:t>
      </w:r>
      <w:hyperlink r:id="rId8" w:history="1">
        <w:r w:rsidRPr="002D2EB3">
          <w:rPr>
            <w:rStyle w:val="Hyperlink"/>
          </w:rPr>
          <w:t>https://sabm.org</w:t>
        </w:r>
      </w:hyperlink>
      <w:r>
        <w:t>), Return on Investment (ROI); Country Abbreviations:</w:t>
      </w:r>
      <w:r w:rsidRPr="00956F7E">
        <w:t xml:space="preserve"> </w:t>
      </w:r>
      <w:r>
        <w:t>Australia</w:t>
      </w:r>
      <w:r w:rsidRPr="00956F7E">
        <w:t xml:space="preserve"> </w:t>
      </w:r>
      <w:r>
        <w:t>(AUS), Brazil (BRA), Peoples Republic of China (CHN), Croatia (HRV), Greece (GRC), Republic of Korea (KOR), Lebanon (LBN), Mexico (MEX), South Africa (ZAF), Switzerland (CHE), Turkey (TUR), Patient Advocacy Group (PAG)</w:t>
      </w:r>
      <w:r w:rsidR="006108CB">
        <w:t>,</w:t>
      </w:r>
      <w:r w:rsidR="006108CB" w:rsidRPr="006108CB">
        <w:t xml:space="preserve"> International Foundation Patient Blood Management</w:t>
      </w:r>
      <w:r w:rsidR="006108CB">
        <w:t xml:space="preserve"> (</w:t>
      </w:r>
      <w:r w:rsidR="006108CB" w:rsidRPr="006108CB">
        <w:t>IFPBM</w:t>
      </w:r>
      <w:r w:rsidR="006108CB">
        <w:t xml:space="preserve">), </w:t>
      </w:r>
      <w:r w:rsidR="00207C54" w:rsidRPr="00207C54">
        <w:t xml:space="preserve">Society for the Advancement of Blood Management </w:t>
      </w:r>
      <w:r w:rsidR="006108CB">
        <w:t>(</w:t>
      </w:r>
      <w:r w:rsidR="006108CB" w:rsidRPr="006108CB">
        <w:t>SABM</w:t>
      </w:r>
      <w:r w:rsidR="006108CB">
        <w:t>)</w:t>
      </w:r>
    </w:p>
    <w:p w14:paraId="0E614B45" w14:textId="77777777" w:rsidR="001124B6" w:rsidRDefault="001124B6" w:rsidP="001124B6"/>
    <w:p w14:paraId="45915F1F" w14:textId="25B7E6BC" w:rsidR="00A97817" w:rsidRPr="00C72BF8" w:rsidRDefault="00C72BF8" w:rsidP="001124B6">
      <w:pPr>
        <w:rPr>
          <w:b/>
          <w:bCs/>
        </w:rPr>
      </w:pPr>
      <w:r w:rsidRPr="00C72BF8">
        <w:rPr>
          <w:b/>
          <w:bCs/>
        </w:rPr>
        <w:t>References for Table 4:</w:t>
      </w:r>
    </w:p>
    <w:p w14:paraId="0DE5E6FD" w14:textId="77777777" w:rsidR="000B0165" w:rsidRPr="000B0165" w:rsidRDefault="00C72BF8" w:rsidP="000B0165">
      <w:pPr>
        <w:pStyle w:val="Bibliography"/>
        <w:rPr>
          <w:rFonts w:ascii="Calibri" w:hAnsi="Calibri" w:cs="Calibri"/>
        </w:rPr>
      </w:pPr>
      <w:r>
        <w:lastRenderedPageBreak/>
        <w:fldChar w:fldCharType="begin"/>
      </w:r>
      <w:r w:rsidR="000B0165">
        <w:instrText xml:space="preserve"> ADDIN ZOTERO_BIBL {"uncited":[],"omitted":[],"custom":[]} CSL_BIBLIOGRAPHY </w:instrText>
      </w:r>
      <w:r>
        <w:fldChar w:fldCharType="separate"/>
      </w:r>
      <w:r w:rsidR="000B0165" w:rsidRPr="000B0165">
        <w:rPr>
          <w:rFonts w:ascii="Calibri" w:hAnsi="Calibri" w:cs="Calibri"/>
        </w:rPr>
        <w:t xml:space="preserve">1. </w:t>
      </w:r>
      <w:r w:rsidR="000B0165" w:rsidRPr="000B0165">
        <w:rPr>
          <w:rFonts w:ascii="Calibri" w:hAnsi="Calibri" w:cs="Calibri"/>
        </w:rPr>
        <w:tab/>
        <w:t>Patient Blood Management Project [Internet]. [cited 2020 Aug 14]. Report No.: EU funding number: EuropeAid/139230/IH/SER/TR. Available from: https://hastakanyonetimi.saglik.gov.tr/</w:t>
      </w:r>
    </w:p>
    <w:p w14:paraId="47DB1D86" w14:textId="77777777" w:rsidR="000B0165" w:rsidRPr="000B0165" w:rsidRDefault="000B0165" w:rsidP="000B0165">
      <w:pPr>
        <w:pStyle w:val="Bibliography"/>
        <w:rPr>
          <w:rFonts w:ascii="Calibri" w:hAnsi="Calibri" w:cs="Calibri"/>
        </w:rPr>
      </w:pPr>
      <w:r w:rsidRPr="000B0165">
        <w:rPr>
          <w:rFonts w:ascii="Calibri" w:hAnsi="Calibri" w:cs="Calibri"/>
        </w:rPr>
        <w:t xml:space="preserve">2. </w:t>
      </w:r>
      <w:r w:rsidRPr="000B0165">
        <w:rPr>
          <w:rFonts w:ascii="Calibri" w:hAnsi="Calibri" w:cs="Calibri"/>
        </w:rPr>
        <w:tab/>
        <w:t xml:space="preserve">China’s Report on Blood Safety. National Health and Family Planning Commission of the PRC; 2016. </w:t>
      </w:r>
    </w:p>
    <w:p w14:paraId="3C087E90" w14:textId="77777777" w:rsidR="000B0165" w:rsidRPr="000B0165" w:rsidRDefault="000B0165" w:rsidP="000B0165">
      <w:pPr>
        <w:pStyle w:val="Bibliography"/>
        <w:rPr>
          <w:rFonts w:ascii="Calibri" w:hAnsi="Calibri" w:cs="Calibri"/>
        </w:rPr>
      </w:pPr>
      <w:r w:rsidRPr="000B0165">
        <w:rPr>
          <w:rFonts w:ascii="Calibri" w:hAnsi="Calibri" w:cs="Calibri"/>
        </w:rPr>
        <w:t xml:space="preserve">3. </w:t>
      </w:r>
      <w:r w:rsidRPr="000B0165">
        <w:rPr>
          <w:rFonts w:ascii="Calibri" w:hAnsi="Calibri" w:cs="Calibri"/>
        </w:rPr>
        <w:tab/>
      </w:r>
      <w:proofErr w:type="spellStart"/>
      <w:r w:rsidRPr="000B0165">
        <w:rPr>
          <w:rFonts w:ascii="Calibri" w:hAnsi="Calibri" w:cs="Calibri"/>
        </w:rPr>
        <w:t>Benites</w:t>
      </w:r>
      <w:proofErr w:type="spellEnd"/>
      <w:r w:rsidRPr="000B0165">
        <w:rPr>
          <w:rFonts w:ascii="Calibri" w:hAnsi="Calibri" w:cs="Calibri"/>
        </w:rPr>
        <w:t xml:space="preserve"> BD, Rocha D, Andrade E, Godoy DT, Alvarez P, Addas-Carvalho M. Zika </w:t>
      </w:r>
      <w:proofErr w:type="gramStart"/>
      <w:r w:rsidRPr="000B0165">
        <w:rPr>
          <w:rFonts w:ascii="Calibri" w:hAnsi="Calibri" w:cs="Calibri"/>
        </w:rPr>
        <w:t>Virus</w:t>
      </w:r>
      <w:proofErr w:type="gramEnd"/>
      <w:r w:rsidRPr="000B0165">
        <w:rPr>
          <w:rFonts w:ascii="Calibri" w:hAnsi="Calibri" w:cs="Calibri"/>
        </w:rPr>
        <w:t xml:space="preserve"> and the Safety of Blood Supply in Brazil: A Retrospective Epidemiological Evaluation. Am J Trop Med </w:t>
      </w:r>
      <w:proofErr w:type="spellStart"/>
      <w:r w:rsidRPr="000B0165">
        <w:rPr>
          <w:rFonts w:ascii="Calibri" w:hAnsi="Calibri" w:cs="Calibri"/>
        </w:rPr>
        <w:t>Hyg</w:t>
      </w:r>
      <w:proofErr w:type="spellEnd"/>
      <w:r w:rsidRPr="000B0165">
        <w:rPr>
          <w:rFonts w:ascii="Calibri" w:hAnsi="Calibri" w:cs="Calibri"/>
        </w:rPr>
        <w:t xml:space="preserve">. 2019;100(1):174–7. </w:t>
      </w:r>
    </w:p>
    <w:p w14:paraId="2CEC2ED5" w14:textId="77777777" w:rsidR="000B0165" w:rsidRPr="000B0165" w:rsidRDefault="000B0165" w:rsidP="000B0165">
      <w:pPr>
        <w:pStyle w:val="Bibliography"/>
        <w:rPr>
          <w:rFonts w:ascii="Calibri" w:hAnsi="Calibri" w:cs="Calibri"/>
        </w:rPr>
      </w:pPr>
      <w:r w:rsidRPr="000B0165">
        <w:rPr>
          <w:rFonts w:ascii="Calibri" w:hAnsi="Calibri" w:cs="Calibri"/>
        </w:rPr>
        <w:t xml:space="preserve">4. </w:t>
      </w:r>
      <w:r w:rsidRPr="000B0165">
        <w:rPr>
          <w:rFonts w:ascii="Calibri" w:hAnsi="Calibri" w:cs="Calibri"/>
        </w:rPr>
        <w:tab/>
      </w:r>
      <w:r w:rsidRPr="000B0165">
        <w:rPr>
          <w:rFonts w:ascii="Calibri" w:hAnsi="Calibri" w:cs="Calibri"/>
          <w:lang w:val="it-IT"/>
        </w:rPr>
        <w:t xml:space="preserve">Shander A, Goobie SM, Warne MA, Aapro M, Bisbe E, Perez-Calatayud AA, et al. </w:t>
      </w:r>
      <w:r w:rsidRPr="000B0165">
        <w:rPr>
          <w:rFonts w:ascii="Calibri" w:hAnsi="Calibri" w:cs="Calibri"/>
        </w:rPr>
        <w:t>The Essential Role of Patient Blood Management in a Pandemic: A Call for Action. Anesthesia &amp; Analgesia [Internet]. 2020 Apr 1 [cited 2020 Apr 3</w:t>
      </w:r>
      <w:proofErr w:type="gramStart"/>
      <w:r w:rsidRPr="000B0165">
        <w:rPr>
          <w:rFonts w:ascii="Calibri" w:hAnsi="Calibri" w:cs="Calibri"/>
        </w:rPr>
        <w:t>];Publish</w:t>
      </w:r>
      <w:proofErr w:type="gramEnd"/>
      <w:r w:rsidRPr="000B0165">
        <w:rPr>
          <w:rFonts w:ascii="Calibri" w:hAnsi="Calibri" w:cs="Calibri"/>
        </w:rPr>
        <w:t xml:space="preserve"> Ahead of Print. Available from: https://journals.lww.com/anesthesia-analgesia/Abstract/publishahead/The_Essential_Role_of_Patient_Blood_Management_in.95719.aspx</w:t>
      </w:r>
    </w:p>
    <w:p w14:paraId="7BCD7705" w14:textId="77777777" w:rsidR="000B0165" w:rsidRPr="000B0165" w:rsidRDefault="000B0165" w:rsidP="000B0165">
      <w:pPr>
        <w:pStyle w:val="Bibliography"/>
        <w:rPr>
          <w:rFonts w:ascii="Calibri" w:hAnsi="Calibri" w:cs="Calibri"/>
        </w:rPr>
      </w:pPr>
      <w:r w:rsidRPr="000B0165">
        <w:rPr>
          <w:rFonts w:ascii="Calibri" w:hAnsi="Calibri" w:cs="Calibri"/>
        </w:rPr>
        <w:t xml:space="preserve">5. </w:t>
      </w:r>
      <w:r w:rsidRPr="000B0165">
        <w:rPr>
          <w:rFonts w:ascii="Calibri" w:hAnsi="Calibri" w:cs="Calibri"/>
        </w:rPr>
        <w:tab/>
        <w:t xml:space="preserve">Barnum H, </w:t>
      </w:r>
      <w:proofErr w:type="spellStart"/>
      <w:r w:rsidRPr="000B0165">
        <w:rPr>
          <w:rFonts w:ascii="Calibri" w:hAnsi="Calibri" w:cs="Calibri"/>
        </w:rPr>
        <w:t>Kutzin</w:t>
      </w:r>
      <w:proofErr w:type="spellEnd"/>
      <w:r w:rsidRPr="000B0165">
        <w:rPr>
          <w:rFonts w:ascii="Calibri" w:hAnsi="Calibri" w:cs="Calibri"/>
        </w:rPr>
        <w:t xml:space="preserve"> J, </w:t>
      </w:r>
      <w:proofErr w:type="spellStart"/>
      <w:r w:rsidRPr="000B0165">
        <w:rPr>
          <w:rFonts w:ascii="Calibri" w:hAnsi="Calibri" w:cs="Calibri"/>
        </w:rPr>
        <w:t>Saxenian</w:t>
      </w:r>
      <w:proofErr w:type="spellEnd"/>
      <w:r w:rsidRPr="000B0165">
        <w:rPr>
          <w:rFonts w:ascii="Calibri" w:hAnsi="Calibri" w:cs="Calibri"/>
        </w:rPr>
        <w:t xml:space="preserve"> H. </w:t>
      </w:r>
      <w:proofErr w:type="gramStart"/>
      <w:r w:rsidRPr="000B0165">
        <w:rPr>
          <w:rFonts w:ascii="Calibri" w:hAnsi="Calibri" w:cs="Calibri"/>
        </w:rPr>
        <w:t>Incentives</w:t>
      </w:r>
      <w:proofErr w:type="gramEnd"/>
      <w:r w:rsidRPr="000B0165">
        <w:rPr>
          <w:rFonts w:ascii="Calibri" w:hAnsi="Calibri" w:cs="Calibri"/>
        </w:rPr>
        <w:t xml:space="preserve"> and provider payment methods. Int J Health </w:t>
      </w:r>
      <w:proofErr w:type="spellStart"/>
      <w:r w:rsidRPr="000B0165">
        <w:rPr>
          <w:rFonts w:ascii="Calibri" w:hAnsi="Calibri" w:cs="Calibri"/>
        </w:rPr>
        <w:t>Plann</w:t>
      </w:r>
      <w:proofErr w:type="spellEnd"/>
      <w:r w:rsidRPr="000B0165">
        <w:rPr>
          <w:rFonts w:ascii="Calibri" w:hAnsi="Calibri" w:cs="Calibri"/>
        </w:rPr>
        <w:t xml:space="preserve"> Manage. 1995 Mar;10(1):23–45. </w:t>
      </w:r>
    </w:p>
    <w:p w14:paraId="145BEC43" w14:textId="77777777" w:rsidR="000B0165" w:rsidRPr="000B0165" w:rsidRDefault="000B0165" w:rsidP="000B0165">
      <w:pPr>
        <w:pStyle w:val="Bibliography"/>
        <w:rPr>
          <w:rFonts w:ascii="Calibri" w:hAnsi="Calibri" w:cs="Calibri"/>
        </w:rPr>
      </w:pPr>
      <w:r w:rsidRPr="000B0165">
        <w:rPr>
          <w:rFonts w:ascii="Calibri" w:hAnsi="Calibri" w:cs="Calibri"/>
        </w:rPr>
        <w:t xml:space="preserve">6. </w:t>
      </w:r>
      <w:r w:rsidRPr="000B0165">
        <w:rPr>
          <w:rFonts w:ascii="Calibri" w:hAnsi="Calibri" w:cs="Calibri"/>
        </w:rPr>
        <w:tab/>
        <w:t>Fetter RB. Diagnosis Related Groups: Understanding Hospital Performance. Interfaces [Internet]. 1991 [cited 2020 Feb 29];21(1):6–26. Available from: https://www.jstor.org/stable/25061437</w:t>
      </w:r>
    </w:p>
    <w:p w14:paraId="25837A1E" w14:textId="77777777" w:rsidR="000B0165" w:rsidRPr="000B0165" w:rsidRDefault="000B0165" w:rsidP="000B0165">
      <w:pPr>
        <w:pStyle w:val="Bibliography"/>
        <w:rPr>
          <w:rFonts w:ascii="Calibri" w:hAnsi="Calibri" w:cs="Calibri"/>
        </w:rPr>
      </w:pPr>
      <w:r w:rsidRPr="000B0165">
        <w:rPr>
          <w:rFonts w:ascii="Calibri" w:hAnsi="Calibri" w:cs="Calibri"/>
        </w:rPr>
        <w:t xml:space="preserve">7. </w:t>
      </w:r>
      <w:r w:rsidRPr="000B0165">
        <w:rPr>
          <w:rFonts w:ascii="Calibri" w:hAnsi="Calibri" w:cs="Calibri"/>
        </w:rPr>
        <w:tab/>
      </w:r>
      <w:proofErr w:type="spellStart"/>
      <w:r w:rsidRPr="000B0165">
        <w:rPr>
          <w:rFonts w:ascii="Calibri" w:hAnsi="Calibri" w:cs="Calibri"/>
        </w:rPr>
        <w:t>Meybohm</w:t>
      </w:r>
      <w:proofErr w:type="spellEnd"/>
      <w:r w:rsidRPr="000B0165">
        <w:rPr>
          <w:rFonts w:ascii="Calibri" w:hAnsi="Calibri" w:cs="Calibri"/>
        </w:rPr>
        <w:t xml:space="preserve"> P, Richards T, </w:t>
      </w:r>
      <w:proofErr w:type="spellStart"/>
      <w:r w:rsidRPr="000B0165">
        <w:rPr>
          <w:rFonts w:ascii="Calibri" w:hAnsi="Calibri" w:cs="Calibri"/>
        </w:rPr>
        <w:t>Isbister</w:t>
      </w:r>
      <w:proofErr w:type="spellEnd"/>
      <w:r w:rsidRPr="000B0165">
        <w:rPr>
          <w:rFonts w:ascii="Calibri" w:hAnsi="Calibri" w:cs="Calibri"/>
        </w:rPr>
        <w:t xml:space="preserve"> J, Hofmann A, </w:t>
      </w:r>
      <w:proofErr w:type="spellStart"/>
      <w:r w:rsidRPr="000B0165">
        <w:rPr>
          <w:rFonts w:ascii="Calibri" w:hAnsi="Calibri" w:cs="Calibri"/>
        </w:rPr>
        <w:t>Shander</w:t>
      </w:r>
      <w:proofErr w:type="spellEnd"/>
      <w:r w:rsidRPr="000B0165">
        <w:rPr>
          <w:rFonts w:ascii="Calibri" w:hAnsi="Calibri" w:cs="Calibri"/>
        </w:rPr>
        <w:t xml:space="preserve"> A, Goodnough LT, et al. Patient Blood Management Bundles to Facilitate Implementation. </w:t>
      </w:r>
      <w:proofErr w:type="spellStart"/>
      <w:r w:rsidRPr="000B0165">
        <w:rPr>
          <w:rFonts w:ascii="Calibri" w:hAnsi="Calibri" w:cs="Calibri"/>
        </w:rPr>
        <w:t>Transfus</w:t>
      </w:r>
      <w:proofErr w:type="spellEnd"/>
      <w:r w:rsidRPr="000B0165">
        <w:rPr>
          <w:rFonts w:ascii="Calibri" w:hAnsi="Calibri" w:cs="Calibri"/>
        </w:rPr>
        <w:t xml:space="preserve"> Med Rev. 2017;31(1):62–71. </w:t>
      </w:r>
    </w:p>
    <w:p w14:paraId="3FF09815" w14:textId="77777777" w:rsidR="000B0165" w:rsidRPr="000B0165" w:rsidRDefault="000B0165" w:rsidP="000B0165">
      <w:pPr>
        <w:pStyle w:val="Bibliography"/>
        <w:rPr>
          <w:rFonts w:ascii="Calibri" w:hAnsi="Calibri" w:cs="Calibri"/>
        </w:rPr>
      </w:pPr>
      <w:r w:rsidRPr="000B0165">
        <w:rPr>
          <w:rFonts w:ascii="Calibri" w:hAnsi="Calibri" w:cs="Calibri"/>
        </w:rPr>
        <w:t xml:space="preserve">8. </w:t>
      </w:r>
      <w:r w:rsidRPr="000B0165">
        <w:rPr>
          <w:rFonts w:ascii="Calibri" w:hAnsi="Calibri" w:cs="Calibri"/>
        </w:rPr>
        <w:tab/>
      </w:r>
      <w:proofErr w:type="spellStart"/>
      <w:r w:rsidRPr="000B0165">
        <w:rPr>
          <w:rFonts w:ascii="Calibri" w:hAnsi="Calibri" w:cs="Calibri"/>
        </w:rPr>
        <w:t>Günaydin</w:t>
      </w:r>
      <w:proofErr w:type="spellEnd"/>
      <w:r w:rsidRPr="000B0165">
        <w:rPr>
          <w:rFonts w:ascii="Calibri" w:hAnsi="Calibri" w:cs="Calibri"/>
        </w:rPr>
        <w:t xml:space="preserve"> B, </w:t>
      </w:r>
      <w:proofErr w:type="spellStart"/>
      <w:r w:rsidRPr="000B0165">
        <w:rPr>
          <w:rFonts w:ascii="Calibri" w:hAnsi="Calibri" w:cs="Calibri"/>
        </w:rPr>
        <w:t>Isik</w:t>
      </w:r>
      <w:proofErr w:type="spellEnd"/>
      <w:r w:rsidRPr="000B0165">
        <w:rPr>
          <w:rFonts w:ascii="Calibri" w:hAnsi="Calibri" w:cs="Calibri"/>
        </w:rPr>
        <w:t xml:space="preserve"> G, </w:t>
      </w:r>
      <w:proofErr w:type="spellStart"/>
      <w:r w:rsidRPr="000B0165">
        <w:rPr>
          <w:rFonts w:ascii="Calibri" w:hAnsi="Calibri" w:cs="Calibri"/>
        </w:rPr>
        <w:t>Bagcaz</w:t>
      </w:r>
      <w:proofErr w:type="spellEnd"/>
      <w:r w:rsidRPr="000B0165">
        <w:rPr>
          <w:rFonts w:ascii="Calibri" w:hAnsi="Calibri" w:cs="Calibri"/>
        </w:rPr>
        <w:t xml:space="preserve"> S, </w:t>
      </w:r>
      <w:proofErr w:type="spellStart"/>
      <w:r w:rsidRPr="000B0165">
        <w:rPr>
          <w:rFonts w:ascii="Calibri" w:hAnsi="Calibri" w:cs="Calibri"/>
        </w:rPr>
        <w:t>Inan</w:t>
      </w:r>
      <w:proofErr w:type="spellEnd"/>
      <w:r w:rsidRPr="000B0165">
        <w:rPr>
          <w:rFonts w:ascii="Calibri" w:hAnsi="Calibri" w:cs="Calibri"/>
        </w:rPr>
        <w:t xml:space="preserve"> G, Bozkurt N, </w:t>
      </w:r>
      <w:proofErr w:type="spellStart"/>
      <w:r w:rsidRPr="000B0165">
        <w:rPr>
          <w:rFonts w:ascii="Calibri" w:hAnsi="Calibri" w:cs="Calibri"/>
        </w:rPr>
        <w:t>Özkurt</w:t>
      </w:r>
      <w:proofErr w:type="spellEnd"/>
      <w:r w:rsidRPr="000B0165">
        <w:rPr>
          <w:rFonts w:ascii="Calibri" w:hAnsi="Calibri" w:cs="Calibri"/>
        </w:rPr>
        <w:t xml:space="preserve"> ZN, et al. Retrospective Evaluation of Effects of Preoperative </w:t>
      </w:r>
      <w:proofErr w:type="spellStart"/>
      <w:r w:rsidRPr="000B0165">
        <w:rPr>
          <w:rFonts w:ascii="Calibri" w:hAnsi="Calibri" w:cs="Calibri"/>
        </w:rPr>
        <w:t>Anaemia</w:t>
      </w:r>
      <w:proofErr w:type="spellEnd"/>
      <w:r w:rsidRPr="000B0165">
        <w:rPr>
          <w:rFonts w:ascii="Calibri" w:hAnsi="Calibri" w:cs="Calibri"/>
        </w:rPr>
        <w:t xml:space="preserve"> Treatment in </w:t>
      </w:r>
      <w:proofErr w:type="spellStart"/>
      <w:r w:rsidRPr="000B0165">
        <w:rPr>
          <w:rFonts w:ascii="Calibri" w:hAnsi="Calibri" w:cs="Calibri"/>
        </w:rPr>
        <w:t>Gynaecological</w:t>
      </w:r>
      <w:proofErr w:type="spellEnd"/>
      <w:r w:rsidRPr="000B0165">
        <w:rPr>
          <w:rFonts w:ascii="Calibri" w:hAnsi="Calibri" w:cs="Calibri"/>
        </w:rPr>
        <w:t xml:space="preserve"> and Obstetric Surgical Patients. Turkish Journal of </w:t>
      </w:r>
      <w:proofErr w:type="spellStart"/>
      <w:r w:rsidRPr="000B0165">
        <w:rPr>
          <w:rFonts w:ascii="Calibri" w:hAnsi="Calibri" w:cs="Calibri"/>
        </w:rPr>
        <w:t>Anaesthesiology</w:t>
      </w:r>
      <w:proofErr w:type="spellEnd"/>
      <w:r w:rsidRPr="000B0165">
        <w:rPr>
          <w:rFonts w:ascii="Calibri" w:hAnsi="Calibri" w:cs="Calibri"/>
        </w:rPr>
        <w:t xml:space="preserve"> and Reanimation [Internet]. 2020 Jun 19 [cited 2020 Sep 19]; Available from: https://turkjanaesthesiolreanim.org/en/retrospective-evaluation-of-effects-of-preoperative-anaemia-treatment-in-gynaecological-and-obstetric-surgical-patients-13799</w:t>
      </w:r>
    </w:p>
    <w:p w14:paraId="0C07268A" w14:textId="77777777" w:rsidR="000B0165" w:rsidRPr="000B0165" w:rsidRDefault="000B0165" w:rsidP="000B0165">
      <w:pPr>
        <w:pStyle w:val="Bibliography"/>
        <w:rPr>
          <w:rFonts w:ascii="Calibri" w:hAnsi="Calibri" w:cs="Calibri"/>
        </w:rPr>
      </w:pPr>
      <w:r w:rsidRPr="000B0165">
        <w:rPr>
          <w:rFonts w:ascii="Calibri" w:hAnsi="Calibri" w:cs="Calibri"/>
        </w:rPr>
        <w:t xml:space="preserve">9. </w:t>
      </w:r>
      <w:r w:rsidRPr="000B0165">
        <w:rPr>
          <w:rFonts w:ascii="Calibri" w:hAnsi="Calibri" w:cs="Calibri"/>
        </w:rPr>
        <w:tab/>
        <w:t xml:space="preserve">Trentino KM, Farmer SL, Swain SG, Burrows SA, Hofmann A, </w:t>
      </w:r>
      <w:proofErr w:type="spellStart"/>
      <w:r w:rsidRPr="000B0165">
        <w:rPr>
          <w:rFonts w:ascii="Calibri" w:hAnsi="Calibri" w:cs="Calibri"/>
        </w:rPr>
        <w:t>Ienco</w:t>
      </w:r>
      <w:proofErr w:type="spellEnd"/>
      <w:r w:rsidRPr="000B0165">
        <w:rPr>
          <w:rFonts w:ascii="Calibri" w:hAnsi="Calibri" w:cs="Calibri"/>
        </w:rPr>
        <w:t xml:space="preserve"> R, et al. Increased hospital costs associated with red blood cell transfusion. Transfusion. 2015 May;55(5):1082–9. </w:t>
      </w:r>
    </w:p>
    <w:p w14:paraId="095E257F" w14:textId="77777777" w:rsidR="000B0165" w:rsidRPr="000B0165" w:rsidRDefault="000B0165" w:rsidP="000B0165">
      <w:pPr>
        <w:pStyle w:val="Bibliography"/>
        <w:rPr>
          <w:rFonts w:ascii="Calibri" w:hAnsi="Calibri" w:cs="Calibri"/>
        </w:rPr>
      </w:pPr>
      <w:r w:rsidRPr="000B0165">
        <w:rPr>
          <w:rFonts w:ascii="Calibri" w:hAnsi="Calibri" w:cs="Calibri"/>
        </w:rPr>
        <w:t xml:space="preserve">10. </w:t>
      </w:r>
      <w:r w:rsidRPr="000B0165">
        <w:rPr>
          <w:rFonts w:ascii="Calibri" w:hAnsi="Calibri" w:cs="Calibri"/>
        </w:rPr>
        <w:tab/>
        <w:t xml:space="preserve">Hofmann A, Ozawa S, Farrugia A, Farmer SL, </w:t>
      </w:r>
      <w:proofErr w:type="spellStart"/>
      <w:r w:rsidRPr="000B0165">
        <w:rPr>
          <w:rFonts w:ascii="Calibri" w:hAnsi="Calibri" w:cs="Calibri"/>
        </w:rPr>
        <w:t>Shander</w:t>
      </w:r>
      <w:proofErr w:type="spellEnd"/>
      <w:r w:rsidRPr="000B0165">
        <w:rPr>
          <w:rFonts w:ascii="Calibri" w:hAnsi="Calibri" w:cs="Calibri"/>
        </w:rPr>
        <w:t xml:space="preserve"> A. Economic considerations on transfusion medicine and patient blood management. Best </w:t>
      </w:r>
      <w:proofErr w:type="spellStart"/>
      <w:r w:rsidRPr="000B0165">
        <w:rPr>
          <w:rFonts w:ascii="Calibri" w:hAnsi="Calibri" w:cs="Calibri"/>
        </w:rPr>
        <w:t>Pract</w:t>
      </w:r>
      <w:proofErr w:type="spellEnd"/>
      <w:r w:rsidRPr="000B0165">
        <w:rPr>
          <w:rFonts w:ascii="Calibri" w:hAnsi="Calibri" w:cs="Calibri"/>
        </w:rPr>
        <w:t xml:space="preserve"> Res Clin </w:t>
      </w:r>
      <w:proofErr w:type="spellStart"/>
      <w:r w:rsidRPr="000B0165">
        <w:rPr>
          <w:rFonts w:ascii="Calibri" w:hAnsi="Calibri" w:cs="Calibri"/>
        </w:rPr>
        <w:t>Anaesthesiol</w:t>
      </w:r>
      <w:proofErr w:type="spellEnd"/>
      <w:r w:rsidRPr="000B0165">
        <w:rPr>
          <w:rFonts w:ascii="Calibri" w:hAnsi="Calibri" w:cs="Calibri"/>
        </w:rPr>
        <w:t xml:space="preserve">. 2013 Mar;27(1):59–68. </w:t>
      </w:r>
    </w:p>
    <w:p w14:paraId="7BD136CD" w14:textId="77777777" w:rsidR="000B0165" w:rsidRPr="000B0165" w:rsidRDefault="000B0165" w:rsidP="000B0165">
      <w:pPr>
        <w:pStyle w:val="Bibliography"/>
        <w:rPr>
          <w:rFonts w:ascii="Calibri" w:hAnsi="Calibri" w:cs="Calibri"/>
        </w:rPr>
      </w:pPr>
      <w:r w:rsidRPr="000B0165">
        <w:rPr>
          <w:rFonts w:ascii="Calibri" w:hAnsi="Calibri" w:cs="Calibri"/>
        </w:rPr>
        <w:lastRenderedPageBreak/>
        <w:t xml:space="preserve">11. </w:t>
      </w:r>
      <w:r w:rsidRPr="000B0165">
        <w:rPr>
          <w:rFonts w:ascii="Calibri" w:hAnsi="Calibri" w:cs="Calibri"/>
        </w:rPr>
        <w:tab/>
        <w:t xml:space="preserve">Leahy MF, Hofmann A, </w:t>
      </w:r>
      <w:proofErr w:type="spellStart"/>
      <w:r w:rsidRPr="000B0165">
        <w:rPr>
          <w:rFonts w:ascii="Calibri" w:hAnsi="Calibri" w:cs="Calibri"/>
        </w:rPr>
        <w:t>Towler</w:t>
      </w:r>
      <w:proofErr w:type="spellEnd"/>
      <w:r w:rsidRPr="000B0165">
        <w:rPr>
          <w:rFonts w:ascii="Calibri" w:hAnsi="Calibri" w:cs="Calibri"/>
        </w:rPr>
        <w:t xml:space="preserve"> S, Trentino KM, Burrows SA, Swain SG, et al. Improved </w:t>
      </w:r>
      <w:proofErr w:type="gramStart"/>
      <w:r w:rsidRPr="000B0165">
        <w:rPr>
          <w:rFonts w:ascii="Calibri" w:hAnsi="Calibri" w:cs="Calibri"/>
        </w:rPr>
        <w:t>outcomes</w:t>
      </w:r>
      <w:proofErr w:type="gramEnd"/>
      <w:r w:rsidRPr="000B0165">
        <w:rPr>
          <w:rFonts w:ascii="Calibri" w:hAnsi="Calibri" w:cs="Calibri"/>
        </w:rPr>
        <w:t xml:space="preserve"> and reduced costs associated with a health-system–wide patient blood management program: a retrospective observational study in four major adult tertiary-care hospitals. Transfusion [Internet]. 2017 [cited 2019 Sep 25];57(6):1347–58. Available from: https://onlinelibrary.wiley.com/doi/abs/10.1111/trf.14006</w:t>
      </w:r>
    </w:p>
    <w:p w14:paraId="2430431F" w14:textId="77777777" w:rsidR="000B0165" w:rsidRPr="000B0165" w:rsidRDefault="000B0165" w:rsidP="000B0165">
      <w:pPr>
        <w:pStyle w:val="Bibliography"/>
        <w:rPr>
          <w:rFonts w:ascii="Calibri" w:hAnsi="Calibri" w:cs="Calibri"/>
        </w:rPr>
      </w:pPr>
      <w:r w:rsidRPr="000B0165">
        <w:rPr>
          <w:rFonts w:ascii="Calibri" w:hAnsi="Calibri" w:cs="Calibri"/>
        </w:rPr>
        <w:t xml:space="preserve">12. </w:t>
      </w:r>
      <w:r w:rsidRPr="000B0165">
        <w:rPr>
          <w:rFonts w:ascii="Calibri" w:hAnsi="Calibri" w:cs="Calibri"/>
        </w:rPr>
        <w:tab/>
        <w:t xml:space="preserve">Kotter JP. Accelerate! Harvard Business Review [Internet]. 2012 Nov 1 [cited 2020 Apr </w:t>
      </w:r>
      <w:proofErr w:type="gramStart"/>
      <w:r w:rsidRPr="000B0165">
        <w:rPr>
          <w:rFonts w:ascii="Calibri" w:hAnsi="Calibri" w:cs="Calibri"/>
        </w:rPr>
        <w:t>21];(</w:t>
      </w:r>
      <w:proofErr w:type="gramEnd"/>
      <w:r w:rsidRPr="000B0165">
        <w:rPr>
          <w:rFonts w:ascii="Calibri" w:hAnsi="Calibri" w:cs="Calibri"/>
        </w:rPr>
        <w:t>November 2012). Available from: https://hbr.org/2012/11/accelerate</w:t>
      </w:r>
    </w:p>
    <w:p w14:paraId="6A8BBE6C" w14:textId="77777777" w:rsidR="000B0165" w:rsidRPr="000B0165" w:rsidRDefault="000B0165" w:rsidP="000B0165">
      <w:pPr>
        <w:pStyle w:val="Bibliography"/>
        <w:rPr>
          <w:rFonts w:ascii="Calibri" w:hAnsi="Calibri" w:cs="Calibri"/>
        </w:rPr>
      </w:pPr>
      <w:r w:rsidRPr="000B0165">
        <w:rPr>
          <w:rFonts w:ascii="Calibri" w:hAnsi="Calibri" w:cs="Calibri"/>
        </w:rPr>
        <w:t xml:space="preserve">13. </w:t>
      </w:r>
      <w:r w:rsidRPr="000B0165">
        <w:rPr>
          <w:rFonts w:ascii="Calibri" w:hAnsi="Calibri" w:cs="Calibri"/>
        </w:rPr>
        <w:tab/>
        <w:t xml:space="preserve">Thomson J, Hofmann A, Barrett CA, </w:t>
      </w:r>
      <w:proofErr w:type="spellStart"/>
      <w:r w:rsidRPr="000B0165">
        <w:rPr>
          <w:rFonts w:ascii="Calibri" w:hAnsi="Calibri" w:cs="Calibri"/>
        </w:rPr>
        <w:t>Beeton</w:t>
      </w:r>
      <w:proofErr w:type="spellEnd"/>
      <w:r w:rsidRPr="000B0165">
        <w:rPr>
          <w:rFonts w:ascii="Calibri" w:hAnsi="Calibri" w:cs="Calibri"/>
        </w:rPr>
        <w:t xml:space="preserve"> A, </w:t>
      </w:r>
      <w:proofErr w:type="spellStart"/>
      <w:r w:rsidRPr="000B0165">
        <w:rPr>
          <w:rFonts w:ascii="Calibri" w:hAnsi="Calibri" w:cs="Calibri"/>
        </w:rPr>
        <w:t>Bellairs</w:t>
      </w:r>
      <w:proofErr w:type="spellEnd"/>
      <w:r w:rsidRPr="000B0165">
        <w:rPr>
          <w:rFonts w:ascii="Calibri" w:hAnsi="Calibri" w:cs="Calibri"/>
        </w:rPr>
        <w:t xml:space="preserve"> GRM, </w:t>
      </w:r>
      <w:proofErr w:type="spellStart"/>
      <w:r w:rsidRPr="000B0165">
        <w:rPr>
          <w:rFonts w:ascii="Calibri" w:hAnsi="Calibri" w:cs="Calibri"/>
        </w:rPr>
        <w:t>Boretti</w:t>
      </w:r>
      <w:proofErr w:type="spellEnd"/>
      <w:r w:rsidRPr="000B0165">
        <w:rPr>
          <w:rFonts w:ascii="Calibri" w:hAnsi="Calibri" w:cs="Calibri"/>
        </w:rPr>
        <w:t xml:space="preserve"> L, et al. Patient blood management: A solution for South Africa. South African Medical Journal [Internet]. 2019 Jun 28 [cited 2019 Jul 2];109(7):471-476–476. Available from: http://www.samj.org.za/index.php/samj/article/view/12648</w:t>
      </w:r>
    </w:p>
    <w:p w14:paraId="0E151DFD" w14:textId="77777777" w:rsidR="000B0165" w:rsidRPr="000B0165" w:rsidRDefault="000B0165" w:rsidP="000B0165">
      <w:pPr>
        <w:pStyle w:val="Bibliography"/>
        <w:rPr>
          <w:rFonts w:ascii="Calibri" w:hAnsi="Calibri" w:cs="Calibri"/>
        </w:rPr>
      </w:pPr>
      <w:r w:rsidRPr="000B0165">
        <w:rPr>
          <w:rFonts w:ascii="Calibri" w:hAnsi="Calibri" w:cs="Calibri"/>
        </w:rPr>
        <w:t xml:space="preserve">14. </w:t>
      </w:r>
      <w:r w:rsidRPr="000B0165">
        <w:rPr>
          <w:rFonts w:ascii="Calibri" w:hAnsi="Calibri" w:cs="Calibri"/>
        </w:rPr>
        <w:tab/>
        <w:t xml:space="preserve">Leahy MF, Hofmann A, </w:t>
      </w:r>
      <w:proofErr w:type="spellStart"/>
      <w:r w:rsidRPr="000B0165">
        <w:rPr>
          <w:rFonts w:ascii="Calibri" w:hAnsi="Calibri" w:cs="Calibri"/>
        </w:rPr>
        <w:t>Towler</w:t>
      </w:r>
      <w:proofErr w:type="spellEnd"/>
      <w:r w:rsidRPr="000B0165">
        <w:rPr>
          <w:rFonts w:ascii="Calibri" w:hAnsi="Calibri" w:cs="Calibri"/>
        </w:rPr>
        <w:t xml:space="preserve"> S, Trentino KM, Burrows SA, Swain SG, et al. Improved </w:t>
      </w:r>
      <w:proofErr w:type="gramStart"/>
      <w:r w:rsidRPr="000B0165">
        <w:rPr>
          <w:rFonts w:ascii="Calibri" w:hAnsi="Calibri" w:cs="Calibri"/>
        </w:rPr>
        <w:t>outcomes</w:t>
      </w:r>
      <w:proofErr w:type="gramEnd"/>
      <w:r w:rsidRPr="000B0165">
        <w:rPr>
          <w:rFonts w:ascii="Calibri" w:hAnsi="Calibri" w:cs="Calibri"/>
        </w:rPr>
        <w:t xml:space="preserve"> and reduced costs associated with a health-system-wide patient blood management program: a retrospective observational study in four major adult tertiary-care hospitals. Transfusion. 2017;57(6):1347–58. </w:t>
      </w:r>
    </w:p>
    <w:p w14:paraId="5B2C23D6" w14:textId="77777777" w:rsidR="000B0165" w:rsidRPr="000B0165" w:rsidRDefault="000B0165" w:rsidP="000B0165">
      <w:pPr>
        <w:pStyle w:val="Bibliography"/>
        <w:rPr>
          <w:rFonts w:ascii="Calibri" w:hAnsi="Calibri" w:cs="Calibri"/>
        </w:rPr>
      </w:pPr>
      <w:r w:rsidRPr="000B0165">
        <w:rPr>
          <w:rFonts w:ascii="Calibri" w:hAnsi="Calibri" w:cs="Calibri"/>
        </w:rPr>
        <w:t xml:space="preserve">15. </w:t>
      </w:r>
      <w:r w:rsidRPr="000B0165">
        <w:rPr>
          <w:rFonts w:ascii="Calibri" w:hAnsi="Calibri" w:cs="Calibri"/>
        </w:rPr>
        <w:tab/>
        <w:t xml:space="preserve">Elwyn G, </w:t>
      </w:r>
      <w:proofErr w:type="spellStart"/>
      <w:r w:rsidRPr="000B0165">
        <w:rPr>
          <w:rFonts w:ascii="Calibri" w:hAnsi="Calibri" w:cs="Calibri"/>
        </w:rPr>
        <w:t>Taubert</w:t>
      </w:r>
      <w:proofErr w:type="spellEnd"/>
      <w:r w:rsidRPr="000B0165">
        <w:rPr>
          <w:rFonts w:ascii="Calibri" w:hAnsi="Calibri" w:cs="Calibri"/>
        </w:rPr>
        <w:t xml:space="preserve"> M, </w:t>
      </w:r>
      <w:proofErr w:type="spellStart"/>
      <w:r w:rsidRPr="000B0165">
        <w:rPr>
          <w:rFonts w:ascii="Calibri" w:hAnsi="Calibri" w:cs="Calibri"/>
        </w:rPr>
        <w:t>Kowalczuk</w:t>
      </w:r>
      <w:proofErr w:type="spellEnd"/>
      <w:r w:rsidRPr="000B0165">
        <w:rPr>
          <w:rFonts w:ascii="Calibri" w:hAnsi="Calibri" w:cs="Calibri"/>
        </w:rPr>
        <w:t xml:space="preserve"> J. Sticky knowledge: A possible model for investigating implementation in healthcare contexts. Implement Sci [Internet]. 2007 [cited 2008 Mar 19];2(1):44. Available from: http://www.implementationscience.com/content/2/1/44</w:t>
      </w:r>
    </w:p>
    <w:p w14:paraId="4767BA09" w14:textId="77777777" w:rsidR="000B0165" w:rsidRPr="000B0165" w:rsidRDefault="000B0165" w:rsidP="000B0165">
      <w:pPr>
        <w:pStyle w:val="Bibliography"/>
        <w:rPr>
          <w:rFonts w:ascii="Calibri" w:hAnsi="Calibri" w:cs="Calibri"/>
        </w:rPr>
      </w:pPr>
      <w:r w:rsidRPr="000B0165">
        <w:rPr>
          <w:rFonts w:ascii="Calibri" w:hAnsi="Calibri" w:cs="Calibri"/>
        </w:rPr>
        <w:t xml:space="preserve">16. </w:t>
      </w:r>
      <w:r w:rsidRPr="000B0165">
        <w:rPr>
          <w:rFonts w:ascii="Calibri" w:hAnsi="Calibri" w:cs="Calibri"/>
        </w:rPr>
        <w:tab/>
      </w:r>
      <w:proofErr w:type="spellStart"/>
      <w:r w:rsidRPr="000B0165">
        <w:rPr>
          <w:rFonts w:ascii="Calibri" w:hAnsi="Calibri" w:cs="Calibri"/>
        </w:rPr>
        <w:t>Hertwig</w:t>
      </w:r>
      <w:proofErr w:type="spellEnd"/>
      <w:r w:rsidRPr="000B0165">
        <w:rPr>
          <w:rFonts w:ascii="Calibri" w:hAnsi="Calibri" w:cs="Calibri"/>
        </w:rPr>
        <w:t xml:space="preserve"> R, </w:t>
      </w:r>
      <w:proofErr w:type="spellStart"/>
      <w:r w:rsidRPr="000B0165">
        <w:rPr>
          <w:rFonts w:ascii="Calibri" w:hAnsi="Calibri" w:cs="Calibri"/>
        </w:rPr>
        <w:t>Grüne-Yanoff</w:t>
      </w:r>
      <w:proofErr w:type="spellEnd"/>
      <w:r w:rsidRPr="000B0165">
        <w:rPr>
          <w:rFonts w:ascii="Calibri" w:hAnsi="Calibri" w:cs="Calibri"/>
        </w:rPr>
        <w:t xml:space="preserve"> T. Nudging and Boosting: Steering or Empowering Good Decisions. </w:t>
      </w:r>
      <w:proofErr w:type="spellStart"/>
      <w:r w:rsidRPr="000B0165">
        <w:rPr>
          <w:rFonts w:ascii="Calibri" w:hAnsi="Calibri" w:cs="Calibri"/>
        </w:rPr>
        <w:t>Perspect</w:t>
      </w:r>
      <w:proofErr w:type="spellEnd"/>
      <w:r w:rsidRPr="000B0165">
        <w:rPr>
          <w:rFonts w:ascii="Calibri" w:hAnsi="Calibri" w:cs="Calibri"/>
        </w:rPr>
        <w:t xml:space="preserve"> Psychol Sci. 2017;12(6):973–86. </w:t>
      </w:r>
    </w:p>
    <w:p w14:paraId="7158B752" w14:textId="77777777" w:rsidR="000B0165" w:rsidRPr="000B0165" w:rsidRDefault="000B0165" w:rsidP="000B0165">
      <w:pPr>
        <w:pStyle w:val="Bibliography"/>
        <w:rPr>
          <w:rFonts w:ascii="Calibri" w:hAnsi="Calibri" w:cs="Calibri"/>
        </w:rPr>
      </w:pPr>
      <w:r w:rsidRPr="000B0165">
        <w:rPr>
          <w:rFonts w:ascii="Calibri" w:hAnsi="Calibri" w:cs="Calibri"/>
        </w:rPr>
        <w:t xml:space="preserve">17. </w:t>
      </w:r>
      <w:r w:rsidRPr="000B0165">
        <w:rPr>
          <w:rFonts w:ascii="Calibri" w:hAnsi="Calibri" w:cs="Calibri"/>
        </w:rPr>
        <w:tab/>
        <w:t xml:space="preserve">Thaler RH, Sunstein CR. Nudge: Improving Decisions About Health, Wealth, and Happiness. </w:t>
      </w:r>
      <w:proofErr w:type="spellStart"/>
      <w:r w:rsidRPr="000B0165">
        <w:rPr>
          <w:rFonts w:ascii="Calibri" w:hAnsi="Calibri" w:cs="Calibri"/>
        </w:rPr>
        <w:t>Revised&amp;Expanded</w:t>
      </w:r>
      <w:proofErr w:type="spellEnd"/>
      <w:r w:rsidRPr="000B0165">
        <w:rPr>
          <w:rFonts w:ascii="Calibri" w:hAnsi="Calibri" w:cs="Calibri"/>
        </w:rPr>
        <w:t xml:space="preserve"> edition. New York: Penguin Books; 2009. 312 p. </w:t>
      </w:r>
    </w:p>
    <w:p w14:paraId="737DACA3" w14:textId="77777777" w:rsidR="000B0165" w:rsidRPr="000B0165" w:rsidRDefault="000B0165" w:rsidP="000B0165">
      <w:pPr>
        <w:pStyle w:val="Bibliography"/>
        <w:rPr>
          <w:rFonts w:ascii="Calibri" w:hAnsi="Calibri" w:cs="Calibri"/>
        </w:rPr>
      </w:pPr>
      <w:r w:rsidRPr="000B0165">
        <w:rPr>
          <w:rFonts w:ascii="Calibri" w:hAnsi="Calibri" w:cs="Calibri"/>
        </w:rPr>
        <w:t xml:space="preserve">18. </w:t>
      </w:r>
      <w:r w:rsidRPr="000B0165">
        <w:rPr>
          <w:rFonts w:ascii="Calibri" w:hAnsi="Calibri" w:cs="Calibri"/>
        </w:rPr>
        <w:tab/>
        <w:t xml:space="preserve">Vernon </w:t>
      </w:r>
      <w:proofErr w:type="spellStart"/>
      <w:r w:rsidRPr="000B0165">
        <w:rPr>
          <w:rFonts w:ascii="Calibri" w:hAnsi="Calibri" w:cs="Calibri"/>
        </w:rPr>
        <w:t>Louw</w:t>
      </w:r>
      <w:proofErr w:type="spellEnd"/>
      <w:r w:rsidRPr="000B0165">
        <w:rPr>
          <w:rFonts w:ascii="Calibri" w:hAnsi="Calibri" w:cs="Calibri"/>
        </w:rPr>
        <w:t xml:space="preserve"> </w:t>
      </w:r>
      <w:proofErr w:type="spellStart"/>
      <w:r w:rsidRPr="000B0165">
        <w:rPr>
          <w:rFonts w:ascii="Calibri" w:hAnsi="Calibri" w:cs="Calibri"/>
        </w:rPr>
        <w:t>MedEd</w:t>
      </w:r>
      <w:proofErr w:type="spellEnd"/>
      <w:r w:rsidRPr="000B0165">
        <w:rPr>
          <w:rFonts w:ascii="Calibri" w:hAnsi="Calibri" w:cs="Calibri"/>
        </w:rPr>
        <w:t xml:space="preserve"> [Internet]. YouTube. [cited 2020 Mar 2]. Available from: https://www.youtube.com/channel/UCQNPWwjn1P4GBb-jPAdt4gQ</w:t>
      </w:r>
    </w:p>
    <w:p w14:paraId="3754E020" w14:textId="77777777" w:rsidR="000B0165" w:rsidRPr="000B0165" w:rsidRDefault="000B0165" w:rsidP="000B0165">
      <w:pPr>
        <w:pStyle w:val="Bibliography"/>
        <w:rPr>
          <w:rFonts w:ascii="Calibri" w:hAnsi="Calibri" w:cs="Calibri"/>
        </w:rPr>
      </w:pPr>
      <w:r w:rsidRPr="000B0165">
        <w:rPr>
          <w:rFonts w:ascii="Calibri" w:hAnsi="Calibri" w:cs="Calibri"/>
        </w:rPr>
        <w:t xml:space="preserve">19. </w:t>
      </w:r>
      <w:r w:rsidRPr="000B0165">
        <w:rPr>
          <w:rFonts w:ascii="Calibri" w:hAnsi="Calibri" w:cs="Calibri"/>
        </w:rPr>
        <w:tab/>
        <w:t xml:space="preserve">Hickey G, Richards T, Sheehy J. Co-production from proposal to paper. Nature. 2018;562(7725):29–31. </w:t>
      </w:r>
    </w:p>
    <w:p w14:paraId="1B1B7AF6" w14:textId="4B906650" w:rsidR="00C72BF8" w:rsidRDefault="00C72BF8" w:rsidP="001124B6">
      <w:r>
        <w:fldChar w:fldCharType="end"/>
      </w:r>
    </w:p>
    <w:sectPr w:rsidR="00C72BF8" w:rsidSect="00704C48">
      <w:footerReference w:type="default" r:id="rId9"/>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387C89C" w14:textId="77777777" w:rsidR="003F5905" w:rsidRDefault="003F5905" w:rsidP="00DD5058">
      <w:pPr>
        <w:spacing w:before="0" w:line="240" w:lineRule="auto"/>
      </w:pPr>
      <w:r>
        <w:separator/>
      </w:r>
    </w:p>
  </w:endnote>
  <w:endnote w:type="continuationSeparator" w:id="0">
    <w:p w14:paraId="55012390" w14:textId="77777777" w:rsidR="003F5905" w:rsidRDefault="003F5905" w:rsidP="00DD5058">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DengXian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806995942"/>
      <w:docPartObj>
        <w:docPartGallery w:val="Page Numbers (Bottom of Page)"/>
        <w:docPartUnique/>
      </w:docPartObj>
    </w:sdtPr>
    <w:sdtEndPr>
      <w:rPr>
        <w:noProof/>
      </w:rPr>
    </w:sdtEndPr>
    <w:sdtContent>
      <w:p w14:paraId="07FDA2D5" w14:textId="42AF1E01" w:rsidR="00D407C2" w:rsidRDefault="00D407C2">
        <w:pPr>
          <w:pStyle w:val="Footer"/>
          <w:jc w:val="right"/>
        </w:pPr>
        <w:r>
          <w:fldChar w:fldCharType="begin"/>
        </w:r>
        <w:r>
          <w:instrText xml:space="preserve"> PAGE   \* MERGEFORMAT </w:instrText>
        </w:r>
        <w:r>
          <w:fldChar w:fldCharType="separate"/>
        </w:r>
        <w:r>
          <w:rPr>
            <w:noProof/>
          </w:rPr>
          <w:t>46</w:t>
        </w:r>
        <w:r>
          <w:rPr>
            <w:noProof/>
          </w:rPr>
          <w:fldChar w:fldCharType="end"/>
        </w:r>
      </w:p>
    </w:sdtContent>
  </w:sdt>
  <w:p w14:paraId="285C73D6" w14:textId="77777777" w:rsidR="00D407C2" w:rsidRDefault="00D407C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C81CCE4" w14:textId="77777777" w:rsidR="003F5905" w:rsidRDefault="003F5905" w:rsidP="00DD5058">
      <w:pPr>
        <w:spacing w:before="0" w:line="240" w:lineRule="auto"/>
      </w:pPr>
      <w:r>
        <w:separator/>
      </w:r>
    </w:p>
  </w:footnote>
  <w:footnote w:type="continuationSeparator" w:id="0">
    <w:p w14:paraId="3351A416" w14:textId="77777777" w:rsidR="003F5905" w:rsidRDefault="003F5905" w:rsidP="00DD5058">
      <w:pPr>
        <w:spacing w:before="0" w:line="240" w:lineRule="auto"/>
      </w:pPr>
      <w:r>
        <w:continuationSeparator/>
      </w:r>
    </w:p>
  </w:footnote>
  <w:footnote w:id="1">
    <w:p w14:paraId="61EEB271" w14:textId="5F40E1B2" w:rsidR="00D407C2" w:rsidRDefault="00D407C2" w:rsidP="001124B6">
      <w:pPr>
        <w:pStyle w:val="FootnoteText"/>
      </w:pPr>
      <w:r w:rsidRPr="000B0165">
        <w:rPr>
          <w:rStyle w:val="FootnoteReference"/>
        </w:rPr>
        <w:footnoteRef/>
      </w:r>
      <w:r>
        <w:t xml:space="preserve"> The risk of COVID-19 viral infection only became apparent starting in January 2020. Hence, this threat was only mentioned in the last interviews (KOR, ZAF, SAU)</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9A73F6"/>
    <w:multiLevelType w:val="hybridMultilevel"/>
    <w:tmpl w:val="B78ADB64"/>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03F27760"/>
    <w:multiLevelType w:val="hybridMultilevel"/>
    <w:tmpl w:val="E4EE2C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566E34"/>
    <w:multiLevelType w:val="hybridMultilevel"/>
    <w:tmpl w:val="C888815E"/>
    <w:lvl w:ilvl="0" w:tplc="1C94A0A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77D705C"/>
    <w:multiLevelType w:val="hybridMultilevel"/>
    <w:tmpl w:val="B524934C"/>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08EC071E"/>
    <w:multiLevelType w:val="hybridMultilevel"/>
    <w:tmpl w:val="915CF4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A993EA2"/>
    <w:multiLevelType w:val="hybridMultilevel"/>
    <w:tmpl w:val="FA3697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75735D"/>
    <w:multiLevelType w:val="hybridMultilevel"/>
    <w:tmpl w:val="9CB440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4D52A9F"/>
    <w:multiLevelType w:val="hybridMultilevel"/>
    <w:tmpl w:val="8F089C82"/>
    <w:lvl w:ilvl="0" w:tplc="1C94A0A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BC273A0"/>
    <w:multiLevelType w:val="hybridMultilevel"/>
    <w:tmpl w:val="432C4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2EF4B03"/>
    <w:multiLevelType w:val="hybridMultilevel"/>
    <w:tmpl w:val="6652F884"/>
    <w:lvl w:ilvl="0" w:tplc="4BDC9562">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10" w15:restartNumberingAfterBreak="0">
    <w:nsid w:val="347B0B19"/>
    <w:multiLevelType w:val="hybridMultilevel"/>
    <w:tmpl w:val="0400E12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492B2DAC"/>
    <w:multiLevelType w:val="hybridMultilevel"/>
    <w:tmpl w:val="D0B2BE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2B05FCB"/>
    <w:multiLevelType w:val="hybridMultilevel"/>
    <w:tmpl w:val="5E7069C6"/>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621333F8"/>
    <w:multiLevelType w:val="hybridMultilevel"/>
    <w:tmpl w:val="F880D012"/>
    <w:lvl w:ilvl="0" w:tplc="9E4EB1BC">
      <w:start w:val="1"/>
      <w:numFmt w:val="lowerLetter"/>
      <w:lvlText w:val="%1)"/>
      <w:lvlJc w:val="left"/>
      <w:pPr>
        <w:ind w:left="420" w:hanging="360"/>
      </w:pPr>
      <w:rPr>
        <w:rFonts w:hint="default"/>
      </w:rPr>
    </w:lvl>
    <w:lvl w:ilvl="1" w:tplc="20000019" w:tentative="1">
      <w:start w:val="1"/>
      <w:numFmt w:val="lowerLetter"/>
      <w:lvlText w:val="%2."/>
      <w:lvlJc w:val="left"/>
      <w:pPr>
        <w:ind w:left="1140" w:hanging="360"/>
      </w:pPr>
    </w:lvl>
    <w:lvl w:ilvl="2" w:tplc="2000001B" w:tentative="1">
      <w:start w:val="1"/>
      <w:numFmt w:val="lowerRoman"/>
      <w:lvlText w:val="%3."/>
      <w:lvlJc w:val="right"/>
      <w:pPr>
        <w:ind w:left="1860" w:hanging="180"/>
      </w:pPr>
    </w:lvl>
    <w:lvl w:ilvl="3" w:tplc="2000000F" w:tentative="1">
      <w:start w:val="1"/>
      <w:numFmt w:val="decimal"/>
      <w:lvlText w:val="%4."/>
      <w:lvlJc w:val="left"/>
      <w:pPr>
        <w:ind w:left="2580" w:hanging="360"/>
      </w:pPr>
    </w:lvl>
    <w:lvl w:ilvl="4" w:tplc="20000019" w:tentative="1">
      <w:start w:val="1"/>
      <w:numFmt w:val="lowerLetter"/>
      <w:lvlText w:val="%5."/>
      <w:lvlJc w:val="left"/>
      <w:pPr>
        <w:ind w:left="3300" w:hanging="360"/>
      </w:pPr>
    </w:lvl>
    <w:lvl w:ilvl="5" w:tplc="2000001B" w:tentative="1">
      <w:start w:val="1"/>
      <w:numFmt w:val="lowerRoman"/>
      <w:lvlText w:val="%6."/>
      <w:lvlJc w:val="right"/>
      <w:pPr>
        <w:ind w:left="4020" w:hanging="180"/>
      </w:pPr>
    </w:lvl>
    <w:lvl w:ilvl="6" w:tplc="2000000F" w:tentative="1">
      <w:start w:val="1"/>
      <w:numFmt w:val="decimal"/>
      <w:lvlText w:val="%7."/>
      <w:lvlJc w:val="left"/>
      <w:pPr>
        <w:ind w:left="4740" w:hanging="360"/>
      </w:pPr>
    </w:lvl>
    <w:lvl w:ilvl="7" w:tplc="20000019" w:tentative="1">
      <w:start w:val="1"/>
      <w:numFmt w:val="lowerLetter"/>
      <w:lvlText w:val="%8."/>
      <w:lvlJc w:val="left"/>
      <w:pPr>
        <w:ind w:left="5460" w:hanging="360"/>
      </w:pPr>
    </w:lvl>
    <w:lvl w:ilvl="8" w:tplc="2000001B" w:tentative="1">
      <w:start w:val="1"/>
      <w:numFmt w:val="lowerRoman"/>
      <w:lvlText w:val="%9."/>
      <w:lvlJc w:val="right"/>
      <w:pPr>
        <w:ind w:left="6180" w:hanging="180"/>
      </w:pPr>
    </w:lvl>
  </w:abstractNum>
  <w:abstractNum w:abstractNumId="14" w15:restartNumberingAfterBreak="0">
    <w:nsid w:val="697463F6"/>
    <w:multiLevelType w:val="hybridMultilevel"/>
    <w:tmpl w:val="BC080BF4"/>
    <w:lvl w:ilvl="0" w:tplc="804C506A">
      <w:start w:val="1"/>
      <w:numFmt w:val="decimal"/>
      <w:lvlText w:val="%1."/>
      <w:lvlJc w:val="left"/>
      <w:pPr>
        <w:ind w:left="360" w:hanging="360"/>
      </w:pPr>
    </w:lvl>
    <w:lvl w:ilvl="1" w:tplc="04090001">
      <w:start w:val="1"/>
      <w:numFmt w:val="bullet"/>
      <w:lvlText w:val=""/>
      <w:lvlJc w:val="left"/>
      <w:pPr>
        <w:ind w:left="1080" w:hanging="360"/>
      </w:pPr>
      <w:rPr>
        <w:rFonts w:ascii="Symbol" w:hAnsi="Symbol" w:hint="default"/>
      </w:rPr>
    </w:lvl>
    <w:lvl w:ilvl="2" w:tplc="2000001B">
      <w:start w:val="1"/>
      <w:numFmt w:val="lowerRoman"/>
      <w:lvlText w:val="%3."/>
      <w:lvlJc w:val="right"/>
      <w:pPr>
        <w:ind w:left="1800" w:hanging="180"/>
      </w:pPr>
    </w:lvl>
    <w:lvl w:ilvl="3" w:tplc="04090001">
      <w:start w:val="1"/>
      <w:numFmt w:val="bullet"/>
      <w:lvlText w:val=""/>
      <w:lvlJc w:val="left"/>
      <w:pPr>
        <w:ind w:left="2520" w:hanging="360"/>
      </w:pPr>
      <w:rPr>
        <w:rFonts w:ascii="Symbol" w:hAnsi="Symbol" w:hint="default"/>
      </w:r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15" w15:restartNumberingAfterBreak="0">
    <w:nsid w:val="78065472"/>
    <w:multiLevelType w:val="hybridMultilevel"/>
    <w:tmpl w:val="66E2506A"/>
    <w:lvl w:ilvl="0" w:tplc="4F1067F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11"/>
  </w:num>
  <w:num w:numId="3">
    <w:abstractNumId w:val="5"/>
  </w:num>
  <w:num w:numId="4">
    <w:abstractNumId w:val="8"/>
  </w:num>
  <w:num w:numId="5">
    <w:abstractNumId w:val="12"/>
  </w:num>
  <w:num w:numId="6">
    <w:abstractNumId w:val="2"/>
  </w:num>
  <w:num w:numId="7">
    <w:abstractNumId w:val="14"/>
  </w:num>
  <w:num w:numId="8">
    <w:abstractNumId w:val="6"/>
  </w:num>
  <w:num w:numId="9">
    <w:abstractNumId w:val="7"/>
  </w:num>
  <w:num w:numId="10">
    <w:abstractNumId w:val="4"/>
  </w:num>
  <w:num w:numId="11">
    <w:abstractNumId w:val="15"/>
  </w:num>
  <w:num w:numId="12">
    <w:abstractNumId w:val="0"/>
  </w:num>
  <w:num w:numId="13">
    <w:abstractNumId w:val="3"/>
  </w:num>
  <w:num w:numId="14">
    <w:abstractNumId w:val="9"/>
  </w:num>
  <w:num w:numId="15">
    <w:abstractNumId w:val="13"/>
  </w:num>
  <w:num w:numId="1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ctiveWritingStyle w:appName="MSWord" w:lang="it-IT" w:vendorID="64" w:dllVersion="6" w:nlCheck="1" w:checkStyle="0"/>
  <w:activeWritingStyle w:appName="MSWord" w:lang="de-CH" w:vendorID="64" w:dllVersion="6" w:nlCheck="1" w:checkStyle="0"/>
  <w:activeWritingStyle w:appName="MSWord" w:lang="fr-FR" w:vendorID="64" w:dllVersion="6" w:nlCheck="1" w:checkStyle="0"/>
  <w:activeWritingStyle w:appName="MSWord" w:lang="en-US" w:vendorID="64" w:dllVersion="6" w:nlCheck="1" w:checkStyle="1"/>
  <w:activeWritingStyle w:appName="MSWord" w:lang="en-US" w:vendorID="64" w:dllVersion="0" w:nlCheck="1" w:checkStyle="0"/>
  <w:activeWritingStyle w:appName="MSWord" w:lang="fr-FR" w:vendorID="64" w:dllVersion="0" w:nlCheck="1" w:checkStyle="0"/>
  <w:activeWritingStyle w:appName="MSWord" w:lang="en-US" w:vendorID="64" w:dllVersion="4096" w:nlCheck="1" w:checkStyle="0"/>
  <w:activeWritingStyle w:appName="MSWord" w:lang="fr-FR" w:vendorID="64" w:dllVersion="4096" w:nlCheck="1" w:checkStyle="0"/>
  <w:activeWritingStyle w:appName="MSWord" w:lang="pt-PT" w:vendorID="64" w:dllVersion="4096" w:nlCheck="1" w:checkStyle="0"/>
  <w:activeWritingStyle w:appName="MSWord" w:lang="de-CH" w:vendorID="64" w:dllVersion="4096" w:nlCheck="1" w:checkStyle="0"/>
  <w:activeWritingStyle w:appName="MSWord" w:lang="it-IT" w:vendorID="64" w:dllVersion="4096" w:nlCheck="1" w:checkStyle="0"/>
  <w:activeWritingStyle w:appName="MSWord" w:lang="de-DE" w:vendorID="64" w:dllVersion="4096" w:nlCheck="1" w:checkStyle="0"/>
  <w:activeWritingStyle w:appName="MSWord" w:lang="sv-SE" w:vendorID="64" w:dllVersion="4096" w:nlCheck="1" w:checkStyle="0"/>
  <w:activeWritingStyle w:appName="MSWord" w:lang="en-GB" w:vendorID="64" w:dllVersion="4096" w:nlCheck="1" w:checkStyle="0"/>
  <w:activeWritingStyle w:appName="MSWord" w:lang="de-CH" w:vendorID="64" w:dllVersion="0" w:nlCheck="1" w:checkStyle="0"/>
  <w:activeWritingStyle w:appName="MSWord" w:lang="it-IT" w:vendorID="64" w:dllVersion="0" w:nlCheck="1" w:checkStyle="0"/>
  <w:activeWritingStyle w:appName="MSWord" w:lang="de-DE" w:vendorID="64" w:dllVersion="0" w:nlCheck="1" w:checkStyle="0"/>
  <w:activeWritingStyle w:appName="MSWord" w:lang="de-DE" w:vendorID="64" w:dllVersion="6" w:nlCheck="1" w:checkStyle="0"/>
  <w:activeWritingStyle w:appName="MSWord" w:lang="fr-CH" w:vendorID="64" w:dllVersion="6" w:nlCheck="1" w:checkStyle="0"/>
  <w:activeWritingStyle w:appName="MSWord" w:lang="de-AT" w:vendorID="64" w:dllVersion="4096" w:nlCheck="1" w:checkStyle="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5F98"/>
    <w:rsid w:val="00003E31"/>
    <w:rsid w:val="0000437C"/>
    <w:rsid w:val="00004FF6"/>
    <w:rsid w:val="00006811"/>
    <w:rsid w:val="00006DCD"/>
    <w:rsid w:val="0001037B"/>
    <w:rsid w:val="00011BF6"/>
    <w:rsid w:val="0001771F"/>
    <w:rsid w:val="0002240F"/>
    <w:rsid w:val="0002328C"/>
    <w:rsid w:val="00030B2D"/>
    <w:rsid w:val="00031B8A"/>
    <w:rsid w:val="0003216D"/>
    <w:rsid w:val="00032A10"/>
    <w:rsid w:val="00034C5C"/>
    <w:rsid w:val="00035889"/>
    <w:rsid w:val="000405DB"/>
    <w:rsid w:val="0004097F"/>
    <w:rsid w:val="00042F28"/>
    <w:rsid w:val="00046453"/>
    <w:rsid w:val="00046B7F"/>
    <w:rsid w:val="000477C9"/>
    <w:rsid w:val="000477E3"/>
    <w:rsid w:val="00050F9D"/>
    <w:rsid w:val="0005173B"/>
    <w:rsid w:val="00052AB8"/>
    <w:rsid w:val="00052D68"/>
    <w:rsid w:val="00055293"/>
    <w:rsid w:val="00056B95"/>
    <w:rsid w:val="00060892"/>
    <w:rsid w:val="00061C55"/>
    <w:rsid w:val="00061E59"/>
    <w:rsid w:val="00062B7B"/>
    <w:rsid w:val="00064061"/>
    <w:rsid w:val="00064913"/>
    <w:rsid w:val="000669BE"/>
    <w:rsid w:val="000672A8"/>
    <w:rsid w:val="000673CE"/>
    <w:rsid w:val="000674A0"/>
    <w:rsid w:val="000700D6"/>
    <w:rsid w:val="00070F1B"/>
    <w:rsid w:val="00072B1B"/>
    <w:rsid w:val="00073053"/>
    <w:rsid w:val="0007351D"/>
    <w:rsid w:val="00073AD2"/>
    <w:rsid w:val="000740EB"/>
    <w:rsid w:val="0007503A"/>
    <w:rsid w:val="00075332"/>
    <w:rsid w:val="0007551A"/>
    <w:rsid w:val="00076D13"/>
    <w:rsid w:val="00080297"/>
    <w:rsid w:val="000804B5"/>
    <w:rsid w:val="00081BF2"/>
    <w:rsid w:val="00081C01"/>
    <w:rsid w:val="00081C89"/>
    <w:rsid w:val="00081CB2"/>
    <w:rsid w:val="00081CBC"/>
    <w:rsid w:val="00082B8E"/>
    <w:rsid w:val="000832D1"/>
    <w:rsid w:val="000841A8"/>
    <w:rsid w:val="00085FA5"/>
    <w:rsid w:val="0008682D"/>
    <w:rsid w:val="00094FB8"/>
    <w:rsid w:val="00094FD0"/>
    <w:rsid w:val="000966FD"/>
    <w:rsid w:val="000A34D0"/>
    <w:rsid w:val="000A6823"/>
    <w:rsid w:val="000A68D2"/>
    <w:rsid w:val="000A6C3C"/>
    <w:rsid w:val="000A6D47"/>
    <w:rsid w:val="000A7680"/>
    <w:rsid w:val="000B0165"/>
    <w:rsid w:val="000B072F"/>
    <w:rsid w:val="000B1791"/>
    <w:rsid w:val="000B4A72"/>
    <w:rsid w:val="000B7AC2"/>
    <w:rsid w:val="000C0894"/>
    <w:rsid w:val="000C1B7B"/>
    <w:rsid w:val="000D1447"/>
    <w:rsid w:val="000D206D"/>
    <w:rsid w:val="000D3275"/>
    <w:rsid w:val="000D43F6"/>
    <w:rsid w:val="000D57E3"/>
    <w:rsid w:val="000D6A42"/>
    <w:rsid w:val="000D6AD8"/>
    <w:rsid w:val="000D757F"/>
    <w:rsid w:val="000E03B3"/>
    <w:rsid w:val="000E07A8"/>
    <w:rsid w:val="000E2D90"/>
    <w:rsid w:val="000E59C0"/>
    <w:rsid w:val="000E5D49"/>
    <w:rsid w:val="000F0562"/>
    <w:rsid w:val="000F28CA"/>
    <w:rsid w:val="000F4330"/>
    <w:rsid w:val="000F7DC9"/>
    <w:rsid w:val="00100889"/>
    <w:rsid w:val="001010C2"/>
    <w:rsid w:val="001019A0"/>
    <w:rsid w:val="00101EA1"/>
    <w:rsid w:val="00102383"/>
    <w:rsid w:val="00102565"/>
    <w:rsid w:val="0010377D"/>
    <w:rsid w:val="0011146F"/>
    <w:rsid w:val="001117CE"/>
    <w:rsid w:val="001124B6"/>
    <w:rsid w:val="001126A0"/>
    <w:rsid w:val="00114703"/>
    <w:rsid w:val="001147C7"/>
    <w:rsid w:val="001171C8"/>
    <w:rsid w:val="001172F9"/>
    <w:rsid w:val="00117484"/>
    <w:rsid w:val="00117ED1"/>
    <w:rsid w:val="0012052F"/>
    <w:rsid w:val="00123664"/>
    <w:rsid w:val="00123695"/>
    <w:rsid w:val="00124425"/>
    <w:rsid w:val="001249F0"/>
    <w:rsid w:val="0013524C"/>
    <w:rsid w:val="001405CD"/>
    <w:rsid w:val="00143467"/>
    <w:rsid w:val="00143677"/>
    <w:rsid w:val="001439D6"/>
    <w:rsid w:val="00145643"/>
    <w:rsid w:val="00146632"/>
    <w:rsid w:val="00150E2A"/>
    <w:rsid w:val="001513D7"/>
    <w:rsid w:val="00153667"/>
    <w:rsid w:val="0015566E"/>
    <w:rsid w:val="00155CC9"/>
    <w:rsid w:val="001567E6"/>
    <w:rsid w:val="001609D9"/>
    <w:rsid w:val="00166008"/>
    <w:rsid w:val="001662FA"/>
    <w:rsid w:val="0017129C"/>
    <w:rsid w:val="00174E0A"/>
    <w:rsid w:val="00174E8A"/>
    <w:rsid w:val="001759B8"/>
    <w:rsid w:val="00180490"/>
    <w:rsid w:val="0018080E"/>
    <w:rsid w:val="0018182F"/>
    <w:rsid w:val="00182057"/>
    <w:rsid w:val="00182940"/>
    <w:rsid w:val="00182F8C"/>
    <w:rsid w:val="0018353A"/>
    <w:rsid w:val="00183B92"/>
    <w:rsid w:val="00183E9C"/>
    <w:rsid w:val="00183FCD"/>
    <w:rsid w:val="001844B2"/>
    <w:rsid w:val="001848F2"/>
    <w:rsid w:val="001849AC"/>
    <w:rsid w:val="001855AB"/>
    <w:rsid w:val="00186360"/>
    <w:rsid w:val="001863BA"/>
    <w:rsid w:val="00186626"/>
    <w:rsid w:val="001918A4"/>
    <w:rsid w:val="00192EC9"/>
    <w:rsid w:val="001939EF"/>
    <w:rsid w:val="00193BD0"/>
    <w:rsid w:val="00195207"/>
    <w:rsid w:val="001954D5"/>
    <w:rsid w:val="00196D7C"/>
    <w:rsid w:val="001A05D0"/>
    <w:rsid w:val="001A2C32"/>
    <w:rsid w:val="001A3437"/>
    <w:rsid w:val="001A34CC"/>
    <w:rsid w:val="001A48D9"/>
    <w:rsid w:val="001A5F48"/>
    <w:rsid w:val="001A666E"/>
    <w:rsid w:val="001A687B"/>
    <w:rsid w:val="001A758C"/>
    <w:rsid w:val="001A79B8"/>
    <w:rsid w:val="001B05BE"/>
    <w:rsid w:val="001B0772"/>
    <w:rsid w:val="001B0778"/>
    <w:rsid w:val="001B1913"/>
    <w:rsid w:val="001B20A9"/>
    <w:rsid w:val="001B50BC"/>
    <w:rsid w:val="001B7889"/>
    <w:rsid w:val="001B7C2D"/>
    <w:rsid w:val="001B7EFF"/>
    <w:rsid w:val="001C109C"/>
    <w:rsid w:val="001C1F75"/>
    <w:rsid w:val="001C2916"/>
    <w:rsid w:val="001C5195"/>
    <w:rsid w:val="001C5EA2"/>
    <w:rsid w:val="001D2F43"/>
    <w:rsid w:val="001D6850"/>
    <w:rsid w:val="001E22E6"/>
    <w:rsid w:val="001E3934"/>
    <w:rsid w:val="001E3E92"/>
    <w:rsid w:val="001E4034"/>
    <w:rsid w:val="001F0334"/>
    <w:rsid w:val="001F0690"/>
    <w:rsid w:val="001F098B"/>
    <w:rsid w:val="001F0CA3"/>
    <w:rsid w:val="001F16BD"/>
    <w:rsid w:val="001F2E0F"/>
    <w:rsid w:val="001F3FA4"/>
    <w:rsid w:val="001F5E23"/>
    <w:rsid w:val="001F66E7"/>
    <w:rsid w:val="001F6E2B"/>
    <w:rsid w:val="001F74AF"/>
    <w:rsid w:val="002018CF"/>
    <w:rsid w:val="00203D34"/>
    <w:rsid w:val="0020467F"/>
    <w:rsid w:val="00204C57"/>
    <w:rsid w:val="002059A9"/>
    <w:rsid w:val="00205BE2"/>
    <w:rsid w:val="00206FAE"/>
    <w:rsid w:val="00207367"/>
    <w:rsid w:val="00207509"/>
    <w:rsid w:val="0020782D"/>
    <w:rsid w:val="00207C54"/>
    <w:rsid w:val="00210878"/>
    <w:rsid w:val="0021277A"/>
    <w:rsid w:val="00212C64"/>
    <w:rsid w:val="0021332C"/>
    <w:rsid w:val="0021485C"/>
    <w:rsid w:val="002159EF"/>
    <w:rsid w:val="00215DB2"/>
    <w:rsid w:val="0021717E"/>
    <w:rsid w:val="002178BD"/>
    <w:rsid w:val="00220218"/>
    <w:rsid w:val="002203D6"/>
    <w:rsid w:val="0022097A"/>
    <w:rsid w:val="00223A93"/>
    <w:rsid w:val="00226889"/>
    <w:rsid w:val="00226D99"/>
    <w:rsid w:val="0023112E"/>
    <w:rsid w:val="00232DFC"/>
    <w:rsid w:val="002330E6"/>
    <w:rsid w:val="00235015"/>
    <w:rsid w:val="00235730"/>
    <w:rsid w:val="002379E6"/>
    <w:rsid w:val="00241A15"/>
    <w:rsid w:val="002420CF"/>
    <w:rsid w:val="0024517B"/>
    <w:rsid w:val="002459B2"/>
    <w:rsid w:val="0024682F"/>
    <w:rsid w:val="0024759D"/>
    <w:rsid w:val="002477B5"/>
    <w:rsid w:val="002508CC"/>
    <w:rsid w:val="002557CA"/>
    <w:rsid w:val="00256F38"/>
    <w:rsid w:val="00257EF9"/>
    <w:rsid w:val="002633A3"/>
    <w:rsid w:val="0026550A"/>
    <w:rsid w:val="002658C3"/>
    <w:rsid w:val="0026670B"/>
    <w:rsid w:val="00266DA9"/>
    <w:rsid w:val="00272784"/>
    <w:rsid w:val="00273E9B"/>
    <w:rsid w:val="002751B4"/>
    <w:rsid w:val="002758BA"/>
    <w:rsid w:val="00275EC8"/>
    <w:rsid w:val="0028010A"/>
    <w:rsid w:val="002803B4"/>
    <w:rsid w:val="00280592"/>
    <w:rsid w:val="0028133C"/>
    <w:rsid w:val="00282BC2"/>
    <w:rsid w:val="002833A0"/>
    <w:rsid w:val="00283B92"/>
    <w:rsid w:val="002851FC"/>
    <w:rsid w:val="00286073"/>
    <w:rsid w:val="0029579E"/>
    <w:rsid w:val="002978A9"/>
    <w:rsid w:val="002A0E1F"/>
    <w:rsid w:val="002A21F4"/>
    <w:rsid w:val="002A6361"/>
    <w:rsid w:val="002B250F"/>
    <w:rsid w:val="002B65A9"/>
    <w:rsid w:val="002C00B5"/>
    <w:rsid w:val="002C0842"/>
    <w:rsid w:val="002C181D"/>
    <w:rsid w:val="002C1F53"/>
    <w:rsid w:val="002C5643"/>
    <w:rsid w:val="002D0FFE"/>
    <w:rsid w:val="002D2D2F"/>
    <w:rsid w:val="002D2F32"/>
    <w:rsid w:val="002D4233"/>
    <w:rsid w:val="002D5F6C"/>
    <w:rsid w:val="002D6C07"/>
    <w:rsid w:val="002D7F58"/>
    <w:rsid w:val="002E07A4"/>
    <w:rsid w:val="002E0EDD"/>
    <w:rsid w:val="002E0FBE"/>
    <w:rsid w:val="002E2901"/>
    <w:rsid w:val="002E323E"/>
    <w:rsid w:val="002E4950"/>
    <w:rsid w:val="002E5E4E"/>
    <w:rsid w:val="002F407D"/>
    <w:rsid w:val="002F4CCF"/>
    <w:rsid w:val="002F5793"/>
    <w:rsid w:val="00302B96"/>
    <w:rsid w:val="003040A4"/>
    <w:rsid w:val="00305964"/>
    <w:rsid w:val="00311C4F"/>
    <w:rsid w:val="00314AA5"/>
    <w:rsid w:val="003160A6"/>
    <w:rsid w:val="0031718F"/>
    <w:rsid w:val="00317215"/>
    <w:rsid w:val="00317E79"/>
    <w:rsid w:val="00322C7F"/>
    <w:rsid w:val="00327BAA"/>
    <w:rsid w:val="003302A7"/>
    <w:rsid w:val="00330449"/>
    <w:rsid w:val="003319C8"/>
    <w:rsid w:val="0033203A"/>
    <w:rsid w:val="00334AF3"/>
    <w:rsid w:val="0033527D"/>
    <w:rsid w:val="0034156F"/>
    <w:rsid w:val="0034466C"/>
    <w:rsid w:val="00351EB0"/>
    <w:rsid w:val="00352112"/>
    <w:rsid w:val="00352593"/>
    <w:rsid w:val="00352FA5"/>
    <w:rsid w:val="0035341F"/>
    <w:rsid w:val="003554ED"/>
    <w:rsid w:val="00355BE0"/>
    <w:rsid w:val="003578B5"/>
    <w:rsid w:val="00360091"/>
    <w:rsid w:val="00363056"/>
    <w:rsid w:val="00364C61"/>
    <w:rsid w:val="0036520F"/>
    <w:rsid w:val="0036698A"/>
    <w:rsid w:val="003670C6"/>
    <w:rsid w:val="00371CEF"/>
    <w:rsid w:val="00373ECD"/>
    <w:rsid w:val="00374E32"/>
    <w:rsid w:val="003756A2"/>
    <w:rsid w:val="00376F64"/>
    <w:rsid w:val="003772D9"/>
    <w:rsid w:val="00381ACB"/>
    <w:rsid w:val="00384FE6"/>
    <w:rsid w:val="00385FAE"/>
    <w:rsid w:val="00387352"/>
    <w:rsid w:val="00390593"/>
    <w:rsid w:val="0039067E"/>
    <w:rsid w:val="00391B30"/>
    <w:rsid w:val="00393FE1"/>
    <w:rsid w:val="003954D7"/>
    <w:rsid w:val="00395B7D"/>
    <w:rsid w:val="00396002"/>
    <w:rsid w:val="003979E9"/>
    <w:rsid w:val="003A0AE2"/>
    <w:rsid w:val="003A4E27"/>
    <w:rsid w:val="003A5644"/>
    <w:rsid w:val="003A62F7"/>
    <w:rsid w:val="003A6694"/>
    <w:rsid w:val="003A678E"/>
    <w:rsid w:val="003A6B50"/>
    <w:rsid w:val="003B36F4"/>
    <w:rsid w:val="003B4D85"/>
    <w:rsid w:val="003B6EAD"/>
    <w:rsid w:val="003B7115"/>
    <w:rsid w:val="003C07F2"/>
    <w:rsid w:val="003C0904"/>
    <w:rsid w:val="003C16B8"/>
    <w:rsid w:val="003C2F14"/>
    <w:rsid w:val="003C37C5"/>
    <w:rsid w:val="003C44A9"/>
    <w:rsid w:val="003C4AED"/>
    <w:rsid w:val="003C5FA7"/>
    <w:rsid w:val="003C648B"/>
    <w:rsid w:val="003D07DE"/>
    <w:rsid w:val="003D2FDE"/>
    <w:rsid w:val="003D3582"/>
    <w:rsid w:val="003D43B9"/>
    <w:rsid w:val="003D4469"/>
    <w:rsid w:val="003D4AFC"/>
    <w:rsid w:val="003D4B27"/>
    <w:rsid w:val="003D6D0C"/>
    <w:rsid w:val="003D7864"/>
    <w:rsid w:val="003E0217"/>
    <w:rsid w:val="003E0255"/>
    <w:rsid w:val="003E4243"/>
    <w:rsid w:val="003E6AC2"/>
    <w:rsid w:val="003E6DDA"/>
    <w:rsid w:val="003F09EA"/>
    <w:rsid w:val="003F2906"/>
    <w:rsid w:val="003F5905"/>
    <w:rsid w:val="003F5B26"/>
    <w:rsid w:val="003F617E"/>
    <w:rsid w:val="003F6A8B"/>
    <w:rsid w:val="00400D4E"/>
    <w:rsid w:val="00405B93"/>
    <w:rsid w:val="004060E1"/>
    <w:rsid w:val="00410370"/>
    <w:rsid w:val="00413534"/>
    <w:rsid w:val="004138D8"/>
    <w:rsid w:val="00414870"/>
    <w:rsid w:val="0041563B"/>
    <w:rsid w:val="004175FC"/>
    <w:rsid w:val="00422EBD"/>
    <w:rsid w:val="00424776"/>
    <w:rsid w:val="0042551D"/>
    <w:rsid w:val="0042611E"/>
    <w:rsid w:val="00430140"/>
    <w:rsid w:val="00430E53"/>
    <w:rsid w:val="0043253C"/>
    <w:rsid w:val="00432C2B"/>
    <w:rsid w:val="004335B0"/>
    <w:rsid w:val="00433D5D"/>
    <w:rsid w:val="0043428F"/>
    <w:rsid w:val="004403AF"/>
    <w:rsid w:val="004422DB"/>
    <w:rsid w:val="00442568"/>
    <w:rsid w:val="00442BEE"/>
    <w:rsid w:val="0044319F"/>
    <w:rsid w:val="00444697"/>
    <w:rsid w:val="00446174"/>
    <w:rsid w:val="00453EC1"/>
    <w:rsid w:val="00455E59"/>
    <w:rsid w:val="0045659A"/>
    <w:rsid w:val="004575AB"/>
    <w:rsid w:val="00457C45"/>
    <w:rsid w:val="004604C0"/>
    <w:rsid w:val="00463B01"/>
    <w:rsid w:val="00463D79"/>
    <w:rsid w:val="00465283"/>
    <w:rsid w:val="00471749"/>
    <w:rsid w:val="00472138"/>
    <w:rsid w:val="00474994"/>
    <w:rsid w:val="004755A3"/>
    <w:rsid w:val="00476D80"/>
    <w:rsid w:val="004776DC"/>
    <w:rsid w:val="00477E18"/>
    <w:rsid w:val="00481FF2"/>
    <w:rsid w:val="00483DDE"/>
    <w:rsid w:val="004862AF"/>
    <w:rsid w:val="0048652B"/>
    <w:rsid w:val="00487C10"/>
    <w:rsid w:val="0049096A"/>
    <w:rsid w:val="004927AC"/>
    <w:rsid w:val="004933D7"/>
    <w:rsid w:val="004A0CBD"/>
    <w:rsid w:val="004A2493"/>
    <w:rsid w:val="004A3F85"/>
    <w:rsid w:val="004A4FC5"/>
    <w:rsid w:val="004A5F3D"/>
    <w:rsid w:val="004A6002"/>
    <w:rsid w:val="004A6795"/>
    <w:rsid w:val="004A6891"/>
    <w:rsid w:val="004A6A6A"/>
    <w:rsid w:val="004B27C9"/>
    <w:rsid w:val="004B3A74"/>
    <w:rsid w:val="004B7EC7"/>
    <w:rsid w:val="004C0196"/>
    <w:rsid w:val="004C2D6A"/>
    <w:rsid w:val="004C32FE"/>
    <w:rsid w:val="004C346F"/>
    <w:rsid w:val="004C377E"/>
    <w:rsid w:val="004C3908"/>
    <w:rsid w:val="004C6F1C"/>
    <w:rsid w:val="004C7301"/>
    <w:rsid w:val="004D2092"/>
    <w:rsid w:val="004D4CB5"/>
    <w:rsid w:val="004D522E"/>
    <w:rsid w:val="004D5612"/>
    <w:rsid w:val="004D6B14"/>
    <w:rsid w:val="004D7633"/>
    <w:rsid w:val="004E0449"/>
    <w:rsid w:val="004E2795"/>
    <w:rsid w:val="004E2BF2"/>
    <w:rsid w:val="004E5790"/>
    <w:rsid w:val="004E58BF"/>
    <w:rsid w:val="004E61FD"/>
    <w:rsid w:val="004E6FAF"/>
    <w:rsid w:val="004F0F1C"/>
    <w:rsid w:val="004F2D9B"/>
    <w:rsid w:val="004F32C2"/>
    <w:rsid w:val="004F5E3D"/>
    <w:rsid w:val="004F6A56"/>
    <w:rsid w:val="004F7F01"/>
    <w:rsid w:val="00501CC4"/>
    <w:rsid w:val="0050215C"/>
    <w:rsid w:val="00503030"/>
    <w:rsid w:val="005031F5"/>
    <w:rsid w:val="005042D1"/>
    <w:rsid w:val="0050479C"/>
    <w:rsid w:val="00504842"/>
    <w:rsid w:val="005052D2"/>
    <w:rsid w:val="00505FD9"/>
    <w:rsid w:val="00506626"/>
    <w:rsid w:val="00506C6C"/>
    <w:rsid w:val="0051112E"/>
    <w:rsid w:val="0051155F"/>
    <w:rsid w:val="00511BDC"/>
    <w:rsid w:val="0051239C"/>
    <w:rsid w:val="005127ED"/>
    <w:rsid w:val="0051285C"/>
    <w:rsid w:val="005157EC"/>
    <w:rsid w:val="00516602"/>
    <w:rsid w:val="00517AEB"/>
    <w:rsid w:val="0052039A"/>
    <w:rsid w:val="005241C3"/>
    <w:rsid w:val="0052457B"/>
    <w:rsid w:val="005277F2"/>
    <w:rsid w:val="005304B0"/>
    <w:rsid w:val="00530671"/>
    <w:rsid w:val="00530DAE"/>
    <w:rsid w:val="00532C6C"/>
    <w:rsid w:val="00533E8D"/>
    <w:rsid w:val="00534ADE"/>
    <w:rsid w:val="0053582E"/>
    <w:rsid w:val="00536511"/>
    <w:rsid w:val="00537509"/>
    <w:rsid w:val="00541077"/>
    <w:rsid w:val="005421B8"/>
    <w:rsid w:val="00542D8E"/>
    <w:rsid w:val="00543381"/>
    <w:rsid w:val="00543B5B"/>
    <w:rsid w:val="005443C1"/>
    <w:rsid w:val="0054473F"/>
    <w:rsid w:val="00545402"/>
    <w:rsid w:val="00546FE5"/>
    <w:rsid w:val="00547134"/>
    <w:rsid w:val="005479F5"/>
    <w:rsid w:val="00551990"/>
    <w:rsid w:val="0055490C"/>
    <w:rsid w:val="00554E84"/>
    <w:rsid w:val="005567CA"/>
    <w:rsid w:val="00557C29"/>
    <w:rsid w:val="00561CF1"/>
    <w:rsid w:val="00562017"/>
    <w:rsid w:val="0056228E"/>
    <w:rsid w:val="00563F4B"/>
    <w:rsid w:val="005654ED"/>
    <w:rsid w:val="00566DC2"/>
    <w:rsid w:val="00575DAB"/>
    <w:rsid w:val="00576290"/>
    <w:rsid w:val="00577356"/>
    <w:rsid w:val="00577D8C"/>
    <w:rsid w:val="00580A44"/>
    <w:rsid w:val="00583F94"/>
    <w:rsid w:val="00584C75"/>
    <w:rsid w:val="00587045"/>
    <w:rsid w:val="00590C24"/>
    <w:rsid w:val="005913B9"/>
    <w:rsid w:val="00595D9F"/>
    <w:rsid w:val="005960FF"/>
    <w:rsid w:val="00596F94"/>
    <w:rsid w:val="005A0F18"/>
    <w:rsid w:val="005A21AB"/>
    <w:rsid w:val="005A5119"/>
    <w:rsid w:val="005B121C"/>
    <w:rsid w:val="005B3036"/>
    <w:rsid w:val="005B3986"/>
    <w:rsid w:val="005B5518"/>
    <w:rsid w:val="005B6B3F"/>
    <w:rsid w:val="005B75A1"/>
    <w:rsid w:val="005C07B0"/>
    <w:rsid w:val="005C3074"/>
    <w:rsid w:val="005C4877"/>
    <w:rsid w:val="005C49B6"/>
    <w:rsid w:val="005C6195"/>
    <w:rsid w:val="005C7254"/>
    <w:rsid w:val="005D2FBA"/>
    <w:rsid w:val="005D46C5"/>
    <w:rsid w:val="005E051B"/>
    <w:rsid w:val="005E1DE7"/>
    <w:rsid w:val="005E459E"/>
    <w:rsid w:val="005E5476"/>
    <w:rsid w:val="005E71E6"/>
    <w:rsid w:val="005F3E59"/>
    <w:rsid w:val="005F4176"/>
    <w:rsid w:val="005F48E8"/>
    <w:rsid w:val="005F522B"/>
    <w:rsid w:val="005F66E8"/>
    <w:rsid w:val="005F700C"/>
    <w:rsid w:val="005F782E"/>
    <w:rsid w:val="0060226B"/>
    <w:rsid w:val="00603EC2"/>
    <w:rsid w:val="00606175"/>
    <w:rsid w:val="00606940"/>
    <w:rsid w:val="00606D53"/>
    <w:rsid w:val="00607431"/>
    <w:rsid w:val="00607782"/>
    <w:rsid w:val="00607E34"/>
    <w:rsid w:val="006108CB"/>
    <w:rsid w:val="006130D8"/>
    <w:rsid w:val="00615268"/>
    <w:rsid w:val="00615386"/>
    <w:rsid w:val="00617968"/>
    <w:rsid w:val="0062215A"/>
    <w:rsid w:val="00622A63"/>
    <w:rsid w:val="006232F0"/>
    <w:rsid w:val="00625589"/>
    <w:rsid w:val="00627E3A"/>
    <w:rsid w:val="00631220"/>
    <w:rsid w:val="00631847"/>
    <w:rsid w:val="00636EAE"/>
    <w:rsid w:val="00641228"/>
    <w:rsid w:val="006430E5"/>
    <w:rsid w:val="00643146"/>
    <w:rsid w:val="00643558"/>
    <w:rsid w:val="00645AE5"/>
    <w:rsid w:val="0064650E"/>
    <w:rsid w:val="00647F7B"/>
    <w:rsid w:val="006534F5"/>
    <w:rsid w:val="00655543"/>
    <w:rsid w:val="0065601A"/>
    <w:rsid w:val="006577E5"/>
    <w:rsid w:val="00657FA9"/>
    <w:rsid w:val="00660FE0"/>
    <w:rsid w:val="006660C2"/>
    <w:rsid w:val="00666DD8"/>
    <w:rsid w:val="00667ACA"/>
    <w:rsid w:val="0067202D"/>
    <w:rsid w:val="00672D20"/>
    <w:rsid w:val="0067311F"/>
    <w:rsid w:val="00673C29"/>
    <w:rsid w:val="00673F3E"/>
    <w:rsid w:val="00677C39"/>
    <w:rsid w:val="00680199"/>
    <w:rsid w:val="00682115"/>
    <w:rsid w:val="00683B14"/>
    <w:rsid w:val="00684609"/>
    <w:rsid w:val="006848E7"/>
    <w:rsid w:val="00686381"/>
    <w:rsid w:val="0068799C"/>
    <w:rsid w:val="00690987"/>
    <w:rsid w:val="006911B2"/>
    <w:rsid w:val="006914F6"/>
    <w:rsid w:val="0069511A"/>
    <w:rsid w:val="0069561C"/>
    <w:rsid w:val="00695B4F"/>
    <w:rsid w:val="006961BD"/>
    <w:rsid w:val="00696840"/>
    <w:rsid w:val="006973D1"/>
    <w:rsid w:val="00697DFE"/>
    <w:rsid w:val="006A0F86"/>
    <w:rsid w:val="006A1B80"/>
    <w:rsid w:val="006A1E08"/>
    <w:rsid w:val="006A1FBA"/>
    <w:rsid w:val="006A218B"/>
    <w:rsid w:val="006A32D5"/>
    <w:rsid w:val="006A37C0"/>
    <w:rsid w:val="006A4351"/>
    <w:rsid w:val="006A567B"/>
    <w:rsid w:val="006A5C9E"/>
    <w:rsid w:val="006A6205"/>
    <w:rsid w:val="006A680F"/>
    <w:rsid w:val="006A7007"/>
    <w:rsid w:val="006A7B89"/>
    <w:rsid w:val="006B0B2B"/>
    <w:rsid w:val="006B287B"/>
    <w:rsid w:val="006B4725"/>
    <w:rsid w:val="006B4D24"/>
    <w:rsid w:val="006B4F94"/>
    <w:rsid w:val="006B5942"/>
    <w:rsid w:val="006B5C95"/>
    <w:rsid w:val="006B70F0"/>
    <w:rsid w:val="006C1A21"/>
    <w:rsid w:val="006C22B6"/>
    <w:rsid w:val="006C361D"/>
    <w:rsid w:val="006C3C36"/>
    <w:rsid w:val="006C40E8"/>
    <w:rsid w:val="006C5CB4"/>
    <w:rsid w:val="006C5D09"/>
    <w:rsid w:val="006C7695"/>
    <w:rsid w:val="006C79AA"/>
    <w:rsid w:val="006D1179"/>
    <w:rsid w:val="006D2DEB"/>
    <w:rsid w:val="006D387C"/>
    <w:rsid w:val="006D4778"/>
    <w:rsid w:val="006D562A"/>
    <w:rsid w:val="006D5E33"/>
    <w:rsid w:val="006D7452"/>
    <w:rsid w:val="006D7758"/>
    <w:rsid w:val="006E1E07"/>
    <w:rsid w:val="006E2A7D"/>
    <w:rsid w:val="006E418C"/>
    <w:rsid w:val="006F1306"/>
    <w:rsid w:val="006F2067"/>
    <w:rsid w:val="006F2387"/>
    <w:rsid w:val="006F2AEF"/>
    <w:rsid w:val="006F2C8B"/>
    <w:rsid w:val="006F4CF2"/>
    <w:rsid w:val="006F7933"/>
    <w:rsid w:val="0070043B"/>
    <w:rsid w:val="007012D0"/>
    <w:rsid w:val="007014CD"/>
    <w:rsid w:val="0070181B"/>
    <w:rsid w:val="00702312"/>
    <w:rsid w:val="00702FEE"/>
    <w:rsid w:val="007034CC"/>
    <w:rsid w:val="0070357D"/>
    <w:rsid w:val="007042AA"/>
    <w:rsid w:val="00704C48"/>
    <w:rsid w:val="0070577D"/>
    <w:rsid w:val="00706AFF"/>
    <w:rsid w:val="00706EAE"/>
    <w:rsid w:val="00711E33"/>
    <w:rsid w:val="007123AC"/>
    <w:rsid w:val="00712A86"/>
    <w:rsid w:val="00712C03"/>
    <w:rsid w:val="00712D47"/>
    <w:rsid w:val="0071408C"/>
    <w:rsid w:val="00717C7E"/>
    <w:rsid w:val="00720195"/>
    <w:rsid w:val="00720CA1"/>
    <w:rsid w:val="007223DC"/>
    <w:rsid w:val="007227C7"/>
    <w:rsid w:val="0072372A"/>
    <w:rsid w:val="00726992"/>
    <w:rsid w:val="0073418E"/>
    <w:rsid w:val="00734B22"/>
    <w:rsid w:val="00737033"/>
    <w:rsid w:val="0073754A"/>
    <w:rsid w:val="0073771E"/>
    <w:rsid w:val="00741689"/>
    <w:rsid w:val="007420CC"/>
    <w:rsid w:val="007430B5"/>
    <w:rsid w:val="007443E0"/>
    <w:rsid w:val="007460A3"/>
    <w:rsid w:val="00747481"/>
    <w:rsid w:val="0074764D"/>
    <w:rsid w:val="00752A0F"/>
    <w:rsid w:val="007544B4"/>
    <w:rsid w:val="007545B5"/>
    <w:rsid w:val="00755A34"/>
    <w:rsid w:val="00756865"/>
    <w:rsid w:val="00757C66"/>
    <w:rsid w:val="007608F7"/>
    <w:rsid w:val="00761903"/>
    <w:rsid w:val="00762065"/>
    <w:rsid w:val="00762200"/>
    <w:rsid w:val="00764C95"/>
    <w:rsid w:val="007659DC"/>
    <w:rsid w:val="00765ED7"/>
    <w:rsid w:val="00767D1B"/>
    <w:rsid w:val="00770302"/>
    <w:rsid w:val="0077472C"/>
    <w:rsid w:val="00775172"/>
    <w:rsid w:val="00777AA3"/>
    <w:rsid w:val="007805D3"/>
    <w:rsid w:val="00780B21"/>
    <w:rsid w:val="00781B28"/>
    <w:rsid w:val="00782F00"/>
    <w:rsid w:val="00784774"/>
    <w:rsid w:val="007849AF"/>
    <w:rsid w:val="00784E75"/>
    <w:rsid w:val="00786849"/>
    <w:rsid w:val="00786994"/>
    <w:rsid w:val="00790643"/>
    <w:rsid w:val="007908F4"/>
    <w:rsid w:val="00791428"/>
    <w:rsid w:val="00793301"/>
    <w:rsid w:val="00794F14"/>
    <w:rsid w:val="00796DA3"/>
    <w:rsid w:val="007A0D06"/>
    <w:rsid w:val="007A6E94"/>
    <w:rsid w:val="007A7B4B"/>
    <w:rsid w:val="007B2615"/>
    <w:rsid w:val="007B32B5"/>
    <w:rsid w:val="007B3C81"/>
    <w:rsid w:val="007B3F69"/>
    <w:rsid w:val="007B6D32"/>
    <w:rsid w:val="007C2A99"/>
    <w:rsid w:val="007C3CFC"/>
    <w:rsid w:val="007C412D"/>
    <w:rsid w:val="007C54A6"/>
    <w:rsid w:val="007C674E"/>
    <w:rsid w:val="007C692E"/>
    <w:rsid w:val="007C7F6E"/>
    <w:rsid w:val="007D4432"/>
    <w:rsid w:val="007D620B"/>
    <w:rsid w:val="007D6A46"/>
    <w:rsid w:val="007D6B29"/>
    <w:rsid w:val="007D6FC1"/>
    <w:rsid w:val="007E12FD"/>
    <w:rsid w:val="007E4AAC"/>
    <w:rsid w:val="007E4EE1"/>
    <w:rsid w:val="007E551C"/>
    <w:rsid w:val="007E753C"/>
    <w:rsid w:val="007F036F"/>
    <w:rsid w:val="007F240C"/>
    <w:rsid w:val="007F33CC"/>
    <w:rsid w:val="007F54AC"/>
    <w:rsid w:val="007F6335"/>
    <w:rsid w:val="008006D7"/>
    <w:rsid w:val="00801405"/>
    <w:rsid w:val="00804444"/>
    <w:rsid w:val="00806EE2"/>
    <w:rsid w:val="008070F5"/>
    <w:rsid w:val="0081031D"/>
    <w:rsid w:val="0081036C"/>
    <w:rsid w:val="0081141C"/>
    <w:rsid w:val="00812691"/>
    <w:rsid w:val="008159A4"/>
    <w:rsid w:val="008159BC"/>
    <w:rsid w:val="008170A2"/>
    <w:rsid w:val="00817B94"/>
    <w:rsid w:val="00820EA0"/>
    <w:rsid w:val="008225DD"/>
    <w:rsid w:val="00822EDD"/>
    <w:rsid w:val="008242E4"/>
    <w:rsid w:val="00825058"/>
    <w:rsid w:val="00825A7F"/>
    <w:rsid w:val="0082610E"/>
    <w:rsid w:val="00827854"/>
    <w:rsid w:val="00827A44"/>
    <w:rsid w:val="0083081D"/>
    <w:rsid w:val="00830872"/>
    <w:rsid w:val="00831AA8"/>
    <w:rsid w:val="00831BB3"/>
    <w:rsid w:val="00831CFA"/>
    <w:rsid w:val="00832AD8"/>
    <w:rsid w:val="008335B5"/>
    <w:rsid w:val="00837CC0"/>
    <w:rsid w:val="00837ED9"/>
    <w:rsid w:val="00841C7E"/>
    <w:rsid w:val="00842432"/>
    <w:rsid w:val="00842C75"/>
    <w:rsid w:val="00844B92"/>
    <w:rsid w:val="00844BB1"/>
    <w:rsid w:val="00844FF9"/>
    <w:rsid w:val="008451DD"/>
    <w:rsid w:val="00851FBC"/>
    <w:rsid w:val="008526E4"/>
    <w:rsid w:val="00853482"/>
    <w:rsid w:val="008562FB"/>
    <w:rsid w:val="0085659C"/>
    <w:rsid w:val="00856AFC"/>
    <w:rsid w:val="00856F3C"/>
    <w:rsid w:val="00857DC4"/>
    <w:rsid w:val="008608F9"/>
    <w:rsid w:val="00860B16"/>
    <w:rsid w:val="008610E8"/>
    <w:rsid w:val="0086150F"/>
    <w:rsid w:val="00861E78"/>
    <w:rsid w:val="00862CDF"/>
    <w:rsid w:val="008637BB"/>
    <w:rsid w:val="00865EFA"/>
    <w:rsid w:val="00870736"/>
    <w:rsid w:val="008727B3"/>
    <w:rsid w:val="008777EC"/>
    <w:rsid w:val="008807E1"/>
    <w:rsid w:val="00881929"/>
    <w:rsid w:val="00885731"/>
    <w:rsid w:val="0089102C"/>
    <w:rsid w:val="008915C3"/>
    <w:rsid w:val="00895180"/>
    <w:rsid w:val="00896786"/>
    <w:rsid w:val="008977B0"/>
    <w:rsid w:val="008A0151"/>
    <w:rsid w:val="008A11C6"/>
    <w:rsid w:val="008A2E28"/>
    <w:rsid w:val="008B0706"/>
    <w:rsid w:val="008B20A9"/>
    <w:rsid w:val="008B3487"/>
    <w:rsid w:val="008B4522"/>
    <w:rsid w:val="008B454C"/>
    <w:rsid w:val="008B49FC"/>
    <w:rsid w:val="008B4D8E"/>
    <w:rsid w:val="008B4F7F"/>
    <w:rsid w:val="008B55B0"/>
    <w:rsid w:val="008B5B4B"/>
    <w:rsid w:val="008B64D0"/>
    <w:rsid w:val="008C098D"/>
    <w:rsid w:val="008C1944"/>
    <w:rsid w:val="008C216B"/>
    <w:rsid w:val="008C26BD"/>
    <w:rsid w:val="008C3B8B"/>
    <w:rsid w:val="008C43A5"/>
    <w:rsid w:val="008C4A6F"/>
    <w:rsid w:val="008C71FB"/>
    <w:rsid w:val="008D02D8"/>
    <w:rsid w:val="008D2E0F"/>
    <w:rsid w:val="008D3B65"/>
    <w:rsid w:val="008D3CCB"/>
    <w:rsid w:val="008D540C"/>
    <w:rsid w:val="008D5A3E"/>
    <w:rsid w:val="008E04DE"/>
    <w:rsid w:val="008E076C"/>
    <w:rsid w:val="008E0881"/>
    <w:rsid w:val="008E3200"/>
    <w:rsid w:val="008E59C3"/>
    <w:rsid w:val="008E5AB3"/>
    <w:rsid w:val="008E7229"/>
    <w:rsid w:val="008F00F9"/>
    <w:rsid w:val="008F032F"/>
    <w:rsid w:val="008F1B5D"/>
    <w:rsid w:val="008F21BD"/>
    <w:rsid w:val="008F27B5"/>
    <w:rsid w:val="008F29F0"/>
    <w:rsid w:val="008F501D"/>
    <w:rsid w:val="008F755C"/>
    <w:rsid w:val="00900082"/>
    <w:rsid w:val="00900AFE"/>
    <w:rsid w:val="00900BD8"/>
    <w:rsid w:val="00903BAF"/>
    <w:rsid w:val="00906EF9"/>
    <w:rsid w:val="00907C3C"/>
    <w:rsid w:val="00911EF6"/>
    <w:rsid w:val="00917163"/>
    <w:rsid w:val="00917A93"/>
    <w:rsid w:val="0092168B"/>
    <w:rsid w:val="0092440D"/>
    <w:rsid w:val="00925DDC"/>
    <w:rsid w:val="00927B39"/>
    <w:rsid w:val="00927E41"/>
    <w:rsid w:val="00932FF5"/>
    <w:rsid w:val="009330AF"/>
    <w:rsid w:val="00933E66"/>
    <w:rsid w:val="009363FA"/>
    <w:rsid w:val="00936844"/>
    <w:rsid w:val="00936F39"/>
    <w:rsid w:val="00940A10"/>
    <w:rsid w:val="009418E5"/>
    <w:rsid w:val="00941C8D"/>
    <w:rsid w:val="009423C3"/>
    <w:rsid w:val="00942897"/>
    <w:rsid w:val="0094360A"/>
    <w:rsid w:val="009440B8"/>
    <w:rsid w:val="00944E55"/>
    <w:rsid w:val="009453C1"/>
    <w:rsid w:val="00946276"/>
    <w:rsid w:val="00947550"/>
    <w:rsid w:val="00950453"/>
    <w:rsid w:val="00950B73"/>
    <w:rsid w:val="0095156C"/>
    <w:rsid w:val="00952B7E"/>
    <w:rsid w:val="00952E9F"/>
    <w:rsid w:val="00952EEA"/>
    <w:rsid w:val="0095334C"/>
    <w:rsid w:val="0095589D"/>
    <w:rsid w:val="00955BCA"/>
    <w:rsid w:val="009573EB"/>
    <w:rsid w:val="00957AA7"/>
    <w:rsid w:val="00957E0B"/>
    <w:rsid w:val="00960BAA"/>
    <w:rsid w:val="00966A20"/>
    <w:rsid w:val="00967274"/>
    <w:rsid w:val="00967532"/>
    <w:rsid w:val="009676B9"/>
    <w:rsid w:val="009705DA"/>
    <w:rsid w:val="00971A21"/>
    <w:rsid w:val="00973A92"/>
    <w:rsid w:val="00974545"/>
    <w:rsid w:val="009748FF"/>
    <w:rsid w:val="00974C15"/>
    <w:rsid w:val="00976723"/>
    <w:rsid w:val="00982DE8"/>
    <w:rsid w:val="0098310A"/>
    <w:rsid w:val="0098430B"/>
    <w:rsid w:val="0098565F"/>
    <w:rsid w:val="009904FB"/>
    <w:rsid w:val="00990D71"/>
    <w:rsid w:val="00991993"/>
    <w:rsid w:val="009925BA"/>
    <w:rsid w:val="00993A9B"/>
    <w:rsid w:val="00993E95"/>
    <w:rsid w:val="00994940"/>
    <w:rsid w:val="00994DDE"/>
    <w:rsid w:val="00997401"/>
    <w:rsid w:val="00997D31"/>
    <w:rsid w:val="009A0F28"/>
    <w:rsid w:val="009A2AD5"/>
    <w:rsid w:val="009A5435"/>
    <w:rsid w:val="009A5BEB"/>
    <w:rsid w:val="009A60DA"/>
    <w:rsid w:val="009A79CE"/>
    <w:rsid w:val="009B1AFF"/>
    <w:rsid w:val="009B1EB4"/>
    <w:rsid w:val="009B25BB"/>
    <w:rsid w:val="009B27F7"/>
    <w:rsid w:val="009B4663"/>
    <w:rsid w:val="009B561E"/>
    <w:rsid w:val="009B6E65"/>
    <w:rsid w:val="009C0397"/>
    <w:rsid w:val="009C21B1"/>
    <w:rsid w:val="009C2261"/>
    <w:rsid w:val="009C2950"/>
    <w:rsid w:val="009C404C"/>
    <w:rsid w:val="009C4664"/>
    <w:rsid w:val="009C7B8E"/>
    <w:rsid w:val="009C7C18"/>
    <w:rsid w:val="009D030F"/>
    <w:rsid w:val="009D26A6"/>
    <w:rsid w:val="009D32C9"/>
    <w:rsid w:val="009D5F56"/>
    <w:rsid w:val="009E00B3"/>
    <w:rsid w:val="009E1C63"/>
    <w:rsid w:val="009E273E"/>
    <w:rsid w:val="009E3A2A"/>
    <w:rsid w:val="009E3D50"/>
    <w:rsid w:val="009E42B0"/>
    <w:rsid w:val="009E5C52"/>
    <w:rsid w:val="009E644C"/>
    <w:rsid w:val="009E6A72"/>
    <w:rsid w:val="009E747C"/>
    <w:rsid w:val="009E7EC8"/>
    <w:rsid w:val="009F1D04"/>
    <w:rsid w:val="009F4EE4"/>
    <w:rsid w:val="009F7FBC"/>
    <w:rsid w:val="00A03420"/>
    <w:rsid w:val="00A0446F"/>
    <w:rsid w:val="00A049AE"/>
    <w:rsid w:val="00A05F47"/>
    <w:rsid w:val="00A05F98"/>
    <w:rsid w:val="00A06B3B"/>
    <w:rsid w:val="00A0750A"/>
    <w:rsid w:val="00A07DCE"/>
    <w:rsid w:val="00A10645"/>
    <w:rsid w:val="00A12C38"/>
    <w:rsid w:val="00A13660"/>
    <w:rsid w:val="00A15212"/>
    <w:rsid w:val="00A160AB"/>
    <w:rsid w:val="00A20046"/>
    <w:rsid w:val="00A211BA"/>
    <w:rsid w:val="00A21615"/>
    <w:rsid w:val="00A2283F"/>
    <w:rsid w:val="00A23D85"/>
    <w:rsid w:val="00A240F3"/>
    <w:rsid w:val="00A33529"/>
    <w:rsid w:val="00A353B9"/>
    <w:rsid w:val="00A3628E"/>
    <w:rsid w:val="00A373C2"/>
    <w:rsid w:val="00A40A55"/>
    <w:rsid w:val="00A41613"/>
    <w:rsid w:val="00A42092"/>
    <w:rsid w:val="00A423B9"/>
    <w:rsid w:val="00A4651C"/>
    <w:rsid w:val="00A47A3B"/>
    <w:rsid w:val="00A501B7"/>
    <w:rsid w:val="00A51EE4"/>
    <w:rsid w:val="00A5276F"/>
    <w:rsid w:val="00A52BC3"/>
    <w:rsid w:val="00A53C10"/>
    <w:rsid w:val="00A5512C"/>
    <w:rsid w:val="00A5532F"/>
    <w:rsid w:val="00A5579F"/>
    <w:rsid w:val="00A55D5E"/>
    <w:rsid w:val="00A61A27"/>
    <w:rsid w:val="00A63B0F"/>
    <w:rsid w:val="00A64D88"/>
    <w:rsid w:val="00A65276"/>
    <w:rsid w:val="00A67223"/>
    <w:rsid w:val="00A67460"/>
    <w:rsid w:val="00A70040"/>
    <w:rsid w:val="00A702A0"/>
    <w:rsid w:val="00A716B8"/>
    <w:rsid w:val="00A7259E"/>
    <w:rsid w:val="00A73CD6"/>
    <w:rsid w:val="00A77A5C"/>
    <w:rsid w:val="00A77BA2"/>
    <w:rsid w:val="00A80ACD"/>
    <w:rsid w:val="00A81FE5"/>
    <w:rsid w:val="00A83700"/>
    <w:rsid w:val="00A8387B"/>
    <w:rsid w:val="00A83F7C"/>
    <w:rsid w:val="00A84320"/>
    <w:rsid w:val="00A84AB5"/>
    <w:rsid w:val="00A916BB"/>
    <w:rsid w:val="00A93E2A"/>
    <w:rsid w:val="00A95A3C"/>
    <w:rsid w:val="00A97817"/>
    <w:rsid w:val="00AA09D6"/>
    <w:rsid w:val="00AA2823"/>
    <w:rsid w:val="00AA32B7"/>
    <w:rsid w:val="00AA336E"/>
    <w:rsid w:val="00AA3783"/>
    <w:rsid w:val="00AA433C"/>
    <w:rsid w:val="00AA4C7B"/>
    <w:rsid w:val="00AA5767"/>
    <w:rsid w:val="00AA639D"/>
    <w:rsid w:val="00AA67A0"/>
    <w:rsid w:val="00AA7350"/>
    <w:rsid w:val="00AB4A25"/>
    <w:rsid w:val="00AB4DD6"/>
    <w:rsid w:val="00AB5CA8"/>
    <w:rsid w:val="00AC0E60"/>
    <w:rsid w:val="00AC1104"/>
    <w:rsid w:val="00AC60EB"/>
    <w:rsid w:val="00AC7796"/>
    <w:rsid w:val="00AC7B4E"/>
    <w:rsid w:val="00AD00B5"/>
    <w:rsid w:val="00AD0FE3"/>
    <w:rsid w:val="00AD1224"/>
    <w:rsid w:val="00AD4722"/>
    <w:rsid w:val="00AD496D"/>
    <w:rsid w:val="00AD69A5"/>
    <w:rsid w:val="00AD7F53"/>
    <w:rsid w:val="00AE1EEC"/>
    <w:rsid w:val="00AE2082"/>
    <w:rsid w:val="00AE30FB"/>
    <w:rsid w:val="00AE43B2"/>
    <w:rsid w:val="00AE4FFA"/>
    <w:rsid w:val="00AE5473"/>
    <w:rsid w:val="00AE5695"/>
    <w:rsid w:val="00AE5C22"/>
    <w:rsid w:val="00AE68EF"/>
    <w:rsid w:val="00AE7380"/>
    <w:rsid w:val="00AF0441"/>
    <w:rsid w:val="00AF0846"/>
    <w:rsid w:val="00AF0BE3"/>
    <w:rsid w:val="00AF1A6B"/>
    <w:rsid w:val="00AF1A80"/>
    <w:rsid w:val="00AF30CE"/>
    <w:rsid w:val="00AF6D4F"/>
    <w:rsid w:val="00B01B67"/>
    <w:rsid w:val="00B02B0E"/>
    <w:rsid w:val="00B03278"/>
    <w:rsid w:val="00B06DBE"/>
    <w:rsid w:val="00B071F4"/>
    <w:rsid w:val="00B079C3"/>
    <w:rsid w:val="00B1186D"/>
    <w:rsid w:val="00B12DA5"/>
    <w:rsid w:val="00B14F1A"/>
    <w:rsid w:val="00B16EDA"/>
    <w:rsid w:val="00B17411"/>
    <w:rsid w:val="00B21272"/>
    <w:rsid w:val="00B21612"/>
    <w:rsid w:val="00B21B89"/>
    <w:rsid w:val="00B22603"/>
    <w:rsid w:val="00B242C0"/>
    <w:rsid w:val="00B24CC6"/>
    <w:rsid w:val="00B25A4E"/>
    <w:rsid w:val="00B263AF"/>
    <w:rsid w:val="00B26EC4"/>
    <w:rsid w:val="00B27C8C"/>
    <w:rsid w:val="00B30C72"/>
    <w:rsid w:val="00B32A1E"/>
    <w:rsid w:val="00B360BB"/>
    <w:rsid w:val="00B36171"/>
    <w:rsid w:val="00B374C1"/>
    <w:rsid w:val="00B375C1"/>
    <w:rsid w:val="00B41976"/>
    <w:rsid w:val="00B41B18"/>
    <w:rsid w:val="00B43CCC"/>
    <w:rsid w:val="00B43E5C"/>
    <w:rsid w:val="00B45546"/>
    <w:rsid w:val="00B46BF5"/>
    <w:rsid w:val="00B46D3B"/>
    <w:rsid w:val="00B46FF4"/>
    <w:rsid w:val="00B47487"/>
    <w:rsid w:val="00B4770B"/>
    <w:rsid w:val="00B51253"/>
    <w:rsid w:val="00B53DCA"/>
    <w:rsid w:val="00B542AD"/>
    <w:rsid w:val="00B60B80"/>
    <w:rsid w:val="00B60F10"/>
    <w:rsid w:val="00B62B06"/>
    <w:rsid w:val="00B64577"/>
    <w:rsid w:val="00B65003"/>
    <w:rsid w:val="00B716E6"/>
    <w:rsid w:val="00B72386"/>
    <w:rsid w:val="00B72815"/>
    <w:rsid w:val="00B72D17"/>
    <w:rsid w:val="00B72F2E"/>
    <w:rsid w:val="00B76063"/>
    <w:rsid w:val="00B80247"/>
    <w:rsid w:val="00B80953"/>
    <w:rsid w:val="00B8218C"/>
    <w:rsid w:val="00B825C9"/>
    <w:rsid w:val="00B87208"/>
    <w:rsid w:val="00B87EC7"/>
    <w:rsid w:val="00B90E28"/>
    <w:rsid w:val="00B90EED"/>
    <w:rsid w:val="00B91A4F"/>
    <w:rsid w:val="00B920AB"/>
    <w:rsid w:val="00B9295B"/>
    <w:rsid w:val="00B94BB9"/>
    <w:rsid w:val="00B952B8"/>
    <w:rsid w:val="00B95353"/>
    <w:rsid w:val="00B959DE"/>
    <w:rsid w:val="00BA0553"/>
    <w:rsid w:val="00BA0CA1"/>
    <w:rsid w:val="00BA449E"/>
    <w:rsid w:val="00BA4AD7"/>
    <w:rsid w:val="00BA70DF"/>
    <w:rsid w:val="00BB22F5"/>
    <w:rsid w:val="00BB267B"/>
    <w:rsid w:val="00BB32A9"/>
    <w:rsid w:val="00BB4AAA"/>
    <w:rsid w:val="00BB5B3F"/>
    <w:rsid w:val="00BB7016"/>
    <w:rsid w:val="00BC038C"/>
    <w:rsid w:val="00BC1BEE"/>
    <w:rsid w:val="00BC2367"/>
    <w:rsid w:val="00BC3C41"/>
    <w:rsid w:val="00BC5D16"/>
    <w:rsid w:val="00BC65CC"/>
    <w:rsid w:val="00BC6EA2"/>
    <w:rsid w:val="00BC7787"/>
    <w:rsid w:val="00BD121E"/>
    <w:rsid w:val="00BD1BFC"/>
    <w:rsid w:val="00BD29E0"/>
    <w:rsid w:val="00BD3DD0"/>
    <w:rsid w:val="00BD6592"/>
    <w:rsid w:val="00BE2AB6"/>
    <w:rsid w:val="00BE5A83"/>
    <w:rsid w:val="00BE774D"/>
    <w:rsid w:val="00BF0EE2"/>
    <w:rsid w:val="00BF1CF8"/>
    <w:rsid w:val="00BF4B15"/>
    <w:rsid w:val="00BF5ECC"/>
    <w:rsid w:val="00BF6256"/>
    <w:rsid w:val="00C004F5"/>
    <w:rsid w:val="00C017E0"/>
    <w:rsid w:val="00C02369"/>
    <w:rsid w:val="00C0476F"/>
    <w:rsid w:val="00C05130"/>
    <w:rsid w:val="00C05730"/>
    <w:rsid w:val="00C05B91"/>
    <w:rsid w:val="00C105BB"/>
    <w:rsid w:val="00C11061"/>
    <w:rsid w:val="00C11382"/>
    <w:rsid w:val="00C12BB4"/>
    <w:rsid w:val="00C13251"/>
    <w:rsid w:val="00C14DED"/>
    <w:rsid w:val="00C1646E"/>
    <w:rsid w:val="00C1720C"/>
    <w:rsid w:val="00C176D2"/>
    <w:rsid w:val="00C20476"/>
    <w:rsid w:val="00C20C14"/>
    <w:rsid w:val="00C22234"/>
    <w:rsid w:val="00C234C7"/>
    <w:rsid w:val="00C235B9"/>
    <w:rsid w:val="00C23638"/>
    <w:rsid w:val="00C24FCF"/>
    <w:rsid w:val="00C27F7A"/>
    <w:rsid w:val="00C3295C"/>
    <w:rsid w:val="00C32ED2"/>
    <w:rsid w:val="00C35A42"/>
    <w:rsid w:val="00C36B24"/>
    <w:rsid w:val="00C40685"/>
    <w:rsid w:val="00C41522"/>
    <w:rsid w:val="00C415D9"/>
    <w:rsid w:val="00C41FEE"/>
    <w:rsid w:val="00C42430"/>
    <w:rsid w:val="00C42901"/>
    <w:rsid w:val="00C429A4"/>
    <w:rsid w:val="00C43FC8"/>
    <w:rsid w:val="00C440DA"/>
    <w:rsid w:val="00C4434A"/>
    <w:rsid w:val="00C45DB8"/>
    <w:rsid w:val="00C45F0C"/>
    <w:rsid w:val="00C46A13"/>
    <w:rsid w:val="00C47E11"/>
    <w:rsid w:val="00C50408"/>
    <w:rsid w:val="00C5056D"/>
    <w:rsid w:val="00C5145C"/>
    <w:rsid w:val="00C52A43"/>
    <w:rsid w:val="00C52F67"/>
    <w:rsid w:val="00C530CD"/>
    <w:rsid w:val="00C530E4"/>
    <w:rsid w:val="00C56461"/>
    <w:rsid w:val="00C6015A"/>
    <w:rsid w:val="00C6047E"/>
    <w:rsid w:val="00C611AF"/>
    <w:rsid w:val="00C639D0"/>
    <w:rsid w:val="00C63BDA"/>
    <w:rsid w:val="00C63D4E"/>
    <w:rsid w:val="00C642AF"/>
    <w:rsid w:val="00C65605"/>
    <w:rsid w:val="00C72BF8"/>
    <w:rsid w:val="00C74360"/>
    <w:rsid w:val="00C749E8"/>
    <w:rsid w:val="00C77E20"/>
    <w:rsid w:val="00C8345C"/>
    <w:rsid w:val="00C861B0"/>
    <w:rsid w:val="00C86689"/>
    <w:rsid w:val="00C878C3"/>
    <w:rsid w:val="00C87DFB"/>
    <w:rsid w:val="00C90862"/>
    <w:rsid w:val="00C911AD"/>
    <w:rsid w:val="00C944DE"/>
    <w:rsid w:val="00C9455E"/>
    <w:rsid w:val="00C97045"/>
    <w:rsid w:val="00C974AA"/>
    <w:rsid w:val="00CA0D38"/>
    <w:rsid w:val="00CA15AC"/>
    <w:rsid w:val="00CA3EF0"/>
    <w:rsid w:val="00CA528E"/>
    <w:rsid w:val="00CA62A4"/>
    <w:rsid w:val="00CB0C22"/>
    <w:rsid w:val="00CB0D2C"/>
    <w:rsid w:val="00CB4626"/>
    <w:rsid w:val="00CC0673"/>
    <w:rsid w:val="00CC1806"/>
    <w:rsid w:val="00CC236C"/>
    <w:rsid w:val="00CC2C7A"/>
    <w:rsid w:val="00CC5E07"/>
    <w:rsid w:val="00CC65C6"/>
    <w:rsid w:val="00CC6B2F"/>
    <w:rsid w:val="00CC779F"/>
    <w:rsid w:val="00CC7A95"/>
    <w:rsid w:val="00CD2FDC"/>
    <w:rsid w:val="00CD3E44"/>
    <w:rsid w:val="00CD3FBD"/>
    <w:rsid w:val="00CD42D7"/>
    <w:rsid w:val="00CD4F98"/>
    <w:rsid w:val="00CD53F2"/>
    <w:rsid w:val="00CD58C1"/>
    <w:rsid w:val="00CE15BD"/>
    <w:rsid w:val="00CE2305"/>
    <w:rsid w:val="00CE4AD1"/>
    <w:rsid w:val="00CE5118"/>
    <w:rsid w:val="00CE7044"/>
    <w:rsid w:val="00CE7280"/>
    <w:rsid w:val="00CE7AE4"/>
    <w:rsid w:val="00CF1052"/>
    <w:rsid w:val="00CF2FC9"/>
    <w:rsid w:val="00CF64F7"/>
    <w:rsid w:val="00D02838"/>
    <w:rsid w:val="00D0314A"/>
    <w:rsid w:val="00D03D57"/>
    <w:rsid w:val="00D0471C"/>
    <w:rsid w:val="00D07634"/>
    <w:rsid w:val="00D119E8"/>
    <w:rsid w:val="00D121C5"/>
    <w:rsid w:val="00D20CBC"/>
    <w:rsid w:val="00D214E0"/>
    <w:rsid w:val="00D2219F"/>
    <w:rsid w:val="00D2411F"/>
    <w:rsid w:val="00D24944"/>
    <w:rsid w:val="00D25110"/>
    <w:rsid w:val="00D25A2E"/>
    <w:rsid w:val="00D273EA"/>
    <w:rsid w:val="00D309EA"/>
    <w:rsid w:val="00D313BE"/>
    <w:rsid w:val="00D31724"/>
    <w:rsid w:val="00D31D58"/>
    <w:rsid w:val="00D3454F"/>
    <w:rsid w:val="00D35072"/>
    <w:rsid w:val="00D35737"/>
    <w:rsid w:val="00D362F5"/>
    <w:rsid w:val="00D36371"/>
    <w:rsid w:val="00D37879"/>
    <w:rsid w:val="00D3792C"/>
    <w:rsid w:val="00D407C2"/>
    <w:rsid w:val="00D41886"/>
    <w:rsid w:val="00D41E8C"/>
    <w:rsid w:val="00D4213E"/>
    <w:rsid w:val="00D42440"/>
    <w:rsid w:val="00D43CEF"/>
    <w:rsid w:val="00D4608F"/>
    <w:rsid w:val="00D4708F"/>
    <w:rsid w:val="00D47A0F"/>
    <w:rsid w:val="00D55B04"/>
    <w:rsid w:val="00D60660"/>
    <w:rsid w:val="00D6423C"/>
    <w:rsid w:val="00D64FA0"/>
    <w:rsid w:val="00D6796D"/>
    <w:rsid w:val="00D70641"/>
    <w:rsid w:val="00D70810"/>
    <w:rsid w:val="00D709C8"/>
    <w:rsid w:val="00D71824"/>
    <w:rsid w:val="00D73CD8"/>
    <w:rsid w:val="00D76A99"/>
    <w:rsid w:val="00D77A48"/>
    <w:rsid w:val="00D77B19"/>
    <w:rsid w:val="00D80B3A"/>
    <w:rsid w:val="00D8164F"/>
    <w:rsid w:val="00D81760"/>
    <w:rsid w:val="00D81EB5"/>
    <w:rsid w:val="00D82E3E"/>
    <w:rsid w:val="00D84818"/>
    <w:rsid w:val="00D86406"/>
    <w:rsid w:val="00D86846"/>
    <w:rsid w:val="00D93777"/>
    <w:rsid w:val="00D94657"/>
    <w:rsid w:val="00D94767"/>
    <w:rsid w:val="00DA149F"/>
    <w:rsid w:val="00DA222F"/>
    <w:rsid w:val="00DA4B74"/>
    <w:rsid w:val="00DA4DA8"/>
    <w:rsid w:val="00DA6CF4"/>
    <w:rsid w:val="00DA7218"/>
    <w:rsid w:val="00DB1810"/>
    <w:rsid w:val="00DB199C"/>
    <w:rsid w:val="00DB251B"/>
    <w:rsid w:val="00DB271B"/>
    <w:rsid w:val="00DB3EBF"/>
    <w:rsid w:val="00DB437F"/>
    <w:rsid w:val="00DB4E5C"/>
    <w:rsid w:val="00DB739C"/>
    <w:rsid w:val="00DC0957"/>
    <w:rsid w:val="00DC1696"/>
    <w:rsid w:val="00DC297D"/>
    <w:rsid w:val="00DC2A4A"/>
    <w:rsid w:val="00DC62C5"/>
    <w:rsid w:val="00DD0289"/>
    <w:rsid w:val="00DD0450"/>
    <w:rsid w:val="00DD18AE"/>
    <w:rsid w:val="00DD3037"/>
    <w:rsid w:val="00DD3296"/>
    <w:rsid w:val="00DD5058"/>
    <w:rsid w:val="00DD58DD"/>
    <w:rsid w:val="00DD5C54"/>
    <w:rsid w:val="00DE2087"/>
    <w:rsid w:val="00DE371A"/>
    <w:rsid w:val="00DE3C69"/>
    <w:rsid w:val="00DE72BD"/>
    <w:rsid w:val="00DF0E12"/>
    <w:rsid w:val="00DF2562"/>
    <w:rsid w:val="00DF589C"/>
    <w:rsid w:val="00DF724B"/>
    <w:rsid w:val="00E00A53"/>
    <w:rsid w:val="00E0438E"/>
    <w:rsid w:val="00E04BB1"/>
    <w:rsid w:val="00E05DDE"/>
    <w:rsid w:val="00E072E1"/>
    <w:rsid w:val="00E12847"/>
    <w:rsid w:val="00E137E4"/>
    <w:rsid w:val="00E138F6"/>
    <w:rsid w:val="00E1566C"/>
    <w:rsid w:val="00E16246"/>
    <w:rsid w:val="00E1628B"/>
    <w:rsid w:val="00E21015"/>
    <w:rsid w:val="00E224BF"/>
    <w:rsid w:val="00E2316B"/>
    <w:rsid w:val="00E2333F"/>
    <w:rsid w:val="00E250B3"/>
    <w:rsid w:val="00E270A0"/>
    <w:rsid w:val="00E275E1"/>
    <w:rsid w:val="00E30565"/>
    <w:rsid w:val="00E305E3"/>
    <w:rsid w:val="00E3066B"/>
    <w:rsid w:val="00E31300"/>
    <w:rsid w:val="00E32B87"/>
    <w:rsid w:val="00E33A77"/>
    <w:rsid w:val="00E352CA"/>
    <w:rsid w:val="00E37A97"/>
    <w:rsid w:val="00E42E7B"/>
    <w:rsid w:val="00E448E5"/>
    <w:rsid w:val="00E4506A"/>
    <w:rsid w:val="00E453D3"/>
    <w:rsid w:val="00E50A9D"/>
    <w:rsid w:val="00E51910"/>
    <w:rsid w:val="00E52510"/>
    <w:rsid w:val="00E5340E"/>
    <w:rsid w:val="00E53D11"/>
    <w:rsid w:val="00E53F14"/>
    <w:rsid w:val="00E540B4"/>
    <w:rsid w:val="00E573F8"/>
    <w:rsid w:val="00E602E0"/>
    <w:rsid w:val="00E6089A"/>
    <w:rsid w:val="00E60CB5"/>
    <w:rsid w:val="00E6201E"/>
    <w:rsid w:val="00E621F5"/>
    <w:rsid w:val="00E63073"/>
    <w:rsid w:val="00E644C8"/>
    <w:rsid w:val="00E64E2C"/>
    <w:rsid w:val="00E65088"/>
    <w:rsid w:val="00E6727C"/>
    <w:rsid w:val="00E67C3A"/>
    <w:rsid w:val="00E67D57"/>
    <w:rsid w:val="00E71612"/>
    <w:rsid w:val="00E7199E"/>
    <w:rsid w:val="00E72F69"/>
    <w:rsid w:val="00E75689"/>
    <w:rsid w:val="00E75EE7"/>
    <w:rsid w:val="00E76409"/>
    <w:rsid w:val="00E80455"/>
    <w:rsid w:val="00E80642"/>
    <w:rsid w:val="00E81578"/>
    <w:rsid w:val="00E8579B"/>
    <w:rsid w:val="00E85D0F"/>
    <w:rsid w:val="00E878ED"/>
    <w:rsid w:val="00E926B1"/>
    <w:rsid w:val="00E93770"/>
    <w:rsid w:val="00E93DF3"/>
    <w:rsid w:val="00E957D6"/>
    <w:rsid w:val="00E976E7"/>
    <w:rsid w:val="00E97B80"/>
    <w:rsid w:val="00E97DED"/>
    <w:rsid w:val="00EA0714"/>
    <w:rsid w:val="00EA31F6"/>
    <w:rsid w:val="00EA5550"/>
    <w:rsid w:val="00EA6A73"/>
    <w:rsid w:val="00EB2E54"/>
    <w:rsid w:val="00EB31EC"/>
    <w:rsid w:val="00EB35A2"/>
    <w:rsid w:val="00EB6999"/>
    <w:rsid w:val="00EB7716"/>
    <w:rsid w:val="00EC0723"/>
    <w:rsid w:val="00EC23B3"/>
    <w:rsid w:val="00EC31BD"/>
    <w:rsid w:val="00EC39ED"/>
    <w:rsid w:val="00EC48FF"/>
    <w:rsid w:val="00EC6F99"/>
    <w:rsid w:val="00EC7A79"/>
    <w:rsid w:val="00ED22D2"/>
    <w:rsid w:val="00ED498B"/>
    <w:rsid w:val="00ED4D61"/>
    <w:rsid w:val="00ED6702"/>
    <w:rsid w:val="00ED6F78"/>
    <w:rsid w:val="00ED763C"/>
    <w:rsid w:val="00ED7C27"/>
    <w:rsid w:val="00ED7D7E"/>
    <w:rsid w:val="00EE6260"/>
    <w:rsid w:val="00EE6AF9"/>
    <w:rsid w:val="00EF140C"/>
    <w:rsid w:val="00EF3D8D"/>
    <w:rsid w:val="00EF53AC"/>
    <w:rsid w:val="00EF58B1"/>
    <w:rsid w:val="00EF7A65"/>
    <w:rsid w:val="00F007DB"/>
    <w:rsid w:val="00F03E33"/>
    <w:rsid w:val="00F048B6"/>
    <w:rsid w:val="00F0553F"/>
    <w:rsid w:val="00F06306"/>
    <w:rsid w:val="00F078AF"/>
    <w:rsid w:val="00F120F4"/>
    <w:rsid w:val="00F12651"/>
    <w:rsid w:val="00F12CB0"/>
    <w:rsid w:val="00F130C5"/>
    <w:rsid w:val="00F1482C"/>
    <w:rsid w:val="00F1508E"/>
    <w:rsid w:val="00F167B8"/>
    <w:rsid w:val="00F17685"/>
    <w:rsid w:val="00F2040A"/>
    <w:rsid w:val="00F22A7C"/>
    <w:rsid w:val="00F23A08"/>
    <w:rsid w:val="00F3043F"/>
    <w:rsid w:val="00F3219C"/>
    <w:rsid w:val="00F339D5"/>
    <w:rsid w:val="00F34408"/>
    <w:rsid w:val="00F357DA"/>
    <w:rsid w:val="00F37F8A"/>
    <w:rsid w:val="00F42777"/>
    <w:rsid w:val="00F42B71"/>
    <w:rsid w:val="00F44E05"/>
    <w:rsid w:val="00F45545"/>
    <w:rsid w:val="00F4564E"/>
    <w:rsid w:val="00F46A63"/>
    <w:rsid w:val="00F47141"/>
    <w:rsid w:val="00F5145F"/>
    <w:rsid w:val="00F526F4"/>
    <w:rsid w:val="00F55141"/>
    <w:rsid w:val="00F55496"/>
    <w:rsid w:val="00F563B8"/>
    <w:rsid w:val="00F567F2"/>
    <w:rsid w:val="00F57098"/>
    <w:rsid w:val="00F5755B"/>
    <w:rsid w:val="00F57DED"/>
    <w:rsid w:val="00F57E1F"/>
    <w:rsid w:val="00F61702"/>
    <w:rsid w:val="00F6511F"/>
    <w:rsid w:val="00F6515D"/>
    <w:rsid w:val="00F656D6"/>
    <w:rsid w:val="00F65C38"/>
    <w:rsid w:val="00F74891"/>
    <w:rsid w:val="00F82406"/>
    <w:rsid w:val="00F82BF5"/>
    <w:rsid w:val="00F8527E"/>
    <w:rsid w:val="00F86FC1"/>
    <w:rsid w:val="00F87A78"/>
    <w:rsid w:val="00F87DEE"/>
    <w:rsid w:val="00F904A8"/>
    <w:rsid w:val="00F91466"/>
    <w:rsid w:val="00F9161B"/>
    <w:rsid w:val="00FA178E"/>
    <w:rsid w:val="00FA1E4F"/>
    <w:rsid w:val="00FA25EF"/>
    <w:rsid w:val="00FA67AA"/>
    <w:rsid w:val="00FA799D"/>
    <w:rsid w:val="00FB08C5"/>
    <w:rsid w:val="00FB2718"/>
    <w:rsid w:val="00FB2C01"/>
    <w:rsid w:val="00FB44F1"/>
    <w:rsid w:val="00FB46A7"/>
    <w:rsid w:val="00FB500E"/>
    <w:rsid w:val="00FB559B"/>
    <w:rsid w:val="00FB5912"/>
    <w:rsid w:val="00FB65DF"/>
    <w:rsid w:val="00FC44BD"/>
    <w:rsid w:val="00FC45DD"/>
    <w:rsid w:val="00FC4CEE"/>
    <w:rsid w:val="00FC523C"/>
    <w:rsid w:val="00FC59F4"/>
    <w:rsid w:val="00FC6B2D"/>
    <w:rsid w:val="00FD66AB"/>
    <w:rsid w:val="00FD7119"/>
    <w:rsid w:val="00FD79BE"/>
    <w:rsid w:val="00FE041D"/>
    <w:rsid w:val="00FE1FE0"/>
    <w:rsid w:val="00FE2E58"/>
    <w:rsid w:val="00FE4990"/>
    <w:rsid w:val="00FE77E4"/>
    <w:rsid w:val="00FE7A52"/>
    <w:rsid w:val="00FF0050"/>
    <w:rsid w:val="00FF2841"/>
    <w:rsid w:val="00FF6164"/>
    <w:rsid w:val="00FF626E"/>
    <w:rsid w:val="00FF6C1F"/>
    <w:rsid w:val="00FF7B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E546CF"/>
  <w15:chartTrackingRefBased/>
  <w15:docId w15:val="{B76D74EE-C94F-064B-87E1-CAC01384CB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Mangal"/>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206D"/>
    <w:pPr>
      <w:spacing w:before="120" w:line="360" w:lineRule="auto"/>
      <w:jc w:val="both"/>
    </w:pPr>
    <w:rPr>
      <w:rFonts w:asciiTheme="minorHAnsi" w:hAnsiTheme="minorHAnsi" w:cstheme="minorHAnsi"/>
    </w:rPr>
  </w:style>
  <w:style w:type="paragraph" w:styleId="Heading1">
    <w:name w:val="heading 1"/>
    <w:basedOn w:val="Normal"/>
    <w:next w:val="Normal"/>
    <w:link w:val="Heading1Char"/>
    <w:uiPriority w:val="9"/>
    <w:qFormat/>
    <w:rsid w:val="005C49B6"/>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050F9D"/>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70043B"/>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unhideWhenUsed/>
    <w:qFormat/>
    <w:rsid w:val="009E42B0"/>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C49B6"/>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050F9D"/>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70043B"/>
    <w:rPr>
      <w:rFonts w:asciiTheme="majorHAnsi" w:eastAsiaTheme="majorEastAsia" w:hAnsiTheme="majorHAnsi" w:cstheme="majorBidi"/>
      <w:color w:val="1F3763" w:themeColor="accent1" w:themeShade="7F"/>
    </w:rPr>
  </w:style>
  <w:style w:type="character" w:customStyle="1" w:styleId="Heading4Char">
    <w:name w:val="Heading 4 Char"/>
    <w:basedOn w:val="DefaultParagraphFont"/>
    <w:link w:val="Heading4"/>
    <w:uiPriority w:val="9"/>
    <w:rsid w:val="009E42B0"/>
    <w:rPr>
      <w:rFonts w:asciiTheme="majorHAnsi" w:eastAsiaTheme="majorEastAsia" w:hAnsiTheme="majorHAnsi" w:cstheme="majorBidi"/>
      <w:i/>
      <w:iCs/>
      <w:color w:val="2F5496" w:themeColor="accent1" w:themeShade="BF"/>
    </w:rPr>
  </w:style>
  <w:style w:type="paragraph" w:styleId="ListParagraph">
    <w:name w:val="List Paragraph"/>
    <w:basedOn w:val="Normal"/>
    <w:uiPriority w:val="34"/>
    <w:qFormat/>
    <w:rsid w:val="00A05F98"/>
    <w:pPr>
      <w:ind w:left="720"/>
      <w:contextualSpacing/>
    </w:pPr>
  </w:style>
  <w:style w:type="character" w:styleId="CommentReference">
    <w:name w:val="annotation reference"/>
    <w:basedOn w:val="DefaultParagraphFont"/>
    <w:uiPriority w:val="99"/>
    <w:semiHidden/>
    <w:unhideWhenUsed/>
    <w:rsid w:val="005C49B6"/>
    <w:rPr>
      <w:sz w:val="16"/>
      <w:szCs w:val="16"/>
    </w:rPr>
  </w:style>
  <w:style w:type="paragraph" w:styleId="CommentText">
    <w:name w:val="annotation text"/>
    <w:basedOn w:val="Normal"/>
    <w:link w:val="CommentTextChar"/>
    <w:uiPriority w:val="99"/>
    <w:unhideWhenUsed/>
    <w:rsid w:val="005C49B6"/>
    <w:rPr>
      <w:sz w:val="20"/>
      <w:szCs w:val="20"/>
    </w:rPr>
  </w:style>
  <w:style w:type="character" w:customStyle="1" w:styleId="CommentTextChar">
    <w:name w:val="Comment Text Char"/>
    <w:basedOn w:val="DefaultParagraphFont"/>
    <w:link w:val="CommentText"/>
    <w:uiPriority w:val="99"/>
    <w:rsid w:val="005C49B6"/>
    <w:rPr>
      <w:rFonts w:asciiTheme="minorHAnsi" w:hAnsiTheme="minorHAnsi" w:cstheme="minorHAnsi"/>
      <w:sz w:val="20"/>
      <w:szCs w:val="20"/>
    </w:rPr>
  </w:style>
  <w:style w:type="paragraph" w:styleId="CommentSubject">
    <w:name w:val="annotation subject"/>
    <w:basedOn w:val="CommentText"/>
    <w:next w:val="CommentText"/>
    <w:link w:val="CommentSubjectChar"/>
    <w:uiPriority w:val="99"/>
    <w:semiHidden/>
    <w:unhideWhenUsed/>
    <w:rsid w:val="005C49B6"/>
    <w:rPr>
      <w:b/>
      <w:bCs/>
    </w:rPr>
  </w:style>
  <w:style w:type="character" w:customStyle="1" w:styleId="CommentSubjectChar">
    <w:name w:val="Comment Subject Char"/>
    <w:basedOn w:val="CommentTextChar"/>
    <w:link w:val="CommentSubject"/>
    <w:uiPriority w:val="99"/>
    <w:semiHidden/>
    <w:rsid w:val="005C49B6"/>
    <w:rPr>
      <w:rFonts w:asciiTheme="minorHAnsi" w:hAnsiTheme="minorHAnsi" w:cstheme="minorHAnsi"/>
      <w:b/>
      <w:bCs/>
      <w:sz w:val="20"/>
      <w:szCs w:val="20"/>
    </w:rPr>
  </w:style>
  <w:style w:type="paragraph" w:styleId="BalloonText">
    <w:name w:val="Balloon Text"/>
    <w:basedOn w:val="Normal"/>
    <w:link w:val="BalloonTextChar"/>
    <w:uiPriority w:val="99"/>
    <w:semiHidden/>
    <w:unhideWhenUsed/>
    <w:rsid w:val="005C49B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C49B6"/>
    <w:rPr>
      <w:rFonts w:ascii="Segoe UI" w:hAnsi="Segoe UI" w:cs="Segoe UI"/>
      <w:sz w:val="18"/>
      <w:szCs w:val="18"/>
    </w:rPr>
  </w:style>
  <w:style w:type="paragraph" w:styleId="Bibliography">
    <w:name w:val="Bibliography"/>
    <w:basedOn w:val="Normal"/>
    <w:next w:val="Normal"/>
    <w:uiPriority w:val="37"/>
    <w:unhideWhenUsed/>
    <w:rsid w:val="00CF2FC9"/>
    <w:pPr>
      <w:tabs>
        <w:tab w:val="left" w:pos="504"/>
      </w:tabs>
      <w:spacing w:after="240" w:line="240" w:lineRule="auto"/>
      <w:ind w:left="504" w:hanging="504"/>
    </w:pPr>
  </w:style>
  <w:style w:type="character" w:styleId="LineNumber">
    <w:name w:val="line number"/>
    <w:basedOn w:val="DefaultParagraphFont"/>
    <w:uiPriority w:val="99"/>
    <w:semiHidden/>
    <w:unhideWhenUsed/>
    <w:rsid w:val="00534ADE"/>
  </w:style>
  <w:style w:type="character" w:styleId="IntenseReference">
    <w:name w:val="Intense Reference"/>
    <w:basedOn w:val="DefaultParagraphFont"/>
    <w:uiPriority w:val="32"/>
    <w:qFormat/>
    <w:rsid w:val="00534ADE"/>
    <w:rPr>
      <w:b/>
      <w:bCs/>
      <w:smallCaps/>
      <w:color w:val="4472C4" w:themeColor="accent1"/>
      <w:spacing w:val="5"/>
    </w:rPr>
  </w:style>
  <w:style w:type="table" w:styleId="TableGrid">
    <w:name w:val="Table Grid"/>
    <w:basedOn w:val="TableNormal"/>
    <w:uiPriority w:val="39"/>
    <w:rsid w:val="006F2C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182057"/>
    <w:pPr>
      <w:keepNext/>
      <w:spacing w:before="0" w:after="200" w:line="240" w:lineRule="auto"/>
    </w:pPr>
    <w:rPr>
      <w:i/>
      <w:iCs/>
      <w:color w:val="44546A" w:themeColor="text2"/>
    </w:rPr>
  </w:style>
  <w:style w:type="character" w:customStyle="1" w:styleId="CrossReference">
    <w:name w:val="CrossReference"/>
    <w:basedOn w:val="DefaultParagraphFont"/>
    <w:uiPriority w:val="1"/>
    <w:qFormat/>
    <w:rsid w:val="00182057"/>
    <w:rPr>
      <w:rFonts w:asciiTheme="minorHAnsi" w:hAnsiTheme="minorHAnsi"/>
      <w:i/>
      <w:iCs/>
      <w:color w:val="0070C0"/>
      <w:sz w:val="24"/>
    </w:rPr>
  </w:style>
  <w:style w:type="paragraph" w:styleId="FootnoteText">
    <w:name w:val="footnote text"/>
    <w:basedOn w:val="Normal"/>
    <w:link w:val="FootnoteTextChar"/>
    <w:uiPriority w:val="99"/>
    <w:semiHidden/>
    <w:unhideWhenUsed/>
    <w:rsid w:val="00DD5058"/>
    <w:pPr>
      <w:spacing w:before="0" w:line="240" w:lineRule="auto"/>
    </w:pPr>
    <w:rPr>
      <w:sz w:val="20"/>
      <w:szCs w:val="20"/>
    </w:rPr>
  </w:style>
  <w:style w:type="character" w:customStyle="1" w:styleId="FootnoteTextChar">
    <w:name w:val="Footnote Text Char"/>
    <w:basedOn w:val="DefaultParagraphFont"/>
    <w:link w:val="FootnoteText"/>
    <w:uiPriority w:val="99"/>
    <w:semiHidden/>
    <w:rsid w:val="00DD5058"/>
    <w:rPr>
      <w:rFonts w:asciiTheme="minorHAnsi" w:hAnsiTheme="minorHAnsi" w:cstheme="minorHAnsi"/>
      <w:sz w:val="20"/>
      <w:szCs w:val="20"/>
    </w:rPr>
  </w:style>
  <w:style w:type="character" w:styleId="FootnoteReference">
    <w:name w:val="footnote reference"/>
    <w:basedOn w:val="DefaultParagraphFont"/>
    <w:uiPriority w:val="99"/>
    <w:semiHidden/>
    <w:unhideWhenUsed/>
    <w:rsid w:val="00DD5058"/>
    <w:rPr>
      <w:vertAlign w:val="superscript"/>
    </w:rPr>
  </w:style>
  <w:style w:type="paragraph" w:styleId="EndnoteText">
    <w:name w:val="endnote text"/>
    <w:basedOn w:val="Normal"/>
    <w:link w:val="EndnoteTextChar"/>
    <w:uiPriority w:val="99"/>
    <w:semiHidden/>
    <w:unhideWhenUsed/>
    <w:rsid w:val="00A81FE5"/>
    <w:pPr>
      <w:spacing w:before="0" w:line="240" w:lineRule="auto"/>
    </w:pPr>
    <w:rPr>
      <w:sz w:val="20"/>
      <w:szCs w:val="20"/>
    </w:rPr>
  </w:style>
  <w:style w:type="character" w:customStyle="1" w:styleId="EndnoteTextChar">
    <w:name w:val="Endnote Text Char"/>
    <w:basedOn w:val="DefaultParagraphFont"/>
    <w:link w:val="EndnoteText"/>
    <w:uiPriority w:val="99"/>
    <w:semiHidden/>
    <w:rsid w:val="00A81FE5"/>
    <w:rPr>
      <w:rFonts w:asciiTheme="minorHAnsi" w:hAnsiTheme="minorHAnsi" w:cstheme="minorHAnsi"/>
      <w:sz w:val="20"/>
      <w:szCs w:val="20"/>
    </w:rPr>
  </w:style>
  <w:style w:type="character" w:styleId="EndnoteReference">
    <w:name w:val="endnote reference"/>
    <w:basedOn w:val="DefaultParagraphFont"/>
    <w:uiPriority w:val="99"/>
    <w:semiHidden/>
    <w:unhideWhenUsed/>
    <w:rsid w:val="00A81FE5"/>
    <w:rPr>
      <w:vertAlign w:val="superscript"/>
    </w:rPr>
  </w:style>
  <w:style w:type="paragraph" w:styleId="Revision">
    <w:name w:val="Revision"/>
    <w:hidden/>
    <w:uiPriority w:val="99"/>
    <w:semiHidden/>
    <w:rsid w:val="00F357DA"/>
    <w:rPr>
      <w:rFonts w:asciiTheme="minorHAnsi" w:hAnsiTheme="minorHAnsi" w:cstheme="minorHAnsi"/>
    </w:rPr>
  </w:style>
  <w:style w:type="paragraph" w:styleId="Header">
    <w:name w:val="header"/>
    <w:basedOn w:val="Normal"/>
    <w:link w:val="HeaderChar"/>
    <w:uiPriority w:val="99"/>
    <w:unhideWhenUsed/>
    <w:rsid w:val="00424776"/>
    <w:pPr>
      <w:tabs>
        <w:tab w:val="center" w:pos="4680"/>
        <w:tab w:val="right" w:pos="9360"/>
      </w:tabs>
      <w:spacing w:before="0" w:line="240" w:lineRule="auto"/>
    </w:pPr>
  </w:style>
  <w:style w:type="character" w:customStyle="1" w:styleId="HeaderChar">
    <w:name w:val="Header Char"/>
    <w:basedOn w:val="DefaultParagraphFont"/>
    <w:link w:val="Header"/>
    <w:uiPriority w:val="99"/>
    <w:rsid w:val="00424776"/>
    <w:rPr>
      <w:rFonts w:asciiTheme="minorHAnsi" w:hAnsiTheme="minorHAnsi" w:cstheme="minorHAnsi"/>
    </w:rPr>
  </w:style>
  <w:style w:type="paragraph" w:styleId="Footer">
    <w:name w:val="footer"/>
    <w:basedOn w:val="Normal"/>
    <w:link w:val="FooterChar"/>
    <w:uiPriority w:val="99"/>
    <w:unhideWhenUsed/>
    <w:rsid w:val="00424776"/>
    <w:pPr>
      <w:tabs>
        <w:tab w:val="center" w:pos="4680"/>
        <w:tab w:val="right" w:pos="9360"/>
      </w:tabs>
      <w:spacing w:before="0" w:line="240" w:lineRule="auto"/>
    </w:pPr>
  </w:style>
  <w:style w:type="character" w:customStyle="1" w:styleId="FooterChar">
    <w:name w:val="Footer Char"/>
    <w:basedOn w:val="DefaultParagraphFont"/>
    <w:link w:val="Footer"/>
    <w:uiPriority w:val="99"/>
    <w:rsid w:val="00424776"/>
    <w:rPr>
      <w:rFonts w:asciiTheme="minorHAnsi" w:hAnsiTheme="minorHAnsi" w:cstheme="minorHAnsi"/>
    </w:rPr>
  </w:style>
  <w:style w:type="character" w:styleId="Hyperlink">
    <w:name w:val="Hyperlink"/>
    <w:basedOn w:val="DefaultParagraphFont"/>
    <w:uiPriority w:val="99"/>
    <w:unhideWhenUsed/>
    <w:rsid w:val="00804444"/>
    <w:rPr>
      <w:color w:val="0563C1" w:themeColor="hyperlink"/>
      <w:u w:val="single"/>
    </w:rPr>
  </w:style>
  <w:style w:type="character" w:styleId="FollowedHyperlink">
    <w:name w:val="FollowedHyperlink"/>
    <w:basedOn w:val="DefaultParagraphFont"/>
    <w:uiPriority w:val="99"/>
    <w:semiHidden/>
    <w:unhideWhenUsed/>
    <w:rsid w:val="00CC1806"/>
    <w:rPr>
      <w:color w:val="954F72" w:themeColor="followedHyperlink"/>
      <w:u w:val="single"/>
    </w:rPr>
  </w:style>
  <w:style w:type="paragraph" w:styleId="Title">
    <w:name w:val="Title"/>
    <w:basedOn w:val="Normal"/>
    <w:next w:val="Normal"/>
    <w:link w:val="TitleChar"/>
    <w:uiPriority w:val="10"/>
    <w:qFormat/>
    <w:rsid w:val="00704C48"/>
    <w:pPr>
      <w:spacing w:before="0" w:line="240" w:lineRule="auto"/>
      <w:contextualSpacing/>
    </w:pPr>
    <w:rPr>
      <w:rFonts w:asciiTheme="majorHAnsi" w:eastAsiaTheme="majorEastAsia" w:hAnsiTheme="majorHAnsi" w:cstheme="majorBidi"/>
      <w:spacing w:val="-10"/>
      <w:kern w:val="28"/>
      <w:sz w:val="52"/>
      <w:szCs w:val="52"/>
    </w:rPr>
  </w:style>
  <w:style w:type="character" w:customStyle="1" w:styleId="TitleChar">
    <w:name w:val="Title Char"/>
    <w:basedOn w:val="DefaultParagraphFont"/>
    <w:link w:val="Title"/>
    <w:uiPriority w:val="10"/>
    <w:rsid w:val="00704C48"/>
    <w:rPr>
      <w:rFonts w:asciiTheme="majorHAnsi" w:eastAsiaTheme="majorEastAsia" w:hAnsiTheme="majorHAnsi" w:cstheme="majorBidi"/>
      <w:spacing w:val="-10"/>
      <w:kern w:val="28"/>
      <w:sz w:val="52"/>
      <w:szCs w:val="52"/>
    </w:rPr>
  </w:style>
  <w:style w:type="character" w:customStyle="1" w:styleId="NichtaufgelsteErwhnung1">
    <w:name w:val="Nicht aufgelöste Erwähnung1"/>
    <w:basedOn w:val="DefaultParagraphFont"/>
    <w:uiPriority w:val="99"/>
    <w:semiHidden/>
    <w:unhideWhenUsed/>
    <w:rsid w:val="00B41B18"/>
    <w:rPr>
      <w:color w:val="605E5C"/>
      <w:shd w:val="clear" w:color="auto" w:fill="E1DFDD"/>
    </w:rPr>
  </w:style>
  <w:style w:type="character" w:customStyle="1" w:styleId="apple-converted-space">
    <w:name w:val="apple-converted-space"/>
    <w:basedOn w:val="DefaultParagraphFont"/>
    <w:rsid w:val="00ED7D7E"/>
  </w:style>
  <w:style w:type="character" w:styleId="Emphasis">
    <w:name w:val="Emphasis"/>
    <w:basedOn w:val="DefaultParagraphFont"/>
    <w:uiPriority w:val="20"/>
    <w:qFormat/>
    <w:rsid w:val="00ED7D7E"/>
    <w:rPr>
      <w:i/>
      <w:iCs/>
    </w:rPr>
  </w:style>
  <w:style w:type="paragraph" w:customStyle="1" w:styleId="EndNoteBibliography">
    <w:name w:val="EndNote Bibliography"/>
    <w:basedOn w:val="Normal"/>
    <w:link w:val="EndNoteBibliographyZchn"/>
    <w:rsid w:val="006C1A21"/>
    <w:pPr>
      <w:spacing w:before="0" w:line="240" w:lineRule="auto"/>
      <w:jc w:val="left"/>
    </w:pPr>
    <w:rPr>
      <w:rFonts w:ascii="Calibri" w:hAnsi="Calibri" w:cs="Calibri"/>
    </w:rPr>
  </w:style>
  <w:style w:type="character" w:customStyle="1" w:styleId="EndNoteBibliographyZchn">
    <w:name w:val="EndNote Bibliography Zchn"/>
    <w:basedOn w:val="DefaultParagraphFont"/>
    <w:link w:val="EndNoteBibliography"/>
    <w:rsid w:val="006C1A21"/>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0292828">
      <w:bodyDiv w:val="1"/>
      <w:marLeft w:val="0"/>
      <w:marRight w:val="0"/>
      <w:marTop w:val="0"/>
      <w:marBottom w:val="0"/>
      <w:divBdr>
        <w:top w:val="none" w:sz="0" w:space="0" w:color="auto"/>
        <w:left w:val="none" w:sz="0" w:space="0" w:color="auto"/>
        <w:bottom w:val="none" w:sz="0" w:space="0" w:color="auto"/>
        <w:right w:val="none" w:sz="0" w:space="0" w:color="auto"/>
      </w:divBdr>
      <w:divsChild>
        <w:div w:id="512308448">
          <w:marLeft w:val="480"/>
          <w:marRight w:val="0"/>
          <w:marTop w:val="0"/>
          <w:marBottom w:val="0"/>
          <w:divBdr>
            <w:top w:val="none" w:sz="0" w:space="0" w:color="auto"/>
            <w:left w:val="none" w:sz="0" w:space="0" w:color="auto"/>
            <w:bottom w:val="none" w:sz="0" w:space="0" w:color="auto"/>
            <w:right w:val="none" w:sz="0" w:space="0" w:color="auto"/>
          </w:divBdr>
          <w:divsChild>
            <w:div w:id="1924533773">
              <w:marLeft w:val="0"/>
              <w:marRight w:val="0"/>
              <w:marTop w:val="0"/>
              <w:marBottom w:val="0"/>
              <w:divBdr>
                <w:top w:val="none" w:sz="0" w:space="0" w:color="auto"/>
                <w:left w:val="none" w:sz="0" w:space="0" w:color="auto"/>
                <w:bottom w:val="none" w:sz="0" w:space="0" w:color="auto"/>
                <w:right w:val="none" w:sz="0" w:space="0" w:color="auto"/>
              </w:divBdr>
            </w:div>
            <w:div w:id="648510919">
              <w:marLeft w:val="0"/>
              <w:marRight w:val="0"/>
              <w:marTop w:val="0"/>
              <w:marBottom w:val="0"/>
              <w:divBdr>
                <w:top w:val="none" w:sz="0" w:space="0" w:color="auto"/>
                <w:left w:val="none" w:sz="0" w:space="0" w:color="auto"/>
                <w:bottom w:val="none" w:sz="0" w:space="0" w:color="auto"/>
                <w:right w:val="none" w:sz="0" w:space="0" w:color="auto"/>
              </w:divBdr>
            </w:div>
            <w:div w:id="1720009623">
              <w:marLeft w:val="0"/>
              <w:marRight w:val="0"/>
              <w:marTop w:val="0"/>
              <w:marBottom w:val="0"/>
              <w:divBdr>
                <w:top w:val="none" w:sz="0" w:space="0" w:color="auto"/>
                <w:left w:val="none" w:sz="0" w:space="0" w:color="auto"/>
                <w:bottom w:val="none" w:sz="0" w:space="0" w:color="auto"/>
                <w:right w:val="none" w:sz="0" w:space="0" w:color="auto"/>
              </w:divBdr>
            </w:div>
            <w:div w:id="656299678">
              <w:marLeft w:val="0"/>
              <w:marRight w:val="0"/>
              <w:marTop w:val="0"/>
              <w:marBottom w:val="0"/>
              <w:divBdr>
                <w:top w:val="none" w:sz="0" w:space="0" w:color="auto"/>
                <w:left w:val="none" w:sz="0" w:space="0" w:color="auto"/>
                <w:bottom w:val="none" w:sz="0" w:space="0" w:color="auto"/>
                <w:right w:val="none" w:sz="0" w:space="0" w:color="auto"/>
              </w:divBdr>
            </w:div>
            <w:div w:id="39479691">
              <w:marLeft w:val="0"/>
              <w:marRight w:val="0"/>
              <w:marTop w:val="0"/>
              <w:marBottom w:val="0"/>
              <w:divBdr>
                <w:top w:val="none" w:sz="0" w:space="0" w:color="auto"/>
                <w:left w:val="none" w:sz="0" w:space="0" w:color="auto"/>
                <w:bottom w:val="none" w:sz="0" w:space="0" w:color="auto"/>
                <w:right w:val="none" w:sz="0" w:space="0" w:color="auto"/>
              </w:divBdr>
            </w:div>
            <w:div w:id="496770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821650">
      <w:bodyDiv w:val="1"/>
      <w:marLeft w:val="0"/>
      <w:marRight w:val="0"/>
      <w:marTop w:val="0"/>
      <w:marBottom w:val="0"/>
      <w:divBdr>
        <w:top w:val="none" w:sz="0" w:space="0" w:color="auto"/>
        <w:left w:val="none" w:sz="0" w:space="0" w:color="auto"/>
        <w:bottom w:val="none" w:sz="0" w:space="0" w:color="auto"/>
        <w:right w:val="none" w:sz="0" w:space="0" w:color="auto"/>
      </w:divBdr>
      <w:divsChild>
        <w:div w:id="1660111587">
          <w:marLeft w:val="0"/>
          <w:marRight w:val="0"/>
          <w:marTop w:val="0"/>
          <w:marBottom w:val="0"/>
          <w:divBdr>
            <w:top w:val="none" w:sz="0" w:space="0" w:color="auto"/>
            <w:left w:val="none" w:sz="0" w:space="0" w:color="auto"/>
            <w:bottom w:val="none" w:sz="0" w:space="0" w:color="auto"/>
            <w:right w:val="none" w:sz="0" w:space="0" w:color="auto"/>
          </w:divBdr>
          <w:divsChild>
            <w:div w:id="404645978">
              <w:marLeft w:val="0"/>
              <w:marRight w:val="0"/>
              <w:marTop w:val="0"/>
              <w:marBottom w:val="0"/>
              <w:divBdr>
                <w:top w:val="none" w:sz="0" w:space="0" w:color="auto"/>
                <w:left w:val="none" w:sz="0" w:space="0" w:color="auto"/>
                <w:bottom w:val="none" w:sz="0" w:space="0" w:color="auto"/>
                <w:right w:val="none" w:sz="0" w:space="0" w:color="auto"/>
              </w:divBdr>
              <w:divsChild>
                <w:div w:id="44334973">
                  <w:marLeft w:val="0"/>
                  <w:marRight w:val="0"/>
                  <w:marTop w:val="0"/>
                  <w:marBottom w:val="0"/>
                  <w:divBdr>
                    <w:top w:val="none" w:sz="0" w:space="0" w:color="auto"/>
                    <w:left w:val="none" w:sz="0" w:space="0" w:color="auto"/>
                    <w:bottom w:val="none" w:sz="0" w:space="0" w:color="auto"/>
                    <w:right w:val="none" w:sz="0" w:space="0" w:color="auto"/>
                  </w:divBdr>
                  <w:divsChild>
                    <w:div w:id="2039885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7590472">
      <w:bodyDiv w:val="1"/>
      <w:marLeft w:val="0"/>
      <w:marRight w:val="0"/>
      <w:marTop w:val="0"/>
      <w:marBottom w:val="0"/>
      <w:divBdr>
        <w:top w:val="none" w:sz="0" w:space="0" w:color="auto"/>
        <w:left w:val="none" w:sz="0" w:space="0" w:color="auto"/>
        <w:bottom w:val="none" w:sz="0" w:space="0" w:color="auto"/>
        <w:right w:val="none" w:sz="0" w:space="0" w:color="auto"/>
      </w:divBdr>
    </w:div>
    <w:div w:id="322854533">
      <w:bodyDiv w:val="1"/>
      <w:marLeft w:val="0"/>
      <w:marRight w:val="0"/>
      <w:marTop w:val="0"/>
      <w:marBottom w:val="0"/>
      <w:divBdr>
        <w:top w:val="none" w:sz="0" w:space="0" w:color="auto"/>
        <w:left w:val="none" w:sz="0" w:space="0" w:color="auto"/>
        <w:bottom w:val="none" w:sz="0" w:space="0" w:color="auto"/>
        <w:right w:val="none" w:sz="0" w:space="0" w:color="auto"/>
      </w:divBdr>
    </w:div>
    <w:div w:id="450902229">
      <w:bodyDiv w:val="1"/>
      <w:marLeft w:val="0"/>
      <w:marRight w:val="0"/>
      <w:marTop w:val="0"/>
      <w:marBottom w:val="0"/>
      <w:divBdr>
        <w:top w:val="none" w:sz="0" w:space="0" w:color="auto"/>
        <w:left w:val="none" w:sz="0" w:space="0" w:color="auto"/>
        <w:bottom w:val="none" w:sz="0" w:space="0" w:color="auto"/>
        <w:right w:val="none" w:sz="0" w:space="0" w:color="auto"/>
      </w:divBdr>
    </w:div>
    <w:div w:id="468279483">
      <w:bodyDiv w:val="1"/>
      <w:marLeft w:val="0"/>
      <w:marRight w:val="0"/>
      <w:marTop w:val="0"/>
      <w:marBottom w:val="0"/>
      <w:divBdr>
        <w:top w:val="none" w:sz="0" w:space="0" w:color="auto"/>
        <w:left w:val="none" w:sz="0" w:space="0" w:color="auto"/>
        <w:bottom w:val="none" w:sz="0" w:space="0" w:color="auto"/>
        <w:right w:val="none" w:sz="0" w:space="0" w:color="auto"/>
      </w:divBdr>
    </w:div>
    <w:div w:id="846095429">
      <w:bodyDiv w:val="1"/>
      <w:marLeft w:val="0"/>
      <w:marRight w:val="0"/>
      <w:marTop w:val="0"/>
      <w:marBottom w:val="0"/>
      <w:divBdr>
        <w:top w:val="none" w:sz="0" w:space="0" w:color="auto"/>
        <w:left w:val="none" w:sz="0" w:space="0" w:color="auto"/>
        <w:bottom w:val="none" w:sz="0" w:space="0" w:color="auto"/>
        <w:right w:val="none" w:sz="0" w:space="0" w:color="auto"/>
      </w:divBdr>
      <w:divsChild>
        <w:div w:id="2028633448">
          <w:marLeft w:val="480"/>
          <w:marRight w:val="0"/>
          <w:marTop w:val="0"/>
          <w:marBottom w:val="0"/>
          <w:divBdr>
            <w:top w:val="none" w:sz="0" w:space="0" w:color="auto"/>
            <w:left w:val="none" w:sz="0" w:space="0" w:color="auto"/>
            <w:bottom w:val="none" w:sz="0" w:space="0" w:color="auto"/>
            <w:right w:val="none" w:sz="0" w:space="0" w:color="auto"/>
          </w:divBdr>
          <w:divsChild>
            <w:div w:id="754547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506908">
      <w:bodyDiv w:val="1"/>
      <w:marLeft w:val="0"/>
      <w:marRight w:val="0"/>
      <w:marTop w:val="0"/>
      <w:marBottom w:val="0"/>
      <w:divBdr>
        <w:top w:val="none" w:sz="0" w:space="0" w:color="auto"/>
        <w:left w:val="none" w:sz="0" w:space="0" w:color="auto"/>
        <w:bottom w:val="none" w:sz="0" w:space="0" w:color="auto"/>
        <w:right w:val="none" w:sz="0" w:space="0" w:color="auto"/>
      </w:divBdr>
      <w:divsChild>
        <w:div w:id="814293706">
          <w:marLeft w:val="0"/>
          <w:marRight w:val="0"/>
          <w:marTop w:val="0"/>
          <w:marBottom w:val="0"/>
          <w:divBdr>
            <w:top w:val="none" w:sz="0" w:space="0" w:color="auto"/>
            <w:left w:val="none" w:sz="0" w:space="0" w:color="auto"/>
            <w:bottom w:val="none" w:sz="0" w:space="0" w:color="auto"/>
            <w:right w:val="none" w:sz="0" w:space="0" w:color="auto"/>
          </w:divBdr>
          <w:divsChild>
            <w:div w:id="1605960805">
              <w:marLeft w:val="0"/>
              <w:marRight w:val="0"/>
              <w:marTop w:val="0"/>
              <w:marBottom w:val="0"/>
              <w:divBdr>
                <w:top w:val="none" w:sz="0" w:space="0" w:color="auto"/>
                <w:left w:val="none" w:sz="0" w:space="0" w:color="auto"/>
                <w:bottom w:val="none" w:sz="0" w:space="0" w:color="auto"/>
                <w:right w:val="none" w:sz="0" w:space="0" w:color="auto"/>
              </w:divBdr>
              <w:divsChild>
                <w:div w:id="1613900755">
                  <w:marLeft w:val="0"/>
                  <w:marRight w:val="0"/>
                  <w:marTop w:val="0"/>
                  <w:marBottom w:val="0"/>
                  <w:divBdr>
                    <w:top w:val="none" w:sz="0" w:space="0" w:color="auto"/>
                    <w:left w:val="none" w:sz="0" w:space="0" w:color="auto"/>
                    <w:bottom w:val="none" w:sz="0" w:space="0" w:color="auto"/>
                    <w:right w:val="none" w:sz="0" w:space="0" w:color="auto"/>
                  </w:divBdr>
                  <w:divsChild>
                    <w:div w:id="1084184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4641016">
      <w:bodyDiv w:val="1"/>
      <w:marLeft w:val="0"/>
      <w:marRight w:val="0"/>
      <w:marTop w:val="0"/>
      <w:marBottom w:val="0"/>
      <w:divBdr>
        <w:top w:val="none" w:sz="0" w:space="0" w:color="auto"/>
        <w:left w:val="none" w:sz="0" w:space="0" w:color="auto"/>
        <w:bottom w:val="none" w:sz="0" w:space="0" w:color="auto"/>
        <w:right w:val="none" w:sz="0" w:space="0" w:color="auto"/>
      </w:divBdr>
    </w:div>
    <w:div w:id="1118796593">
      <w:bodyDiv w:val="1"/>
      <w:marLeft w:val="0"/>
      <w:marRight w:val="0"/>
      <w:marTop w:val="0"/>
      <w:marBottom w:val="0"/>
      <w:divBdr>
        <w:top w:val="none" w:sz="0" w:space="0" w:color="auto"/>
        <w:left w:val="none" w:sz="0" w:space="0" w:color="auto"/>
        <w:bottom w:val="none" w:sz="0" w:space="0" w:color="auto"/>
        <w:right w:val="none" w:sz="0" w:space="0" w:color="auto"/>
      </w:divBdr>
    </w:div>
    <w:div w:id="1129326431">
      <w:bodyDiv w:val="1"/>
      <w:marLeft w:val="0"/>
      <w:marRight w:val="0"/>
      <w:marTop w:val="0"/>
      <w:marBottom w:val="0"/>
      <w:divBdr>
        <w:top w:val="none" w:sz="0" w:space="0" w:color="auto"/>
        <w:left w:val="none" w:sz="0" w:space="0" w:color="auto"/>
        <w:bottom w:val="none" w:sz="0" w:space="0" w:color="auto"/>
        <w:right w:val="none" w:sz="0" w:space="0" w:color="auto"/>
      </w:divBdr>
      <w:divsChild>
        <w:div w:id="2091732479">
          <w:marLeft w:val="480"/>
          <w:marRight w:val="0"/>
          <w:marTop w:val="0"/>
          <w:marBottom w:val="0"/>
          <w:divBdr>
            <w:top w:val="none" w:sz="0" w:space="0" w:color="auto"/>
            <w:left w:val="none" w:sz="0" w:space="0" w:color="auto"/>
            <w:bottom w:val="none" w:sz="0" w:space="0" w:color="auto"/>
            <w:right w:val="none" w:sz="0" w:space="0" w:color="auto"/>
          </w:divBdr>
          <w:divsChild>
            <w:div w:id="1473710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04732">
      <w:bodyDiv w:val="1"/>
      <w:marLeft w:val="0"/>
      <w:marRight w:val="0"/>
      <w:marTop w:val="0"/>
      <w:marBottom w:val="0"/>
      <w:divBdr>
        <w:top w:val="none" w:sz="0" w:space="0" w:color="auto"/>
        <w:left w:val="none" w:sz="0" w:space="0" w:color="auto"/>
        <w:bottom w:val="none" w:sz="0" w:space="0" w:color="auto"/>
        <w:right w:val="none" w:sz="0" w:space="0" w:color="auto"/>
      </w:divBdr>
    </w:div>
    <w:div w:id="1316909742">
      <w:bodyDiv w:val="1"/>
      <w:marLeft w:val="0"/>
      <w:marRight w:val="0"/>
      <w:marTop w:val="0"/>
      <w:marBottom w:val="0"/>
      <w:divBdr>
        <w:top w:val="none" w:sz="0" w:space="0" w:color="auto"/>
        <w:left w:val="none" w:sz="0" w:space="0" w:color="auto"/>
        <w:bottom w:val="none" w:sz="0" w:space="0" w:color="auto"/>
        <w:right w:val="none" w:sz="0" w:space="0" w:color="auto"/>
      </w:divBdr>
    </w:div>
    <w:div w:id="1335453871">
      <w:bodyDiv w:val="1"/>
      <w:marLeft w:val="0"/>
      <w:marRight w:val="0"/>
      <w:marTop w:val="0"/>
      <w:marBottom w:val="0"/>
      <w:divBdr>
        <w:top w:val="none" w:sz="0" w:space="0" w:color="auto"/>
        <w:left w:val="none" w:sz="0" w:space="0" w:color="auto"/>
        <w:bottom w:val="none" w:sz="0" w:space="0" w:color="auto"/>
        <w:right w:val="none" w:sz="0" w:space="0" w:color="auto"/>
      </w:divBdr>
    </w:div>
    <w:div w:id="1657418383">
      <w:bodyDiv w:val="1"/>
      <w:marLeft w:val="0"/>
      <w:marRight w:val="0"/>
      <w:marTop w:val="0"/>
      <w:marBottom w:val="0"/>
      <w:divBdr>
        <w:top w:val="none" w:sz="0" w:space="0" w:color="auto"/>
        <w:left w:val="none" w:sz="0" w:space="0" w:color="auto"/>
        <w:bottom w:val="none" w:sz="0" w:space="0" w:color="auto"/>
        <w:right w:val="none" w:sz="0" w:space="0" w:color="auto"/>
      </w:divBdr>
      <w:divsChild>
        <w:div w:id="1369330866">
          <w:marLeft w:val="480"/>
          <w:marRight w:val="0"/>
          <w:marTop w:val="0"/>
          <w:marBottom w:val="0"/>
          <w:divBdr>
            <w:top w:val="none" w:sz="0" w:space="0" w:color="auto"/>
            <w:left w:val="none" w:sz="0" w:space="0" w:color="auto"/>
            <w:bottom w:val="none" w:sz="0" w:space="0" w:color="auto"/>
            <w:right w:val="none" w:sz="0" w:space="0" w:color="auto"/>
          </w:divBdr>
          <w:divsChild>
            <w:div w:id="2040932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9571024">
      <w:bodyDiv w:val="1"/>
      <w:marLeft w:val="0"/>
      <w:marRight w:val="0"/>
      <w:marTop w:val="0"/>
      <w:marBottom w:val="0"/>
      <w:divBdr>
        <w:top w:val="none" w:sz="0" w:space="0" w:color="auto"/>
        <w:left w:val="none" w:sz="0" w:space="0" w:color="auto"/>
        <w:bottom w:val="none" w:sz="0" w:space="0" w:color="auto"/>
        <w:right w:val="none" w:sz="0" w:space="0" w:color="auto"/>
      </w:divBdr>
      <w:divsChild>
        <w:div w:id="976422084">
          <w:marLeft w:val="480"/>
          <w:marRight w:val="0"/>
          <w:marTop w:val="0"/>
          <w:marBottom w:val="0"/>
          <w:divBdr>
            <w:top w:val="none" w:sz="0" w:space="0" w:color="auto"/>
            <w:left w:val="none" w:sz="0" w:space="0" w:color="auto"/>
            <w:bottom w:val="none" w:sz="0" w:space="0" w:color="auto"/>
            <w:right w:val="none" w:sz="0" w:space="0" w:color="auto"/>
          </w:divBdr>
          <w:divsChild>
            <w:div w:id="1775053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6927999">
      <w:bodyDiv w:val="1"/>
      <w:marLeft w:val="0"/>
      <w:marRight w:val="120"/>
      <w:marTop w:val="0"/>
      <w:marBottom w:val="0"/>
      <w:divBdr>
        <w:top w:val="none" w:sz="0" w:space="0" w:color="auto"/>
        <w:left w:val="none" w:sz="0" w:space="0" w:color="auto"/>
        <w:bottom w:val="none" w:sz="0" w:space="0" w:color="auto"/>
        <w:right w:val="none" w:sz="0" w:space="0" w:color="auto"/>
      </w:divBdr>
      <w:divsChild>
        <w:div w:id="1127160556">
          <w:marLeft w:val="0"/>
          <w:marRight w:val="0"/>
          <w:marTop w:val="0"/>
          <w:marBottom w:val="0"/>
          <w:divBdr>
            <w:top w:val="none" w:sz="0" w:space="0" w:color="auto"/>
            <w:left w:val="none" w:sz="0" w:space="0" w:color="auto"/>
            <w:bottom w:val="none" w:sz="0" w:space="0" w:color="auto"/>
            <w:right w:val="none" w:sz="0" w:space="0" w:color="auto"/>
          </w:divBdr>
          <w:divsChild>
            <w:div w:id="1347294251">
              <w:marLeft w:val="0"/>
              <w:marRight w:val="0"/>
              <w:marTop w:val="0"/>
              <w:marBottom w:val="0"/>
              <w:divBdr>
                <w:top w:val="none" w:sz="0" w:space="0" w:color="auto"/>
                <w:left w:val="none" w:sz="0" w:space="0" w:color="auto"/>
                <w:bottom w:val="none" w:sz="0" w:space="0" w:color="auto"/>
                <w:right w:val="none" w:sz="0" w:space="0" w:color="auto"/>
              </w:divBdr>
              <w:divsChild>
                <w:div w:id="371000584">
                  <w:marLeft w:val="0"/>
                  <w:marRight w:val="0"/>
                  <w:marTop w:val="0"/>
                  <w:marBottom w:val="0"/>
                  <w:divBdr>
                    <w:top w:val="none" w:sz="0" w:space="0" w:color="auto"/>
                    <w:left w:val="none" w:sz="0" w:space="0" w:color="auto"/>
                    <w:bottom w:val="none" w:sz="0" w:space="0" w:color="auto"/>
                    <w:right w:val="none" w:sz="0" w:space="0" w:color="auto"/>
                  </w:divBdr>
                </w:div>
                <w:div w:id="504830622">
                  <w:marLeft w:val="0"/>
                  <w:marRight w:val="0"/>
                  <w:marTop w:val="0"/>
                  <w:marBottom w:val="0"/>
                  <w:divBdr>
                    <w:top w:val="none" w:sz="0" w:space="0" w:color="auto"/>
                    <w:left w:val="none" w:sz="0" w:space="0" w:color="auto"/>
                    <w:bottom w:val="none" w:sz="0" w:space="0" w:color="auto"/>
                    <w:right w:val="none" w:sz="0" w:space="0" w:color="auto"/>
                  </w:divBdr>
                </w:div>
                <w:div w:id="671494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77095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abm.or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A584DA-BDB3-4EC4-8CF5-C6FD87A05E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Pages>
  <Words>10594</Words>
  <Characters>60388</Characters>
  <Application>Microsoft Office Word</Application>
  <DocSecurity>0</DocSecurity>
  <Lines>503</Lines>
  <Paragraphs>141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70841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Anke-Peggy Holtorf</dc:creator>
  <cp:keywords/>
  <dc:description/>
  <cp:lastModifiedBy>Anke Holtorf</cp:lastModifiedBy>
  <cp:revision>3</cp:revision>
  <cp:lastPrinted>2020-05-19T14:19:00Z</cp:lastPrinted>
  <dcterms:created xsi:type="dcterms:W3CDTF">2020-09-19T09:35:00Z</dcterms:created>
  <dcterms:modified xsi:type="dcterms:W3CDTF">2020-09-19T09:37:00Z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zotero-version="5.0.89"&gt;&lt;session id="9dhOgw3W"/&gt;&lt;style id="http://www.zotero.org/styles/vancouver" locale="en-US" hasBibliography="1" bibliographyStyleHasBeenSet="1"/&gt;&lt;prefs&gt;&lt;pref name="fieldType" value="Field"/&gt;&lt;/prefs&gt;&lt;/data&gt;</vt:lpwstr>
  </property>
</Properties>
</file>