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D75C52">
      <w:pPr>
        <w:widowControl/>
        <w:spacing w:line="360" w:lineRule="auto"/>
        <w:jc w:val="left"/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</w:pPr>
      <w:r>
        <w:rPr>
          <w:rFonts w:ascii="Times New Roman Bold" w:hAnsi="Times New Roman Bold" w:eastAsia="AdvOT1ef757c0" w:cs="Times New Roman Bold"/>
          <w:b/>
          <w:bCs/>
          <w:kern w:val="0"/>
          <w:sz w:val="24"/>
          <w:lang w:bidi="ar"/>
        </w:rPr>
        <w:t>Supplementary Figure 1</w:t>
      </w:r>
      <w:r>
        <w:rPr>
          <w:rFonts w:hint="eastAsia" w:ascii="Times New Roman Bold" w:hAnsi="Times New Roman Bold" w:eastAsia="AdvOT1ef757c0" w:cs="Times New Roman Bold"/>
          <w:b/>
          <w:bCs/>
          <w:kern w:val="0"/>
          <w:sz w:val="24"/>
          <w:lang w:bidi="ar"/>
        </w:rPr>
        <w:t xml:space="preserve"> </w:t>
      </w:r>
      <w:r>
        <w:rPr>
          <w:rFonts w:ascii="Times New Roman" w:hAnsi="Times New Roman" w:eastAsia="AdvOT1ef757c0" w:cs="Times New Roman"/>
          <w:kern w:val="0"/>
          <w:sz w:val="24"/>
          <w:lang w:bidi="ar"/>
        </w:rPr>
        <w:t>The fomer and</w:t>
      </w:r>
      <w:r>
        <w:rPr>
          <w:rFonts w:ascii="Times New Roman" w:hAnsi="Times New Roman" w:eastAsia="AdvOT1ef757c0" w:cs="Times New Roman"/>
          <w:color w:val="FF0000"/>
          <w:kern w:val="0"/>
          <w:sz w:val="24"/>
          <w:lang w:bidi="ar"/>
        </w:rPr>
        <w:t xml:space="preserve"> </w:t>
      </w:r>
      <w:r>
        <w:rPr>
          <w:rFonts w:hint="eastAsia" w:ascii="Times New Roman" w:hAnsi="Times New Roman" w:eastAsia="AdvPTimes" w:cs="Times New Roman"/>
          <w:color w:val="000000"/>
          <w:kern w:val="0"/>
          <w:sz w:val="24"/>
          <w:lang w:bidi="ar"/>
        </w:rPr>
        <w:t xml:space="preserve">transformed </w:t>
      </w:r>
      <w:r>
        <w:rPr>
          <w:rFonts w:ascii="Times New Roman" w:hAnsi="Times New Roman" w:eastAsia="AdvPTimes" w:cs="Times New Roman"/>
          <w:color w:val="000000"/>
          <w:kern w:val="0"/>
          <w:sz w:val="24"/>
          <w:lang w:bidi="ar"/>
        </w:rPr>
        <w:t xml:space="preserve">data, which </w:t>
      </w:r>
      <w:r>
        <w:rPr>
          <w:rFonts w:hint="eastAsia" w:ascii="Times New Roman" w:hAnsi="Times New Roman" w:eastAsia="AdvPTimes" w:cs="Times New Roman"/>
          <w:color w:val="000000"/>
          <w:kern w:val="0"/>
          <w:sz w:val="24"/>
          <w:lang w:bidi="ar"/>
        </w:rPr>
        <w:t>us</w:t>
      </w:r>
      <w:r>
        <w:rPr>
          <w:rFonts w:ascii="Times New Roman" w:hAnsi="Times New Roman" w:eastAsia="AdvPTimes" w:cs="Times New Roman"/>
          <w:color w:val="000000"/>
          <w:kern w:val="0"/>
          <w:sz w:val="24"/>
          <w:lang w:bidi="ar"/>
        </w:rPr>
        <w:t>ed</w:t>
      </w:r>
      <w:r>
        <w:rPr>
          <w:rFonts w:hint="eastAsia" w:ascii="Times New Roman" w:hAnsi="Times New Roman" w:eastAsia="AdvPTimes" w:cs="Times New Roman"/>
          <w:color w:val="000000"/>
          <w:kern w:val="0"/>
          <w:sz w:val="24"/>
          <w:lang w:bidi="ar"/>
        </w:rPr>
        <w:t xml:space="preserve"> the Yeo-Johnson + Z-score method, with residual heteroskedasticity using HC3 robust standard errors and sensitivity tests for high leverage points.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 xml:space="preserve"> </w:t>
      </w:r>
    </w:p>
    <w:p w14:paraId="313C8012">
      <w:pPr>
        <w:widowControl/>
        <w:spacing w:line="360" w:lineRule="auto"/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</w:pPr>
      <w:r>
        <w:rPr>
          <w:rFonts w:ascii="Times New Roman Bold" w:hAnsi="Times New Roman Bold" w:eastAsia="宋体" w:cs="Times New Roman Bold"/>
          <w:b/>
          <w:bCs/>
          <w:color w:val="000000"/>
          <w:kern w:val="0"/>
          <w:sz w:val="24"/>
          <w:lang w:bidi="ar"/>
        </w:rPr>
        <w:t>A</w:t>
      </w:r>
      <w:r>
        <w:rPr>
          <w:rFonts w:hint="eastAsia" w:ascii="Times New Roman Bold" w:hAnsi="Times New Roman Bold" w:eastAsia="宋体" w:cs="Times New Roman Bold"/>
          <w:b/>
          <w:bCs/>
          <w:color w:val="000000"/>
          <w:kern w:val="0"/>
          <w:sz w:val="24"/>
          <w:lang w:val="en-US" w:eastAsia="zh-CN" w:bidi="ar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Age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;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val="en-US" w:eastAsia="zh-CN" w:bidi="ar"/>
        </w:rPr>
        <w:t xml:space="preserve"> </w:t>
      </w:r>
      <w:r>
        <w:rPr>
          <w:rFonts w:ascii="Times New Roman Bold" w:hAnsi="Times New Roman Bold" w:eastAsia="宋体" w:cs="Times New Roman Bold"/>
          <w:b/>
          <w:bCs/>
          <w:color w:val="000000"/>
          <w:kern w:val="0"/>
          <w:sz w:val="24"/>
          <w:lang w:bidi="ar"/>
        </w:rPr>
        <w:t>B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BMI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;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 xml:space="preserve"> </w:t>
      </w:r>
      <w:r>
        <w:rPr>
          <w:rFonts w:ascii="Times New Roman Bold" w:hAnsi="Times New Roman Bold" w:eastAsia="宋体" w:cs="Times New Roman Bold"/>
          <w:b/>
          <w:bCs/>
          <w:color w:val="000000"/>
          <w:kern w:val="0"/>
          <w:sz w:val="24"/>
          <w:lang w:bidi="ar"/>
        </w:rPr>
        <w:t>C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Somatic Factor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 xml:space="preserve">; </w:t>
      </w:r>
      <w:r>
        <w:rPr>
          <w:rFonts w:ascii="Times New Roman Bold" w:hAnsi="Times New Roman Bold" w:eastAsia="宋体" w:cs="Times New Roman Bold"/>
          <w:b/>
          <w:bCs/>
          <w:color w:val="000000"/>
          <w:kern w:val="0"/>
          <w:sz w:val="24"/>
          <w:lang w:bidi="ar"/>
        </w:rPr>
        <w:t>D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Cognitive-Affective Factor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 xml:space="preserve">; </w:t>
      </w:r>
      <w:r>
        <w:rPr>
          <w:rFonts w:ascii="Times New Roman Bold" w:hAnsi="Times New Roman Bold" w:eastAsia="宋体" w:cs="Times New Roman Bold"/>
          <w:b/>
          <w:bCs/>
          <w:color w:val="000000"/>
          <w:kern w:val="0"/>
          <w:sz w:val="24"/>
          <w:lang w:bidi="ar"/>
        </w:rPr>
        <w:t>E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Cognitive/Depression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 xml:space="preserve">; </w:t>
      </w:r>
      <w:r>
        <w:rPr>
          <w:rFonts w:ascii="Times New Roman Bold" w:hAnsi="Times New Roman Bold" w:eastAsia="宋体" w:cs="Times New Roman Bold"/>
          <w:b/>
          <w:bCs/>
          <w:color w:val="000000"/>
          <w:kern w:val="0"/>
          <w:sz w:val="24"/>
          <w:lang w:bidi="ar"/>
        </w:rPr>
        <w:t>F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Somatic Symptoms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 xml:space="preserve">; </w:t>
      </w:r>
      <w:r>
        <w:rPr>
          <w:rFonts w:ascii="Times New Roman Bold" w:hAnsi="Times New Roman Bold" w:eastAsia="宋体" w:cs="Times New Roman Bold"/>
          <w:b/>
          <w:bCs/>
          <w:color w:val="000000"/>
          <w:kern w:val="0"/>
          <w:sz w:val="24"/>
          <w:lang w:bidi="ar"/>
        </w:rPr>
        <w:t>G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Subjective Anxiety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 xml:space="preserve">; </w:t>
      </w:r>
      <w:r>
        <w:rPr>
          <w:rFonts w:ascii="Times New Roman Bold" w:hAnsi="Times New Roman Bold" w:eastAsia="宋体" w:cs="Times New Roman Bold"/>
          <w:b/>
          <w:bCs/>
          <w:color w:val="000000"/>
          <w:kern w:val="0"/>
          <w:sz w:val="24"/>
          <w:lang w:bidi="ar"/>
        </w:rPr>
        <w:t>H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the Total Score of HAMD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 xml:space="preserve">; </w:t>
      </w:r>
      <w:r>
        <w:rPr>
          <w:rFonts w:ascii="Times New Roman Bold" w:hAnsi="Times New Roman Bold" w:eastAsia="宋体" w:cs="Times New Roman Bold"/>
          <w:b/>
          <w:bCs/>
          <w:color w:val="000000"/>
          <w:kern w:val="0"/>
          <w:sz w:val="24"/>
          <w:lang w:bidi="ar"/>
        </w:rPr>
        <w:t>I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Retrospective Memory</w:t>
      </w:r>
      <w:r>
        <w:rPr>
          <w:rFonts w:ascii="Times New Roman Regular" w:hAnsi="Times New Roman Regular" w:eastAsia="宋体" w:cs="Times New Roman Regular"/>
          <w:color w:val="000000"/>
          <w:kern w:val="0"/>
          <w:sz w:val="24"/>
          <w:lang w:bidi="ar"/>
        </w:rPr>
        <w:t xml:space="preserve">; </w:t>
      </w:r>
      <w:r>
        <w:rPr>
          <w:rFonts w:ascii="Times New Roman Bold" w:hAnsi="Times New Roman Bold" w:eastAsia="宋体" w:cs="Times New Roman Bold"/>
          <w:b/>
          <w:bCs/>
          <w:color w:val="000000"/>
          <w:kern w:val="0"/>
          <w:sz w:val="24"/>
          <w:lang w:bidi="ar"/>
        </w:rPr>
        <w:t>J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the Total Score of PRMQ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 xml:space="preserve">; </w:t>
      </w:r>
      <w:r>
        <w:rPr>
          <w:rFonts w:ascii="Times New Roman Bold" w:hAnsi="Times New Roman Bold" w:eastAsia="宋体" w:cs="Times New Roman Bold"/>
          <w:b/>
          <w:bCs/>
          <w:color w:val="000000"/>
          <w:kern w:val="0"/>
          <w:sz w:val="24"/>
          <w:lang w:bidi="ar"/>
        </w:rPr>
        <w:t>K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val="en-US" w:eastAsia="zh-CN" w:bidi="ar"/>
        </w:rPr>
        <w:t xml:space="preserve"> Neuropathic Pain Subscale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 xml:space="preserve">; </w:t>
      </w:r>
      <w:r>
        <w:rPr>
          <w:rFonts w:ascii="Times New Roman Bold" w:hAnsi="Times New Roman Bold" w:eastAsia="宋体" w:cs="Times New Roman Bold"/>
          <w:b/>
          <w:bCs/>
          <w:color w:val="000000"/>
          <w:kern w:val="0"/>
          <w:sz w:val="24"/>
          <w:lang w:bidi="ar"/>
        </w:rPr>
        <w:t>L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Affective Subscale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 xml:space="preserve">; </w:t>
      </w:r>
      <w:r>
        <w:rPr>
          <w:rFonts w:ascii="Times New Roman Bold" w:hAnsi="Times New Roman Bold" w:eastAsia="宋体" w:cs="Times New Roman Bold"/>
          <w:b/>
          <w:bCs/>
          <w:color w:val="000000"/>
          <w:kern w:val="0"/>
          <w:sz w:val="24"/>
          <w:lang w:bidi="ar"/>
        </w:rPr>
        <w:t>M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the Total Score of SF-MPQ-2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 xml:space="preserve">; </w:t>
      </w:r>
      <w:r>
        <w:rPr>
          <w:rFonts w:ascii="Times New Roman Bold" w:hAnsi="Times New Roman Bold" w:eastAsia="宋体" w:cs="Times New Roman Bold"/>
          <w:b/>
          <w:bCs/>
          <w:color w:val="000000"/>
          <w:kern w:val="0"/>
          <w:sz w:val="24"/>
          <w:lang w:bidi="ar"/>
        </w:rPr>
        <w:t>N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IL-1α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 xml:space="preserve">; </w:t>
      </w:r>
      <w:r>
        <w:rPr>
          <w:rFonts w:ascii="Times New Roman Bold" w:hAnsi="Times New Roman Bold" w:eastAsia="宋体" w:cs="Times New Roman Bold"/>
          <w:b/>
          <w:bCs/>
          <w:color w:val="000000"/>
          <w:kern w:val="0"/>
          <w:sz w:val="24"/>
          <w:lang w:bidi="ar"/>
        </w:rPr>
        <w:t>O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CRP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 xml:space="preserve">; </w:t>
      </w:r>
    </w:p>
    <w:p w14:paraId="57689819">
      <w:pPr>
        <w:widowControl/>
        <w:spacing w:line="360" w:lineRule="auto"/>
        <w:rPr>
          <w:rFonts w:ascii="Times New Roman Regular" w:hAnsi="Times New Roman Regular" w:cs="Times New Roman Regular"/>
          <w:color w:val="000000"/>
          <w:kern w:val="0"/>
          <w:sz w:val="24"/>
          <w:lang w:bidi="ar"/>
        </w:rPr>
      </w:pPr>
      <w:r>
        <w:rPr>
          <w:rFonts w:ascii="Times New Roman Bold" w:hAnsi="Times New Roman Bold" w:eastAsia="宋体" w:cs="Times New Roman Bold"/>
          <w:b/>
          <w:bCs/>
          <w:color w:val="000000"/>
          <w:kern w:val="0"/>
          <w:sz w:val="24"/>
          <w:lang w:bidi="ar"/>
        </w:rPr>
        <w:t>BMI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: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val="en-US" w:eastAsia="zh-CN" w:bidi="ar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 xml:space="preserve">body mass index; </w:t>
      </w:r>
      <w:r>
        <w:rPr>
          <w:rFonts w:ascii="Times New Roman Bold" w:hAnsi="Times New Roman Bold" w:eastAsia="宋体" w:cs="Times New Roman Bold"/>
          <w:b/>
          <w:bCs/>
          <w:color w:val="000000"/>
          <w:kern w:val="0"/>
          <w:sz w:val="24"/>
          <w:lang w:bidi="ar"/>
        </w:rPr>
        <w:t>HAMD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lang w:val="en-US" w:eastAsia="zh-CN" w:bidi="ar"/>
        </w:rPr>
        <w:t>:</w:t>
      </w:r>
      <w:r>
        <w:rPr>
          <w:rFonts w:hint="eastAsia" w:ascii="Times New Roman Bold" w:hAnsi="Times New Roman Bold" w:eastAsia="宋体" w:cs="Times New Roman Bold"/>
          <w:b/>
          <w:bCs/>
          <w:color w:val="000000"/>
          <w:kern w:val="0"/>
          <w:sz w:val="24"/>
          <w:lang w:val="en-US" w:eastAsia="zh-CN" w:bidi="ar"/>
        </w:rPr>
        <w:t xml:space="preserve"> </w:t>
      </w:r>
      <w:r>
        <w:rPr>
          <w:rFonts w:ascii="Times New Roman Regular" w:hAnsi="Times New Roman Regular" w:cs="Times New Roman Regular"/>
          <w:color w:val="000000"/>
          <w:kern w:val="0"/>
          <w:sz w:val="24"/>
          <w:lang w:bidi="ar"/>
        </w:rPr>
        <w:t>Hamilton Depression Rating Scale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 xml:space="preserve">; </w:t>
      </w:r>
      <w:r>
        <w:rPr>
          <w:rFonts w:ascii="Times New Roman Bold" w:hAnsi="Times New Roman Bold" w:eastAsia="宋体" w:cs="Times New Roman Bold"/>
          <w:b/>
          <w:bCs/>
          <w:color w:val="000000"/>
          <w:kern w:val="0"/>
          <w:sz w:val="24"/>
          <w:lang w:bidi="ar"/>
        </w:rPr>
        <w:t>PRMQ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: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val="en-US" w:eastAsia="zh-CN" w:bidi="ar"/>
        </w:rPr>
        <w:t xml:space="preserve"> </w:t>
      </w:r>
      <w:r>
        <w:rPr>
          <w:rFonts w:ascii="Times New Roman Regular" w:hAnsi="Times New Roman Regular" w:cs="Times New Roman Regular"/>
          <w:color w:val="000000"/>
          <w:kern w:val="0"/>
          <w:sz w:val="24"/>
          <w:lang w:bidi="ar"/>
        </w:rPr>
        <w:t>Prospective And Retrospective Memory Questionnaire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 xml:space="preserve">; </w:t>
      </w:r>
      <w:r>
        <w:rPr>
          <w:rFonts w:ascii="Times New Roman Bold" w:hAnsi="Times New Roman Bold" w:eastAsia="宋体" w:cs="Times New Roman Bold"/>
          <w:b/>
          <w:bCs/>
          <w:color w:val="000000"/>
          <w:kern w:val="0"/>
          <w:sz w:val="24"/>
          <w:lang w:bidi="ar"/>
        </w:rPr>
        <w:t>SF-MPQ-2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:</w:t>
      </w:r>
      <w:r>
        <w:rPr>
          <w:rFonts w:ascii="Times New Roman Regular" w:hAnsi="Times New Roman Regular" w:cs="Times New Roman Regular"/>
          <w:color w:val="000000"/>
          <w:kern w:val="0"/>
          <w:sz w:val="24"/>
          <w:lang w:bidi="ar"/>
        </w:rPr>
        <w:t>Short-Form Mcgill Pain Questionnaire-2</w:t>
      </w:r>
      <w:r>
        <w:rPr>
          <w:rFonts w:hint="eastAsia" w:ascii="Times New Roman Regular" w:hAnsi="Times New Roman Regular" w:cs="Times New Roman Regular"/>
          <w:color w:val="000000"/>
          <w:kern w:val="0"/>
          <w:sz w:val="24"/>
          <w:lang w:val="en-US" w:eastAsia="zh-CN" w:bidi="ar"/>
        </w:rPr>
        <w:t xml:space="preserve">; </w:t>
      </w:r>
      <w:r>
        <w:rPr>
          <w:rFonts w:ascii="Times New Roman Bold" w:hAnsi="Times New Roman Bold" w:eastAsia="宋体" w:cs="Times New Roman Bold"/>
          <w:b/>
          <w:bCs/>
          <w:color w:val="000000"/>
          <w:kern w:val="0"/>
          <w:sz w:val="24"/>
          <w:lang w:bidi="ar"/>
        </w:rPr>
        <w:t>IL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:</w:t>
      </w:r>
      <w:r>
        <w:rPr>
          <w:rFonts w:ascii="Times New Roman Regular" w:hAnsi="Times New Roman Regular" w:cs="Times New Roman Regular"/>
          <w:color w:val="000000"/>
          <w:kern w:val="0"/>
          <w:sz w:val="24"/>
          <w:lang w:bidi="ar"/>
        </w:rPr>
        <w:t>interleukin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 xml:space="preserve">; </w:t>
      </w:r>
      <w:r>
        <w:rPr>
          <w:rFonts w:ascii="Times New Roman Bold" w:hAnsi="Times New Roman Bold" w:eastAsia="宋体" w:cs="Times New Roman Bold"/>
          <w:b/>
          <w:bCs/>
          <w:color w:val="000000"/>
          <w:kern w:val="0"/>
          <w:sz w:val="24"/>
          <w:lang w:bidi="ar"/>
        </w:rPr>
        <w:t>CPR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:</w:t>
      </w:r>
      <w:r>
        <w:rPr>
          <w:rFonts w:ascii="Times New Roman Regular" w:hAnsi="Times New Roman Regular" w:cs="Times New Roman Regular"/>
          <w:color w:val="000000"/>
          <w:kern w:val="0"/>
          <w:sz w:val="24"/>
          <w:lang w:bidi="ar"/>
        </w:rPr>
        <w:t>C-reactive protein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 xml:space="preserve">; </w:t>
      </w:r>
    </w:p>
    <w:p w14:paraId="6BAAD8E1">
      <w:pPr>
        <w:widowControl/>
        <w:spacing w:line="360" w:lineRule="auto"/>
        <w:rPr>
          <w:rFonts w:ascii="Times New Roman Regular" w:hAnsi="Times New Roman Regular" w:cs="Times New Roman Regular"/>
          <w:color w:val="000000"/>
          <w:kern w:val="0"/>
          <w:sz w:val="24"/>
          <w:lang w:bidi="ar"/>
        </w:rPr>
      </w:pPr>
      <w:bookmarkStart w:id="0" w:name="_GoBack"/>
      <w:bookmarkEnd w:id="0"/>
    </w:p>
    <w:p w14:paraId="33B395B1">
      <w:pPr>
        <w:widowControl/>
        <w:spacing w:line="360" w:lineRule="auto"/>
        <w:jc w:val="left"/>
        <w:rPr>
          <w:rFonts w:ascii="Times New Roman" w:hAnsi="Times New Roman" w:eastAsia="AdvOT1ef757c0" w:cs="Times New Roman"/>
          <w:kern w:val="0"/>
          <w:sz w:val="24"/>
          <w:lang w:bidi="ar"/>
        </w:rPr>
      </w:pPr>
      <w:r>
        <w:rPr>
          <w:rFonts w:ascii="Times New Roman Bold" w:hAnsi="Times New Roman Bold" w:eastAsia="AdvOT1ef757c0" w:cs="Times New Roman Bold"/>
          <w:b/>
          <w:bCs/>
          <w:kern w:val="0"/>
          <w:sz w:val="24"/>
          <w:lang w:bidi="ar"/>
        </w:rPr>
        <w:t xml:space="preserve">Supplementary Figure 2 </w:t>
      </w:r>
      <w:r>
        <w:rPr>
          <w:rFonts w:ascii="Times New Roman" w:hAnsi="Times New Roman" w:eastAsia="AdvOT1ef757c0" w:cs="Times New Roman"/>
          <w:kern w:val="0"/>
          <w:sz w:val="24"/>
          <w:lang w:bidi="ar"/>
        </w:rPr>
        <w:t>Model diagnostic plots for the main and sensitivity</w:t>
      </w:r>
      <w:r>
        <w:rPr>
          <w:rFonts w:ascii="Times New Roman Bold" w:hAnsi="Times New Roman Bold" w:eastAsia="AdvOT1ef757c0" w:cs="Times New Roman Bold"/>
          <w:b/>
          <w:bCs/>
          <w:kern w:val="0"/>
          <w:sz w:val="24"/>
          <w:lang w:bidi="ar"/>
        </w:rPr>
        <w:t xml:space="preserve"> </w:t>
      </w:r>
      <w:r>
        <w:rPr>
          <w:rFonts w:ascii="Times New Roman" w:hAnsi="Times New Roman" w:eastAsia="AdvOT1ef757c0" w:cs="Times New Roman"/>
          <w:kern w:val="0"/>
          <w:sz w:val="24"/>
          <w:lang w:bidi="ar"/>
        </w:rPr>
        <w:t>analyses</w:t>
      </w:r>
    </w:p>
    <w:p w14:paraId="0B82669E">
      <w:pPr>
        <w:widowControl/>
        <w:spacing w:line="360" w:lineRule="auto"/>
        <w:jc w:val="left"/>
        <w:rPr>
          <w:rFonts w:ascii="Times New Roman Bold" w:hAnsi="Times New Roman Bold" w:eastAsia="AdvOT1ef757c0" w:cs="Times New Roman Bold"/>
          <w:b/>
          <w:bCs/>
          <w:kern w:val="0"/>
          <w:sz w:val="24"/>
          <w:lang w:bidi="ar"/>
        </w:rPr>
      </w:pPr>
      <w:r>
        <w:rPr>
          <w:rFonts w:ascii="Times New Roman Bold" w:hAnsi="Times New Roman Bold" w:eastAsia="AdvOT1ef757c0" w:cs="Times New Roman Bold"/>
          <w:b/>
          <w:bCs/>
          <w:kern w:val="0"/>
          <w:sz w:val="24"/>
          <w:lang w:bidi="ar"/>
        </w:rPr>
        <w:t>A</w:t>
      </w:r>
      <w:r>
        <w:rPr>
          <w:rFonts w:ascii="Times New Roman" w:hAnsi="Times New Roman" w:eastAsia="AdvOT1ef757c0" w:cs="Times New Roman"/>
          <w:kern w:val="0"/>
          <w:sz w:val="24"/>
          <w:lang w:bidi="ar"/>
        </w:rPr>
        <w:t xml:space="preserve"> Normal Q-Q plots, the main (A1) and sensitivity (A2) analyses for the regression models. </w:t>
      </w:r>
    </w:p>
    <w:p w14:paraId="24A78189">
      <w:pPr>
        <w:widowControl/>
        <w:spacing w:line="360" w:lineRule="auto"/>
        <w:jc w:val="left"/>
        <w:rPr>
          <w:rFonts w:ascii="Times New Roman" w:hAnsi="Times New Roman" w:eastAsia="AdvOT1ef757c0" w:cs="Times New Roman"/>
          <w:kern w:val="0"/>
          <w:sz w:val="24"/>
          <w:lang w:bidi="ar"/>
        </w:rPr>
      </w:pPr>
      <w:r>
        <w:rPr>
          <w:rFonts w:ascii="Times New Roman Bold" w:hAnsi="Times New Roman Bold" w:eastAsia="AdvOT1ef757c0" w:cs="Times New Roman Bold"/>
          <w:b/>
          <w:bCs/>
          <w:kern w:val="0"/>
          <w:sz w:val="24"/>
          <w:lang w:bidi="ar"/>
        </w:rPr>
        <w:t xml:space="preserve">B </w:t>
      </w:r>
      <w:r>
        <w:rPr>
          <w:rFonts w:ascii="Times New Roman" w:hAnsi="Times New Roman" w:eastAsia="AdvOT1ef757c0" w:cs="Times New Roman"/>
          <w:kern w:val="0"/>
          <w:sz w:val="24"/>
          <w:lang w:bidi="ar"/>
        </w:rPr>
        <w:t>Cook's distance plots</w:t>
      </w:r>
      <w:r>
        <w:rPr>
          <w:rFonts w:hint="eastAsia" w:ascii="Times New Roman" w:hAnsi="Times New Roman" w:eastAsia="AdvOT1ef757c0" w:cs="Times New Roman"/>
          <w:kern w:val="0"/>
          <w:sz w:val="24"/>
          <w:lang w:bidi="ar"/>
        </w:rPr>
        <w:t xml:space="preserve"> </w:t>
      </w:r>
      <w:r>
        <w:rPr>
          <w:rFonts w:ascii="Times New Roman" w:hAnsi="Times New Roman" w:eastAsia="AdvOT1ef757c0" w:cs="Times New Roman"/>
          <w:kern w:val="0"/>
          <w:sz w:val="24"/>
          <w:lang w:bidi="ar"/>
        </w:rPr>
        <w:t>showed the influence of individual observations on the fitted regression models for the main (B1) and sensitivity (B2) analyses.</w:t>
      </w:r>
    </w:p>
    <w:p w14:paraId="492118D8">
      <w:pPr>
        <w:widowControl/>
        <w:spacing w:line="360" w:lineRule="auto"/>
        <w:jc w:val="left"/>
        <w:rPr>
          <w:rFonts w:ascii="Times New Roman" w:hAnsi="Times New Roman" w:eastAsia="AdvOT1ef757c0" w:cs="Times New Roman"/>
          <w:kern w:val="0"/>
          <w:sz w:val="24"/>
          <w:lang w:bidi="ar"/>
        </w:rPr>
      </w:pPr>
      <w:r>
        <w:rPr>
          <w:rFonts w:ascii="Times New Roman Bold" w:hAnsi="Times New Roman Bold" w:eastAsia="AdvOT1ef757c0" w:cs="Times New Roman Bold"/>
          <w:b/>
          <w:bCs/>
          <w:kern w:val="0"/>
          <w:sz w:val="24"/>
          <w:lang w:bidi="ar"/>
        </w:rPr>
        <w:t>C</w:t>
      </w:r>
      <w:r>
        <w:rPr>
          <w:rFonts w:ascii="Times New Roman" w:hAnsi="Times New Roman" w:eastAsia="AdvOT1ef757c0" w:cs="Times New Roman"/>
          <w:kern w:val="0"/>
          <w:sz w:val="24"/>
          <w:lang w:bidi="ar"/>
        </w:rPr>
        <w:t xml:space="preserve"> VIF bar plots</w:t>
      </w:r>
      <w:r>
        <w:rPr>
          <w:rFonts w:hint="eastAsia" w:ascii="Times New Roman" w:hAnsi="Times New Roman" w:eastAsia="AdvOT1ef757c0" w:cs="Times New Roman"/>
          <w:kern w:val="0"/>
          <w:sz w:val="24"/>
          <w:lang w:bidi="ar"/>
        </w:rPr>
        <w:t xml:space="preserve"> </w:t>
      </w:r>
      <w:r>
        <w:rPr>
          <w:rFonts w:ascii="Times New Roman" w:hAnsi="Times New Roman" w:eastAsia="AdvOT1ef757c0" w:cs="Times New Roman"/>
          <w:kern w:val="0"/>
          <w:sz w:val="24"/>
          <w:lang w:bidi="ar"/>
        </w:rPr>
        <w:t>is used to evaluate the multicollinearity between covariates in the main (C</w:t>
      </w:r>
      <w:r>
        <w:rPr>
          <w:rFonts w:hint="eastAsia" w:ascii="Times New Roman" w:hAnsi="Times New Roman" w:eastAsia="AdvOT1ef757c0" w:cs="Times New Roman"/>
          <w:kern w:val="0"/>
          <w:sz w:val="24"/>
          <w:lang w:bidi="ar"/>
        </w:rPr>
        <w:t>1</w:t>
      </w:r>
      <w:r>
        <w:rPr>
          <w:rFonts w:ascii="Times New Roman" w:hAnsi="Times New Roman" w:eastAsia="AdvOT1ef757c0" w:cs="Times New Roman"/>
          <w:kern w:val="0"/>
          <w:sz w:val="24"/>
          <w:lang w:bidi="ar"/>
        </w:rPr>
        <w:t xml:space="preserve">) and sensitivity (C2) analysis models. </w:t>
      </w:r>
    </w:p>
    <w:p w14:paraId="25F965FF">
      <w:r>
        <w:rPr>
          <w:rFonts w:ascii="Times New Roman Bold" w:hAnsi="Times New Roman Bold" w:eastAsia="AdvOT1ef757c0" w:cs="Times New Roman Bold"/>
          <w:b/>
          <w:bCs/>
          <w:kern w:val="0"/>
          <w:sz w:val="24"/>
          <w:lang w:bidi="ar"/>
        </w:rPr>
        <w:t>VIF</w:t>
      </w:r>
      <w:r>
        <w:rPr>
          <w:rFonts w:ascii="Times New Roman" w:hAnsi="Times New Roman" w:eastAsia="AdvOT1ef757c0" w:cs="Times New Roman"/>
          <w:kern w:val="0"/>
          <w:sz w:val="24"/>
          <w:lang w:bidi="ar"/>
        </w:rPr>
        <w:t xml:space="preserve">: Variance Inflation Factor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AdvOT1ef757c0">
    <w:altName w:val="苹方-简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AdvPTimes">
    <w:altName w:val="Times New Roman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084"/>
    <w:rsid w:val="00143084"/>
    <w:rsid w:val="003C4857"/>
    <w:rsid w:val="005B1AAE"/>
    <w:rsid w:val="007C2A98"/>
    <w:rsid w:val="00C272F2"/>
    <w:rsid w:val="1EFD4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104862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104862" w:themeColor="accent1" w:themeShade="BF"/>
      <w:sz w:val="24"/>
      <w14:ligatures w14:val="standardContextual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104862" w:themeColor="accent1" w:themeShade="BF"/>
      <w:sz w:val="22"/>
      <w14:ligatures w14:val="standardContextual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5">
    <w:name w:val="标题 1 字符"/>
    <w:basedOn w:val="14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4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7">
    <w:name w:val="引用 字符"/>
    <w:basedOn w:val="14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104862" w:themeColor="accent1" w:themeShade="BF"/>
      <w:sz w:val="22"/>
      <w14:ligatures w14:val="standardContextual"/>
    </w:rPr>
  </w:style>
  <w:style w:type="character" w:customStyle="1" w:styleId="31">
    <w:name w:val="明显引用 字符"/>
    <w:basedOn w:val="14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192</Words>
  <Characters>1100</Characters>
  <Lines>9</Lines>
  <Paragraphs>2</Paragraphs>
  <TotalTime>77</TotalTime>
  <ScaleCrop>false</ScaleCrop>
  <LinksUpToDate>false</LinksUpToDate>
  <CharactersWithSpaces>1290</CharactersWithSpaces>
  <Application>WPS Office_12.1.23141.23141_F1E327BC-269C-435d-A152-05C5408002CA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2025-09-27T12:20:00Z</dcterms:created>
  <dc:creator>花花</dc:creator>
  <cp:lastModifiedBy>白桦树</cp:lastModifiedBy>
  <dcterms:modified xsi:type="dcterms:W3CDTF">2026-02-05T16:44:36Z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2052-12.1.23141.23141</vt:lpwstr>
  </property>
  <property fmtid="{D5CDD505-2E9C-101B-9397-08002B2CF9AE}" pid="3" name="ICV">
    <vt:lpwstr>31D78F95400EFA197458846988E4C1BF_42</vt:lpwstr>
  </property>
</Properties>
</file>