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4AF6C" w14:textId="13E1BDEE" w:rsidR="00EE15AA" w:rsidRDefault="001C523A" w:rsidP="00EE15AA">
      <w:pPr>
        <w:pStyle w:val="Caption"/>
        <w:spacing w:after="0"/>
        <w:ind w:firstLine="0"/>
        <w:rPr>
          <w:i w:val="0"/>
          <w:iCs w:val="0"/>
          <w:color w:val="0D0D0D" w:themeColor="text1" w:themeTint="F2"/>
          <w:sz w:val="24"/>
          <w:szCs w:val="24"/>
          <w:lang w:val="en-US"/>
        </w:rPr>
      </w:pPr>
      <w:bookmarkStart w:id="0" w:name="_Ref212813225"/>
      <w:r w:rsidRPr="006525B6"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 xml:space="preserve">Table </w:t>
      </w:r>
      <w:r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>S</w:t>
      </w:r>
      <w:bookmarkEnd w:id="0"/>
      <w:r w:rsidRPr="00EE15AA">
        <w:rPr>
          <w:b/>
          <w:bCs/>
          <w:i w:val="0"/>
          <w:iCs w:val="0"/>
          <w:color w:val="0D0D0D" w:themeColor="text1" w:themeTint="F2"/>
          <w:sz w:val="24"/>
          <w:szCs w:val="24"/>
          <w:lang w:val="en-GB"/>
        </w:rPr>
        <w:t>1</w:t>
      </w:r>
      <w:r w:rsidRPr="006525B6"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>.</w:t>
      </w:r>
      <w:r w:rsidRPr="006525B6">
        <w:rPr>
          <w:i w:val="0"/>
          <w:iCs w:val="0"/>
          <w:color w:val="0D0D0D" w:themeColor="text1" w:themeTint="F2"/>
          <w:sz w:val="24"/>
          <w:szCs w:val="24"/>
          <w:lang w:val="en-US"/>
        </w:rPr>
        <w:t xml:space="preserve"> </w:t>
      </w:r>
      <w:r w:rsidR="00EE15AA" w:rsidRPr="006525B6">
        <w:rPr>
          <w:i w:val="0"/>
          <w:iCs w:val="0"/>
          <w:color w:val="0D0D0D" w:themeColor="text1" w:themeTint="F2"/>
          <w:sz w:val="24"/>
          <w:szCs w:val="24"/>
          <w:lang w:val="en-US"/>
        </w:rPr>
        <w:t>Values of LOD and LOQ for Elements Determined in Agricultural Cereal Plant Powder Samples Using ICP-OES and Kjeldahl Methods</w:t>
      </w:r>
    </w:p>
    <w:p w14:paraId="188C9482" w14:textId="77777777" w:rsidR="00EE15AA" w:rsidRDefault="00EE15AA" w:rsidP="00EE15AA"/>
    <w:p w14:paraId="3A339F56" w14:textId="77777777" w:rsidR="00EE15AA" w:rsidRPr="00EE15AA" w:rsidRDefault="00EE15AA" w:rsidP="00EE15AA"/>
    <w:tbl>
      <w:tblPr>
        <w:tblW w:w="91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1224"/>
        <w:gridCol w:w="2308"/>
        <w:gridCol w:w="907"/>
        <w:gridCol w:w="847"/>
        <w:gridCol w:w="2650"/>
      </w:tblGrid>
      <w:tr w:rsidR="00EE15AA" w:rsidRPr="005A6130" w14:paraId="7E61A07A" w14:textId="77777777" w:rsidTr="00EE15AA">
        <w:trPr>
          <w:trHeight w:val="23"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BA9195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Analyte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6FE8A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Unit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3E361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ICP-OES λ (nm)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AE4395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LOD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63978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LOQ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B9CFB2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Analytical instrument</w:t>
            </w:r>
          </w:p>
        </w:tc>
      </w:tr>
      <w:tr w:rsidR="00EE15AA" w:rsidRPr="005A6130" w14:paraId="42244C10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6551C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0BD3FC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048F5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CAC0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0962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AC214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Kjeldahl method</w:t>
            </w:r>
          </w:p>
        </w:tc>
      </w:tr>
      <w:tr w:rsidR="00EE15AA" w:rsidRPr="005A6130" w14:paraId="4D4ED4D9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6D0A4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EDA5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8012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213.618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CF00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27CD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D875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5636E52B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86F68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6DC2C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95356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766.491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ECB6D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15D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0C6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195F8561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9856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Ca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ADC6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42D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315.887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6556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85A4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0,05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D1AF3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7077644B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C92B3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Mg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49E8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% (m/m)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6E4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279.553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AD92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D071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0,02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E2AA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48659C72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755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CAF3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8A2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589.592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6ECF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7,20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3D74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24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EE6D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279EF810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F9AE0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Cu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57EEF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35E88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324.754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E5AB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B6ACF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1,80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6DED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7619A0F0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F44EC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Mn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3D3AC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4154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257.610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172C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CBCC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5,00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367FF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0C3AB508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0867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Fe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8F42F1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E420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238.204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791E4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B1BE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8,00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39EA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5E413A28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9C4B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 xml:space="preserve">Zn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5BBF6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1B01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213.857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B295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C0F8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2,10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99E79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  <w:tr w:rsidR="00EE15AA" w:rsidRPr="005A6130" w14:paraId="3919B2B1" w14:textId="77777777" w:rsidTr="00EE15AA">
        <w:trPr>
          <w:trHeight w:hRule="exact" w:val="350"/>
          <w:jc w:val="center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610533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01121E3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>mg.kg⁻¹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4DC953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249.772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31300B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0D0D5B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lang w:eastAsia="fr-MA"/>
              </w:rPr>
              <w:t>2,00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C6438A" w14:textId="77777777" w:rsidR="00EE15AA" w:rsidRPr="00997952" w:rsidRDefault="00EE15AA" w:rsidP="003F152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</w:pPr>
            <w:r w:rsidRPr="00997952">
              <w:rPr>
                <w:rFonts w:asciiTheme="majorBidi" w:eastAsia="Times New Roman" w:hAnsiTheme="majorBidi" w:cstheme="majorBidi"/>
                <w:color w:val="0D0D0D" w:themeColor="text1" w:themeTint="F2"/>
                <w:kern w:val="0"/>
                <w:sz w:val="20"/>
                <w:szCs w:val="20"/>
                <w:lang w:eastAsia="fr-MA"/>
              </w:rPr>
              <w:t xml:space="preserve">ICP-OES </w:t>
            </w:r>
          </w:p>
        </w:tc>
      </w:tr>
    </w:tbl>
    <w:p w14:paraId="56900A7A" w14:textId="77777777" w:rsidR="00106064" w:rsidRDefault="00106064"/>
    <w:sectPr w:rsidR="0010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A"/>
    <w:rsid w:val="00106064"/>
    <w:rsid w:val="001C523A"/>
    <w:rsid w:val="003A7288"/>
    <w:rsid w:val="006B5D7D"/>
    <w:rsid w:val="00E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3041"/>
  <w15:chartTrackingRefBased/>
  <w15:docId w15:val="{E19CEC04-1035-466D-AEAD-8FB9588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3A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M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M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M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fr-M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fr-M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M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M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M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M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M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3A"/>
    <w:pPr>
      <w:spacing w:before="160"/>
      <w:jc w:val="center"/>
    </w:pPr>
    <w:rPr>
      <w:i/>
      <w:iCs/>
      <w:color w:val="404040" w:themeColor="text1" w:themeTint="BF"/>
      <w:lang w:val="fr-M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3A"/>
    <w:pPr>
      <w:ind w:left="720"/>
      <w:contextualSpacing/>
    </w:pPr>
    <w:rPr>
      <w:lang w:val="fr-M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fr-M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3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C523A"/>
    <w:pPr>
      <w:spacing w:after="200" w:line="240" w:lineRule="auto"/>
      <w:ind w:firstLine="720"/>
      <w:jc w:val="both"/>
    </w:pPr>
    <w:rPr>
      <w:rFonts w:asciiTheme="majorBidi" w:hAnsiTheme="majorBidi"/>
      <w:i/>
      <w:iCs/>
      <w:color w:val="44546A" w:themeColor="text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SOULAIMANI</dc:creator>
  <cp:keywords/>
  <dc:description/>
  <cp:lastModifiedBy>Aziz SOULAIMANI</cp:lastModifiedBy>
  <cp:revision>2</cp:revision>
  <dcterms:created xsi:type="dcterms:W3CDTF">2025-11-02T11:25:00Z</dcterms:created>
  <dcterms:modified xsi:type="dcterms:W3CDTF">2025-11-02T11:25:00Z</dcterms:modified>
</cp:coreProperties>
</file>