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B59091" w14:textId="77777777" w:rsidR="00507DB4" w:rsidRDefault="00507DB4" w:rsidP="00507DB4">
      <w:pPr>
        <w:rPr>
          <w:rFonts w:ascii="Times New Roman" w:hAnsi="Times New Roman" w:cs="Times New Roman"/>
          <w:b/>
          <w:bCs/>
          <w:sz w:val="12"/>
          <w:szCs w:val="12"/>
        </w:rPr>
      </w:pPr>
    </w:p>
    <w:p w14:paraId="1777EDF5" w14:textId="60E3A15B" w:rsidR="00507DB4" w:rsidRPr="007621B9" w:rsidRDefault="00A137AB" w:rsidP="00507DB4">
      <w:pPr>
        <w:rPr>
          <w:rFonts w:ascii="Times New Roman" w:hAnsi="Times New Roman" w:cs="Times New Roman"/>
          <w:b/>
          <w:sz w:val="20"/>
          <w:szCs w:val="20"/>
        </w:rPr>
      </w:pPr>
      <w:r w:rsidRPr="00A137AB">
        <w:rPr>
          <w:rFonts w:ascii="Times New Roman" w:hAnsi="Times New Roman" w:cs="Times New Roman"/>
          <w:b/>
          <w:sz w:val="20"/>
          <w:szCs w:val="20"/>
        </w:rPr>
        <w:t>Drug utilization and medical cost study focusing on moisturizers in cancer patients treated with molecular targeted therapy: a retrospective observational study using data from a Japanese claims database</w:t>
      </w:r>
    </w:p>
    <w:p w14:paraId="10C50B1D" w14:textId="77777777" w:rsidR="001A1A4A" w:rsidRPr="007621B9" w:rsidRDefault="001A1A4A" w:rsidP="00507DB4">
      <w:pPr>
        <w:rPr>
          <w:rFonts w:ascii="Times New Roman" w:hAnsi="Times New Roman" w:cs="Times New Roman"/>
          <w:b/>
          <w:sz w:val="20"/>
          <w:szCs w:val="20"/>
        </w:rPr>
      </w:pPr>
    </w:p>
    <w:p w14:paraId="2DC89A94" w14:textId="1BA1C66A" w:rsidR="001A1A4A" w:rsidRPr="007621B9" w:rsidRDefault="001A1A4A" w:rsidP="00507DB4">
      <w:pPr>
        <w:rPr>
          <w:rFonts w:ascii="Times New Roman" w:hAnsi="Times New Roman" w:cs="Times New Roman"/>
          <w:b/>
          <w:sz w:val="20"/>
          <w:szCs w:val="20"/>
        </w:rPr>
      </w:pPr>
      <w:r w:rsidRPr="007621B9">
        <w:rPr>
          <w:rFonts w:ascii="Times New Roman" w:hAnsi="Times New Roman" w:cs="Times New Roman"/>
          <w:b/>
          <w:sz w:val="20"/>
          <w:szCs w:val="20"/>
        </w:rPr>
        <w:t>Supportive Care in Cancer</w:t>
      </w:r>
    </w:p>
    <w:p w14:paraId="6EF09D67" w14:textId="77777777" w:rsidR="00507DB4" w:rsidRPr="007621B9" w:rsidRDefault="00507DB4" w:rsidP="00507DB4">
      <w:pPr>
        <w:rPr>
          <w:rFonts w:ascii="Times New Roman" w:hAnsi="Times New Roman" w:cs="Times New Roman"/>
          <w:sz w:val="20"/>
          <w:szCs w:val="20"/>
        </w:rPr>
      </w:pPr>
    </w:p>
    <w:p w14:paraId="1FD36A9C" w14:textId="77777777" w:rsidR="00507DB4" w:rsidRPr="007621B9" w:rsidRDefault="00507DB4" w:rsidP="00507DB4">
      <w:pPr>
        <w:rPr>
          <w:rFonts w:ascii="Times New Roman" w:hAnsi="Times New Roman" w:cs="Times New Roman"/>
          <w:sz w:val="20"/>
          <w:szCs w:val="20"/>
        </w:rPr>
      </w:pPr>
      <w:r w:rsidRPr="007621B9">
        <w:rPr>
          <w:rFonts w:ascii="Times New Roman" w:hAnsi="Times New Roman" w:cs="Times New Roman"/>
          <w:sz w:val="20"/>
          <w:szCs w:val="20"/>
        </w:rPr>
        <w:t>Yoshio Kiyohara</w:t>
      </w:r>
      <w:r w:rsidRPr="007621B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621B9">
        <w:rPr>
          <w:rFonts w:ascii="Times New Roman" w:hAnsi="Times New Roman" w:cs="Times New Roman"/>
          <w:sz w:val="20"/>
          <w:szCs w:val="20"/>
        </w:rPr>
        <w:t xml:space="preserve"> • Toshiya Matsuzaki</w:t>
      </w:r>
      <w:r w:rsidRPr="007621B9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7621B9">
        <w:rPr>
          <w:rFonts w:ascii="Times New Roman" w:hAnsi="Times New Roman" w:cs="Times New Roman"/>
          <w:sz w:val="20"/>
          <w:szCs w:val="20"/>
        </w:rPr>
        <w:t xml:space="preserve"> • Lida Teng</w:t>
      </w:r>
      <w:r w:rsidRPr="007621B9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7621B9">
        <w:rPr>
          <w:rFonts w:ascii="Times New Roman" w:hAnsi="Times New Roman" w:cs="Times New Roman"/>
          <w:sz w:val="20"/>
          <w:szCs w:val="20"/>
        </w:rPr>
        <w:t xml:space="preserve"> • Momoyo Kishida</w:t>
      </w:r>
      <w:r w:rsidRPr="007621B9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7621B9">
        <w:rPr>
          <w:rFonts w:ascii="Times New Roman" w:hAnsi="Times New Roman" w:cs="Times New Roman"/>
          <w:sz w:val="20"/>
          <w:szCs w:val="20"/>
        </w:rPr>
        <w:t xml:space="preserve"> • Akira Kanakubo</w:t>
      </w:r>
      <w:r w:rsidRPr="007621B9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7621B9">
        <w:rPr>
          <w:rFonts w:ascii="Times New Roman" w:hAnsi="Times New Roman" w:cs="Times New Roman"/>
          <w:sz w:val="20"/>
          <w:szCs w:val="20"/>
        </w:rPr>
        <w:t xml:space="preserve"> • Anastasiia Motrunich</w:t>
      </w:r>
      <w:r w:rsidRPr="007621B9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7621B9">
        <w:rPr>
          <w:rFonts w:ascii="Times New Roman" w:hAnsi="Times New Roman" w:cs="Times New Roman"/>
          <w:sz w:val="20"/>
          <w:szCs w:val="20"/>
        </w:rPr>
        <w:t xml:space="preserve"> • Yoshie Onishi</w:t>
      </w:r>
      <w:r w:rsidRPr="007621B9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7621B9">
        <w:rPr>
          <w:rFonts w:ascii="Times New Roman" w:hAnsi="Times New Roman" w:cs="Times New Roman"/>
          <w:sz w:val="20"/>
          <w:szCs w:val="20"/>
        </w:rPr>
        <w:t xml:space="preserve"> • </w:t>
      </w:r>
      <w:proofErr w:type="spellStart"/>
      <w:r w:rsidRPr="007621B9">
        <w:rPr>
          <w:rFonts w:ascii="Times New Roman" w:hAnsi="Times New Roman" w:cs="Times New Roman"/>
          <w:sz w:val="20"/>
          <w:szCs w:val="20"/>
        </w:rPr>
        <w:t>Ataru</w:t>
      </w:r>
      <w:proofErr w:type="spellEnd"/>
      <w:r w:rsidRPr="007621B9">
        <w:rPr>
          <w:rFonts w:ascii="Times New Roman" w:hAnsi="Times New Roman" w:cs="Times New Roman"/>
          <w:sz w:val="20"/>
          <w:szCs w:val="20"/>
        </w:rPr>
        <w:t xml:space="preserve"> Igarashi</w:t>
      </w:r>
      <w:r w:rsidRPr="007621B9">
        <w:rPr>
          <w:rFonts w:ascii="Times New Roman" w:hAnsi="Times New Roman" w:cs="Times New Roman"/>
          <w:sz w:val="20"/>
          <w:szCs w:val="20"/>
          <w:vertAlign w:val="superscript"/>
        </w:rPr>
        <w:t>2,6</w:t>
      </w:r>
    </w:p>
    <w:p w14:paraId="0CADB59F" w14:textId="77777777" w:rsidR="00507DB4" w:rsidRPr="007621B9" w:rsidRDefault="00507DB4" w:rsidP="00507DB4">
      <w:pPr>
        <w:rPr>
          <w:rFonts w:ascii="Times New Roman" w:hAnsi="Times New Roman" w:cs="Times New Roman"/>
          <w:sz w:val="20"/>
          <w:szCs w:val="20"/>
        </w:rPr>
      </w:pPr>
      <w:r w:rsidRPr="007621B9">
        <w:rPr>
          <w:rFonts w:ascii="Times New Roman" w:hAnsi="Times New Roman" w:cs="Times New Roman"/>
          <w:b/>
          <w:bCs/>
          <w:sz w:val="20"/>
          <w:szCs w:val="20"/>
        </w:rPr>
        <w:t>Corresponding author</w:t>
      </w:r>
      <w:r w:rsidRPr="007621B9">
        <w:rPr>
          <w:rFonts w:ascii="Times New Roman" w:hAnsi="Times New Roman" w:cs="Times New Roman"/>
          <w:sz w:val="20"/>
          <w:szCs w:val="20"/>
        </w:rPr>
        <w:t>:</w:t>
      </w:r>
    </w:p>
    <w:p w14:paraId="7F1D4B28" w14:textId="77777777" w:rsidR="00507DB4" w:rsidRPr="007621B9" w:rsidRDefault="00507DB4" w:rsidP="00507DB4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7621B9">
        <w:rPr>
          <w:rFonts w:ascii="Times New Roman" w:hAnsi="Times New Roman" w:cs="Times New Roman"/>
          <w:sz w:val="20"/>
          <w:szCs w:val="20"/>
        </w:rPr>
        <w:t>Ataru</w:t>
      </w:r>
      <w:proofErr w:type="spellEnd"/>
      <w:r w:rsidRPr="007621B9">
        <w:rPr>
          <w:rFonts w:ascii="Times New Roman" w:hAnsi="Times New Roman" w:cs="Times New Roman"/>
          <w:sz w:val="20"/>
          <w:szCs w:val="20"/>
        </w:rPr>
        <w:t xml:space="preserve"> Igarashi</w:t>
      </w:r>
    </w:p>
    <w:p w14:paraId="21D938CA" w14:textId="77777777" w:rsidR="00507DB4" w:rsidRPr="007621B9" w:rsidRDefault="00507DB4" w:rsidP="00507DB4">
      <w:pPr>
        <w:rPr>
          <w:rFonts w:ascii="Times New Roman" w:hAnsi="Times New Roman" w:cs="Times New Roman"/>
          <w:sz w:val="20"/>
          <w:szCs w:val="20"/>
        </w:rPr>
      </w:pPr>
      <w:r w:rsidRPr="007621B9">
        <w:rPr>
          <w:rFonts w:ascii="Times New Roman" w:hAnsi="Times New Roman" w:cs="Times New Roman"/>
          <w:sz w:val="20"/>
          <w:szCs w:val="20"/>
        </w:rPr>
        <w:t xml:space="preserve">Department of Health Economics and Outcomes Research, Graduate School of Pharmaceutical Sciences, The University of Tokyo, 7-3-1 </w:t>
      </w:r>
      <w:proofErr w:type="spellStart"/>
      <w:r w:rsidRPr="007621B9">
        <w:rPr>
          <w:rFonts w:ascii="Times New Roman" w:hAnsi="Times New Roman" w:cs="Times New Roman"/>
          <w:sz w:val="20"/>
          <w:szCs w:val="20"/>
        </w:rPr>
        <w:t>Hongo</w:t>
      </w:r>
      <w:proofErr w:type="spellEnd"/>
      <w:r w:rsidRPr="007621B9">
        <w:rPr>
          <w:rFonts w:ascii="Times New Roman" w:hAnsi="Times New Roman" w:cs="Times New Roman"/>
          <w:sz w:val="20"/>
          <w:szCs w:val="20"/>
        </w:rPr>
        <w:t xml:space="preserve"> Bunkyo-</w:t>
      </w:r>
      <w:proofErr w:type="spellStart"/>
      <w:r w:rsidRPr="007621B9">
        <w:rPr>
          <w:rFonts w:ascii="Times New Roman" w:hAnsi="Times New Roman" w:cs="Times New Roman"/>
          <w:sz w:val="20"/>
          <w:szCs w:val="20"/>
        </w:rPr>
        <w:t>ku</w:t>
      </w:r>
      <w:proofErr w:type="spellEnd"/>
      <w:r w:rsidRPr="007621B9">
        <w:rPr>
          <w:rFonts w:ascii="Times New Roman" w:hAnsi="Times New Roman" w:cs="Times New Roman"/>
          <w:sz w:val="20"/>
          <w:szCs w:val="20"/>
        </w:rPr>
        <w:t>, Tokyo, 113-0033, Japan</w:t>
      </w:r>
    </w:p>
    <w:p w14:paraId="25646F95" w14:textId="77777777" w:rsidR="00507DB4" w:rsidRPr="007621B9" w:rsidRDefault="00507DB4" w:rsidP="00507DB4">
      <w:pPr>
        <w:rPr>
          <w:rFonts w:ascii="Times New Roman" w:hAnsi="Times New Roman" w:cs="Times New Roman"/>
          <w:sz w:val="20"/>
          <w:szCs w:val="20"/>
        </w:rPr>
      </w:pPr>
      <w:r w:rsidRPr="007621B9">
        <w:rPr>
          <w:rFonts w:ascii="Times New Roman" w:hAnsi="Times New Roman" w:cs="Times New Roman"/>
          <w:sz w:val="20"/>
          <w:szCs w:val="20"/>
        </w:rPr>
        <w:t>E-mail: atarui1@mac.com</w:t>
      </w:r>
    </w:p>
    <w:p w14:paraId="71A1FBAE" w14:textId="77777777" w:rsidR="004D6A75" w:rsidRPr="007621B9" w:rsidRDefault="004D6A75" w:rsidP="004D6A7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98352EB" w14:textId="49C17CAC" w:rsidR="00507DB4" w:rsidRPr="007621B9" w:rsidRDefault="00507DB4" w:rsidP="00507DB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621B9">
        <w:rPr>
          <w:rFonts w:ascii="Times New Roman" w:hAnsi="Times New Roman" w:cs="Times New Roman"/>
          <w:b/>
          <w:bCs/>
          <w:sz w:val="20"/>
          <w:szCs w:val="20"/>
        </w:rPr>
        <w:t>Supplementary Figure 1</w:t>
      </w:r>
      <w:r w:rsidRPr="007621B9">
        <w:t xml:space="preserve"> </w:t>
      </w:r>
      <w:r w:rsidRPr="007621B9">
        <w:rPr>
          <w:rFonts w:ascii="Times New Roman" w:hAnsi="Times New Roman" w:cs="Times New Roman"/>
          <w:sz w:val="20"/>
          <w:szCs w:val="20"/>
        </w:rPr>
        <w:t>Timing of moisturizer prescriptions</w:t>
      </w:r>
      <w:r w:rsidR="00EC544E" w:rsidRPr="007621B9">
        <w:rPr>
          <w:rFonts w:ascii="Times New Roman" w:hAnsi="Times New Roman" w:cs="Times New Roman"/>
          <w:sz w:val="20"/>
          <w:szCs w:val="20"/>
        </w:rPr>
        <w:t xml:space="preserve"> of group M</w:t>
      </w:r>
    </w:p>
    <w:p w14:paraId="55817227" w14:textId="789496A3" w:rsidR="004D6A75" w:rsidRPr="007621B9" w:rsidRDefault="00507DB4" w:rsidP="004D6A7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621B9">
        <w:rPr>
          <w:noProof/>
        </w:rPr>
        <w:drawing>
          <wp:anchor distT="0" distB="0" distL="114300" distR="114300" simplePos="0" relativeHeight="251659264" behindDoc="0" locked="0" layoutInCell="1" allowOverlap="1" wp14:anchorId="7763E785" wp14:editId="6A95D305">
            <wp:simplePos x="0" y="0"/>
            <wp:positionH relativeFrom="column">
              <wp:posOffset>0</wp:posOffset>
            </wp:positionH>
            <wp:positionV relativeFrom="paragraph">
              <wp:posOffset>151765</wp:posOffset>
            </wp:positionV>
            <wp:extent cx="4797096" cy="3367200"/>
            <wp:effectExtent l="0" t="0" r="3810" b="5080"/>
            <wp:wrapSquare wrapText="bothSides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6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79B14327" w14:textId="77777777" w:rsidR="004D6A75" w:rsidRPr="007621B9" w:rsidRDefault="004D6A75" w:rsidP="004D6A7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47FE312" w14:textId="77777777" w:rsidR="004D6A75" w:rsidRPr="007621B9" w:rsidRDefault="004D6A75" w:rsidP="004D6A7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CA96782" w14:textId="376808AE" w:rsidR="00507DB4" w:rsidRPr="007621B9" w:rsidRDefault="00507DB4">
      <w:pPr>
        <w:widowControl/>
        <w:spacing w:after="160" w:line="259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7621B9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0D8BFE72" w14:textId="10CD65F9" w:rsidR="00507DB4" w:rsidRPr="007621B9" w:rsidRDefault="00507DB4" w:rsidP="00B94467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7621B9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Figure 2</w:t>
      </w:r>
      <w:r w:rsidRPr="007621B9">
        <w:rPr>
          <w:rFonts w:ascii="Times New Roman" w:hAnsi="Times New Roman" w:cs="Times New Roman"/>
          <w:sz w:val="20"/>
          <w:szCs w:val="20"/>
        </w:rPr>
        <w:t xml:space="preserve"> Changes in the proportion of moisturizer users over time in the molecular targeted therapy (MTT) groups</w:t>
      </w:r>
    </w:p>
    <w:p w14:paraId="23E244CF" w14:textId="77777777" w:rsidR="00B94467" w:rsidRPr="007621B9" w:rsidRDefault="00B94467" w:rsidP="00B94467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60AB1AA8" w14:textId="09D78C14" w:rsidR="00507DB4" w:rsidRPr="007621B9" w:rsidRDefault="00B94467" w:rsidP="00A137AB">
      <w:r w:rsidRPr="007621B9">
        <w:rPr>
          <w:noProof/>
        </w:rPr>
        <w:drawing>
          <wp:inline distT="0" distB="0" distL="0" distR="0" wp14:anchorId="55D81A14" wp14:editId="037F42CD">
            <wp:extent cx="6619875" cy="3924300"/>
            <wp:effectExtent l="0" t="0" r="9525" b="0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A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tbl>
      <w:tblPr>
        <w:tblW w:w="10425" w:type="dxa"/>
        <w:tblLook w:val="04A0" w:firstRow="1" w:lastRow="0" w:firstColumn="1" w:lastColumn="0" w:noHBand="0" w:noVBand="1"/>
      </w:tblPr>
      <w:tblGrid>
        <w:gridCol w:w="2849"/>
        <w:gridCol w:w="947"/>
        <w:gridCol w:w="947"/>
        <w:gridCol w:w="947"/>
        <w:gridCol w:w="947"/>
        <w:gridCol w:w="947"/>
        <w:gridCol w:w="947"/>
        <w:gridCol w:w="947"/>
        <w:gridCol w:w="947"/>
      </w:tblGrid>
      <w:tr w:rsidR="00507DB4" w:rsidRPr="007621B9" w14:paraId="076AC395" w14:textId="77777777" w:rsidTr="00507DB4">
        <w:trPr>
          <w:trHeight w:val="327"/>
        </w:trPr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A9BDD" w14:textId="32CDBE4D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A384A" w14:textId="77777777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E41E7" w14:textId="77777777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31EA6" w14:textId="77777777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B9714" w14:textId="77777777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FACC3" w14:textId="77777777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38E28" w14:textId="77777777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15BCA" w14:textId="77777777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B2441" w14:textId="77777777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507DB4" w:rsidRPr="007621B9" w14:paraId="2F98AD65" w14:textId="77777777" w:rsidTr="00507DB4">
        <w:trPr>
          <w:trHeight w:val="327"/>
        </w:trPr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E92C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VEGF inhibitor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6FFBF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36.3%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1628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38.5%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D937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42.2%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0746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39.5%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B84F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37.9%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8B2A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40.2%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8347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41.4%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41D67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42.4%</w:t>
            </w:r>
          </w:p>
        </w:tc>
      </w:tr>
      <w:tr w:rsidR="00507DB4" w:rsidRPr="007621B9" w14:paraId="20671EE3" w14:textId="77777777" w:rsidTr="00507DB4">
        <w:trPr>
          <w:trHeight w:val="327"/>
        </w:trPr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0BF48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Anti CD20 antibody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DA7D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C321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9B09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7E24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22.8%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E4B3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23.3%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74A7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23.9%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0B67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24.8%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3501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25.5%</w:t>
            </w:r>
          </w:p>
        </w:tc>
      </w:tr>
      <w:tr w:rsidR="00507DB4" w:rsidRPr="007621B9" w14:paraId="6AE42859" w14:textId="77777777" w:rsidTr="00507DB4">
        <w:trPr>
          <w:trHeight w:val="327"/>
        </w:trPr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8B4CC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HER2 inhibitor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B0C7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30.8%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A4BF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26.7%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2726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25.1%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CEFF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28.4%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DF95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32.5%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33E5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34.8%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86B9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38.3%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3953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43.9%</w:t>
            </w:r>
          </w:p>
        </w:tc>
      </w:tr>
      <w:tr w:rsidR="00507DB4" w:rsidRPr="007621B9" w14:paraId="377F6C76" w14:textId="77777777" w:rsidTr="00507DB4">
        <w:trPr>
          <w:trHeight w:val="327"/>
        </w:trPr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CE0A2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EGFR inhibitor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7BE6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53.5%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E040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63.2%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2CBD9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66.1%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FA15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69.5%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0BE95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74.4%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5ADB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72.7%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5FCC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78.5%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5DF97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74.7%</w:t>
            </w:r>
          </w:p>
        </w:tc>
      </w:tr>
      <w:tr w:rsidR="00507DB4" w:rsidRPr="007621B9" w14:paraId="21271661" w14:textId="77777777" w:rsidTr="00507DB4">
        <w:trPr>
          <w:trHeight w:val="327"/>
        </w:trPr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C515" w14:textId="1A0A5655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BCR-ABL inhibitor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584C8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B172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0C27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EE50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C569A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15.2%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1CF3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16.6%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A694C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6C56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21.1%</w:t>
            </w:r>
          </w:p>
        </w:tc>
      </w:tr>
      <w:tr w:rsidR="00507DB4" w:rsidRPr="007621B9" w14:paraId="18CA47A7" w14:textId="77777777" w:rsidTr="00507DB4">
        <w:trPr>
          <w:trHeight w:val="327"/>
        </w:trPr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59E2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Proteasome inhibitors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1A5A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26.7%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D43A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23.8%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6D45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25.2%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AC62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31.5%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0DE8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29.5%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631C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36.0%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FD3E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38.6%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05B9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39.4%</w:t>
            </w:r>
          </w:p>
        </w:tc>
      </w:tr>
      <w:tr w:rsidR="00507DB4" w:rsidRPr="007621B9" w14:paraId="16B8F282" w14:textId="77777777" w:rsidTr="00507DB4">
        <w:trPr>
          <w:trHeight w:val="327"/>
        </w:trPr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830C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Immune check point inhibitor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F31BC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D2FD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1F7A6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65693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25.0%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12E0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53.3%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1489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40.7%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19A97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42.2%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965A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42.9%</w:t>
            </w:r>
          </w:p>
        </w:tc>
      </w:tr>
      <w:tr w:rsidR="00507DB4" w:rsidRPr="007621B9" w14:paraId="0DCBF472" w14:textId="77777777" w:rsidTr="00507DB4">
        <w:trPr>
          <w:trHeight w:val="327"/>
        </w:trPr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29B6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Multikinase</w:t>
            </w:r>
            <w:proofErr w:type="spellEnd"/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inhibitor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05B5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82.6%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CBB61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49.0%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D7526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46.2%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DE7E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50.7%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B3746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49.5%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47EC7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7189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50.6%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550F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53.3%</w:t>
            </w:r>
          </w:p>
        </w:tc>
      </w:tr>
      <w:tr w:rsidR="00507DB4" w:rsidRPr="007621B9" w14:paraId="342C12B6" w14:textId="77777777" w:rsidTr="00507DB4">
        <w:trPr>
          <w:trHeight w:val="327"/>
        </w:trPr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84A4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VEGFR inhibitor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6F81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7F3B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16.7%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CC54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41.4%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A0CF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48.0%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0D6D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38.9%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DB7A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38.5%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98BC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40.0%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2DBB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41.4%</w:t>
            </w:r>
          </w:p>
        </w:tc>
      </w:tr>
      <w:tr w:rsidR="00507DB4" w:rsidRPr="007621B9" w14:paraId="7ABC29E8" w14:textId="77777777" w:rsidTr="00507DB4">
        <w:trPr>
          <w:trHeight w:val="327"/>
        </w:trPr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974D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mTOR inhibitor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2DE0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50.0%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E076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51.1%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AF2E5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33.8%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27E9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33.7%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04FD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39.0%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349A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35.5%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D7DA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42.2%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4B337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33.3%</w:t>
            </w:r>
          </w:p>
        </w:tc>
      </w:tr>
      <w:tr w:rsidR="00507DB4" w:rsidRPr="007621B9" w14:paraId="00501428" w14:textId="77777777" w:rsidTr="00507DB4">
        <w:trPr>
          <w:trHeight w:val="327"/>
        </w:trPr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09CD3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Total (</w:t>
            </w:r>
            <w:r w:rsidRPr="007621B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</w:t>
            </w: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=&gt;1000)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D01B9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31.4%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80373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33.0%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94CB0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32.4%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FC3B8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34.4%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44421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35.0%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6A179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36.6%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7D5F9F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38.5%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A273C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39.9%</w:t>
            </w:r>
          </w:p>
        </w:tc>
      </w:tr>
    </w:tbl>
    <w:p w14:paraId="1B21E2AE" w14:textId="7B6AE96F" w:rsidR="00507DB4" w:rsidRPr="007621B9" w:rsidRDefault="00507DB4" w:rsidP="00507DB4">
      <w:pPr>
        <w:rPr>
          <w:rFonts w:ascii="Times New Roman" w:hAnsi="Times New Roman" w:cs="Times New Roman"/>
          <w:sz w:val="20"/>
          <w:szCs w:val="20"/>
        </w:rPr>
      </w:pPr>
      <w:r w:rsidRPr="007621B9">
        <w:rPr>
          <w:rFonts w:ascii="Times New Roman" w:hAnsi="Times New Roman" w:cs="Times New Roman"/>
          <w:i/>
          <w:iCs/>
          <w:sz w:val="20"/>
          <w:szCs w:val="20"/>
        </w:rPr>
        <w:t>VEGF</w:t>
      </w:r>
      <w:r w:rsidRPr="007621B9">
        <w:rPr>
          <w:rFonts w:ascii="Times New Roman" w:hAnsi="Times New Roman" w:cs="Times New Roman"/>
          <w:sz w:val="20"/>
          <w:szCs w:val="20"/>
        </w:rPr>
        <w:t xml:space="preserve"> vascular endothelial growth factor, </w:t>
      </w:r>
      <w:r w:rsidRPr="007621B9">
        <w:rPr>
          <w:rFonts w:ascii="Times New Roman" w:hAnsi="Times New Roman" w:cs="Times New Roman"/>
          <w:i/>
          <w:iCs/>
          <w:sz w:val="20"/>
          <w:szCs w:val="20"/>
        </w:rPr>
        <w:t xml:space="preserve">CD20 </w:t>
      </w:r>
      <w:r w:rsidRPr="007621B9">
        <w:rPr>
          <w:rFonts w:ascii="Times New Roman" w:hAnsi="Times New Roman" w:cs="Times New Roman"/>
          <w:sz w:val="20"/>
          <w:szCs w:val="20"/>
        </w:rPr>
        <w:t xml:space="preserve">cluster of differentiation, </w:t>
      </w:r>
      <w:r w:rsidRPr="007621B9">
        <w:rPr>
          <w:rFonts w:ascii="Times New Roman" w:hAnsi="Times New Roman" w:cs="Times New Roman"/>
          <w:i/>
          <w:iCs/>
          <w:sz w:val="20"/>
          <w:szCs w:val="20"/>
        </w:rPr>
        <w:t>HER2</w:t>
      </w:r>
      <w:r w:rsidRPr="007621B9">
        <w:rPr>
          <w:rFonts w:ascii="Times New Roman" w:hAnsi="Times New Roman" w:cs="Times New Roman"/>
          <w:sz w:val="20"/>
          <w:szCs w:val="20"/>
        </w:rPr>
        <w:t xml:space="preserve"> human epidermal growth factor receptor, </w:t>
      </w:r>
      <w:r w:rsidRPr="007621B9">
        <w:rPr>
          <w:rFonts w:ascii="Times New Roman" w:hAnsi="Times New Roman" w:cs="Times New Roman"/>
          <w:i/>
          <w:iCs/>
          <w:sz w:val="20"/>
          <w:szCs w:val="20"/>
        </w:rPr>
        <w:t>EGFR</w:t>
      </w:r>
      <w:r w:rsidRPr="007621B9">
        <w:rPr>
          <w:rFonts w:ascii="Times New Roman" w:hAnsi="Times New Roman" w:cs="Times New Roman"/>
          <w:sz w:val="20"/>
          <w:szCs w:val="20"/>
        </w:rPr>
        <w:t xml:space="preserve"> epidermal growth factor receptor, </w:t>
      </w:r>
      <w:r w:rsidRPr="007621B9">
        <w:rPr>
          <w:rFonts w:ascii="Times New Roman" w:hAnsi="Times New Roman" w:cs="Times New Roman"/>
          <w:i/>
          <w:iCs/>
          <w:sz w:val="20"/>
          <w:szCs w:val="20"/>
        </w:rPr>
        <w:t>BCR-ABL</w:t>
      </w:r>
      <w:r w:rsidRPr="007621B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621B9">
        <w:rPr>
          <w:rFonts w:ascii="Times New Roman" w:hAnsi="Times New Roman" w:cs="Times New Roman"/>
          <w:sz w:val="20"/>
          <w:szCs w:val="20"/>
        </w:rPr>
        <w:t>BCR-ABL</w:t>
      </w:r>
      <w:proofErr w:type="spellEnd"/>
      <w:r w:rsidRPr="007621B9">
        <w:rPr>
          <w:rFonts w:ascii="Times New Roman" w:hAnsi="Times New Roman" w:cs="Times New Roman"/>
          <w:sz w:val="20"/>
          <w:szCs w:val="20"/>
        </w:rPr>
        <w:t xml:space="preserve"> oncogene, </w:t>
      </w:r>
      <w:r w:rsidRPr="007621B9">
        <w:rPr>
          <w:rFonts w:ascii="Times New Roman" w:hAnsi="Times New Roman" w:cs="Times New Roman"/>
          <w:i/>
          <w:iCs/>
          <w:sz w:val="20"/>
          <w:szCs w:val="20"/>
        </w:rPr>
        <w:t>VEGFR</w:t>
      </w:r>
      <w:r w:rsidRPr="007621B9">
        <w:rPr>
          <w:rFonts w:ascii="Times New Roman" w:hAnsi="Times New Roman" w:cs="Times New Roman"/>
          <w:sz w:val="20"/>
          <w:szCs w:val="20"/>
        </w:rPr>
        <w:t xml:space="preserve"> VEGF receptor, </w:t>
      </w:r>
      <w:r w:rsidRPr="007621B9">
        <w:rPr>
          <w:rFonts w:ascii="Times New Roman" w:hAnsi="Times New Roman" w:cs="Times New Roman"/>
          <w:i/>
          <w:iCs/>
          <w:sz w:val="20"/>
          <w:szCs w:val="20"/>
        </w:rPr>
        <w:t>mTOR</w:t>
      </w:r>
      <w:r w:rsidRPr="007621B9">
        <w:rPr>
          <w:rFonts w:ascii="Times New Roman" w:hAnsi="Times New Roman" w:cs="Times New Roman"/>
          <w:sz w:val="20"/>
          <w:szCs w:val="20"/>
        </w:rPr>
        <w:t xml:space="preserve"> mammalian target of rapamycin</w:t>
      </w:r>
    </w:p>
    <w:p w14:paraId="4F8A370B" w14:textId="77777777" w:rsidR="00507DB4" w:rsidRPr="007621B9" w:rsidRDefault="00507DB4">
      <w:pPr>
        <w:widowControl/>
        <w:spacing w:after="160" w:line="259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7621B9">
        <w:rPr>
          <w:rFonts w:ascii="Times New Roman" w:hAnsi="Times New Roman" w:cs="Times New Roman"/>
          <w:sz w:val="20"/>
          <w:szCs w:val="20"/>
        </w:rPr>
        <w:br w:type="page"/>
      </w:r>
    </w:p>
    <w:p w14:paraId="7EC58ACD" w14:textId="77777777" w:rsidR="00507DB4" w:rsidRPr="007621B9" w:rsidRDefault="00507DB4" w:rsidP="00507DB4">
      <w:pPr>
        <w:rPr>
          <w:rFonts w:ascii="Times New Roman" w:hAnsi="Times New Roman" w:cs="Times New Roman"/>
          <w:sz w:val="20"/>
          <w:szCs w:val="20"/>
        </w:rPr>
      </w:pPr>
    </w:p>
    <w:p w14:paraId="32386CB9" w14:textId="199EC3DD" w:rsidR="004D6A75" w:rsidRPr="007621B9" w:rsidRDefault="004D6A75" w:rsidP="004D6A75">
      <w:pPr>
        <w:rPr>
          <w:rFonts w:ascii="Times New Roman" w:hAnsi="Times New Roman" w:cs="Times New Roman"/>
          <w:sz w:val="20"/>
          <w:szCs w:val="20"/>
        </w:rPr>
      </w:pPr>
      <w:r w:rsidRPr="007621B9">
        <w:rPr>
          <w:rFonts w:ascii="Times New Roman" w:hAnsi="Times New Roman" w:cs="Times New Roman"/>
          <w:b/>
          <w:bCs/>
          <w:sz w:val="20"/>
          <w:szCs w:val="20"/>
        </w:rPr>
        <w:t>Supplementary Table 1</w:t>
      </w:r>
      <w:r w:rsidR="00793CD1" w:rsidRPr="007621B9">
        <w:rPr>
          <w:rFonts w:ascii="Times New Roman" w:hAnsi="Times New Roman" w:cs="Times New Roman"/>
          <w:sz w:val="20"/>
          <w:szCs w:val="20"/>
        </w:rPr>
        <w:t xml:space="preserve"> List of molecular targeted therapies (MTTs) by type</w:t>
      </w:r>
    </w:p>
    <w:tbl>
      <w:tblPr>
        <w:tblW w:w="850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5244"/>
      </w:tblGrid>
      <w:tr w:rsidR="004D6A75" w:rsidRPr="007621B9" w14:paraId="43FC073D" w14:textId="77777777" w:rsidTr="00B94467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FD5F1" w14:textId="77777777" w:rsidR="004D6A75" w:rsidRPr="007621B9" w:rsidRDefault="004D6A75" w:rsidP="00B9446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bookmarkStart w:id="0" w:name="RANGE!B3:C31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Category</w:t>
            </w:r>
            <w:bookmarkEnd w:id="0"/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F4523" w14:textId="0D53237C" w:rsidR="004D6A75" w:rsidRPr="007621B9" w:rsidRDefault="004D6A75" w:rsidP="00B9446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Generic name</w:t>
            </w:r>
          </w:p>
        </w:tc>
      </w:tr>
      <w:tr w:rsidR="004D6A75" w:rsidRPr="007621B9" w14:paraId="2C137E82" w14:textId="77777777" w:rsidTr="00B94467">
        <w:trPr>
          <w:trHeight w:val="28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797D" w14:textId="777777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EGFR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79171" w14:textId="28E736BF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afatinib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, cetuximab, dacomitinib, erlotinib, gefitinib,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osimertinib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, panitumumab</w:t>
            </w:r>
          </w:p>
        </w:tc>
      </w:tr>
      <w:tr w:rsidR="004D6A75" w:rsidRPr="007621B9" w14:paraId="3CDCB060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0EA2" w14:textId="777777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HER2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0251" w14:textId="74DA3E66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lapatinib,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pertuzumab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, trastuzumab</w:t>
            </w:r>
          </w:p>
        </w:tc>
      </w:tr>
      <w:tr w:rsidR="004D6A75" w:rsidRPr="007621B9" w14:paraId="41BA19B5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2046" w14:textId="777777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mTOR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E0FA0" w14:textId="45DE64F9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everolimus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temsirolimus</w:t>
            </w:r>
            <w:proofErr w:type="spellEnd"/>
          </w:p>
        </w:tc>
      </w:tr>
      <w:tr w:rsidR="004D6A75" w:rsidRPr="007621B9" w14:paraId="6FC95BF3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91185" w14:textId="777777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Multikinase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C9DA" w14:textId="490A40B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lenvatinib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, pazopanib, regorafenib, sorafenib, sunitinib,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vandetanib</w:t>
            </w:r>
            <w:proofErr w:type="spellEnd"/>
          </w:p>
        </w:tc>
      </w:tr>
      <w:tr w:rsidR="004D6A75" w:rsidRPr="007621B9" w14:paraId="3E0D28F2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7C7B" w14:textId="777777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VEGF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93042" w14:textId="1B935EAC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aflibercept, bevacizumab</w:t>
            </w:r>
          </w:p>
        </w:tc>
      </w:tr>
      <w:tr w:rsidR="004D6A75" w:rsidRPr="007621B9" w14:paraId="111D0B81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A502" w14:textId="777777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VEGFR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F015" w14:textId="46B789F3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axitinib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, ramucirumab</w:t>
            </w:r>
          </w:p>
        </w:tc>
      </w:tr>
      <w:tr w:rsidR="004D6A75" w:rsidRPr="007621B9" w14:paraId="09A6879F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F1E58" w14:textId="0A33FD22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Anti-CD20 antibody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DE93" w14:textId="0C58B8BF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obinutuzumab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, ofatumumab, rituximab</w:t>
            </w:r>
          </w:p>
        </w:tc>
      </w:tr>
      <w:tr w:rsidR="004D6A75" w:rsidRPr="007621B9" w14:paraId="10ADE0D4" w14:textId="77777777" w:rsidTr="00B94467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868C" w14:textId="42B4372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Anti-CD38 antibody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F9402" w14:textId="16B49CC0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daratumumab</w:t>
            </w:r>
          </w:p>
        </w:tc>
      </w:tr>
      <w:tr w:rsidR="004D6A75" w:rsidRPr="007621B9" w14:paraId="7D965E25" w14:textId="77777777" w:rsidTr="00B94467">
        <w:trPr>
          <w:trHeight w:val="28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DF28" w14:textId="48BBBC3F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Anti-CD52 antibody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BFFF0" w14:textId="29EE33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alemtuzumab</w:t>
            </w:r>
          </w:p>
        </w:tc>
      </w:tr>
      <w:tr w:rsidR="004D6A75" w:rsidRPr="007621B9" w14:paraId="07823C46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A7FB" w14:textId="32391B2C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Bispecific CD19-directed CD3 T cell engager antibody construct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0972" w14:textId="53D430A3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blinatumomab</w:t>
            </w:r>
          </w:p>
        </w:tc>
      </w:tr>
      <w:tr w:rsidR="004D6A75" w:rsidRPr="007621B9" w14:paraId="0F90625A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0599" w14:textId="0E5ACC43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Anti-CCR4 antibody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92F4" w14:textId="4C5AE128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mogamulizumab</w:t>
            </w:r>
          </w:p>
        </w:tc>
      </w:tr>
      <w:tr w:rsidR="004D6A75" w:rsidRPr="007621B9" w14:paraId="263CC8EF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9C3A7" w14:textId="777777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Immune check point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3B6E8" w14:textId="4532ACCB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atezolizumab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avelumabn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durvalumab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, ipilimumab, nivolumab, pembrolizumab</w:t>
            </w:r>
          </w:p>
        </w:tc>
      </w:tr>
      <w:tr w:rsidR="004D6A75" w:rsidRPr="007621B9" w14:paraId="3DDBB2E1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4CD3" w14:textId="441BBD04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Anti-SLAMF7 antibody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DF84" w14:textId="772F110D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elotuzumab</w:t>
            </w:r>
            <w:proofErr w:type="spellEnd"/>
          </w:p>
        </w:tc>
      </w:tr>
      <w:tr w:rsidR="004D6A75" w:rsidRPr="007621B9" w14:paraId="6791F1AF" w14:textId="77777777" w:rsidTr="00B94467">
        <w:trPr>
          <w:trHeight w:val="39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391B" w14:textId="2768172A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Antibody–drug conjugate (ADC) 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D92B4" w14:textId="44CFC375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brentuximab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vedotin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gemtuzumab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ozogamicin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inotuzumab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ozogamicin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, trastuzumab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emtansine</w:t>
            </w:r>
            <w:proofErr w:type="spellEnd"/>
          </w:p>
        </w:tc>
      </w:tr>
      <w:tr w:rsidR="004D6A75" w:rsidRPr="007621B9" w14:paraId="70DF2D1B" w14:textId="77777777" w:rsidTr="00B94467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AECC" w14:textId="718A4614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Radioisotope-labeled antibody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BBB5A" w14:textId="431BDC61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ibritumomab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tiuxetan</w:t>
            </w:r>
            <w:proofErr w:type="spellEnd"/>
          </w:p>
        </w:tc>
      </w:tr>
      <w:tr w:rsidR="004D6A75" w:rsidRPr="007621B9" w14:paraId="01997D2E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549A" w14:textId="1EE25CCB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BCR-ABL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47215" w14:textId="3BA3AE66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fr-FR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lang w:val="fr-FR"/>
              </w:rPr>
              <w:t>bosutinib, dasatinib, imatinib, nilotinib, ponatinib</w:t>
            </w:r>
          </w:p>
        </w:tc>
      </w:tr>
      <w:tr w:rsidR="004D6A75" w:rsidRPr="007621B9" w14:paraId="066D4F98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F066" w14:textId="11665D8B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FLT3-AXL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7D15" w14:textId="1F1F52D9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gilteritinib</w:t>
            </w:r>
            <w:proofErr w:type="spellEnd"/>
          </w:p>
        </w:tc>
      </w:tr>
      <w:tr w:rsidR="004D6A75" w:rsidRPr="007621B9" w14:paraId="63DE02A0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34034" w14:textId="777777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Proteasome inhibitors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2D764" w14:textId="24BB2D89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bortezomib, carfilzomib,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ixazomib</w:t>
            </w:r>
            <w:proofErr w:type="spellEnd"/>
          </w:p>
        </w:tc>
      </w:tr>
      <w:tr w:rsidR="004D6A75" w:rsidRPr="007621B9" w14:paraId="78D288AE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9229" w14:textId="777777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ALK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F0729" w14:textId="46D2DC1D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alectinib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ceritinib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crizotinib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lorlatinib</w:t>
            </w:r>
            <w:proofErr w:type="spellEnd"/>
          </w:p>
        </w:tc>
      </w:tr>
      <w:tr w:rsidR="004D6A75" w:rsidRPr="007621B9" w14:paraId="55AC696F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84C8" w14:textId="777777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BTK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CB304" w14:textId="22531CD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ibrutinib</w:t>
            </w:r>
          </w:p>
        </w:tc>
      </w:tr>
      <w:tr w:rsidR="004D6A75" w:rsidRPr="007621B9" w14:paraId="2BD4B972" w14:textId="77777777" w:rsidTr="00B94467">
        <w:trPr>
          <w:trHeight w:val="28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9E04" w14:textId="777777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JAK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BDF5D" w14:textId="69862D3C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ruxolitinib</w:t>
            </w:r>
            <w:proofErr w:type="spellEnd"/>
          </w:p>
        </w:tc>
      </w:tr>
      <w:tr w:rsidR="004D6A75" w:rsidRPr="007621B9" w14:paraId="4CC206D1" w14:textId="77777777" w:rsidTr="00B94467">
        <w:trPr>
          <w:trHeight w:val="28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08E8" w14:textId="7FB3C3BD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BRAF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727D" w14:textId="4D2DA41C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dabrafenib,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encorafenib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, vemurafenib</w:t>
            </w:r>
          </w:p>
        </w:tc>
      </w:tr>
      <w:tr w:rsidR="004D6A75" w:rsidRPr="007621B9" w14:paraId="143CDC55" w14:textId="77777777" w:rsidTr="00B94467">
        <w:trPr>
          <w:trHeight w:val="28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5EDC" w14:textId="777777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MEK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FD16" w14:textId="1F88BDE9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binimetinib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 trametinib</w:t>
            </w:r>
          </w:p>
        </w:tc>
      </w:tr>
      <w:tr w:rsidR="004D6A75" w:rsidRPr="007621B9" w14:paraId="7598C52B" w14:textId="77777777" w:rsidTr="00B94467">
        <w:trPr>
          <w:trHeight w:val="28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6A37" w14:textId="5BEA5282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CDK 4/6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0A8CE" w14:textId="1C382699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abemaciclib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palbociclib</w:t>
            </w:r>
            <w:proofErr w:type="spellEnd"/>
          </w:p>
        </w:tc>
      </w:tr>
      <w:tr w:rsidR="004D6A75" w:rsidRPr="007621B9" w14:paraId="292FB2E4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F6C4" w14:textId="777777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PARP inhibitor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5F4B" w14:textId="312D760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olaparib</w:t>
            </w:r>
            <w:proofErr w:type="spellEnd"/>
          </w:p>
        </w:tc>
      </w:tr>
      <w:tr w:rsidR="004D6A75" w:rsidRPr="007621B9" w14:paraId="76A5D44E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E9066" w14:textId="777777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Histone deacetylase inhibitors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5C0A" w14:textId="3AEA41C0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panobinostat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romidepsin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, </w:t>
            </w:r>
            <w:proofErr w:type="spellStart"/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vorinostat</w:t>
            </w:r>
            <w:proofErr w:type="spellEnd"/>
          </w:p>
        </w:tc>
      </w:tr>
      <w:tr w:rsidR="004D6A75" w:rsidRPr="007621B9" w14:paraId="2571A71D" w14:textId="77777777" w:rsidTr="00B94467">
        <w:trPr>
          <w:trHeight w:val="26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EAB06" w14:textId="77777777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Retinoid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3D43A" w14:textId="40D3DF13" w:rsidR="004D6A75" w:rsidRPr="007621B9" w:rsidRDefault="004D6A75" w:rsidP="00B9446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7621B9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bexarotene, tamibarotene, tretinoin</w:t>
            </w:r>
          </w:p>
        </w:tc>
      </w:tr>
    </w:tbl>
    <w:p w14:paraId="1424C88C" w14:textId="77777777" w:rsidR="004D6A75" w:rsidRPr="007621B9" w:rsidRDefault="004D6A75" w:rsidP="004D6A75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1E043D27" w14:textId="7848C00E" w:rsidR="004D6A75" w:rsidRPr="007621B9" w:rsidRDefault="004D6A75" w:rsidP="004D6A75">
      <w:pPr>
        <w:widowControl/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spacing w:after="160" w:line="259" w:lineRule="auto"/>
        <w:jc w:val="left"/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</w:pP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EGFR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epidermal growth factor receptor,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HER2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human epidermal growth factor receptor,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mTOR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mammalian target of rapamycin,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VEGF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vascular endothelial growth factor,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VEGFR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VEGF receptor,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CD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cluster of differentiation,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CCR4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CC chemokine receptor 4,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SLAMF7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signaling lymphocytic activation molecule F7,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BCR-ABL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oncogene,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FLT3-AXL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FMS-like tyrosine kinase 3/receptor tyrosine kinase AXL,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ALK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anaplastic lymphoma kinase,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BTK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Bruton's tyrosine kinase,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JAK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Janus kinase,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 xml:space="preserve">BRAF 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>B-</w:t>
      </w:r>
      <w:proofErr w:type="spellStart"/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>raf</w:t>
      </w:r>
      <w:proofErr w:type="spellEnd"/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oncogene,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MEK,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</w:t>
      </w:r>
      <w:r w:rsidR="00A55485"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Mitogen-activated extracellular </w:t>
      </w:r>
      <w:proofErr w:type="spellStart"/>
      <w:r w:rsidR="00A55485"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>signalregulated</w:t>
      </w:r>
      <w:proofErr w:type="spellEnd"/>
      <w:r w:rsidR="00A55485"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kinase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CDK 4/6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cyclin-dependent kinases, </w:t>
      </w:r>
      <w:r w:rsidRPr="007621B9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/>
        </w:rPr>
        <w:t>PARP</w:t>
      </w:r>
      <w:r w:rsidRPr="007621B9">
        <w:rPr>
          <w:rFonts w:ascii="Times New Roman" w:eastAsiaTheme="minorHAnsi" w:hAnsi="Times New Roman" w:cs="Times New Roman"/>
          <w:kern w:val="0"/>
          <w:sz w:val="20"/>
          <w:szCs w:val="20"/>
          <w:lang w:eastAsia="en-US"/>
        </w:rPr>
        <w:t xml:space="preserve"> poly (ADP-ribose) polymerase </w:t>
      </w:r>
    </w:p>
    <w:p w14:paraId="5D35BA4F" w14:textId="77777777" w:rsidR="00507DB4" w:rsidRPr="007621B9" w:rsidRDefault="00507DB4">
      <w:pPr>
        <w:widowControl/>
        <w:spacing w:after="160" w:line="259" w:lineRule="auto"/>
        <w:jc w:val="left"/>
        <w:sectPr w:rsidR="00507DB4" w:rsidRPr="007621B9" w:rsidSect="00340B6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CDE042F" w14:textId="77777777" w:rsidR="00507DB4" w:rsidRPr="007621B9" w:rsidRDefault="00507DB4" w:rsidP="00507DB4">
      <w:pPr>
        <w:rPr>
          <w:rFonts w:ascii="Times New Roman" w:hAnsi="Times New Roman" w:cs="Times New Roman"/>
          <w:b/>
          <w:bCs/>
          <w:sz w:val="12"/>
          <w:szCs w:val="12"/>
        </w:rPr>
      </w:pPr>
    </w:p>
    <w:p w14:paraId="7C537070" w14:textId="77777777" w:rsidR="00507DB4" w:rsidRPr="007621B9" w:rsidRDefault="00507DB4" w:rsidP="00507DB4">
      <w:pPr>
        <w:rPr>
          <w:sz w:val="20"/>
          <w:szCs w:val="20"/>
        </w:rPr>
      </w:pPr>
      <w:r w:rsidRPr="007621B9">
        <w:rPr>
          <w:rFonts w:ascii="Times New Roman" w:hAnsi="Times New Roman" w:cs="Times New Roman"/>
          <w:b/>
          <w:bCs/>
          <w:sz w:val="20"/>
          <w:szCs w:val="20"/>
        </w:rPr>
        <w:t>Supplementary Table 2</w:t>
      </w:r>
      <w:r w:rsidRPr="007621B9">
        <w:rPr>
          <w:rFonts w:ascii="Times New Roman" w:hAnsi="Times New Roman" w:cs="Times New Roman"/>
          <w:sz w:val="20"/>
          <w:szCs w:val="20"/>
        </w:rPr>
        <w:t xml:space="preserve"> Clinical characteristics (most frequent cancer diagnoses) in all patients and subgroups</w:t>
      </w:r>
    </w:p>
    <w:tbl>
      <w:tblPr>
        <w:tblW w:w="14742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3543"/>
        <w:gridCol w:w="851"/>
        <w:gridCol w:w="790"/>
        <w:gridCol w:w="706"/>
        <w:gridCol w:w="772"/>
        <w:gridCol w:w="709"/>
        <w:gridCol w:w="850"/>
        <w:gridCol w:w="709"/>
        <w:gridCol w:w="709"/>
        <w:gridCol w:w="708"/>
        <w:gridCol w:w="709"/>
        <w:gridCol w:w="709"/>
        <w:gridCol w:w="709"/>
        <w:gridCol w:w="567"/>
        <w:gridCol w:w="708"/>
      </w:tblGrid>
      <w:tr w:rsidR="0045128F" w:rsidRPr="007621B9" w14:paraId="1E240CBE" w14:textId="77777777" w:rsidTr="0045128F">
        <w:trPr>
          <w:trHeight w:val="450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0D7213" w14:textId="54787E7A" w:rsidR="00507DB4" w:rsidRPr="007621B9" w:rsidRDefault="00507DB4" w:rsidP="0045128F">
            <w:pPr>
              <w:ind w:right="-14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ICD10 Code</w:t>
            </w:r>
          </w:p>
        </w:tc>
        <w:tc>
          <w:tcPr>
            <w:tcW w:w="35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DE0045" w14:textId="77777777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Disease name</w:t>
            </w:r>
          </w:p>
        </w:tc>
        <w:tc>
          <w:tcPr>
            <w:tcW w:w="1641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DBD27D7" w14:textId="19FCBF37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Overall*</w:t>
            </w:r>
            <w:r w:rsidR="00FF3A8A" w:rsidRPr="00A137AB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1</w:t>
            </w: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 w:rsidRPr="007621B9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n</w:t>
            </w: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, %</w:t>
            </w:r>
            <w:r w:rsidR="00FF3A8A"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*</w:t>
            </w:r>
            <w:r w:rsidR="00FF3A8A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478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9A14474" w14:textId="77777777" w:rsidR="0045128F" w:rsidRDefault="00507DB4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All</w:t>
            </w:r>
          </w:p>
          <w:p w14:paraId="4CAE359A" w14:textId="59E8F8E5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(no moisturizer), </w:t>
            </w: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 w:rsidRPr="007621B9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n</w:t>
            </w: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, %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E20F214" w14:textId="77777777" w:rsidR="0045128F" w:rsidRDefault="00507DB4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All</w:t>
            </w:r>
          </w:p>
          <w:p w14:paraId="524B2E42" w14:textId="1ACBF920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(with moisturizer), </w:t>
            </w: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 w:rsidRPr="007621B9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n</w:t>
            </w: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, %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93A8799" w14:textId="6466AD5F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Heparinoid, </w:t>
            </w: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7621B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</w:t>
            </w: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 %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570C875" w14:textId="521605E7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Petrolatum, </w:t>
            </w: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7621B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</w:t>
            </w: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 %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2C6FC1C" w14:textId="31ED5A71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Urea, </w:t>
            </w: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7621B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</w:t>
            </w: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 %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6C27C36" w14:textId="79B36DA0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Combination, </w:t>
            </w: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7621B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</w:t>
            </w: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 %</w:t>
            </w:r>
          </w:p>
        </w:tc>
      </w:tr>
      <w:tr w:rsidR="0045128F" w:rsidRPr="007621B9" w14:paraId="47C3FA24" w14:textId="77777777" w:rsidTr="0045128F">
        <w:trPr>
          <w:trHeight w:val="437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09A8DE" w14:textId="77777777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A0304D" w14:textId="77777777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4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69EA23" w14:textId="77777777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78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483DB2" w14:textId="77777777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73AE9A" w14:textId="77777777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FE3B17" w14:textId="77777777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2D9F79" w14:textId="77777777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4BAEB0" w14:textId="77777777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796595" w14:textId="77777777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5128F" w:rsidRPr="007621B9" w14:paraId="6D92247F" w14:textId="77777777" w:rsidTr="0045128F">
        <w:trPr>
          <w:trHeight w:val="6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006A7" w14:textId="77777777" w:rsidR="0045128F" w:rsidRPr="007621B9" w:rsidRDefault="0045128F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C76-C80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C0AC3" w14:textId="4AE72751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Malignant neoplasms of ill-defined, secondary and unspecified sites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5A95E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31,387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F3C69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40.1%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D6A01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17,213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86488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54.8%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589C7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14,174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35EFF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45.2%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05652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10,720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C6108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75.6%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33032" w14:textId="20DC2E1D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1567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CC229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16A1F" w14:textId="39E1C04A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1480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10F30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10.4%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07BE2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407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D3F9B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2.9%</w:t>
            </w:r>
          </w:p>
        </w:tc>
      </w:tr>
      <w:tr w:rsidR="0045128F" w:rsidRPr="007621B9" w14:paraId="6E6222EF" w14:textId="77777777" w:rsidTr="0045128F">
        <w:trPr>
          <w:trHeight w:val="82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F0BDB" w14:textId="249AA1BD" w:rsidR="0045128F" w:rsidRPr="007621B9" w:rsidRDefault="0045128F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C81–C96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6A3CD" w14:textId="77777777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Malignant neoplasms, stated or presumed to be primary, of lymphoid, </w:t>
            </w:r>
            <w:proofErr w:type="spellStart"/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haematopoietic</w:t>
            </w:r>
            <w:proofErr w:type="spellEnd"/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and related tissue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6E81B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27,108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33EBC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34.7%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A6D91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20,581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A2128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75.9%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6A7F8" w14:textId="5B3B94BE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6527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67D8E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B8DB9" w14:textId="17C628FF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3915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8C393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60.0%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3E8A6" w14:textId="281F8EA9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1751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0E0BA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26.8%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A10CA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739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311B0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11.3%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A73F6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122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F9B47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1.9%</w:t>
            </w:r>
          </w:p>
        </w:tc>
      </w:tr>
      <w:tr w:rsidR="0045128F" w:rsidRPr="007621B9" w14:paraId="179030DF" w14:textId="77777777" w:rsidTr="0045128F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31333" w14:textId="5DB0C2EF" w:rsidR="0045128F" w:rsidRPr="007621B9" w:rsidRDefault="0045128F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C15–C26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4666B" w14:textId="613326FC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Malignant neoplasms of digestive organs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9D703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21,183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A5426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27.1%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B0946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11,509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FA99C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54.3%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A7DB7" w14:textId="026B7B6D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9674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5D098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45.7%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00081" w14:textId="706AAAF5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7550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031EC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78.0%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81B81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818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3E593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B1DB5" w14:textId="472D7935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1012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F7268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4EED4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294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AF5FC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3.0%</w:t>
            </w:r>
          </w:p>
        </w:tc>
      </w:tr>
      <w:tr w:rsidR="0045128F" w:rsidRPr="007621B9" w14:paraId="00ECA63A" w14:textId="77777777" w:rsidTr="0045128F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FA857" w14:textId="77777777" w:rsidR="0045128F" w:rsidRPr="007621B9" w:rsidRDefault="0045128F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C50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9D678" w14:textId="460250C9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Malignant neoplasm of breast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56A4C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14,583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BC200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E2C0D" w14:textId="61E1FE11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9881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CD573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67.8%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577BE" w14:textId="35DCC438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4702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F7B21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32.2%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3894A" w14:textId="71605D5A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3489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6AFBB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74.2%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0563A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619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8B8E0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13.2%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93FFD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478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8CC36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10.2%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F24D6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4EAD3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2.5%</w:t>
            </w:r>
          </w:p>
        </w:tc>
      </w:tr>
      <w:tr w:rsidR="0045128F" w:rsidRPr="007621B9" w14:paraId="2281C064" w14:textId="77777777" w:rsidTr="0045128F">
        <w:trPr>
          <w:trHeight w:val="6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1B938" w14:textId="18EA2AB4" w:rsidR="0045128F" w:rsidRPr="007621B9" w:rsidRDefault="0045128F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C30–C39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B4B05" w14:textId="22221627" w:rsidR="0045128F" w:rsidRPr="007621B9" w:rsidRDefault="0045128F" w:rsidP="0036223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Malignant neoplasms of respiratory and intrathoracic organs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9F491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13,090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8367D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F551E" w14:textId="10B88F7E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6820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13577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52.1%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D00B5" w14:textId="1365868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6270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0D780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47.9%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828BC" w14:textId="38E6B3E6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4880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F88F8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77.8%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64F50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735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D72E7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11.7%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DBC4B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505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D61D0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E36DD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150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B8F03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2.4%</w:t>
            </w:r>
          </w:p>
        </w:tc>
      </w:tr>
      <w:tr w:rsidR="0045128F" w:rsidRPr="007621B9" w14:paraId="4B60583E" w14:textId="77777777" w:rsidTr="0045128F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E7499" w14:textId="059043A4" w:rsidR="0045128F" w:rsidRPr="007621B9" w:rsidRDefault="0045128F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C64–C68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BFB3B" w14:textId="3CBA1568" w:rsidR="0045128F" w:rsidRPr="007621B9" w:rsidRDefault="0045128F" w:rsidP="0036223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Malignant neoplasms of urinary tract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1E49F" w14:textId="49D412F1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2656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C679A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F4F7D" w14:textId="67E7916C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1446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978BA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54.4%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95D65" w14:textId="39C2CF53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1210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0E620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45.6%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92BF8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761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8BAD5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62.9%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47365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BA077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7C69A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291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AE5D4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FAE5D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44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0F00B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3.6%</w:t>
            </w:r>
          </w:p>
        </w:tc>
      </w:tr>
      <w:tr w:rsidR="0045128F" w:rsidRPr="007621B9" w14:paraId="0C0A0E3D" w14:textId="77777777" w:rsidTr="0045128F">
        <w:trPr>
          <w:trHeight w:val="484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60F8D" w14:textId="01987CFF" w:rsidR="0045128F" w:rsidRPr="007621B9" w:rsidRDefault="0045128F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C51–C58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F6393" w14:textId="77777777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Malignant neoplasms of female genital organs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BBF98" w14:textId="51FFEDF2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2271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1DEBF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B0588" w14:textId="6258364E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1653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FE91C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72.8%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E7B37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618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9AE9E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27.2%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CC1BD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461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11713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74.6%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EFC35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83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E61F6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0D2A3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DA0DD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13379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08619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4.2%</w:t>
            </w:r>
          </w:p>
        </w:tc>
      </w:tr>
      <w:tr w:rsidR="0045128F" w:rsidRPr="007621B9" w14:paraId="488166FF" w14:textId="77777777" w:rsidTr="0045128F">
        <w:trPr>
          <w:trHeight w:val="434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0F294" w14:textId="6D282806" w:rsidR="0045128F" w:rsidRPr="007621B9" w:rsidRDefault="0045128F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C60–C63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70F5B" w14:textId="77777777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Malignant neoplasms of male genital organs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4C5A3" w14:textId="3894584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1019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EE52B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A8321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656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56108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64.4%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833CB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7BBF3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35.6%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244E0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260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918ED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71.6%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DDD85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7EB3F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16.5%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87EA4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F409B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9.9%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E4AC8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7B7A4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1.9%</w:t>
            </w:r>
          </w:p>
        </w:tc>
      </w:tr>
      <w:tr w:rsidR="0045128F" w:rsidRPr="007621B9" w14:paraId="37217CDE" w14:textId="77777777" w:rsidTr="0045128F">
        <w:trPr>
          <w:trHeight w:val="569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92299" w14:textId="2D2587B3" w:rsidR="0045128F" w:rsidRPr="007621B9" w:rsidRDefault="0045128F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C45–C49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118E2" w14:textId="13D3ACDB" w:rsidR="0045128F" w:rsidRPr="007621B9" w:rsidRDefault="0045128F" w:rsidP="0036223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Malignant neoplasms, mesothelial and soft tissue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44CA6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734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D5F23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78B99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488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323CD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66.5%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16AA7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246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57A2E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33.5%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D3E1A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173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47457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70.3%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0020D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B7B65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14.2%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9C740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DE24E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10.2%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F8E26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D0A0C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5.3%</w:t>
            </w:r>
          </w:p>
        </w:tc>
      </w:tr>
      <w:tr w:rsidR="0045128F" w:rsidRPr="007621B9" w14:paraId="2F550DAD" w14:textId="77777777" w:rsidTr="0045128F">
        <w:trPr>
          <w:trHeight w:val="6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01BF4" w14:textId="3A9B0455" w:rsidR="0045128F" w:rsidRPr="007621B9" w:rsidRDefault="0045128F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C73–C75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D282C" w14:textId="301D3521" w:rsidR="0045128F" w:rsidRPr="007621B9" w:rsidRDefault="0045128F" w:rsidP="0036223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Malignant neoplasms of thyroid and other endocrine glands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AF33B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574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1F0B4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C142B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327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E62E2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57.0%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4207D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F3194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43.0%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DDBB9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170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323B2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68.8%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D3531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E3DE5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92A4C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8709D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50A0F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F9ED0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7.3%</w:t>
            </w:r>
          </w:p>
        </w:tc>
      </w:tr>
      <w:tr w:rsidR="0045128F" w:rsidRPr="007621B9" w14:paraId="0777AA13" w14:textId="77777777" w:rsidTr="0045128F">
        <w:trPr>
          <w:trHeight w:val="6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A66BC" w14:textId="6B8C11B2" w:rsidR="0045128F" w:rsidRPr="007621B9" w:rsidRDefault="0045128F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C69–C72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41FAC" w14:textId="778FCA47" w:rsidR="0045128F" w:rsidRPr="007621B9" w:rsidRDefault="0045128F" w:rsidP="0036223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Malignant neoplasms of eye, brain, and other parts of central nervous system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0008C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545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1C663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4A166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373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0B34E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68.4%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B6484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172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C0A19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31.6%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C3B5F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E80A1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66.3%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98784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0A36E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26.7%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A6996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162ED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D1802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ECC82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2.3%</w:t>
            </w:r>
          </w:p>
        </w:tc>
      </w:tr>
      <w:tr w:rsidR="0045128F" w:rsidRPr="007621B9" w14:paraId="36B76BAA" w14:textId="77777777" w:rsidTr="0045128F">
        <w:trPr>
          <w:trHeight w:val="6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45B92" w14:textId="6250064B" w:rsidR="0045128F" w:rsidRPr="007621B9" w:rsidRDefault="0045128F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C00–C14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99A26" w14:textId="48740C86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Malignant neoplasms of lip, oral cavity and pharynx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B80CA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527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8AF2F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563D5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243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3C056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46.1%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69AE7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284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16CE7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53.9%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BC3B7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215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02F9A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75.7%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F04E9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C0994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13.7%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84FAE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582AE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31717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9AAF0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3.9%</w:t>
            </w:r>
          </w:p>
        </w:tc>
      </w:tr>
      <w:tr w:rsidR="0045128F" w:rsidRPr="007621B9" w14:paraId="366026E1" w14:textId="77777777" w:rsidTr="0045128F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A39B7" w14:textId="27113C49" w:rsidR="0045128F" w:rsidRPr="007621B9" w:rsidRDefault="0045128F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C43–C44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4FCF7" w14:textId="5B427A8F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Melanoma and other malignant neoplasms of skin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9879E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263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483D9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318A9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148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5FCEA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56.3%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4579B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18A6F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43.7%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895D8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82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97148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71.3%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BD40F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33BDC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C3CDD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7D13E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2DAD1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14C9B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0.9%</w:t>
            </w:r>
          </w:p>
        </w:tc>
      </w:tr>
      <w:tr w:rsidR="0045128F" w:rsidRPr="007621B9" w14:paraId="4EB7FD59" w14:textId="77777777" w:rsidTr="0045128F">
        <w:trPr>
          <w:trHeight w:val="600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C051DE" w14:textId="2064A913" w:rsidR="0045128F" w:rsidRPr="007621B9" w:rsidRDefault="0045128F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C40–C41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117A1A" w14:textId="50B711AC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Malignant neoplasms of bone and articular cartilage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862A16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82 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096463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0.1%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5CEDFF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64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234D25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534182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18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04F37D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FDE564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13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560526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72.2%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1031C9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52C196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D98D6E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138B35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D0265A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5C2A15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11.1%</w:t>
            </w:r>
          </w:p>
        </w:tc>
      </w:tr>
      <w:tr w:rsidR="0045128F" w:rsidRPr="007621B9" w14:paraId="463EC735" w14:textId="77777777" w:rsidTr="0045128F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F2949" w14:textId="77777777" w:rsidR="0045128F" w:rsidRPr="007621B9" w:rsidRDefault="0045128F" w:rsidP="00B9446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F82DA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Total*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2BBAEA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116,022 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AE750E" w14:textId="77777777" w:rsidR="0045128F" w:rsidRPr="007621B9" w:rsidRDefault="0045128F" w:rsidP="00B9446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CD6FF5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71,402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4CC3A1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61.5%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F99EC0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44,620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4C0C7C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38.5%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87B7A1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32,803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9C7960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73.5%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E92234" w14:textId="1A2DD02C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5920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D205ED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3A1132" w14:textId="6A97F5E8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4682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B25234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0860B7" w14:textId="62C1C1E3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1215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7345CA" w14:textId="77777777" w:rsidR="0045128F" w:rsidRPr="007621B9" w:rsidRDefault="0045128F" w:rsidP="00B944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2.7%</w:t>
            </w:r>
          </w:p>
        </w:tc>
      </w:tr>
    </w:tbl>
    <w:p w14:paraId="716D0A40" w14:textId="278516AF" w:rsidR="00507DB4" w:rsidRPr="00D64707" w:rsidRDefault="00507DB4" w:rsidP="00507DB4">
      <w:pPr>
        <w:rPr>
          <w:rFonts w:ascii="Times New Roman" w:hAnsi="Times New Roman" w:cs="Times New Roman"/>
          <w:sz w:val="16"/>
          <w:szCs w:val="16"/>
        </w:rPr>
      </w:pPr>
      <w:r w:rsidRPr="00D64707">
        <w:rPr>
          <w:rFonts w:ascii="Times New Roman" w:hAnsi="Times New Roman" w:cs="Times New Roman"/>
          <w:sz w:val="16"/>
          <w:szCs w:val="16"/>
        </w:rPr>
        <w:t>*</w:t>
      </w:r>
      <w:r w:rsidR="00FF3A8A" w:rsidRPr="00D64707">
        <w:rPr>
          <w:rFonts w:ascii="Times New Roman" w:hAnsi="Times New Roman" w:cs="Times New Roman"/>
          <w:sz w:val="16"/>
          <w:szCs w:val="16"/>
          <w:vertAlign w:val="superscript"/>
        </w:rPr>
        <w:t>1</w:t>
      </w:r>
      <w:r w:rsidR="00FF3A8A" w:rsidRPr="00D64707">
        <w:rPr>
          <w:rFonts w:ascii="Times New Roman" w:hAnsi="Times New Roman" w:cs="Times New Roman"/>
          <w:sz w:val="16"/>
          <w:szCs w:val="16"/>
        </w:rPr>
        <w:t xml:space="preserve"> </w:t>
      </w:r>
      <w:r w:rsidRPr="00D64707">
        <w:rPr>
          <w:rFonts w:ascii="Times New Roman" w:hAnsi="Times New Roman" w:cs="Times New Roman"/>
          <w:sz w:val="16"/>
          <w:szCs w:val="16"/>
        </w:rPr>
        <w:t xml:space="preserve">A patient diagnosed with ≥ two cancer categories was counted in each category. </w:t>
      </w:r>
      <w:r w:rsidRPr="00D64707">
        <w:rPr>
          <w:rFonts w:ascii="Times New Roman" w:hAnsi="Times New Roman" w:cs="Times New Roman"/>
          <w:i/>
          <w:iCs/>
          <w:sz w:val="16"/>
          <w:szCs w:val="16"/>
        </w:rPr>
        <w:t>ICD10</w:t>
      </w:r>
      <w:r w:rsidRPr="00D64707">
        <w:rPr>
          <w:rFonts w:ascii="Times New Roman" w:hAnsi="Times New Roman" w:cs="Times New Roman"/>
          <w:sz w:val="16"/>
          <w:szCs w:val="16"/>
        </w:rPr>
        <w:t xml:space="preserve"> International Classification of Diseases version 10</w:t>
      </w:r>
    </w:p>
    <w:p w14:paraId="2BC737E3" w14:textId="152818C9" w:rsidR="00FF3A8A" w:rsidRPr="007621B9" w:rsidRDefault="00FF3A8A" w:rsidP="00507DB4">
      <w:pPr>
        <w:rPr>
          <w:rFonts w:ascii="Times New Roman" w:hAnsi="Times New Roman" w:cs="Times New Roman"/>
          <w:sz w:val="16"/>
          <w:szCs w:val="16"/>
        </w:rPr>
      </w:pPr>
      <w:r w:rsidRPr="00D64707">
        <w:rPr>
          <w:rFonts w:ascii="Times New Roman" w:hAnsi="Times New Roman" w:cs="Times New Roman"/>
          <w:sz w:val="16"/>
          <w:szCs w:val="16"/>
        </w:rPr>
        <w:t>*</w:t>
      </w:r>
      <w:r w:rsidRPr="00D64707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Pr="00D64707">
        <w:rPr>
          <w:rFonts w:ascii="Times New Roman" w:hAnsi="Times New Roman" w:cs="Times New Roman"/>
          <w:sz w:val="16"/>
          <w:szCs w:val="16"/>
        </w:rPr>
        <w:t xml:space="preserve"> Percentage of overall was calculated by number of patients in each group / study cohort (78,190)</w:t>
      </w:r>
    </w:p>
    <w:p w14:paraId="2074F986" w14:textId="005FA703" w:rsidR="00116829" w:rsidRPr="007621B9" w:rsidRDefault="00116829">
      <w:pPr>
        <w:widowControl/>
        <w:spacing w:after="160" w:line="259" w:lineRule="auto"/>
        <w:jc w:val="left"/>
        <w:rPr>
          <w:sz w:val="16"/>
          <w:szCs w:val="16"/>
        </w:rPr>
      </w:pPr>
      <w:r w:rsidRPr="007621B9">
        <w:rPr>
          <w:sz w:val="16"/>
          <w:szCs w:val="16"/>
        </w:rPr>
        <w:br w:type="page"/>
      </w:r>
    </w:p>
    <w:p w14:paraId="7096BEAE" w14:textId="77777777" w:rsidR="00507DB4" w:rsidRPr="007621B9" w:rsidRDefault="00507DB4">
      <w:pPr>
        <w:rPr>
          <w:sz w:val="16"/>
          <w:szCs w:val="16"/>
        </w:rPr>
        <w:sectPr w:rsidR="00507DB4" w:rsidRPr="007621B9" w:rsidSect="00507DB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DB264B1" w14:textId="05154C7C" w:rsidR="00116829" w:rsidRPr="007621B9" w:rsidRDefault="00507DB4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7621B9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3</w:t>
      </w:r>
      <w:r w:rsidRPr="007621B9">
        <w:rPr>
          <w:rFonts w:ascii="Times New Roman" w:hAnsi="Times New Roman" w:cs="Times New Roman"/>
          <w:sz w:val="20"/>
          <w:szCs w:val="20"/>
        </w:rPr>
        <w:t xml:space="preserve"> Duration of MTT by MTT group during the follow-up period (in days)</w:t>
      </w:r>
    </w:p>
    <w:p w14:paraId="7C419711" w14:textId="7AE426D3" w:rsidR="00116829" w:rsidRPr="0045128F" w:rsidRDefault="00116829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horzAnchor="page" w:tblpXSpec="center" w:tblpY="-1440"/>
        <w:tblW w:w="14034" w:type="dxa"/>
        <w:tblLayout w:type="fixed"/>
        <w:tblLook w:val="04A0" w:firstRow="1" w:lastRow="0" w:firstColumn="1" w:lastColumn="0" w:noHBand="0" w:noVBand="1"/>
      </w:tblPr>
      <w:tblGrid>
        <w:gridCol w:w="1689"/>
        <w:gridCol w:w="1245"/>
        <w:gridCol w:w="752"/>
        <w:gridCol w:w="850"/>
        <w:gridCol w:w="709"/>
        <w:gridCol w:w="851"/>
        <w:gridCol w:w="708"/>
        <w:gridCol w:w="851"/>
        <w:gridCol w:w="709"/>
        <w:gridCol w:w="850"/>
        <w:gridCol w:w="567"/>
        <w:gridCol w:w="992"/>
        <w:gridCol w:w="709"/>
        <w:gridCol w:w="992"/>
        <w:gridCol w:w="567"/>
        <w:gridCol w:w="993"/>
      </w:tblGrid>
      <w:tr w:rsidR="0045128F" w:rsidRPr="007621B9" w14:paraId="7BF1E206" w14:textId="77777777" w:rsidTr="00A32C4B">
        <w:trPr>
          <w:trHeight w:val="315"/>
        </w:trPr>
        <w:tc>
          <w:tcPr>
            <w:tcW w:w="168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6411D574" w14:textId="77777777" w:rsidR="0045128F" w:rsidRPr="007621B9" w:rsidRDefault="0045128F" w:rsidP="00A32C4B">
            <w:pPr>
              <w:ind w:left="-107" w:firstLine="10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bookmarkStart w:id="1" w:name="RANGE!B5:X39"/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MTT group</w:t>
            </w:r>
            <w:bookmarkEnd w:id="1"/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1B36ACA4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Administration</w:t>
            </w:r>
          </w:p>
        </w:tc>
        <w:tc>
          <w:tcPr>
            <w:tcW w:w="16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9DFD4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C901A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All (no moisturizer)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10DEE1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All (with moisturizer)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4348BC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Heparinoid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A3CD3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Petrolatum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C2D0A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Urea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8AFEC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Combination</w:t>
            </w:r>
          </w:p>
        </w:tc>
      </w:tr>
      <w:tr w:rsidR="0045128F" w:rsidRPr="007621B9" w14:paraId="3E7658D9" w14:textId="77777777" w:rsidTr="00A32C4B">
        <w:trPr>
          <w:trHeight w:val="335"/>
        </w:trPr>
        <w:tc>
          <w:tcPr>
            <w:tcW w:w="168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78F299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FF9924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A2F7D0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6099240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Mean </w:t>
            </w: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(SD)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83C50C1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CF2DC18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Mean </w:t>
            </w: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(SD)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F278B6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00D987C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Mean </w:t>
            </w: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(SD)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9FB9FE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AF2350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Mean </w:t>
            </w: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(SD)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FEA65F6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568D86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Mean </w:t>
            </w: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(SD)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800A99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235CE9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Mean </w:t>
            </w: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(SD)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B01B81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A1BFAEF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Mean </w:t>
            </w: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(SD)</w:t>
            </w:r>
          </w:p>
        </w:tc>
      </w:tr>
      <w:tr w:rsidR="0045128F" w:rsidRPr="007621B9" w14:paraId="431173AF" w14:textId="77777777" w:rsidTr="00A32C4B">
        <w:trPr>
          <w:trHeight w:val="315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3B553F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ALK inhibitor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42389D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82BA0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846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26591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284.9 (106.2)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35491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661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428B0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291.16 (101.72)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DBFC2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185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6667E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262.52 (118.51)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ADA24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151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37339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261.3 (118.3)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C311B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8BFFA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254.55 (122.95)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DBD03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D05F7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294.00 (105.64)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EB57F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9B2CC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269.25 (169.74)</w:t>
            </w:r>
          </w:p>
        </w:tc>
      </w:tr>
      <w:tr w:rsidR="0045128F" w:rsidRPr="007621B9" w14:paraId="3FC03956" w14:textId="77777777" w:rsidTr="00A32C4B">
        <w:trPr>
          <w:trHeight w:val="377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8FCC8E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BCR-ABL inhibitor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A71E1C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3AC65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6412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D75A2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300.4 (93.7)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AAA1F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5422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14A77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308.80 (87.55)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68A00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990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CFD75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254.62 (111.21)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84807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4226A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258.4 (110.1)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D0EBE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186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F772C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235.04 (113.30)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FA54F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9A756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262.04 (115.59)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97AD7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E58F8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269.25 (84.02)</w:t>
            </w:r>
          </w:p>
        </w:tc>
      </w:tr>
      <w:tr w:rsidR="0045128F" w:rsidRPr="007621B9" w14:paraId="782F6F10" w14:textId="77777777" w:rsidTr="00A32C4B">
        <w:trPr>
          <w:trHeight w:val="329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64656B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BRAF inhibitor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939728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1AB8D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31EBB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141.5 (98.9)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2DB77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E4D34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139.00 (91.26)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89623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88DC1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145.00 (116.54)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7187D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76648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60.5 (84.2)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FB8C2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3D5AD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166.00 (130.56)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D392D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B4678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F41C0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E31F2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45128F" w:rsidRPr="007621B9" w14:paraId="6620684A" w14:textId="77777777" w:rsidTr="00A32C4B">
        <w:trPr>
          <w:trHeight w:val="410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C4ACBA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BTK inhibitor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233568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C4CED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3F015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187.6 (137.7)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224EA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30286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217.78 (138.74)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8B833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358F8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109.04 (100.43)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CEF61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C3D35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118.6 (105.7)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8F2AD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6B2E1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147.00 (114.46)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D49DE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BA3D1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46.00 (26.62)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C6B8E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B15BE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28.00</w:t>
            </w:r>
          </w:p>
        </w:tc>
      </w:tr>
      <w:tr w:rsidR="0045128F" w:rsidRPr="007621B9" w14:paraId="4BEB3875" w14:textId="77777777" w:rsidTr="00A32C4B">
        <w:trPr>
          <w:trHeight w:val="536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4DCCE2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Bispecific CD19-directed CD3 T cell engager antibody construct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B9A017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3F6FB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ADA5C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BCDAF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2A221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6B4BD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4A1FE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B6807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6B1AC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EE9A4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A0B3A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18502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C7BD2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AFC0C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84778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45128F" w:rsidRPr="007621B9" w14:paraId="08DC2A52" w14:textId="77777777" w:rsidTr="00A32C4B">
        <w:trPr>
          <w:trHeight w:val="160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E1D159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CDK 4/6 inhibitor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290BF1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BBD06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474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36CD9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124.8 (87.2)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791ED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313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A054C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133.31 (90.32)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E02A4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161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C1FE0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108.29 (78.45)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3AC9B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58C79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108.4 (77.7)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DFDD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2F0E7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117.00 (85.25)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4AFFB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1CFF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98.00 (79.97)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D3726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D873B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77.33 (30.29)</w:t>
            </w:r>
          </w:p>
        </w:tc>
      </w:tr>
      <w:tr w:rsidR="0045128F" w:rsidRPr="007621B9" w14:paraId="0CB68956" w14:textId="77777777" w:rsidTr="00A32C4B">
        <w:trPr>
          <w:trHeight w:val="222"/>
        </w:trPr>
        <w:tc>
          <w:tcPr>
            <w:tcW w:w="16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50426A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EGFR inhibitor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109FF1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D4CCA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5818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BCCC0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243.4 (111.9)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D32A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1901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BD8E1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225.45 (120.29)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008BE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3917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02FEE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252.09 (106.44)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F96DF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3150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FC36E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254.6 (105.6)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D23EB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315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BCB85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243.83 (110.61)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F7B9F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A7127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242.48 (107.64)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7BBA1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9DF46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233.98 (110.17)</w:t>
            </w:r>
          </w:p>
        </w:tc>
      </w:tr>
      <w:tr w:rsidR="0045128F" w:rsidRPr="007621B9" w14:paraId="11DD2D4A" w14:textId="77777777" w:rsidTr="00A32C4B">
        <w:trPr>
          <w:trHeight w:val="333"/>
        </w:trPr>
        <w:tc>
          <w:tcPr>
            <w:tcW w:w="1689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1BF6169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08E9B0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F9D80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2959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E1959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 (9.6)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3527F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358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4ADB3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8.99 (8.77)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C988F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2601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97D1A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11.86 (9.67)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52EBC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2228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2C11A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11.8 (9.5)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ADFDC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127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ED610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11.59 (10.24)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B144E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AD448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13.07 (10.80)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2BF87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8CBB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12.29 (10.26)</w:t>
            </w:r>
          </w:p>
        </w:tc>
      </w:tr>
      <w:tr w:rsidR="0045128F" w:rsidRPr="007621B9" w14:paraId="3640B94D" w14:textId="77777777" w:rsidTr="00A32C4B">
        <w:trPr>
          <w:trHeight w:val="257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1F2D9F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FLT3-AXL inhibitor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262060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B4E73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16980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D3DC3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B55F8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1FE8C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31455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3D5BB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F552A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70A73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B94A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1313A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E4D81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43951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BB9B4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45128F" w:rsidRPr="007621B9" w14:paraId="2D398EA4" w14:textId="77777777" w:rsidTr="00A32C4B">
        <w:trPr>
          <w:trHeight w:val="361"/>
        </w:trPr>
        <w:tc>
          <w:tcPr>
            <w:tcW w:w="16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1195E3" w14:textId="77777777" w:rsidR="0045128F" w:rsidRPr="007621B9" w:rsidRDefault="0045128F" w:rsidP="00A32C4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HER2 inhibitor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B01A46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ECF68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BA5FB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127.0 (106.3)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F63AF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40962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147.83 (123.69)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CE3FF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216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79F90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116.24 (94.69)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53176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152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B6659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113.1 (96.5)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637BF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986C9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108.44 (72.77)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8B4C0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F07A9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123.32 (93.03)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9BC8B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704CA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156.33 (112.41)</w:t>
            </w:r>
          </w:p>
        </w:tc>
      </w:tr>
      <w:tr w:rsidR="0045128F" w:rsidRPr="007621B9" w14:paraId="57F32545" w14:textId="77777777" w:rsidTr="00A32C4B">
        <w:trPr>
          <w:trHeight w:val="315"/>
        </w:trPr>
        <w:tc>
          <w:tcPr>
            <w:tcW w:w="1689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421F99B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71627B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DC0B3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12,085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A6DA4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 (6.4)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10B08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8114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512A0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15.24 (6.55)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C6E3A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3971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17661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14.80 (6.20)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B4489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3035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51803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14.8 (6.0)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B113D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447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526EE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14.68 (6.82)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765BC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ACC24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15.06 (7.19)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A612E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30247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15.13 (5.35)</w:t>
            </w:r>
          </w:p>
        </w:tc>
      </w:tr>
      <w:tr w:rsidR="0045128F" w:rsidRPr="007621B9" w14:paraId="4A101FC3" w14:textId="77777777" w:rsidTr="00A32C4B">
        <w:trPr>
          <w:trHeight w:val="220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E9AB93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JAK inhibitor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67E246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604FE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458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E70F4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302.0 (100.2)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425BC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409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C7CF9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306.81 (97.63)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7395B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4380C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261.67 (113.15)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B0DA7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AD91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251.23 (115.65)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26E0A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84EC3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283.46 (109.16)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66BE6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A2D5F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344.00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F69A0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7FD4B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45128F" w:rsidRPr="007621B9" w14:paraId="2286DC07" w14:textId="77777777" w:rsidTr="00A32C4B">
        <w:trPr>
          <w:trHeight w:val="300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9F46EA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MEK inhibitor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707F5C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D2CC0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EA200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116.3 (97.2)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DC881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C928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118.44 (98.78)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6DE7D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62D4D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113.00 (103.98)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8BB7B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12995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49.50 (68.59)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91F74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C9042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116.33 (117.41)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B0915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C4ECF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230.00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C4378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92B71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45128F" w:rsidRPr="007621B9" w14:paraId="1242A14F" w14:textId="77777777" w:rsidTr="00A32C4B">
        <w:trPr>
          <w:trHeight w:val="219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B3B6E3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PARP inhibitor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7BDABC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8347F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6BED1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98.4 (75.6)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73BE4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57C71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103.33 (76.28)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7CBB2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23C6A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86.89 (77.27)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89544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21C0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86.89 (77.27)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AB01C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700E1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D8E67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0F1F5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32A6A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FF7C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45128F" w:rsidRPr="007621B9" w14:paraId="0610F964" w14:textId="77777777" w:rsidTr="00A32C4B">
        <w:trPr>
          <w:trHeight w:val="284"/>
        </w:trPr>
        <w:tc>
          <w:tcPr>
            <w:tcW w:w="16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3316C3" w14:textId="77777777" w:rsidR="0045128F" w:rsidRPr="007621B9" w:rsidRDefault="0045128F" w:rsidP="00A32C4B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ＭＳ Ｐゴシック" w:hAnsi="Times New Roman" w:cs="Times New Roman"/>
                <w:sz w:val="16"/>
                <w:szCs w:val="16"/>
              </w:rPr>
              <w:t>VEGFR inhibitor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FD001F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FA717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837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DFB1A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188.6 (119.2)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AF423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391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8B023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199.64 (118.15)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E06BC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446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93271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178.88 (119.34)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FF5A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90B08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179.22 (115.64)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D1449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4075D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143.36 (114.87)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F5D36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BB305E" w14:textId="77777777" w:rsidR="0045128F" w:rsidRPr="007621B9" w:rsidRDefault="0045128F" w:rsidP="00A32C4B">
            <w:pPr>
              <w:spacing w:after="160" w:line="259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hAnsi="Times New Roman" w:cs="Times New Roman"/>
                <w:sz w:val="16"/>
                <w:szCs w:val="16"/>
              </w:rPr>
              <w:t>187.83 (125.22)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3B510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9F587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173.06 (128.10)</w:t>
            </w:r>
          </w:p>
        </w:tc>
      </w:tr>
      <w:tr w:rsidR="0045128F" w:rsidRPr="007621B9" w14:paraId="0FD15899" w14:textId="77777777" w:rsidTr="00A32C4B">
        <w:trPr>
          <w:trHeight w:val="315"/>
        </w:trPr>
        <w:tc>
          <w:tcPr>
            <w:tcW w:w="1689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43C1AFD" w14:textId="77777777" w:rsidR="0045128F" w:rsidRPr="007621B9" w:rsidRDefault="0045128F" w:rsidP="00A32C4B">
            <w:pPr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E43574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E358F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2909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D7D91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 (6.9)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AF079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1598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C3F2D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9.64 (7.29)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48160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1311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1979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7.95 (6.18)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A0F9F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1036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A2FDA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7.99 (6.28)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E8F59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147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233FA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7.37 (5.40)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4D069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0389E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8.65 (6.49)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CF419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13CDF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6.78 (4.65)</w:t>
            </w:r>
          </w:p>
        </w:tc>
      </w:tr>
      <w:tr w:rsidR="0045128F" w:rsidRPr="007621B9" w14:paraId="42826A43" w14:textId="77777777" w:rsidTr="00A32C4B">
        <w:trPr>
          <w:trHeight w:val="315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408D37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VEGF inhibitor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767A8E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4871E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21,102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4770D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 (6.5)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C160A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12,260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A560A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11.64 (6.49)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7A924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8842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4BA2C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11.22 (6.43)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B0DAC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6788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C6C5E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11.28 (6.43)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A2600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959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4A6F7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10.28 (6.37)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A3054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0ED8A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11.82 (6.44)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9A404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A1CEA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11.20 (6.13)</w:t>
            </w:r>
          </w:p>
        </w:tc>
      </w:tr>
      <w:tr w:rsidR="0045128F" w:rsidRPr="007621B9" w14:paraId="1386C4D8" w14:textId="77777777" w:rsidTr="00A32C4B">
        <w:trPr>
          <w:trHeight w:val="473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3354A6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mTOR inhibitor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4322A5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94F29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1379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ADB1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171.1 (117.8)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253FC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829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0C978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181.76 (118.90)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1DCE8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550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895C5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154.93 (114.21)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A7ADF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CA10C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161.82 (115.89)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F2B50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16B40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147.97 (112.96)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04D06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BBB5D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137.67 (108.58)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3AE7F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1F52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121.75 (102.77)</w:t>
            </w:r>
          </w:p>
        </w:tc>
      </w:tr>
      <w:tr w:rsidR="0045128F" w:rsidRPr="007621B9" w14:paraId="6755993E" w14:textId="77777777" w:rsidTr="00A32C4B">
        <w:trPr>
          <w:trHeight w:val="268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3A469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B4056C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40DAE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1A7B2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16.4 (13.8)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F3599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C0C83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18.56 (14.64)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CD3E4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DAAC9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15.15 (13.13)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1B05C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BA5C1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14.79 (12.78)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6CD23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C9C10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19.44 (15.22)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0002B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75DF8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15.31 (13.70)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0D3A3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7E8F8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3.50 (3.54)</w:t>
            </w:r>
          </w:p>
        </w:tc>
      </w:tr>
      <w:tr w:rsidR="0045128F" w:rsidRPr="007621B9" w14:paraId="0C7420DF" w14:textId="77777777" w:rsidTr="00A32C4B">
        <w:trPr>
          <w:trHeight w:val="207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4BFE1" w14:textId="77777777" w:rsidR="0045128F" w:rsidRPr="007621B9" w:rsidRDefault="0045128F" w:rsidP="00A32C4B">
            <w:pPr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ＭＳ Ｐゴシック" w:hAnsi="Times New Roman" w:cs="Times New Roman"/>
                <w:sz w:val="16"/>
                <w:szCs w:val="16"/>
              </w:rPr>
              <w:t>Histone deacetylase inhibitors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A20B35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94BC6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0BC41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41.3 (69.8)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6D3FB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3298F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32.43 (54.28)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22FFC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BAD95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56.79 (90.05)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30E85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4D8C7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62.46 (94.21)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11D89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AEF74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69.57 (109.18)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50C07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F3BFF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16.00 (9.38)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8259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67214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45128F" w:rsidRPr="007621B9" w14:paraId="16B20687" w14:textId="77777777" w:rsidTr="00A32C4B">
        <w:trPr>
          <w:trHeight w:val="315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DC57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2CE70E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A8DDD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53BEE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 (1.4)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CF5B1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E5690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2.00 (1.41)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FB00D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5B328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4.00 (0.00)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AD843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B6D7E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4.00 (0.00)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8668C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6D7CC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5958E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B56C9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12C2C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C8214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45128F" w:rsidRPr="007621B9" w14:paraId="513941F3" w14:textId="77777777" w:rsidTr="00A32C4B">
        <w:trPr>
          <w:trHeight w:val="404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B11912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Proteasome inhibitors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1BB1F1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861B5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176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D348D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14.6 (11.6)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9F674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4B027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15.17 (11.55)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A95A2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F37CD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13.48 (11.62)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09A15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807BC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15.00 (12.15)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183E1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1364F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9.54 (10.37)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15BCA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F28FC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10.40 (9.10)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81D77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3325A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10.00</w:t>
            </w:r>
          </w:p>
        </w:tc>
      </w:tr>
      <w:tr w:rsidR="0045128F" w:rsidRPr="007621B9" w14:paraId="530CA217" w14:textId="77777777" w:rsidTr="00A32C4B">
        <w:trPr>
          <w:trHeight w:val="187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3FAE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DCE115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B3BDD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4064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85D6F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 (12.9)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93912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2738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334D9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23.46 (12.90)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34994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1326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EA446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21.23 (12.70)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F72B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758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F1D3F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21.34 (12.76)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5C941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365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AB65B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20.82 (12.59)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6A127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5267A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22.12 (12.84)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F02A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F689A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17.42 (11.11)</w:t>
            </w:r>
          </w:p>
        </w:tc>
      </w:tr>
      <w:tr w:rsidR="0045128F" w:rsidRPr="007621B9" w14:paraId="36E4D40C" w14:textId="77777777" w:rsidTr="00A32C4B">
        <w:trPr>
          <w:trHeight w:val="267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32A18" w14:textId="77777777" w:rsidR="0045128F" w:rsidRPr="007621B9" w:rsidRDefault="0045128F" w:rsidP="00A32C4B">
            <w:pPr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proofErr w:type="spellStart"/>
            <w:r w:rsidRPr="007621B9">
              <w:rPr>
                <w:rFonts w:ascii="Times New Roman" w:eastAsia="ＭＳ Ｐゴシック" w:hAnsi="Times New Roman" w:cs="Times New Roman"/>
                <w:sz w:val="16"/>
                <w:szCs w:val="16"/>
              </w:rPr>
              <w:t>Multikinase</w:t>
            </w:r>
            <w:proofErr w:type="spellEnd"/>
            <w:r w:rsidRPr="007621B9">
              <w:rPr>
                <w:rFonts w:ascii="Times New Roman" w:eastAsia="ＭＳ Ｐゴシック" w:hAnsi="Times New Roman" w:cs="Times New Roman"/>
                <w:sz w:val="16"/>
                <w:szCs w:val="16"/>
              </w:rPr>
              <w:t xml:space="preserve"> inhibitor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62971C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4BF67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3233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3A552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154.0 (115.8)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E05AB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1408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04A06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171.49 (117.82)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8B6B2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1825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ADD8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140.41 (112.46)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30A75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1159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9133D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134.25 (112.16)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7D7FA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135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97731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150.82 (108.55)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6835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892F2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154.89 (112.93)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E25B0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CC264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135.67 (113.96)</w:t>
            </w:r>
          </w:p>
        </w:tc>
      </w:tr>
      <w:tr w:rsidR="0045128F" w:rsidRPr="007621B9" w14:paraId="6812F881" w14:textId="77777777" w:rsidTr="00A32C4B">
        <w:trPr>
          <w:trHeight w:val="191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7A5EE" w14:textId="77777777" w:rsidR="0045128F" w:rsidRPr="007621B9" w:rsidRDefault="0045128F" w:rsidP="00A32C4B">
            <w:pPr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ＭＳ Ｐゴシック" w:hAnsi="Times New Roman" w:cs="Times New Roman"/>
                <w:sz w:val="16"/>
                <w:szCs w:val="16"/>
              </w:rPr>
              <w:t>Retinoid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955F92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Oral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80422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568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768B0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76.9 (58.3)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C0D34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306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77148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71.52 (52.80)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5C4E6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262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395FF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83.22 (63.60)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23AC0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8B30A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80.29 (58.59)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D5712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627E6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86.13 (63.76)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98B0E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C671B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70.81 (65.53)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0477D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76DD4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146.60 (125.45)</w:t>
            </w:r>
          </w:p>
        </w:tc>
      </w:tr>
      <w:tr w:rsidR="0045128F" w:rsidRPr="007621B9" w14:paraId="28B71619" w14:textId="77777777" w:rsidTr="00A32C4B">
        <w:trPr>
          <w:trHeight w:val="315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44A4D" w14:textId="77777777" w:rsidR="0045128F" w:rsidRPr="007621B9" w:rsidRDefault="0045128F" w:rsidP="00A32C4B">
            <w:pPr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ＭＳ Ｐゴシック" w:hAnsi="Times New Roman" w:cs="Times New Roman"/>
                <w:sz w:val="16"/>
                <w:szCs w:val="16"/>
              </w:rPr>
              <w:t>Anti CCR4 antibody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3332DA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32CEF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3A46E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6.51 (3.14)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BFB53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55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988F0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6.60 (3.13)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B4877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165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BCC9F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6.48 (3.15)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9E349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53A57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6.49 (2.83)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FFE40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DBCEE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6.02 (3.68)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9DAFD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6F93D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7.50 (3.31)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88471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1B69D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8.00</w:t>
            </w:r>
          </w:p>
        </w:tc>
      </w:tr>
      <w:tr w:rsidR="0045128F" w:rsidRPr="007621B9" w14:paraId="1F918793" w14:textId="77777777" w:rsidTr="00A32C4B">
        <w:trPr>
          <w:trHeight w:val="315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78624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Anti CD20 antibody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41CA5F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FDA0A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17,632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0960D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 (2.4)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D5E69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13,526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FBDC5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6.07 (2.34)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40B2E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4106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BEB5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6.14 (2.45)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20FF1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2484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E7DB7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6.17 (2.46)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DA6B1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1095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4A766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6.06 (2.40)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ACC70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5D06B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6.25 (2.50)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D6FE3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E40B4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5.99 (2.69)</w:t>
            </w:r>
          </w:p>
        </w:tc>
      </w:tr>
      <w:tr w:rsidR="0045128F" w:rsidRPr="007621B9" w14:paraId="2E948F91" w14:textId="77777777" w:rsidTr="00A32C4B">
        <w:trPr>
          <w:trHeight w:val="315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AD1A5" w14:textId="77777777" w:rsidR="0045128F" w:rsidRPr="007621B9" w:rsidRDefault="0045128F" w:rsidP="00A32C4B">
            <w:pPr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ＭＳ Ｐゴシック" w:hAnsi="Times New Roman" w:cs="Times New Roman"/>
                <w:sz w:val="16"/>
                <w:szCs w:val="16"/>
              </w:rPr>
              <w:t>Anti CD38 antibody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19661C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6EF85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3B10D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10.8 (6.2)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01775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85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4B6A9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11.45 (5.80)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46037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68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FFE4C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10.00 (6.50)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F90B9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3DD95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10.51 (6.82)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C8081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EB559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8.22 (5.76)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403A2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03ED5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10.86 (6.62)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B60B0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D1401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12.50 (7.78)</w:t>
            </w:r>
          </w:p>
        </w:tc>
      </w:tr>
      <w:tr w:rsidR="0045128F" w:rsidRPr="007621B9" w14:paraId="4E24C2C4" w14:textId="77777777" w:rsidTr="00A32C4B">
        <w:trPr>
          <w:trHeight w:val="315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548605" w14:textId="77777777" w:rsidR="0045128F" w:rsidRPr="007621B9" w:rsidRDefault="0045128F" w:rsidP="00A32C4B">
            <w:pPr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ＭＳ Ｐゴシック" w:hAnsi="Times New Roman" w:cs="Times New Roman"/>
                <w:sz w:val="16"/>
                <w:szCs w:val="16"/>
              </w:rPr>
              <w:t>AntiCD52 antibody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A62737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3B21B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88BD1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 (12.8)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CC3A1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DD201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20.50 (16.26)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24810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7784C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26.00 (14.14)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2D6A7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5AE69F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4E37D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C19B1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675C4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4B0B8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06BCD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87932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45128F" w:rsidRPr="007621B9" w14:paraId="4F1EFD5D" w14:textId="77777777" w:rsidTr="00A32C4B">
        <w:trPr>
          <w:trHeight w:val="315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0A840" w14:textId="77777777" w:rsidR="0045128F" w:rsidRPr="007621B9" w:rsidRDefault="0045128F" w:rsidP="00A32C4B">
            <w:pPr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ＭＳ Ｐゴシック" w:hAnsi="Times New Roman" w:cs="Times New Roman"/>
                <w:sz w:val="16"/>
                <w:szCs w:val="16"/>
              </w:rPr>
              <w:t>Anti SLAMF7 antibody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53914A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F9AF6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124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CAF56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 (8.2)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36763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86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6131F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15.33 (8.50)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C65D0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EB5A9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12.39 (7.00)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E26A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1E5E9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12.79 (6.97)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1F92F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56960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12.57 (8.04)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C570A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7F19F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7.00 (7.07)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14297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889DE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11.00</w:t>
            </w:r>
          </w:p>
        </w:tc>
      </w:tr>
      <w:tr w:rsidR="0045128F" w:rsidRPr="007621B9" w14:paraId="05626B8C" w14:textId="77777777" w:rsidTr="00A32C4B">
        <w:trPr>
          <w:trHeight w:val="315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AAD3A" w14:textId="77777777" w:rsidR="0045128F" w:rsidRPr="007621B9" w:rsidRDefault="0045128F" w:rsidP="00A32C4B">
            <w:pPr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ＭＳ Ｐゴシック" w:hAnsi="Times New Roman" w:cs="Times New Roman"/>
                <w:sz w:val="16"/>
                <w:szCs w:val="16"/>
              </w:rPr>
              <w:t xml:space="preserve">Antibody–drug conjugate (ADC)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047F1C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8D248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838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EE9D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 (4.4)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EC48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482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66A24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6.30 (4.68)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6C1D7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356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B42EE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5.19 (3.99)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777236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245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560D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5.31 (3.99)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415FD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0784D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5.01 (4.19)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80FB7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3C9EC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4.75 (2.98)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A45D95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A711CB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4.67 (4.85)</w:t>
            </w:r>
          </w:p>
        </w:tc>
      </w:tr>
      <w:tr w:rsidR="0045128F" w:rsidRPr="007621B9" w14:paraId="0D2E76A3" w14:textId="77777777" w:rsidTr="00A32C4B">
        <w:trPr>
          <w:trHeight w:val="315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48252" w14:textId="77777777" w:rsidR="0045128F" w:rsidRPr="007621B9" w:rsidRDefault="0045128F" w:rsidP="00A32C4B">
            <w:pPr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ＭＳ Ｐゴシック" w:hAnsi="Times New Roman" w:cs="Times New Roman"/>
                <w:sz w:val="16"/>
                <w:szCs w:val="16"/>
              </w:rPr>
              <w:t>Radioisotope-labeled antibody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C860ED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3B357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135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7F207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 (0.3)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0DA0A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111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D98A6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1.95 (0.25)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9E5EF0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AD03C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1.88 (0.34)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76434E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00DDB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1.93 (0.27)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4712F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AF8B3C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1.75 (0.50)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7D602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E8C7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1.80 (0.45)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BF71F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840E89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2.00</w:t>
            </w:r>
          </w:p>
        </w:tc>
      </w:tr>
      <w:tr w:rsidR="0045128F" w:rsidRPr="007621B9" w14:paraId="343DE3E0" w14:textId="77777777" w:rsidTr="00A32C4B">
        <w:trPr>
          <w:trHeight w:val="315"/>
        </w:trPr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A8A0F06" w14:textId="77777777" w:rsidR="0045128F" w:rsidRPr="007621B9" w:rsidRDefault="0045128F" w:rsidP="00A32C4B">
            <w:pPr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ＭＳ Ｐゴシック" w:hAnsi="Times New Roman" w:cs="Times New Roman"/>
                <w:sz w:val="16"/>
                <w:szCs w:val="16"/>
              </w:rPr>
              <w:t>Immune check point inhibitor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D6F41C8" w14:textId="77777777" w:rsidR="0045128F" w:rsidRPr="007621B9" w:rsidRDefault="0045128F" w:rsidP="00A32C4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sz w:val="16"/>
                <w:szCs w:val="16"/>
              </w:rPr>
              <w:t>Injection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03B5F0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3984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0B8C943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 (7.4)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0DDAA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2261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A89B47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10.87 (7.62)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FDD5934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1723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B3F22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9.96 (7.06)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75DF9AA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1340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B3FE8B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10.29 (7.17)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DD08FC7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248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528752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8.40 (6.42)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C23F572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A8BF5CD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9.05 (6.55)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66175B8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3EDC8D1" w14:textId="77777777" w:rsidR="0045128F" w:rsidRPr="007621B9" w:rsidRDefault="0045128F" w:rsidP="00A32C4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11.35 (7.05)</w:t>
            </w:r>
          </w:p>
        </w:tc>
      </w:tr>
    </w:tbl>
    <w:p w14:paraId="69119F1C" w14:textId="77777777" w:rsidR="0045128F" w:rsidRPr="007621B9" w:rsidRDefault="0045128F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 w:hint="eastAsia"/>
          <w:sz w:val="20"/>
          <w:szCs w:val="20"/>
        </w:rPr>
      </w:pPr>
      <w:bookmarkStart w:id="2" w:name="_GoBack"/>
      <w:bookmarkEnd w:id="2"/>
    </w:p>
    <w:p w14:paraId="317CA06F" w14:textId="77777777" w:rsidR="00507DB4" w:rsidRPr="007621B9" w:rsidRDefault="00507DB4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16"/>
          <w:szCs w:val="16"/>
        </w:rPr>
      </w:pPr>
    </w:p>
    <w:p w14:paraId="152382FE" w14:textId="158DFA57" w:rsidR="00507DB4" w:rsidRPr="007621B9" w:rsidRDefault="00507DB4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16"/>
          <w:szCs w:val="16"/>
        </w:rPr>
      </w:pPr>
      <w:r w:rsidRPr="007621B9">
        <w:rPr>
          <w:rFonts w:ascii="Times New Roman" w:hAnsi="Times New Roman" w:cs="Times New Roman"/>
          <w:i/>
          <w:iCs/>
          <w:sz w:val="16"/>
          <w:szCs w:val="16"/>
        </w:rPr>
        <w:t>EGFR</w:t>
      </w:r>
      <w:r w:rsidRPr="007621B9">
        <w:rPr>
          <w:rFonts w:ascii="Times New Roman" w:hAnsi="Times New Roman" w:cs="Times New Roman"/>
          <w:sz w:val="16"/>
          <w:szCs w:val="16"/>
        </w:rPr>
        <w:t xml:space="preserve"> epidermal growth factor receptor,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>HER2</w:t>
      </w:r>
      <w:r w:rsidRPr="007621B9">
        <w:rPr>
          <w:rFonts w:ascii="Times New Roman" w:hAnsi="Times New Roman" w:cs="Times New Roman"/>
          <w:sz w:val="16"/>
          <w:szCs w:val="16"/>
        </w:rPr>
        <w:t xml:space="preserve"> human epidermal growth factor receptor,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>mTOR</w:t>
      </w:r>
      <w:r w:rsidRPr="007621B9">
        <w:rPr>
          <w:rFonts w:ascii="Times New Roman" w:hAnsi="Times New Roman" w:cs="Times New Roman"/>
          <w:sz w:val="16"/>
          <w:szCs w:val="16"/>
        </w:rPr>
        <w:t xml:space="preserve"> mammalian target of rapamycin,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>VEGF</w:t>
      </w:r>
      <w:r w:rsidRPr="007621B9">
        <w:rPr>
          <w:rFonts w:ascii="Times New Roman" w:hAnsi="Times New Roman" w:cs="Times New Roman"/>
          <w:sz w:val="16"/>
          <w:szCs w:val="16"/>
        </w:rPr>
        <w:t xml:space="preserve"> vascular endothelial growth factor,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>VEGFR</w:t>
      </w:r>
      <w:r w:rsidRPr="007621B9">
        <w:rPr>
          <w:rFonts w:ascii="Times New Roman" w:hAnsi="Times New Roman" w:cs="Times New Roman"/>
          <w:sz w:val="16"/>
          <w:szCs w:val="16"/>
        </w:rPr>
        <w:t xml:space="preserve"> VEGF receptor,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>CD</w:t>
      </w:r>
      <w:r w:rsidRPr="007621B9">
        <w:rPr>
          <w:rFonts w:ascii="Times New Roman" w:hAnsi="Times New Roman" w:cs="Times New Roman"/>
          <w:sz w:val="16"/>
          <w:szCs w:val="16"/>
        </w:rPr>
        <w:t xml:space="preserve"> cluster of differentiation,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>CCR4</w:t>
      </w:r>
      <w:r w:rsidRPr="007621B9">
        <w:rPr>
          <w:rFonts w:ascii="Times New Roman" w:hAnsi="Times New Roman" w:cs="Times New Roman"/>
          <w:sz w:val="16"/>
          <w:szCs w:val="16"/>
        </w:rPr>
        <w:t xml:space="preserve"> CC chemokine receptor 4,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>SLAMF7</w:t>
      </w:r>
      <w:r w:rsidRPr="007621B9">
        <w:rPr>
          <w:rFonts w:ascii="Times New Roman" w:hAnsi="Times New Roman" w:cs="Times New Roman"/>
          <w:sz w:val="16"/>
          <w:szCs w:val="16"/>
        </w:rPr>
        <w:t xml:space="preserve"> signaling lymphocytic activation molecule F7,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>BCR-ABL</w:t>
      </w:r>
      <w:r w:rsidRPr="007621B9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7621B9">
        <w:rPr>
          <w:rFonts w:ascii="Times New Roman" w:hAnsi="Times New Roman" w:cs="Times New Roman"/>
          <w:sz w:val="16"/>
          <w:szCs w:val="16"/>
        </w:rPr>
        <w:t>BCR-ABL</w:t>
      </w:r>
      <w:proofErr w:type="spellEnd"/>
      <w:r w:rsidRPr="007621B9">
        <w:rPr>
          <w:rFonts w:ascii="Times New Roman" w:hAnsi="Times New Roman" w:cs="Times New Roman"/>
          <w:sz w:val="16"/>
          <w:szCs w:val="16"/>
        </w:rPr>
        <w:t xml:space="preserve"> oncogene,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>FLT3-AXL</w:t>
      </w:r>
      <w:r w:rsidRPr="007621B9">
        <w:rPr>
          <w:rFonts w:ascii="Times New Roman" w:hAnsi="Times New Roman" w:cs="Times New Roman"/>
          <w:sz w:val="16"/>
          <w:szCs w:val="16"/>
        </w:rPr>
        <w:t xml:space="preserve"> FMS-like tyrosine kinase 3/receptor tyrosine kinase AXL,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>ALK</w:t>
      </w:r>
      <w:r w:rsidRPr="007621B9">
        <w:rPr>
          <w:rFonts w:ascii="Times New Roman" w:hAnsi="Times New Roman" w:cs="Times New Roman"/>
          <w:sz w:val="16"/>
          <w:szCs w:val="16"/>
        </w:rPr>
        <w:t xml:space="preserve"> anaplastic lymphoma kinase,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>BTK</w:t>
      </w:r>
      <w:r w:rsidRPr="007621B9">
        <w:rPr>
          <w:rFonts w:ascii="Times New Roman" w:hAnsi="Times New Roman" w:cs="Times New Roman"/>
          <w:sz w:val="16"/>
          <w:szCs w:val="16"/>
        </w:rPr>
        <w:t xml:space="preserve"> Bruton's tyrosine kinase,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>JAK</w:t>
      </w:r>
      <w:r w:rsidRPr="007621B9">
        <w:rPr>
          <w:rFonts w:ascii="Times New Roman" w:hAnsi="Times New Roman" w:cs="Times New Roman"/>
          <w:sz w:val="16"/>
          <w:szCs w:val="16"/>
        </w:rPr>
        <w:t xml:space="preserve"> Janus kinase,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 xml:space="preserve">BRAF </w:t>
      </w:r>
      <w:r w:rsidRPr="007621B9">
        <w:rPr>
          <w:rFonts w:ascii="Times New Roman" w:hAnsi="Times New Roman" w:cs="Times New Roman"/>
          <w:sz w:val="16"/>
          <w:szCs w:val="16"/>
        </w:rPr>
        <w:t>B-</w:t>
      </w:r>
      <w:proofErr w:type="spellStart"/>
      <w:r w:rsidRPr="007621B9">
        <w:rPr>
          <w:rFonts w:ascii="Times New Roman" w:hAnsi="Times New Roman" w:cs="Times New Roman"/>
          <w:sz w:val="16"/>
          <w:szCs w:val="16"/>
        </w:rPr>
        <w:t>raf</w:t>
      </w:r>
      <w:proofErr w:type="spellEnd"/>
      <w:r w:rsidRPr="007621B9">
        <w:rPr>
          <w:rFonts w:ascii="Times New Roman" w:hAnsi="Times New Roman" w:cs="Times New Roman"/>
          <w:sz w:val="16"/>
          <w:szCs w:val="16"/>
        </w:rPr>
        <w:t xml:space="preserve"> oncogene,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>MEK,</w:t>
      </w:r>
      <w:r w:rsidRPr="007621B9">
        <w:rPr>
          <w:rFonts w:ascii="Times New Roman" w:hAnsi="Times New Roman" w:cs="Times New Roman"/>
          <w:sz w:val="16"/>
          <w:szCs w:val="16"/>
        </w:rPr>
        <w:t xml:space="preserve"> </w:t>
      </w:r>
      <w:r w:rsidR="00231091" w:rsidRPr="007621B9">
        <w:rPr>
          <w:rFonts w:ascii="Times New Roman" w:hAnsi="Times New Roman" w:cs="Times New Roman"/>
          <w:sz w:val="16"/>
          <w:szCs w:val="16"/>
        </w:rPr>
        <w:t xml:space="preserve">Mitogen-activated extracellular </w:t>
      </w:r>
      <w:proofErr w:type="spellStart"/>
      <w:r w:rsidR="00231091" w:rsidRPr="007621B9">
        <w:rPr>
          <w:rFonts w:ascii="Times New Roman" w:hAnsi="Times New Roman" w:cs="Times New Roman"/>
          <w:sz w:val="16"/>
          <w:szCs w:val="16"/>
        </w:rPr>
        <w:t>signalregulated</w:t>
      </w:r>
      <w:proofErr w:type="spellEnd"/>
      <w:r w:rsidR="00231091" w:rsidRPr="007621B9">
        <w:rPr>
          <w:rFonts w:ascii="Times New Roman" w:hAnsi="Times New Roman" w:cs="Times New Roman"/>
          <w:sz w:val="16"/>
          <w:szCs w:val="16"/>
        </w:rPr>
        <w:t xml:space="preserve"> kinase</w:t>
      </w:r>
      <w:r w:rsidRPr="007621B9">
        <w:rPr>
          <w:rFonts w:ascii="Times New Roman" w:hAnsi="Times New Roman" w:cs="Times New Roman"/>
          <w:sz w:val="16"/>
          <w:szCs w:val="16"/>
        </w:rPr>
        <w:t xml:space="preserve">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>CDK 4/6</w:t>
      </w:r>
      <w:r w:rsidRPr="007621B9">
        <w:rPr>
          <w:rFonts w:ascii="Times New Roman" w:hAnsi="Times New Roman" w:cs="Times New Roman"/>
          <w:sz w:val="16"/>
          <w:szCs w:val="16"/>
        </w:rPr>
        <w:t xml:space="preserve"> cyclin-dependent kinases, </w:t>
      </w:r>
      <w:r w:rsidRPr="007621B9">
        <w:rPr>
          <w:rFonts w:ascii="Times New Roman" w:hAnsi="Times New Roman" w:cs="Times New Roman"/>
          <w:i/>
          <w:iCs/>
          <w:sz w:val="16"/>
          <w:szCs w:val="16"/>
        </w:rPr>
        <w:t>PARP</w:t>
      </w:r>
      <w:r w:rsidRPr="007621B9">
        <w:rPr>
          <w:rFonts w:ascii="Times New Roman" w:hAnsi="Times New Roman" w:cs="Times New Roman"/>
          <w:sz w:val="16"/>
          <w:szCs w:val="16"/>
        </w:rPr>
        <w:t xml:space="preserve"> poly (ADP-ribose) polymerase </w:t>
      </w:r>
    </w:p>
    <w:p w14:paraId="0BD15541" w14:textId="77777777" w:rsidR="00507DB4" w:rsidRPr="007621B9" w:rsidRDefault="00507DB4">
      <w:pPr>
        <w:sectPr w:rsidR="00507DB4" w:rsidRPr="007621B9" w:rsidSect="00116829">
          <w:type w:val="continuous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3841999" w14:textId="77777777" w:rsidR="00507DB4" w:rsidRPr="007621B9" w:rsidRDefault="00507DB4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7DD6A858" w14:textId="77777777" w:rsidR="00507DB4" w:rsidRPr="007621B9" w:rsidRDefault="00507DB4" w:rsidP="00116829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7621B9">
        <w:rPr>
          <w:rFonts w:ascii="Times New Roman" w:hAnsi="Times New Roman" w:cs="Times New Roman"/>
          <w:b/>
          <w:bCs/>
          <w:sz w:val="20"/>
          <w:szCs w:val="20"/>
        </w:rPr>
        <w:t>Supplementary Table 4</w:t>
      </w:r>
      <w:r w:rsidRPr="007621B9">
        <w:rPr>
          <w:rFonts w:ascii="Times New Roman" w:hAnsi="Times New Roman" w:cs="Times New Roman"/>
          <w:sz w:val="20"/>
          <w:szCs w:val="20"/>
        </w:rPr>
        <w:t xml:space="preserve"> Proportion of patients treated with radiotherapy and descriptive statistics of the duration during the follow-up period</w:t>
      </w:r>
    </w:p>
    <w:tbl>
      <w:tblPr>
        <w:tblW w:w="7813" w:type="dxa"/>
        <w:tblLook w:val="04A0" w:firstRow="1" w:lastRow="0" w:firstColumn="1" w:lastColumn="0" w:noHBand="0" w:noVBand="1"/>
      </w:tblPr>
      <w:tblGrid>
        <w:gridCol w:w="2329"/>
        <w:gridCol w:w="914"/>
        <w:gridCol w:w="914"/>
        <w:gridCol w:w="914"/>
        <w:gridCol w:w="914"/>
        <w:gridCol w:w="914"/>
        <w:gridCol w:w="914"/>
      </w:tblGrid>
      <w:tr w:rsidR="00507DB4" w:rsidRPr="007621B9" w14:paraId="5A3FC108" w14:textId="77777777" w:rsidTr="00D64707">
        <w:trPr>
          <w:trHeight w:val="450"/>
        </w:trPr>
        <w:tc>
          <w:tcPr>
            <w:tcW w:w="232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0526CA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3" w:name="RANGE!B4:H14"/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Variable</w:t>
            </w:r>
            <w:bookmarkEnd w:id="3"/>
          </w:p>
        </w:tc>
        <w:tc>
          <w:tcPr>
            <w:tcW w:w="1828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3ADDFBB" w14:textId="77777777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Overall</w:t>
            </w:r>
          </w:p>
        </w:tc>
        <w:tc>
          <w:tcPr>
            <w:tcW w:w="1828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6D0CA8" w14:textId="77777777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All </w:t>
            </w: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(no moisturizer)</w:t>
            </w:r>
          </w:p>
        </w:tc>
        <w:tc>
          <w:tcPr>
            <w:tcW w:w="1828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28B6F76" w14:textId="77777777" w:rsidR="00507DB4" w:rsidRPr="007621B9" w:rsidRDefault="00507DB4" w:rsidP="00B9446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All</w:t>
            </w: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(with moisturizer)</w:t>
            </w:r>
          </w:p>
        </w:tc>
      </w:tr>
      <w:tr w:rsidR="00507DB4" w:rsidRPr="007621B9" w14:paraId="6BA43CF3" w14:textId="77777777" w:rsidTr="00D64707">
        <w:trPr>
          <w:trHeight w:val="450"/>
        </w:trPr>
        <w:tc>
          <w:tcPr>
            <w:tcW w:w="232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DD2E77" w14:textId="77777777" w:rsidR="00507DB4" w:rsidRPr="00A137AB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8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4C6DE9" w14:textId="77777777" w:rsidR="00507DB4" w:rsidRPr="00A137AB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8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2165F3" w14:textId="77777777" w:rsidR="00507DB4" w:rsidRPr="00A137AB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8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51011C" w14:textId="77777777" w:rsidR="00507DB4" w:rsidRPr="00A137AB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7DB4" w:rsidRPr="007621B9" w14:paraId="7C7570AA" w14:textId="77777777" w:rsidTr="00D64707">
        <w:trPr>
          <w:trHeight w:val="300"/>
        </w:trPr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2C92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Radiotherapy, N (%)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B528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C8A63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5BD0D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26154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C9E7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7C75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7DB4" w:rsidRPr="007621B9" w14:paraId="2D81979F" w14:textId="77777777" w:rsidTr="00D64707">
        <w:trPr>
          <w:trHeight w:val="300"/>
        </w:trPr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013A2" w14:textId="77777777" w:rsidR="00507DB4" w:rsidRPr="007621B9" w:rsidRDefault="00507DB4" w:rsidP="00B94467">
            <w:pPr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ADFAA8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7,801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75B979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10.0%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594ADE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4,284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9A26D9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8.5%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D14AF2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3,517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34DFFB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12.6%</w:t>
            </w:r>
          </w:p>
        </w:tc>
      </w:tr>
      <w:tr w:rsidR="00507DB4" w:rsidRPr="007621B9" w14:paraId="6C07CF7D" w14:textId="77777777" w:rsidTr="00D64707">
        <w:trPr>
          <w:trHeight w:val="300"/>
        </w:trPr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276C4" w14:textId="77777777" w:rsidR="00507DB4" w:rsidRPr="007621B9" w:rsidRDefault="00507DB4" w:rsidP="00B94467">
            <w:pPr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B32C65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70,389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B0DCF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90.0%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0DA66C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46,000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B67079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91.5%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05B9E2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24,389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B8EA78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87.4%</w:t>
            </w:r>
          </w:p>
        </w:tc>
      </w:tr>
      <w:tr w:rsidR="00507DB4" w:rsidRPr="007621B9" w14:paraId="2FC108F2" w14:textId="77777777" w:rsidTr="00D64707">
        <w:trPr>
          <w:trHeight w:val="300"/>
        </w:trPr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DCB5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2CD9E" w14:textId="77777777" w:rsidR="00507DB4" w:rsidRPr="007621B9" w:rsidRDefault="00507DB4" w:rsidP="00B94467">
            <w:pPr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6F346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FC335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0AEFB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25AE26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96AEEA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7DB4" w:rsidRPr="007621B9" w14:paraId="1127CEC9" w14:textId="77777777" w:rsidTr="00D64707">
        <w:trPr>
          <w:trHeight w:val="300"/>
        </w:trPr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0FFC3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Number of </w:t>
            </w:r>
            <w:proofErr w:type="gramStart"/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radiotherapy</w:t>
            </w:r>
            <w:proofErr w:type="gram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0A4A2" w14:textId="77777777" w:rsidR="00507DB4" w:rsidRPr="007621B9" w:rsidRDefault="00507DB4" w:rsidP="00B9446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B34E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8E68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E1CE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7441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9A1FA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7DB4" w:rsidRPr="007621B9" w14:paraId="6A19620E" w14:textId="77777777" w:rsidTr="00D64707">
        <w:trPr>
          <w:trHeight w:val="300"/>
        </w:trPr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4BC20" w14:textId="77777777" w:rsidR="00507DB4" w:rsidRPr="007621B9" w:rsidRDefault="00507DB4" w:rsidP="00B94467">
            <w:pPr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Valid values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21FFEC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7801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63FAF1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4284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9ED334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3517</w:t>
            </w:r>
          </w:p>
        </w:tc>
      </w:tr>
      <w:tr w:rsidR="00507DB4" w:rsidRPr="007621B9" w14:paraId="53CEB123" w14:textId="77777777" w:rsidTr="00D64707">
        <w:trPr>
          <w:trHeight w:val="300"/>
        </w:trPr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B010" w14:textId="77777777" w:rsidR="00507DB4" w:rsidRPr="007621B9" w:rsidRDefault="00507DB4" w:rsidP="00B94467">
            <w:pPr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Mean (Sd)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16551D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22.77 (12.75)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CC2AC1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22.55 (12.29)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90F334" w14:textId="77777777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23.04 (13.30)</w:t>
            </w:r>
          </w:p>
        </w:tc>
      </w:tr>
      <w:tr w:rsidR="00507DB4" w:rsidRPr="007621B9" w14:paraId="6D5F134F" w14:textId="77777777" w:rsidTr="00D64707">
        <w:trPr>
          <w:trHeight w:val="300"/>
        </w:trPr>
        <w:tc>
          <w:tcPr>
            <w:tcW w:w="2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E5BBD" w14:textId="77777777" w:rsidR="00507DB4" w:rsidRPr="007621B9" w:rsidRDefault="00507DB4" w:rsidP="00B94467">
            <w:pPr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3C246AB" w14:textId="04C8FFA1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22.49–23.05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F1DBBE8" w14:textId="69C7CA08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22.19–22.92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BE6615" w14:textId="42EA21FB" w:rsidR="00507DB4" w:rsidRPr="007621B9" w:rsidRDefault="00507DB4" w:rsidP="00B94467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sz w:val="20"/>
                <w:szCs w:val="20"/>
              </w:rPr>
              <w:t>22.60–23.48</w:t>
            </w:r>
          </w:p>
        </w:tc>
      </w:tr>
    </w:tbl>
    <w:p w14:paraId="7374BC2D" w14:textId="77777777" w:rsidR="00507DB4" w:rsidRPr="007621B9" w:rsidRDefault="00507DB4" w:rsidP="00507DB4">
      <w:pPr>
        <w:rPr>
          <w:rFonts w:ascii="Times New Roman" w:hAnsi="Times New Roman" w:cs="Times New Roman"/>
          <w:sz w:val="20"/>
          <w:szCs w:val="20"/>
        </w:rPr>
      </w:pPr>
    </w:p>
    <w:p w14:paraId="72D8DA8C" w14:textId="77777777" w:rsidR="00507DB4" w:rsidRPr="007621B9" w:rsidRDefault="00507DB4">
      <w:pPr>
        <w:sectPr w:rsidR="00507DB4" w:rsidRPr="007621B9" w:rsidSect="00340B6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B0DFAB3" w14:textId="77777777" w:rsidR="00507DB4" w:rsidRPr="007621B9" w:rsidRDefault="00507DB4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7621B9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5</w:t>
      </w:r>
      <w:r w:rsidRPr="007621B9">
        <w:rPr>
          <w:rFonts w:ascii="Times New Roman" w:hAnsi="Times New Roman" w:cs="Times New Roman"/>
          <w:sz w:val="20"/>
          <w:szCs w:val="20"/>
        </w:rPr>
        <w:t xml:space="preserve"> Number of patients receiving moisturizers and the total amount of moisturizer prescribed in each year</w:t>
      </w:r>
    </w:p>
    <w:tbl>
      <w:tblPr>
        <w:tblpPr w:leftFromText="180" w:rightFromText="180" w:vertAnchor="page" w:horzAnchor="margin" w:tblpY="2191"/>
        <w:tblW w:w="7721" w:type="dxa"/>
        <w:tblLook w:val="04A0" w:firstRow="1" w:lastRow="0" w:firstColumn="1" w:lastColumn="0" w:noHBand="0" w:noVBand="1"/>
      </w:tblPr>
      <w:tblGrid>
        <w:gridCol w:w="696"/>
        <w:gridCol w:w="1160"/>
        <w:gridCol w:w="1589"/>
        <w:gridCol w:w="1660"/>
        <w:gridCol w:w="1600"/>
        <w:gridCol w:w="1016"/>
      </w:tblGrid>
      <w:tr w:rsidR="00116829" w:rsidRPr="007621B9" w14:paraId="5CF61D33" w14:textId="77777777" w:rsidTr="00116829">
        <w:trPr>
          <w:trHeight w:val="630"/>
        </w:trPr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1B1C5" w14:textId="77777777" w:rsidR="00116829" w:rsidRPr="007621B9" w:rsidRDefault="00116829" w:rsidP="0011682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4" w:name="_Hlk61512800"/>
            <w:r w:rsidRPr="00762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DB000" w14:textId="77777777" w:rsidR="00116829" w:rsidRPr="007621B9" w:rsidRDefault="00116829" w:rsidP="0011682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(n)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05DD3F" w14:textId="77777777" w:rsidR="00116829" w:rsidRPr="007621B9" w:rsidRDefault="00116829" w:rsidP="0011682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With </w:t>
            </w:r>
            <w:r w:rsidRPr="00762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moisturizer (</w:t>
            </w:r>
            <w:r w:rsidRPr="007621B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n</w:t>
            </w:r>
            <w:r w:rsidRPr="00762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058D6F" w14:textId="77777777" w:rsidR="00116829" w:rsidRPr="007621B9" w:rsidRDefault="00116829" w:rsidP="0011682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</w:t>
            </w:r>
            <w:r w:rsidRPr="00762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with moisturizer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0FA31C" w14:textId="77777777" w:rsidR="00116829" w:rsidRPr="007621B9" w:rsidRDefault="00116829" w:rsidP="0011682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amount of</w:t>
            </w:r>
            <w:r w:rsidRPr="00762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 xml:space="preserve"> moisturizer (g)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11D19" w14:textId="77777777" w:rsidR="00116829" w:rsidRPr="007621B9" w:rsidRDefault="00116829" w:rsidP="0011682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 (g)</w:t>
            </w:r>
          </w:p>
        </w:tc>
      </w:tr>
      <w:tr w:rsidR="00116829" w:rsidRPr="007621B9" w14:paraId="37BD3B9C" w14:textId="77777777" w:rsidTr="00116829">
        <w:trPr>
          <w:trHeight w:val="315"/>
        </w:trPr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148D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5C0F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751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88870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F420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31.6%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3562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73,462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CE90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310 </w:t>
            </w:r>
          </w:p>
        </w:tc>
      </w:tr>
      <w:tr w:rsidR="00116829" w:rsidRPr="007621B9" w14:paraId="40A4A3BE" w14:textId="77777777" w:rsidTr="00116829">
        <w:trPr>
          <w:trHeight w:val="315"/>
        </w:trPr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4AC95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DB2F5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5547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5152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9B59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32.9%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4FAA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606,297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1EA7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332 </w:t>
            </w:r>
          </w:p>
        </w:tc>
      </w:tr>
      <w:tr w:rsidR="00116829" w:rsidRPr="007621B9" w14:paraId="45C10421" w14:textId="77777777" w:rsidTr="00116829">
        <w:trPr>
          <w:trHeight w:val="315"/>
        </w:trPr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76E9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075AE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8719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4E0F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519E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32.5%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205C5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969,042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3BA6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342 </w:t>
            </w:r>
          </w:p>
        </w:tc>
      </w:tr>
      <w:tr w:rsidR="00116829" w:rsidRPr="007621B9" w14:paraId="55BB4880" w14:textId="77777777" w:rsidTr="00116829">
        <w:trPr>
          <w:trHeight w:val="315"/>
        </w:trPr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4201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D5F0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12215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42D28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309F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34.3%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1C79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1,457,762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508F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348 </w:t>
            </w:r>
          </w:p>
        </w:tc>
      </w:tr>
      <w:tr w:rsidR="00116829" w:rsidRPr="007621B9" w14:paraId="20E7EAAA" w14:textId="77777777" w:rsidTr="00116829">
        <w:trPr>
          <w:trHeight w:val="315"/>
        </w:trPr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4C71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3AC9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12079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9D92F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A157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34.9%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421A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1,526,698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9B77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362 </w:t>
            </w:r>
          </w:p>
        </w:tc>
      </w:tr>
      <w:tr w:rsidR="00116829" w:rsidRPr="007621B9" w14:paraId="2BC54E8A" w14:textId="77777777" w:rsidTr="00116829">
        <w:trPr>
          <w:trHeight w:val="315"/>
        </w:trPr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4BB4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3153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15549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1D96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D491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36.3%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86AF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2,153,689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DB068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381 </w:t>
            </w:r>
          </w:p>
        </w:tc>
      </w:tr>
      <w:tr w:rsidR="00116829" w:rsidRPr="007621B9" w14:paraId="462D13FB" w14:textId="77777777" w:rsidTr="00116829">
        <w:trPr>
          <w:trHeight w:val="315"/>
        </w:trPr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C5EB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FB4A5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18228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E37A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8861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38.1%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CA889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2,932,977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6B8F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422 </w:t>
            </w:r>
          </w:p>
        </w:tc>
      </w:tr>
      <w:tr w:rsidR="00116829" w:rsidRPr="007621B9" w14:paraId="313E2647" w14:textId="77777777" w:rsidTr="00116829">
        <w:trPr>
          <w:trHeight w:val="315"/>
        </w:trPr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46584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9750EC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5102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82AA7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915FE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39.1%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D9C7F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756,719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98B35" w14:textId="77777777" w:rsidR="00116829" w:rsidRPr="007621B9" w:rsidRDefault="00116829" w:rsidP="0011682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21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379 </w:t>
            </w:r>
          </w:p>
        </w:tc>
      </w:tr>
      <w:bookmarkEnd w:id="4"/>
    </w:tbl>
    <w:p w14:paraId="19B1FE4B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5C754721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1A36AC8F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3E86AF2F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4FFB719E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7C42A88A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2448B6C9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14991237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4F5C8F9C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2CFE4663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31DF2154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580E536E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38A37A7A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729E7A27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44C11038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3D981D78" w14:textId="77777777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51FAEB6E" w14:textId="000176BF" w:rsidR="00231091" w:rsidRPr="007621B9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7621B9">
        <w:rPr>
          <w:rFonts w:ascii="Times New Roman" w:eastAsia="Times New Roman" w:hAnsi="Times New Roman" w:cs="Times New Roman"/>
          <w:color w:val="000000"/>
          <w:sz w:val="20"/>
          <w:szCs w:val="20"/>
        </w:rPr>
        <w:t>2011: Data from October to December</w:t>
      </w:r>
    </w:p>
    <w:p w14:paraId="2226BA59" w14:textId="2C34D3E7" w:rsidR="00231091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7621B9">
        <w:rPr>
          <w:rFonts w:ascii="Times New Roman" w:eastAsia="Times New Roman" w:hAnsi="Times New Roman" w:cs="Times New Roman"/>
          <w:color w:val="000000"/>
          <w:sz w:val="20"/>
          <w:szCs w:val="20"/>
        </w:rPr>
        <w:t>2018: Data from January to April</w:t>
      </w:r>
    </w:p>
    <w:p w14:paraId="42C7A493" w14:textId="77777777" w:rsidR="00231091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18C072EC" w14:textId="77777777" w:rsidR="00231091" w:rsidRDefault="00231091" w:rsidP="00507DB4">
      <w:pPr>
        <w:tabs>
          <w:tab w:val="left" w:pos="640"/>
          <w:tab w:val="left" w:pos="1280"/>
          <w:tab w:val="left" w:pos="1920"/>
          <w:tab w:val="left" w:pos="2560"/>
          <w:tab w:val="left" w:pos="3200"/>
          <w:tab w:val="left" w:pos="3840"/>
          <w:tab w:val="left" w:pos="4480"/>
          <w:tab w:val="left" w:pos="5120"/>
          <w:tab w:val="left" w:pos="5760"/>
          <w:tab w:val="left" w:pos="6400"/>
          <w:tab w:val="left" w:pos="7040"/>
          <w:tab w:val="left" w:pos="7680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sectPr w:rsidR="00231091" w:rsidSect="00340B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EBAD86" w16cex:dateUtc="2021-03-04T18:03:00Z"/>
  <w16cex:commentExtensible w16cex:durableId="23EBAD4E" w16cex:dateUtc="2021-03-04T18:02:00Z"/>
  <w16cex:commentExtensible w16cex:durableId="23EB4CCE" w16cex:dateUtc="2021-03-04T11:10:00Z"/>
  <w16cex:commentExtensible w16cex:durableId="23EBAC94" w16cex:dateUtc="2021-03-04T17:59:00Z"/>
  <w16cex:commentExtensible w16cex:durableId="23EBAC83" w16cex:dateUtc="2021-03-04T17:5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3CEED5" w14:textId="77777777" w:rsidR="007A7750" w:rsidRDefault="007A7750" w:rsidP="003A6750">
      <w:r>
        <w:separator/>
      </w:r>
    </w:p>
  </w:endnote>
  <w:endnote w:type="continuationSeparator" w:id="0">
    <w:p w14:paraId="4206BACD" w14:textId="77777777" w:rsidR="007A7750" w:rsidRDefault="007A7750" w:rsidP="003A6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1D1E5F" w14:textId="77777777" w:rsidR="007A7750" w:rsidRDefault="007A7750" w:rsidP="003A6750">
      <w:r>
        <w:separator/>
      </w:r>
    </w:p>
  </w:footnote>
  <w:footnote w:type="continuationSeparator" w:id="0">
    <w:p w14:paraId="1A8576E1" w14:textId="77777777" w:rsidR="007A7750" w:rsidRDefault="007A7750" w:rsidP="003A67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revisionView w:inkAnnotations="0"/>
  <w:defaultTabStop w:val="720"/>
  <w:hyphenationZone w:val="425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6A75"/>
    <w:rsid w:val="00116829"/>
    <w:rsid w:val="00160409"/>
    <w:rsid w:val="001820AB"/>
    <w:rsid w:val="00182E96"/>
    <w:rsid w:val="00185C0B"/>
    <w:rsid w:val="001A1A4A"/>
    <w:rsid w:val="00231091"/>
    <w:rsid w:val="002F5EFA"/>
    <w:rsid w:val="00340B6F"/>
    <w:rsid w:val="00362236"/>
    <w:rsid w:val="003A6750"/>
    <w:rsid w:val="003D33A0"/>
    <w:rsid w:val="003E7F60"/>
    <w:rsid w:val="0045128F"/>
    <w:rsid w:val="004853DA"/>
    <w:rsid w:val="004D6A75"/>
    <w:rsid w:val="00507DB4"/>
    <w:rsid w:val="005644FD"/>
    <w:rsid w:val="005955FA"/>
    <w:rsid w:val="005A6E56"/>
    <w:rsid w:val="005E16B2"/>
    <w:rsid w:val="00622EB9"/>
    <w:rsid w:val="006F7751"/>
    <w:rsid w:val="007621B9"/>
    <w:rsid w:val="00793CD1"/>
    <w:rsid w:val="007A7750"/>
    <w:rsid w:val="0085050B"/>
    <w:rsid w:val="00856995"/>
    <w:rsid w:val="00A137AB"/>
    <w:rsid w:val="00A55485"/>
    <w:rsid w:val="00B6323D"/>
    <w:rsid w:val="00B94467"/>
    <w:rsid w:val="00C07A94"/>
    <w:rsid w:val="00C42577"/>
    <w:rsid w:val="00D03C5B"/>
    <w:rsid w:val="00D64707"/>
    <w:rsid w:val="00D700FC"/>
    <w:rsid w:val="00EC544E"/>
    <w:rsid w:val="00EF1A8A"/>
    <w:rsid w:val="00F26707"/>
    <w:rsid w:val="00FF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FE50973"/>
  <w15:chartTrackingRefBased/>
  <w15:docId w15:val="{336B54E0-D715-4210-957D-DF639B013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6A75"/>
    <w:pPr>
      <w:widowControl w:val="0"/>
      <w:spacing w:after="0" w:line="240" w:lineRule="auto"/>
      <w:jc w:val="both"/>
    </w:pPr>
    <w:rPr>
      <w:kern w:val="2"/>
      <w:sz w:val="21"/>
      <w:szCs w:val="21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6A75"/>
    <w:rPr>
      <w:rFonts w:ascii="Segoe UI" w:hAnsi="Segoe UI" w:cs="Segoe U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D6A75"/>
    <w:rPr>
      <w:rFonts w:ascii="Segoe UI" w:eastAsiaTheme="minorEastAsia" w:hAnsi="Segoe UI" w:cs="Segoe UI"/>
      <w:kern w:val="2"/>
      <w:sz w:val="18"/>
      <w:szCs w:val="18"/>
      <w:lang w:eastAsia="ja-JP"/>
    </w:rPr>
  </w:style>
  <w:style w:type="character" w:styleId="a5">
    <w:name w:val="annotation reference"/>
    <w:basedOn w:val="a0"/>
    <w:uiPriority w:val="99"/>
    <w:semiHidden/>
    <w:unhideWhenUsed/>
    <w:rsid w:val="004D6A75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D6A75"/>
    <w:pPr>
      <w:widowControl/>
      <w:spacing w:after="160"/>
      <w:jc w:val="left"/>
    </w:pPr>
    <w:rPr>
      <w:rFonts w:ascii="Times New Roman" w:eastAsiaTheme="minorHAnsi" w:hAnsi="Times New Roman"/>
      <w:kern w:val="0"/>
      <w:sz w:val="20"/>
      <w:szCs w:val="20"/>
      <w:lang w:eastAsia="en-US"/>
    </w:rPr>
  </w:style>
  <w:style w:type="character" w:customStyle="1" w:styleId="a7">
    <w:name w:val="コメント文字列 (文字)"/>
    <w:basedOn w:val="a0"/>
    <w:link w:val="a6"/>
    <w:uiPriority w:val="99"/>
    <w:rsid w:val="004D6A75"/>
    <w:rPr>
      <w:rFonts w:ascii="Times New Roman" w:hAnsi="Times New Roman"/>
      <w:sz w:val="20"/>
      <w:szCs w:val="20"/>
    </w:rPr>
  </w:style>
  <w:style w:type="paragraph" w:styleId="a8">
    <w:name w:val="header"/>
    <w:basedOn w:val="a"/>
    <w:link w:val="a9"/>
    <w:uiPriority w:val="99"/>
    <w:unhideWhenUsed/>
    <w:rsid w:val="003A675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A6750"/>
    <w:rPr>
      <w:kern w:val="2"/>
      <w:sz w:val="21"/>
      <w:szCs w:val="21"/>
      <w:lang w:eastAsia="ja-JP"/>
    </w:rPr>
  </w:style>
  <w:style w:type="paragraph" w:styleId="aa">
    <w:name w:val="footer"/>
    <w:basedOn w:val="a"/>
    <w:link w:val="ab"/>
    <w:uiPriority w:val="99"/>
    <w:unhideWhenUsed/>
    <w:rsid w:val="003A675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A6750"/>
    <w:rPr>
      <w:kern w:val="2"/>
      <w:sz w:val="21"/>
      <w:szCs w:val="21"/>
      <w:lang w:eastAsia="ja-JP"/>
    </w:rPr>
  </w:style>
  <w:style w:type="paragraph" w:styleId="ac">
    <w:name w:val="annotation subject"/>
    <w:basedOn w:val="a6"/>
    <w:next w:val="a6"/>
    <w:link w:val="ad"/>
    <w:uiPriority w:val="99"/>
    <w:semiHidden/>
    <w:unhideWhenUsed/>
    <w:rsid w:val="001820AB"/>
    <w:pPr>
      <w:widowControl w:val="0"/>
      <w:spacing w:after="0"/>
    </w:pPr>
    <w:rPr>
      <w:rFonts w:asciiTheme="minorHAnsi" w:eastAsiaTheme="minorEastAsia" w:hAnsiTheme="minorHAnsi"/>
      <w:b/>
      <w:bCs/>
      <w:kern w:val="2"/>
      <w:sz w:val="21"/>
      <w:szCs w:val="21"/>
      <w:lang w:eastAsia="ja-JP"/>
    </w:rPr>
  </w:style>
  <w:style w:type="character" w:customStyle="1" w:styleId="ad">
    <w:name w:val="コメント内容 (文字)"/>
    <w:basedOn w:val="a7"/>
    <w:link w:val="ac"/>
    <w:uiPriority w:val="99"/>
    <w:semiHidden/>
    <w:rsid w:val="001820AB"/>
    <w:rPr>
      <w:rFonts w:ascii="Times New Roman" w:hAnsi="Times New Roman"/>
      <w:b/>
      <w:bCs/>
      <w:kern w:val="2"/>
      <w:sz w:val="21"/>
      <w:szCs w:val="21"/>
      <w:lang w:eastAsia="ja-JP"/>
    </w:rPr>
  </w:style>
  <w:style w:type="character" w:styleId="ae">
    <w:name w:val="Hyperlink"/>
    <w:basedOn w:val="a0"/>
    <w:uiPriority w:val="99"/>
    <w:unhideWhenUsed/>
    <w:rsid w:val="005E16B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Thane\AppData\Local\Temp\Temp1_73924_J2012-152613-ASCA-RF-CTM_1st_edit.zip\73924_J2012-152613-ASCA-RF-CTM-FigTab_1st_edit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587500586302696"/>
          <c:y val="4.5457578847631255E-2"/>
          <c:w val="0.68809140570003968"/>
          <c:h val="0.8120113984068150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'SuppFig1Timing of prescription'!$A$32</c:f>
              <c:strCache>
                <c:ptCount val="1"/>
                <c:pt idx="0">
                  <c:v>処方開始人数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1"/>
              <c:layout>
                <c:manualLayout>
                  <c:x val="3.1771247021445542E-2"/>
                  <c:y val="2.2632968691059976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0389-43A2-81A2-26A377ECC750}"/>
                </c:ext>
              </c:extLst>
            </c:dLbl>
            <c:dLbl>
              <c:idx val="2"/>
              <c:layout>
                <c:manualLayout>
                  <c:x val="2.6476039184537992E-3"/>
                  <c:y val="7.5443228970199236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389-43A2-81A2-26A377ECC750}"/>
                </c:ext>
              </c:extLst>
            </c:dLbl>
            <c:numFmt formatCode="0_);[Red]\(0\)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ja-JP"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ja-JP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'SuppFig1Timing of prescription'!$B$32:$M$32</c:f>
              <c:numCache>
                <c:formatCode>#,##0_);[Red]\(#,##0\)</c:formatCode>
                <c:ptCount val="12"/>
                <c:pt idx="0">
                  <c:v>8783</c:v>
                </c:pt>
                <c:pt idx="1">
                  <c:v>3787</c:v>
                </c:pt>
                <c:pt idx="2">
                  <c:v>2958</c:v>
                </c:pt>
                <c:pt idx="3">
                  <c:v>1932</c:v>
                </c:pt>
                <c:pt idx="4">
                  <c:v>1654</c:v>
                </c:pt>
                <c:pt idx="5">
                  <c:v>1537</c:v>
                </c:pt>
                <c:pt idx="6">
                  <c:v>1441</c:v>
                </c:pt>
                <c:pt idx="7">
                  <c:v>1205</c:v>
                </c:pt>
                <c:pt idx="8">
                  <c:v>1292</c:v>
                </c:pt>
                <c:pt idx="9">
                  <c:v>1186</c:v>
                </c:pt>
                <c:pt idx="10">
                  <c:v>1044</c:v>
                </c:pt>
                <c:pt idx="11">
                  <c:v>1076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389-43A2-81A2-26A377ECC75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125025992"/>
        <c:axId val="125024816"/>
      </c:barChart>
      <c:lineChart>
        <c:grouping val="standard"/>
        <c:varyColors val="0"/>
        <c:ser>
          <c:idx val="1"/>
          <c:order val="1"/>
          <c:tx>
            <c:strRef>
              <c:f>'SuppFig1Timing of prescription'!$A$34</c:f>
              <c:strCache>
                <c:ptCount val="1"/>
                <c:pt idx="0">
                  <c:v>累積人数</c:v>
                </c:pt>
              </c:strCache>
            </c:strRef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ja-JP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ja-JP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'SuppFig1Timing of prescription'!$B$34:$M$34</c:f>
              <c:numCache>
                <c:formatCode>0.0%</c:formatCode>
                <c:ptCount val="12"/>
                <c:pt idx="0">
                  <c:v>0.31485929378024735</c:v>
                </c:pt>
                <c:pt idx="1">
                  <c:v>0.45061839039254348</c:v>
                </c:pt>
                <c:pt idx="2">
                  <c:v>0.55665889944434488</c:v>
                </c:pt>
                <c:pt idx="3">
                  <c:v>0.62591862340921312</c:v>
                </c:pt>
                <c:pt idx="4">
                  <c:v>0.68521240365656921</c:v>
                </c:pt>
                <c:pt idx="5">
                  <c:v>0.74031188385015234</c:v>
                </c:pt>
                <c:pt idx="6">
                  <c:v>0.79196988707653704</c:v>
                </c:pt>
                <c:pt idx="7">
                  <c:v>0.8351675927585589</c:v>
                </c:pt>
                <c:pt idx="8">
                  <c:v>0.88148413694210437</c:v>
                </c:pt>
                <c:pt idx="9">
                  <c:v>0.92400071697436825</c:v>
                </c:pt>
                <c:pt idx="10">
                  <c:v>0.96142677899265105</c:v>
                </c:pt>
                <c:pt idx="11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389-43A2-81A2-26A377ECC75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15967296"/>
        <c:axId val="615967688"/>
      </c:lineChart>
      <c:catAx>
        <c:axId val="1250259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ja-JP"/>
                  <a:t>month</a:t>
                </a:r>
                <a:endParaRPr lang="ja-JP" altLang="en-US"/>
              </a:p>
            </c:rich>
          </c:tx>
          <c:layout>
            <c:manualLayout>
              <c:xMode val="edge"/>
              <c:yMode val="edge"/>
              <c:x val="0.82881406107000699"/>
              <c:y val="0.8831636850750125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ja-JP"/>
          </a:p>
        </c:txPr>
        <c:crossAx val="125024816"/>
        <c:crosses val="autoZero"/>
        <c:auto val="1"/>
        <c:lblAlgn val="ctr"/>
        <c:lblOffset val="100"/>
        <c:noMultiLvlLbl val="0"/>
      </c:catAx>
      <c:valAx>
        <c:axId val="125024816"/>
        <c:scaling>
          <c:orientation val="minMax"/>
          <c:max val="100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_);[Red]\(0\)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ja-JP"/>
          </a:p>
        </c:txPr>
        <c:crossAx val="125025992"/>
        <c:crosses val="autoZero"/>
        <c:crossBetween val="between"/>
      </c:valAx>
      <c:valAx>
        <c:axId val="615967688"/>
        <c:scaling>
          <c:orientation val="minMax"/>
          <c:max val="1.1000000000000001"/>
          <c:min val="0"/>
        </c:scaling>
        <c:delete val="0"/>
        <c:axPos val="r"/>
        <c:numFmt formatCode="0.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ja-JP"/>
          </a:p>
        </c:txPr>
        <c:crossAx val="615967296"/>
        <c:crosses val="max"/>
        <c:crossBetween val="between"/>
        <c:majorUnit val="0.2"/>
      </c:valAx>
      <c:catAx>
        <c:axId val="615967296"/>
        <c:scaling>
          <c:orientation val="minMax"/>
        </c:scaling>
        <c:delete val="1"/>
        <c:axPos val="b"/>
        <c:majorTickMark val="out"/>
        <c:minorTickMark val="none"/>
        <c:tickLblPos val="nextTo"/>
        <c:crossAx val="615967688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6748073037632886"/>
          <c:y val="3.5564433839378851E-2"/>
          <c:w val="0.72603772729847615"/>
          <c:h val="0.66876781169717425"/>
        </c:manualLayout>
      </c:layout>
      <c:lineChart>
        <c:grouping val="standard"/>
        <c:varyColors val="0"/>
        <c:ser>
          <c:idx val="0"/>
          <c:order val="0"/>
          <c:tx>
            <c:strRef>
              <c:f>SuppFig2!$B$71</c:f>
              <c:strCache>
                <c:ptCount val="1"/>
                <c:pt idx="0">
                  <c:v>  VEGF inhibitor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SuppFig2!$C$70:$J$70</c:f>
              <c:numCache>
                <c:formatCode>General</c:formatCode>
                <c:ptCount val="8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  <c:pt idx="5">
                  <c:v>2016</c:v>
                </c:pt>
                <c:pt idx="6">
                  <c:v>2017</c:v>
                </c:pt>
                <c:pt idx="7">
                  <c:v>2018</c:v>
                </c:pt>
              </c:numCache>
            </c:numRef>
          </c:cat>
          <c:val>
            <c:numRef>
              <c:f>SuppFig2!$C$71:$J$71</c:f>
              <c:numCache>
                <c:formatCode>0.0%</c:formatCode>
                <c:ptCount val="8"/>
                <c:pt idx="0">
                  <c:v>0.36274509803921567</c:v>
                </c:pt>
                <c:pt idx="1">
                  <c:v>0.38451086956521741</c:v>
                </c:pt>
                <c:pt idx="2">
                  <c:v>0.42163846838824576</c:v>
                </c:pt>
                <c:pt idx="3">
                  <c:v>0.39469529523208086</c:v>
                </c:pt>
                <c:pt idx="4">
                  <c:v>0.37919147602632403</c:v>
                </c:pt>
                <c:pt idx="5">
                  <c:v>0.40243902439024393</c:v>
                </c:pt>
                <c:pt idx="6">
                  <c:v>0.41413196069255964</c:v>
                </c:pt>
                <c:pt idx="7">
                  <c:v>0.42387543252595156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E84-4952-AEBA-6CE2FC39B6B0}"/>
            </c:ext>
          </c:extLst>
        </c:ser>
        <c:ser>
          <c:idx val="1"/>
          <c:order val="1"/>
          <c:tx>
            <c:strRef>
              <c:f>SuppFig2!$B$72</c:f>
              <c:strCache>
                <c:ptCount val="1"/>
                <c:pt idx="0">
                  <c:v>  Anti CD20 antibody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numRef>
              <c:f>SuppFig2!$C$70:$J$70</c:f>
              <c:numCache>
                <c:formatCode>General</c:formatCode>
                <c:ptCount val="8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  <c:pt idx="5">
                  <c:v>2016</c:v>
                </c:pt>
                <c:pt idx="6">
                  <c:v>2017</c:v>
                </c:pt>
                <c:pt idx="7">
                  <c:v>2018</c:v>
                </c:pt>
              </c:numCache>
            </c:numRef>
          </c:cat>
          <c:val>
            <c:numRef>
              <c:f>SuppFig2!$C$72:$J$72</c:f>
              <c:numCache>
                <c:formatCode>0.0%</c:formatCode>
                <c:ptCount val="8"/>
                <c:pt idx="0">
                  <c:v>0.19911504424778761</c:v>
                </c:pt>
                <c:pt idx="1">
                  <c:v>0.21095152603231598</c:v>
                </c:pt>
                <c:pt idx="2">
                  <c:v>0.19640179910044978</c:v>
                </c:pt>
                <c:pt idx="3">
                  <c:v>0.2284576393917451</c:v>
                </c:pt>
                <c:pt idx="4">
                  <c:v>0.2325268817204301</c:v>
                </c:pt>
                <c:pt idx="5">
                  <c:v>0.23886759068121499</c:v>
                </c:pt>
                <c:pt idx="6">
                  <c:v>0.24766355140186916</c:v>
                </c:pt>
                <c:pt idx="7">
                  <c:v>0.25484496124031009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E84-4952-AEBA-6CE2FC39B6B0}"/>
            </c:ext>
          </c:extLst>
        </c:ser>
        <c:ser>
          <c:idx val="2"/>
          <c:order val="2"/>
          <c:tx>
            <c:strRef>
              <c:f>SuppFig2!$B$73</c:f>
              <c:strCache>
                <c:ptCount val="1"/>
                <c:pt idx="0">
                  <c:v>  HER2 inhibitor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SuppFig2!$C$70:$J$70</c:f>
              <c:numCache>
                <c:formatCode>General</c:formatCode>
                <c:ptCount val="8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  <c:pt idx="5">
                  <c:v>2016</c:v>
                </c:pt>
                <c:pt idx="6">
                  <c:v>2017</c:v>
                </c:pt>
                <c:pt idx="7">
                  <c:v>2018</c:v>
                </c:pt>
              </c:numCache>
            </c:numRef>
          </c:cat>
          <c:val>
            <c:numRef>
              <c:f>SuppFig2!$C$73:$J$73</c:f>
              <c:numCache>
                <c:formatCode>0.0%</c:formatCode>
                <c:ptCount val="8"/>
                <c:pt idx="0">
                  <c:v>0.30769230769230771</c:v>
                </c:pt>
                <c:pt idx="1">
                  <c:v>0.26729857819905212</c:v>
                </c:pt>
                <c:pt idx="2">
                  <c:v>0.25117528542646073</c:v>
                </c:pt>
                <c:pt idx="3">
                  <c:v>0.28426909458775923</c:v>
                </c:pt>
                <c:pt idx="4">
                  <c:v>0.32549634273772204</c:v>
                </c:pt>
                <c:pt idx="5">
                  <c:v>0.34793491864831039</c:v>
                </c:pt>
                <c:pt idx="6">
                  <c:v>0.38311956971452216</c:v>
                </c:pt>
                <c:pt idx="7">
                  <c:v>0.43939393939393939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E84-4952-AEBA-6CE2FC39B6B0}"/>
            </c:ext>
          </c:extLst>
        </c:ser>
        <c:ser>
          <c:idx val="3"/>
          <c:order val="3"/>
          <c:tx>
            <c:strRef>
              <c:f>SuppFig2!$B$74</c:f>
              <c:strCache>
                <c:ptCount val="1"/>
                <c:pt idx="0">
                  <c:v>  EGFR inhibitor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SuppFig2!$C$70:$J$70</c:f>
              <c:numCache>
                <c:formatCode>General</c:formatCode>
                <c:ptCount val="8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  <c:pt idx="5">
                  <c:v>2016</c:v>
                </c:pt>
                <c:pt idx="6">
                  <c:v>2017</c:v>
                </c:pt>
                <c:pt idx="7">
                  <c:v>2018</c:v>
                </c:pt>
              </c:numCache>
            </c:numRef>
          </c:cat>
          <c:val>
            <c:numRef>
              <c:f>SuppFig2!$C$74:$J$74</c:f>
              <c:numCache>
                <c:formatCode>0.0%</c:formatCode>
                <c:ptCount val="8"/>
                <c:pt idx="0">
                  <c:v>0.53521126760563376</c:v>
                </c:pt>
                <c:pt idx="1">
                  <c:v>0.63151041666666663</c:v>
                </c:pt>
                <c:pt idx="2">
                  <c:v>0.66127401415571285</c:v>
                </c:pt>
                <c:pt idx="3">
                  <c:v>0.69527896995708149</c:v>
                </c:pt>
                <c:pt idx="4">
                  <c:v>0.74354407836153158</c:v>
                </c:pt>
                <c:pt idx="5">
                  <c:v>0.72719999999999996</c:v>
                </c:pt>
                <c:pt idx="6">
                  <c:v>0.78549141965678626</c:v>
                </c:pt>
                <c:pt idx="7">
                  <c:v>0.7466216216216216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E84-4952-AEBA-6CE2FC39B6B0}"/>
            </c:ext>
          </c:extLst>
        </c:ser>
        <c:ser>
          <c:idx val="4"/>
          <c:order val="4"/>
          <c:tx>
            <c:strRef>
              <c:f>SuppFig2!$B$75</c:f>
              <c:strCache>
                <c:ptCount val="1"/>
                <c:pt idx="0">
                  <c:v>  BCR_ABL inhibitor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cat>
            <c:numRef>
              <c:f>SuppFig2!$C$70:$J$70</c:f>
              <c:numCache>
                <c:formatCode>General</c:formatCode>
                <c:ptCount val="8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  <c:pt idx="5">
                  <c:v>2016</c:v>
                </c:pt>
                <c:pt idx="6">
                  <c:v>2017</c:v>
                </c:pt>
                <c:pt idx="7">
                  <c:v>2018</c:v>
                </c:pt>
              </c:numCache>
            </c:numRef>
          </c:cat>
          <c:val>
            <c:numRef>
              <c:f>SuppFig2!$C$75:$J$75</c:f>
              <c:numCache>
                <c:formatCode>0.0%</c:formatCode>
                <c:ptCount val="8"/>
                <c:pt idx="0">
                  <c:v>0.13461538461538461</c:v>
                </c:pt>
                <c:pt idx="1">
                  <c:v>0.12021857923497267</c:v>
                </c:pt>
                <c:pt idx="2">
                  <c:v>0.11909650924024641</c:v>
                </c:pt>
                <c:pt idx="3">
                  <c:v>0.128</c:v>
                </c:pt>
                <c:pt idx="4">
                  <c:v>0.1516164994425864</c:v>
                </c:pt>
                <c:pt idx="5">
                  <c:v>0.16609294320137694</c:v>
                </c:pt>
                <c:pt idx="6">
                  <c:v>0.1998407643312102</c:v>
                </c:pt>
                <c:pt idx="7">
                  <c:v>0.21052631578947367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AE84-4952-AEBA-6CE2FC39B6B0}"/>
            </c:ext>
          </c:extLst>
        </c:ser>
        <c:ser>
          <c:idx val="5"/>
          <c:order val="5"/>
          <c:tx>
            <c:strRef>
              <c:f>SuppFig2!$B$76</c:f>
              <c:strCache>
                <c:ptCount val="1"/>
                <c:pt idx="0">
                  <c:v>  Proteasome inhibitors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cat>
            <c:numRef>
              <c:f>SuppFig2!$C$70:$J$70</c:f>
              <c:numCache>
                <c:formatCode>General</c:formatCode>
                <c:ptCount val="8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  <c:pt idx="5">
                  <c:v>2016</c:v>
                </c:pt>
                <c:pt idx="6">
                  <c:v>2017</c:v>
                </c:pt>
                <c:pt idx="7">
                  <c:v>2018</c:v>
                </c:pt>
              </c:numCache>
            </c:numRef>
          </c:cat>
          <c:val>
            <c:numRef>
              <c:f>SuppFig2!$C$76:$J$76</c:f>
              <c:numCache>
                <c:formatCode>0.0%</c:formatCode>
                <c:ptCount val="8"/>
                <c:pt idx="0">
                  <c:v>0.26666666666666666</c:v>
                </c:pt>
                <c:pt idx="1">
                  <c:v>0.23762376237623761</c:v>
                </c:pt>
                <c:pt idx="2">
                  <c:v>0.25210084033613445</c:v>
                </c:pt>
                <c:pt idx="3">
                  <c:v>0.31458966565349544</c:v>
                </c:pt>
                <c:pt idx="4">
                  <c:v>0.29548762736535661</c:v>
                </c:pt>
                <c:pt idx="5">
                  <c:v>0.35972222222222222</c:v>
                </c:pt>
                <c:pt idx="6">
                  <c:v>0.38633818589025753</c:v>
                </c:pt>
                <c:pt idx="7">
                  <c:v>0.39357429718875503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AE84-4952-AEBA-6CE2FC39B6B0}"/>
            </c:ext>
          </c:extLst>
        </c:ser>
        <c:ser>
          <c:idx val="6"/>
          <c:order val="6"/>
          <c:tx>
            <c:strRef>
              <c:f>SuppFig2!$B$77</c:f>
              <c:strCache>
                <c:ptCount val="1"/>
                <c:pt idx="0">
                  <c:v>  Immune check point inhibitor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60000"/>
                </a:schemeClr>
              </a:solidFill>
              <a:ln w="9525">
                <a:solidFill>
                  <a:schemeClr val="accent1">
                    <a:lumMod val="60000"/>
                  </a:schemeClr>
                </a:solidFill>
              </a:ln>
              <a:effectLst/>
            </c:spPr>
          </c:marker>
          <c:cat>
            <c:numRef>
              <c:f>SuppFig2!$C$70:$J$70</c:f>
              <c:numCache>
                <c:formatCode>General</c:formatCode>
                <c:ptCount val="8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  <c:pt idx="5">
                  <c:v>2016</c:v>
                </c:pt>
                <c:pt idx="6">
                  <c:v>2017</c:v>
                </c:pt>
                <c:pt idx="7">
                  <c:v>2018</c:v>
                </c:pt>
              </c:numCache>
            </c:numRef>
          </c:cat>
          <c:val>
            <c:numRef>
              <c:f>SuppFig2!$C$77:$J$77</c:f>
              <c:numCache>
                <c:formatCode>General</c:formatCode>
                <c:ptCount val="8"/>
                <c:pt idx="3" formatCode="0.0%">
                  <c:v>0.25</c:v>
                </c:pt>
                <c:pt idx="4" formatCode="0.0%">
                  <c:v>0.53333333333333333</c:v>
                </c:pt>
                <c:pt idx="5" formatCode="0.0%">
                  <c:v>0.40688575899843504</c:v>
                </c:pt>
                <c:pt idx="6" formatCode="0.0%">
                  <c:v>0.42220699108978754</c:v>
                </c:pt>
                <c:pt idx="7" formatCode="0.0%">
                  <c:v>0.42933810375670839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AE84-4952-AEBA-6CE2FC39B6B0}"/>
            </c:ext>
          </c:extLst>
        </c:ser>
        <c:ser>
          <c:idx val="7"/>
          <c:order val="7"/>
          <c:tx>
            <c:strRef>
              <c:f>SuppFig2!$B$78</c:f>
              <c:strCache>
                <c:ptCount val="1"/>
                <c:pt idx="0">
                  <c:v>  Multikinase inhibitor</c:v>
                </c:pt>
              </c:strCache>
            </c:strRef>
          </c:tx>
          <c:spPr>
            <a:ln w="28575" cap="rnd">
              <a:solidFill>
                <a:schemeClr val="accent2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60000"/>
                </a:schemeClr>
              </a:solidFill>
              <a:ln w="9525">
                <a:solidFill>
                  <a:schemeClr val="accent2">
                    <a:lumMod val="60000"/>
                  </a:schemeClr>
                </a:solidFill>
              </a:ln>
              <a:effectLst/>
            </c:spPr>
          </c:marker>
          <c:cat>
            <c:numRef>
              <c:f>SuppFig2!$C$70:$J$70</c:f>
              <c:numCache>
                <c:formatCode>General</c:formatCode>
                <c:ptCount val="8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  <c:pt idx="5">
                  <c:v>2016</c:v>
                </c:pt>
                <c:pt idx="6">
                  <c:v>2017</c:v>
                </c:pt>
                <c:pt idx="7">
                  <c:v>2018</c:v>
                </c:pt>
              </c:numCache>
            </c:numRef>
          </c:cat>
          <c:val>
            <c:numRef>
              <c:f>SuppFig2!$C$78:$J$78</c:f>
              <c:numCache>
                <c:formatCode>0.0%</c:formatCode>
                <c:ptCount val="8"/>
                <c:pt idx="0">
                  <c:v>0.82608695652173914</c:v>
                </c:pt>
                <c:pt idx="1">
                  <c:v>0.48965517241379308</c:v>
                </c:pt>
                <c:pt idx="2">
                  <c:v>0.46206896551724136</c:v>
                </c:pt>
                <c:pt idx="3">
                  <c:v>0.50700280112044815</c:v>
                </c:pt>
                <c:pt idx="4">
                  <c:v>0.49489795918367346</c:v>
                </c:pt>
                <c:pt idx="5">
                  <c:v>0.5</c:v>
                </c:pt>
                <c:pt idx="6">
                  <c:v>0.50594227504244482</c:v>
                </c:pt>
                <c:pt idx="7">
                  <c:v>0.53254437869822491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AE84-4952-AEBA-6CE2FC39B6B0}"/>
            </c:ext>
          </c:extLst>
        </c:ser>
        <c:ser>
          <c:idx val="8"/>
          <c:order val="8"/>
          <c:tx>
            <c:strRef>
              <c:f>SuppFig2!$B$79</c:f>
              <c:strCache>
                <c:ptCount val="1"/>
                <c:pt idx="0">
                  <c:v>  VEGFR inhibitor</c:v>
                </c:pt>
              </c:strCache>
            </c:strRef>
          </c:tx>
          <c:spPr>
            <a:ln w="28575" cap="rnd">
              <a:solidFill>
                <a:schemeClr val="accent3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>
                  <a:lumMod val="60000"/>
                </a:schemeClr>
              </a:solidFill>
              <a:ln w="9525">
                <a:solidFill>
                  <a:schemeClr val="accent3">
                    <a:lumMod val="60000"/>
                  </a:schemeClr>
                </a:solidFill>
              </a:ln>
              <a:effectLst/>
            </c:spPr>
          </c:marker>
          <c:cat>
            <c:numRef>
              <c:f>SuppFig2!$C$70:$J$70</c:f>
              <c:numCache>
                <c:formatCode>General</c:formatCode>
                <c:ptCount val="8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  <c:pt idx="5">
                  <c:v>2016</c:v>
                </c:pt>
                <c:pt idx="6">
                  <c:v>2017</c:v>
                </c:pt>
                <c:pt idx="7">
                  <c:v>2018</c:v>
                </c:pt>
              </c:numCache>
            </c:numRef>
          </c:cat>
          <c:val>
            <c:numRef>
              <c:f>SuppFig2!$C$79:$J$79</c:f>
              <c:numCache>
                <c:formatCode>0.0%</c:formatCode>
                <c:ptCount val="8"/>
                <c:pt idx="1">
                  <c:v>0.16666666666666666</c:v>
                </c:pt>
                <c:pt idx="2">
                  <c:v>0.41379310344827586</c:v>
                </c:pt>
                <c:pt idx="3">
                  <c:v>0.48</c:v>
                </c:pt>
                <c:pt idx="4">
                  <c:v>0.38910505836575876</c:v>
                </c:pt>
                <c:pt idx="5">
                  <c:v>0.38510301109350237</c:v>
                </c:pt>
                <c:pt idx="6">
                  <c:v>0.40024479804161567</c:v>
                </c:pt>
                <c:pt idx="7">
                  <c:v>0.41414141414141414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AE84-4952-AEBA-6CE2FC39B6B0}"/>
            </c:ext>
          </c:extLst>
        </c:ser>
        <c:ser>
          <c:idx val="9"/>
          <c:order val="9"/>
          <c:tx>
            <c:strRef>
              <c:f>SuppFig2!$B$80</c:f>
              <c:strCache>
                <c:ptCount val="1"/>
                <c:pt idx="0">
                  <c:v>  mTOR inhibitor</c:v>
                </c:pt>
              </c:strCache>
            </c:strRef>
          </c:tx>
          <c:spPr>
            <a:ln w="28575" cap="rnd">
              <a:solidFill>
                <a:schemeClr val="accent4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>
                  <a:lumMod val="60000"/>
                </a:schemeClr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cat>
            <c:numRef>
              <c:f>SuppFig2!$C$70:$J$70</c:f>
              <c:numCache>
                <c:formatCode>General</c:formatCode>
                <c:ptCount val="8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  <c:pt idx="5">
                  <c:v>2016</c:v>
                </c:pt>
                <c:pt idx="6">
                  <c:v>2017</c:v>
                </c:pt>
                <c:pt idx="7">
                  <c:v>2018</c:v>
                </c:pt>
              </c:numCache>
            </c:numRef>
          </c:cat>
          <c:val>
            <c:numRef>
              <c:f>SuppFig2!$C$80:$J$80</c:f>
              <c:numCache>
                <c:formatCode>0.0%</c:formatCode>
                <c:ptCount val="8"/>
                <c:pt idx="0">
                  <c:v>0.5</c:v>
                </c:pt>
                <c:pt idx="1">
                  <c:v>0.51111111111111107</c:v>
                </c:pt>
                <c:pt idx="2">
                  <c:v>0.33846153846153848</c:v>
                </c:pt>
                <c:pt idx="3">
                  <c:v>0.33658536585365856</c:v>
                </c:pt>
                <c:pt idx="4">
                  <c:v>0.3902439024390244</c:v>
                </c:pt>
                <c:pt idx="5">
                  <c:v>0.35537190082644626</c:v>
                </c:pt>
                <c:pt idx="6">
                  <c:v>0.42191780821917807</c:v>
                </c:pt>
                <c:pt idx="7">
                  <c:v>0.33333333333333331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AE84-4952-AEBA-6CE2FC39B6B0}"/>
            </c:ext>
          </c:extLst>
        </c:ser>
        <c:ser>
          <c:idx val="10"/>
          <c:order val="10"/>
          <c:tx>
            <c:strRef>
              <c:f>SuppFig2!$B$81</c:f>
              <c:strCache>
                <c:ptCount val="1"/>
                <c:pt idx="0">
                  <c:v>Total(n=&gt;1000)</c:v>
                </c:pt>
              </c:strCache>
            </c:strRef>
          </c:tx>
          <c:spPr>
            <a:ln w="444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SuppFig2!$C$70:$J$70</c:f>
              <c:numCache>
                <c:formatCode>General</c:formatCode>
                <c:ptCount val="8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  <c:pt idx="5">
                  <c:v>2016</c:v>
                </c:pt>
                <c:pt idx="6">
                  <c:v>2017</c:v>
                </c:pt>
                <c:pt idx="7">
                  <c:v>2018</c:v>
                </c:pt>
              </c:numCache>
            </c:numRef>
          </c:cat>
          <c:val>
            <c:numRef>
              <c:f>SuppFig2!$C$81:$J$81</c:f>
              <c:numCache>
                <c:formatCode>0.0%</c:formatCode>
                <c:ptCount val="8"/>
                <c:pt idx="0">
                  <c:v>0.31351351351351353</c:v>
                </c:pt>
                <c:pt idx="1">
                  <c:v>0.33003481766538389</c:v>
                </c:pt>
                <c:pt idx="2">
                  <c:v>0.3241732650209595</c:v>
                </c:pt>
                <c:pt idx="3">
                  <c:v>0.34351337708228169</c:v>
                </c:pt>
                <c:pt idx="4">
                  <c:v>0.35032556545579163</c:v>
                </c:pt>
                <c:pt idx="5">
                  <c:v>0.36560790070732685</c:v>
                </c:pt>
                <c:pt idx="6">
                  <c:v>0.38471695946721784</c:v>
                </c:pt>
                <c:pt idx="7">
                  <c:v>0.39909149902660612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A-AE84-4952-AEBA-6CE2FC39B6B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15968472"/>
        <c:axId val="615969648"/>
      </c:lineChart>
      <c:catAx>
        <c:axId val="6159684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ja-JP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Year</a:t>
                </a:r>
                <a:endParaRPr lang="ja-JP" altLang="en-US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89965494967334692"/>
              <c:y val="0.766462808653772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615969648"/>
        <c:crosses val="autoZero"/>
        <c:auto val="1"/>
        <c:lblAlgn val="ctr"/>
        <c:lblOffset val="100"/>
        <c:noMultiLvlLbl val="0"/>
      </c:catAx>
      <c:valAx>
        <c:axId val="615969648"/>
        <c:scaling>
          <c:orientation val="minMax"/>
          <c:max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ja-JP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%</a:t>
                </a:r>
                <a:endParaRPr lang="ja-JP" altLang="en-US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615968472"/>
        <c:crosses val="autoZero"/>
        <c:crossBetween val="between"/>
        <c:majorUnit val="0.2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781384748243233E-3"/>
          <c:y val="0.78858510909739077"/>
          <c:w val="0.97695130156319832"/>
          <c:h val="0.194101631558845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105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ja-JP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ja-JP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</cdr:x>
      <cdr:y>0.41061</cdr:y>
    </cdr:from>
    <cdr:to>
      <cdr:x>0.06924</cdr:x>
      <cdr:y>0.49197</cdr:y>
    </cdr:to>
    <cdr:sp macro="" textlink="">
      <cdr:nvSpPr>
        <cdr:cNvPr id="2" name="テキスト ボックス 4">
          <a:extLst xmlns:a="http://schemas.openxmlformats.org/drawingml/2006/main">
            <a:ext uri="{FF2B5EF4-FFF2-40B4-BE49-F238E27FC236}">
              <a16:creationId xmlns:a16="http://schemas.microsoft.com/office/drawing/2014/main" id="{00000000-0008-0000-0600-000005000000}"/>
            </a:ext>
          </a:extLst>
        </cdr:cNvPr>
        <cdr:cNvSpPr txBox="1"/>
      </cdr:nvSpPr>
      <cdr:spPr>
        <a:xfrm xmlns:a="http://schemas.openxmlformats.org/drawingml/2006/main">
          <a:off x="0" y="1382423"/>
          <a:ext cx="332142" cy="273921"/>
        </a:xfrm>
        <a:prstGeom xmlns:a="http://schemas.openxmlformats.org/drawingml/2006/main" prst="rect">
          <a:avLst/>
        </a:prstGeom>
        <a:noFill xmlns:a="http://schemas.openxmlformats.org/drawingml/2006/main"/>
      </cdr:spPr>
      <cdr:style>
        <a:lnRef xmlns:a="http://schemas.openxmlformats.org/drawingml/2006/main" idx="0">
          <a:scrgbClr r="0" g="0" b="0"/>
        </a:lnRef>
        <a:fillRef xmlns:a="http://schemas.openxmlformats.org/drawingml/2006/main" idx="0">
          <a:scrgbClr r="0" g="0" b="0"/>
        </a:fillRef>
        <a:effectRef xmlns:a="http://schemas.openxmlformats.org/drawingml/2006/main" idx="0">
          <a:scrgbClr r="0" g="0" b="0"/>
        </a:effectRef>
        <a:fontRef xmlns:a="http://schemas.openxmlformats.org/drawingml/2006/main" idx="minor">
          <a:schemeClr val="tx1"/>
        </a:fontRef>
      </cdr:style>
      <cdr:txBody>
        <a:bodyPr xmlns:a="http://schemas.openxmlformats.org/drawingml/2006/main" vert="vert270" wrap="none" rtlCol="0" anchor="t">
          <a:spAutoFit/>
        </a:bodyPr>
        <a:lstStyle xmlns:a="http://schemas.openxmlformats.org/drawingml/2006/main">
          <a:lvl1pPr marL="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kumimoji="1" lang="en-US" altLang="ja-JP" sz="1000">
              <a:latin typeface="Times New Roman" panose="02020603050405020304" pitchFamily="18" charset="0"/>
              <a:cs typeface="Times New Roman" panose="02020603050405020304" pitchFamily="18" charset="0"/>
            </a:rPr>
            <a:t> (n)</a:t>
          </a:r>
          <a:endParaRPr kumimoji="1" lang="ja-JP" altLang="en-US" sz="10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0.91882</cdr:x>
      <cdr:y>0.40661</cdr:y>
    </cdr:from>
    <cdr:to>
      <cdr:x>0.98807</cdr:x>
      <cdr:y>0.50066</cdr:y>
    </cdr:to>
    <cdr:sp macro="" textlink="">
      <cdr:nvSpPr>
        <cdr:cNvPr id="3" name="テキスト ボックス 4">
          <a:extLst xmlns:a="http://schemas.openxmlformats.org/drawingml/2006/main">
            <a:ext uri="{FF2B5EF4-FFF2-40B4-BE49-F238E27FC236}">
              <a16:creationId xmlns:a16="http://schemas.microsoft.com/office/drawing/2014/main" id="{00000000-0008-0000-0600-000005000000}"/>
            </a:ext>
          </a:extLst>
        </cdr:cNvPr>
        <cdr:cNvSpPr txBox="1"/>
      </cdr:nvSpPr>
      <cdr:spPr>
        <a:xfrm xmlns:a="http://schemas.openxmlformats.org/drawingml/2006/main">
          <a:off x="4407408" y="1368979"/>
          <a:ext cx="332142" cy="316625"/>
        </a:xfrm>
        <a:prstGeom xmlns:a="http://schemas.openxmlformats.org/drawingml/2006/main" prst="rect">
          <a:avLst/>
        </a:prstGeom>
        <a:noFill xmlns:a="http://schemas.openxmlformats.org/drawingml/2006/main"/>
      </cdr:spPr>
      <cdr:style>
        <a:lnRef xmlns:a="http://schemas.openxmlformats.org/drawingml/2006/main" idx="0">
          <a:scrgbClr r="0" g="0" b="0"/>
        </a:lnRef>
        <a:fillRef xmlns:a="http://schemas.openxmlformats.org/drawingml/2006/main" idx="0">
          <a:scrgbClr r="0" g="0" b="0"/>
        </a:fillRef>
        <a:effectRef xmlns:a="http://schemas.openxmlformats.org/drawingml/2006/main" idx="0">
          <a:scrgbClr r="0" g="0" b="0"/>
        </a:effectRef>
        <a:fontRef xmlns:a="http://schemas.openxmlformats.org/drawingml/2006/main" idx="minor">
          <a:schemeClr val="tx1"/>
        </a:fontRef>
      </cdr:style>
      <cdr:txBody>
        <a:bodyPr xmlns:a="http://schemas.openxmlformats.org/drawingml/2006/main" vert="vert270" wrap="none" rtlCol="0" anchor="t">
          <a:spAutoFit/>
        </a:bodyPr>
        <a:lstStyle xmlns:a="http://schemas.openxmlformats.org/drawingml/2006/main">
          <a:lvl1pPr marL="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tx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kumimoji="1" lang="en-US" altLang="ja-JP" sz="1000">
              <a:latin typeface="Times New Roman" panose="02020603050405020304" pitchFamily="18" charset="0"/>
              <a:cs typeface="Times New Roman" panose="02020603050405020304" pitchFamily="18" charset="0"/>
            </a:rPr>
            <a:t> (%)</a:t>
          </a:r>
          <a:endParaRPr kumimoji="1" lang="ja-JP" altLang="en-US" sz="10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9</Pages>
  <Words>1965</Words>
  <Characters>11203</Characters>
  <Application>Microsoft Office Word</Application>
  <DocSecurity>0</DocSecurity>
  <Lines>93</Lines>
  <Paragraphs>26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Charbonneau</dc:creator>
  <cp:keywords/>
  <dc:description/>
  <cp:lastModifiedBy>金久保　暁/Kanakubo Akira</cp:lastModifiedBy>
  <cp:revision>3</cp:revision>
  <dcterms:created xsi:type="dcterms:W3CDTF">2021-08-25T02:25:00Z</dcterms:created>
  <dcterms:modified xsi:type="dcterms:W3CDTF">2021-09-02T07:14:00Z</dcterms:modified>
</cp:coreProperties>
</file>