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2697" w14:textId="77777777" w:rsidR="005E00E0" w:rsidRDefault="005E00E0" w:rsidP="005E0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34B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723E2420" w14:textId="77777777" w:rsidR="005E00E0" w:rsidRPr="008F36FE" w:rsidRDefault="005E00E0" w:rsidP="005E00E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Regional </w:t>
      </w:r>
      <w:r w:rsidRPr="008F3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Distribution of Respondents</w:t>
      </w:r>
      <w:r w:rsidRPr="008F36FE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25F32" wp14:editId="274AEC8A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5924550" cy="0"/>
                <wp:effectExtent l="0" t="0" r="0" b="0"/>
                <wp:wrapNone/>
                <wp:docPr id="199800077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7B1FF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45pt" to="466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8F36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4FCE572" w14:textId="77777777" w:rsidR="005E00E0" w:rsidRPr="00F148AC" w:rsidRDefault="005E00E0" w:rsidP="005E0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8A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128C7" wp14:editId="2A660813">
                <wp:simplePos x="0" y="0"/>
                <wp:positionH relativeFrom="margin">
                  <wp:posOffset>-57150</wp:posOffset>
                </wp:positionH>
                <wp:positionV relativeFrom="paragraph">
                  <wp:posOffset>247650</wp:posOffset>
                </wp:positionV>
                <wp:extent cx="6019800" cy="0"/>
                <wp:effectExtent l="0" t="0" r="0" b="0"/>
                <wp:wrapNone/>
                <wp:docPr id="64784954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DFE3F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5pt,19.5pt" to="469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Region</w:t>
      </w:r>
      <w:r w:rsidRPr="00F148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F148AC">
        <w:rPr>
          <w:rFonts w:ascii="Times New Roman" w:hAnsi="Times New Roman" w:cs="Times New Roman"/>
          <w:b/>
          <w:bCs/>
          <w:sz w:val="24"/>
          <w:szCs w:val="24"/>
        </w:rPr>
        <w:t xml:space="preserve">Frequency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F148AC">
        <w:rPr>
          <w:rFonts w:ascii="Times New Roman" w:hAnsi="Times New Roman" w:cs="Times New Roman"/>
          <w:b/>
          <w:bCs/>
          <w:sz w:val="24"/>
          <w:szCs w:val="24"/>
        </w:rPr>
        <w:t xml:space="preserve">  Percentage (%)</w:t>
      </w:r>
    </w:p>
    <w:p w14:paraId="04FB3024" w14:textId="77777777" w:rsidR="005E00E0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Northern                                           162                                                    25.2</w:t>
      </w:r>
    </w:p>
    <w:p w14:paraId="337293DE" w14:textId="77777777" w:rsidR="005E00E0" w:rsidRPr="00F148AC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Savannah                                          109                                                    16.9</w:t>
      </w:r>
    </w:p>
    <w:p w14:paraId="4D9F8DBB" w14:textId="77777777" w:rsidR="005E00E0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East                                        104                                                    16.2</w:t>
      </w:r>
    </w:p>
    <w:p w14:paraId="7D0D0FDA" w14:textId="77777777" w:rsidR="005E00E0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 East                                       123                                                     19.2</w:t>
      </w:r>
    </w:p>
    <w:p w14:paraId="792624FD" w14:textId="77777777" w:rsidR="005E00E0" w:rsidRPr="00F148AC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 West                                      144                                                     22.4</w:t>
      </w:r>
    </w:p>
    <w:p w14:paraId="4765F56C" w14:textId="77777777" w:rsidR="005E00E0" w:rsidRDefault="005E00E0" w:rsidP="005E0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09A12" wp14:editId="5A336C3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48350" cy="19050"/>
                <wp:effectExtent l="0" t="0" r="19050" b="19050"/>
                <wp:wrapNone/>
                <wp:docPr id="127070228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024C5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0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642                                                      100</w:t>
      </w:r>
    </w:p>
    <w:p w14:paraId="34B46F80" w14:textId="6BB9AA6D" w:rsidR="008B07A6" w:rsidRDefault="005E00E0" w:rsidP="005E0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C8036" wp14:editId="1D5F4A7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57875" cy="0"/>
                <wp:effectExtent l="0" t="0" r="0" b="0"/>
                <wp:wrapNone/>
                <wp:docPr id="32246314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8C897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6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815260C" w14:textId="77777777" w:rsidR="005E00E0" w:rsidRPr="00954B23" w:rsidRDefault="005E00E0" w:rsidP="005E0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4B204" wp14:editId="54FE1653">
                <wp:simplePos x="0" y="0"/>
                <wp:positionH relativeFrom="margin">
                  <wp:align>left</wp:align>
                </wp:positionH>
                <wp:positionV relativeFrom="paragraph">
                  <wp:posOffset>182245</wp:posOffset>
                </wp:positionV>
                <wp:extent cx="5819775" cy="76200"/>
                <wp:effectExtent l="0" t="0" r="28575" b="19050"/>
                <wp:wrapNone/>
                <wp:docPr id="397307628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2F0C6B" id="Straight Connector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35pt" to="458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954B2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E618A3A" w14:textId="77777777" w:rsidR="005E00E0" w:rsidRPr="00566F51" w:rsidRDefault="005E00E0" w:rsidP="005E00E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AB43F2" wp14:editId="6F5A73ED">
                <wp:simplePos x="0" y="0"/>
                <wp:positionH relativeFrom="margin">
                  <wp:align>left</wp:align>
                </wp:positionH>
                <wp:positionV relativeFrom="paragraph">
                  <wp:posOffset>165734</wp:posOffset>
                </wp:positionV>
                <wp:extent cx="5819775" cy="76200"/>
                <wp:effectExtent l="0" t="0" r="28575" b="19050"/>
                <wp:wrapNone/>
                <wp:docPr id="1585039751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83746" id="Straight Connector 1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05pt" to="458.2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Occupational</w:t>
      </w:r>
      <w:r w:rsidRPr="0095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Injuries Experienced by Firefighters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777"/>
        <w:gridCol w:w="850"/>
        <w:gridCol w:w="709"/>
        <w:gridCol w:w="480"/>
        <w:gridCol w:w="87"/>
        <w:gridCol w:w="80"/>
        <w:gridCol w:w="80"/>
        <w:gridCol w:w="1034"/>
        <w:gridCol w:w="1506"/>
        <w:gridCol w:w="95"/>
      </w:tblGrid>
      <w:tr w:rsidR="005E00E0" w:rsidRPr="003547F8" w14:paraId="09480247" w14:textId="77777777" w:rsidTr="00BA1B7F">
        <w:trPr>
          <w:tblHeader/>
          <w:tblCellSpacing w:w="15" w:type="dxa"/>
        </w:trPr>
        <w:tc>
          <w:tcPr>
            <w:tcW w:w="1730" w:type="dxa"/>
            <w:vAlign w:val="center"/>
            <w:hideMark/>
          </w:tcPr>
          <w:p w14:paraId="3F00B42E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Type of Injury</w:t>
            </w:r>
          </w:p>
        </w:tc>
        <w:tc>
          <w:tcPr>
            <w:tcW w:w="747" w:type="dxa"/>
            <w:vAlign w:val="center"/>
            <w:hideMark/>
          </w:tcPr>
          <w:p w14:paraId="190D0BC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820" w:type="dxa"/>
            <w:vAlign w:val="center"/>
            <w:hideMark/>
          </w:tcPr>
          <w:p w14:paraId="2489743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M</w:t>
            </w:r>
          </w:p>
        </w:tc>
        <w:tc>
          <w:tcPr>
            <w:tcW w:w="679" w:type="dxa"/>
            <w:vAlign w:val="center"/>
            <w:hideMark/>
          </w:tcPr>
          <w:p w14:paraId="483C07D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SD</w:t>
            </w:r>
          </w:p>
        </w:tc>
        <w:tc>
          <w:tcPr>
            <w:tcW w:w="450" w:type="dxa"/>
            <w:vAlign w:val="center"/>
            <w:hideMark/>
          </w:tcPr>
          <w:p w14:paraId="4204D2B7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SE</w:t>
            </w:r>
          </w:p>
        </w:tc>
        <w:tc>
          <w:tcPr>
            <w:tcW w:w="57" w:type="dxa"/>
            <w:vAlign w:val="center"/>
            <w:hideMark/>
          </w:tcPr>
          <w:p w14:paraId="4E147EA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034B09FC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70CAC90F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2E902D5A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Skewness</w:t>
            </w:r>
          </w:p>
        </w:tc>
        <w:tc>
          <w:tcPr>
            <w:tcW w:w="1476" w:type="dxa"/>
            <w:vAlign w:val="center"/>
            <w:hideMark/>
          </w:tcPr>
          <w:p w14:paraId="6C28ABA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     </w:t>
            </w:r>
            <w:r w:rsidRPr="003547F8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>Kurtosis</w:t>
            </w:r>
          </w:p>
        </w:tc>
        <w:tc>
          <w:tcPr>
            <w:tcW w:w="50" w:type="dxa"/>
            <w:vAlign w:val="center"/>
            <w:hideMark/>
          </w:tcPr>
          <w:p w14:paraId="6F4D732A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</w:pPr>
          </w:p>
        </w:tc>
      </w:tr>
      <w:tr w:rsidR="005E00E0" w:rsidRPr="003547F8" w14:paraId="4FB45780" w14:textId="77777777" w:rsidTr="00BA1B7F">
        <w:trPr>
          <w:tblCellSpacing w:w="15" w:type="dxa"/>
        </w:trPr>
        <w:tc>
          <w:tcPr>
            <w:tcW w:w="1730" w:type="dxa"/>
            <w:vAlign w:val="center"/>
            <w:hideMark/>
          </w:tcPr>
          <w:p w14:paraId="2A8C268D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Sprain and Strain</w:t>
            </w:r>
          </w:p>
        </w:tc>
        <w:tc>
          <w:tcPr>
            <w:tcW w:w="747" w:type="dxa"/>
            <w:vAlign w:val="center"/>
            <w:hideMark/>
          </w:tcPr>
          <w:p w14:paraId="5DAFB10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20" w:type="dxa"/>
            <w:vAlign w:val="center"/>
            <w:hideMark/>
          </w:tcPr>
          <w:p w14:paraId="38268600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4.90</w:t>
            </w:r>
          </w:p>
        </w:tc>
        <w:tc>
          <w:tcPr>
            <w:tcW w:w="679" w:type="dxa"/>
            <w:vAlign w:val="center"/>
            <w:hideMark/>
          </w:tcPr>
          <w:p w14:paraId="38EF7389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1.49</w:t>
            </w:r>
          </w:p>
        </w:tc>
        <w:tc>
          <w:tcPr>
            <w:tcW w:w="450" w:type="dxa"/>
            <w:vAlign w:val="center"/>
            <w:hideMark/>
          </w:tcPr>
          <w:p w14:paraId="553017D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0.06</w:t>
            </w:r>
          </w:p>
        </w:tc>
        <w:tc>
          <w:tcPr>
            <w:tcW w:w="57" w:type="dxa"/>
            <w:vAlign w:val="center"/>
            <w:hideMark/>
          </w:tcPr>
          <w:p w14:paraId="310ED750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2166F3DA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05A5B93B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41BFC767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-0.25</w:t>
            </w:r>
          </w:p>
        </w:tc>
        <w:tc>
          <w:tcPr>
            <w:tcW w:w="1476" w:type="dxa"/>
            <w:vAlign w:val="center"/>
            <w:hideMark/>
          </w:tcPr>
          <w:p w14:paraId="75519261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2.10</w:t>
            </w:r>
          </w:p>
        </w:tc>
        <w:tc>
          <w:tcPr>
            <w:tcW w:w="50" w:type="dxa"/>
            <w:vAlign w:val="center"/>
            <w:hideMark/>
          </w:tcPr>
          <w:p w14:paraId="55699CE1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E00E0" w:rsidRPr="003547F8" w14:paraId="05F14052" w14:textId="77777777" w:rsidTr="00BA1B7F">
        <w:trPr>
          <w:tblCellSpacing w:w="15" w:type="dxa"/>
        </w:trPr>
        <w:tc>
          <w:tcPr>
            <w:tcW w:w="1730" w:type="dxa"/>
            <w:vAlign w:val="center"/>
            <w:hideMark/>
          </w:tcPr>
          <w:p w14:paraId="548DBBB1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Exhaustion</w:t>
            </w:r>
          </w:p>
        </w:tc>
        <w:tc>
          <w:tcPr>
            <w:tcW w:w="747" w:type="dxa"/>
            <w:vAlign w:val="center"/>
            <w:hideMark/>
          </w:tcPr>
          <w:p w14:paraId="5C66483F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20" w:type="dxa"/>
            <w:vAlign w:val="center"/>
            <w:hideMark/>
          </w:tcPr>
          <w:p w14:paraId="5AEE75A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4.80</w:t>
            </w:r>
          </w:p>
        </w:tc>
        <w:tc>
          <w:tcPr>
            <w:tcW w:w="679" w:type="dxa"/>
            <w:vAlign w:val="center"/>
            <w:hideMark/>
          </w:tcPr>
          <w:p w14:paraId="09243634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1.50</w:t>
            </w:r>
          </w:p>
        </w:tc>
        <w:tc>
          <w:tcPr>
            <w:tcW w:w="450" w:type="dxa"/>
            <w:vAlign w:val="center"/>
            <w:hideMark/>
          </w:tcPr>
          <w:p w14:paraId="4D4014A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0.06</w:t>
            </w:r>
          </w:p>
        </w:tc>
        <w:tc>
          <w:tcPr>
            <w:tcW w:w="57" w:type="dxa"/>
            <w:vAlign w:val="center"/>
            <w:hideMark/>
          </w:tcPr>
          <w:p w14:paraId="2E650124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73E99DF0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645CF48D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5D1EA28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-0.20</w:t>
            </w:r>
          </w:p>
        </w:tc>
        <w:tc>
          <w:tcPr>
            <w:tcW w:w="1476" w:type="dxa"/>
            <w:vAlign w:val="center"/>
            <w:hideMark/>
          </w:tcPr>
          <w:p w14:paraId="7B4D348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2.05</w:t>
            </w:r>
          </w:p>
        </w:tc>
        <w:tc>
          <w:tcPr>
            <w:tcW w:w="50" w:type="dxa"/>
            <w:vAlign w:val="center"/>
            <w:hideMark/>
          </w:tcPr>
          <w:p w14:paraId="5BE5476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E00E0" w:rsidRPr="003547F8" w14:paraId="5F70D6DE" w14:textId="77777777" w:rsidTr="00BA1B7F">
        <w:trPr>
          <w:tblCellSpacing w:w="15" w:type="dxa"/>
        </w:trPr>
        <w:tc>
          <w:tcPr>
            <w:tcW w:w="1730" w:type="dxa"/>
            <w:vAlign w:val="center"/>
            <w:hideMark/>
          </w:tcPr>
          <w:p w14:paraId="133D2D9C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Thermal Burns</w:t>
            </w:r>
          </w:p>
        </w:tc>
        <w:tc>
          <w:tcPr>
            <w:tcW w:w="747" w:type="dxa"/>
            <w:vAlign w:val="center"/>
            <w:hideMark/>
          </w:tcPr>
          <w:p w14:paraId="2D0B666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20" w:type="dxa"/>
            <w:vAlign w:val="center"/>
            <w:hideMark/>
          </w:tcPr>
          <w:p w14:paraId="2964681E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3.98</w:t>
            </w:r>
          </w:p>
        </w:tc>
        <w:tc>
          <w:tcPr>
            <w:tcW w:w="679" w:type="dxa"/>
            <w:vAlign w:val="center"/>
            <w:hideMark/>
          </w:tcPr>
          <w:p w14:paraId="0BFB138E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1.52</w:t>
            </w:r>
          </w:p>
        </w:tc>
        <w:tc>
          <w:tcPr>
            <w:tcW w:w="450" w:type="dxa"/>
            <w:vAlign w:val="center"/>
            <w:hideMark/>
          </w:tcPr>
          <w:p w14:paraId="3A29DB1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0.06</w:t>
            </w:r>
          </w:p>
        </w:tc>
        <w:tc>
          <w:tcPr>
            <w:tcW w:w="57" w:type="dxa"/>
            <w:vAlign w:val="center"/>
            <w:hideMark/>
          </w:tcPr>
          <w:p w14:paraId="72C6FD8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56F8639B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1212030F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580C1071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0.10</w:t>
            </w:r>
          </w:p>
        </w:tc>
        <w:tc>
          <w:tcPr>
            <w:tcW w:w="1476" w:type="dxa"/>
            <w:vAlign w:val="center"/>
            <w:hideMark/>
          </w:tcPr>
          <w:p w14:paraId="61DFAF84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2.30</w:t>
            </w:r>
          </w:p>
        </w:tc>
        <w:tc>
          <w:tcPr>
            <w:tcW w:w="50" w:type="dxa"/>
            <w:vAlign w:val="center"/>
            <w:hideMark/>
          </w:tcPr>
          <w:p w14:paraId="5D5D4D71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E00E0" w:rsidRPr="003547F8" w14:paraId="7F22EC4D" w14:textId="77777777" w:rsidTr="00BA1B7F">
        <w:trPr>
          <w:tblCellSpacing w:w="15" w:type="dxa"/>
        </w:trPr>
        <w:tc>
          <w:tcPr>
            <w:tcW w:w="1730" w:type="dxa"/>
            <w:vAlign w:val="center"/>
            <w:hideMark/>
          </w:tcPr>
          <w:p w14:paraId="06EFF54B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Fainting</w:t>
            </w:r>
          </w:p>
        </w:tc>
        <w:tc>
          <w:tcPr>
            <w:tcW w:w="747" w:type="dxa"/>
            <w:vAlign w:val="center"/>
            <w:hideMark/>
          </w:tcPr>
          <w:p w14:paraId="3EA1EE47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20" w:type="dxa"/>
            <w:vAlign w:val="center"/>
            <w:hideMark/>
          </w:tcPr>
          <w:p w14:paraId="653EDDD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2.67</w:t>
            </w:r>
          </w:p>
        </w:tc>
        <w:tc>
          <w:tcPr>
            <w:tcW w:w="679" w:type="dxa"/>
            <w:vAlign w:val="center"/>
            <w:hideMark/>
          </w:tcPr>
          <w:p w14:paraId="37D0E52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1.12</w:t>
            </w:r>
          </w:p>
        </w:tc>
        <w:tc>
          <w:tcPr>
            <w:tcW w:w="450" w:type="dxa"/>
            <w:vAlign w:val="center"/>
            <w:hideMark/>
          </w:tcPr>
          <w:p w14:paraId="63F412E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0.04</w:t>
            </w:r>
          </w:p>
        </w:tc>
        <w:tc>
          <w:tcPr>
            <w:tcW w:w="57" w:type="dxa"/>
            <w:vAlign w:val="center"/>
            <w:hideMark/>
          </w:tcPr>
          <w:p w14:paraId="258562C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092A9395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416C6C35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7780061E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0.40</w:t>
            </w:r>
          </w:p>
        </w:tc>
        <w:tc>
          <w:tcPr>
            <w:tcW w:w="1476" w:type="dxa"/>
            <w:vAlign w:val="center"/>
            <w:hideMark/>
          </w:tcPr>
          <w:p w14:paraId="05779713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2.50</w:t>
            </w:r>
          </w:p>
        </w:tc>
        <w:tc>
          <w:tcPr>
            <w:tcW w:w="50" w:type="dxa"/>
            <w:vAlign w:val="center"/>
            <w:hideMark/>
          </w:tcPr>
          <w:p w14:paraId="57EB763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E00E0" w:rsidRPr="003547F8" w14:paraId="645300A6" w14:textId="77777777" w:rsidTr="00BA1B7F">
        <w:trPr>
          <w:tblCellSpacing w:w="15" w:type="dxa"/>
        </w:trPr>
        <w:tc>
          <w:tcPr>
            <w:tcW w:w="1730" w:type="dxa"/>
            <w:vAlign w:val="center"/>
            <w:hideMark/>
          </w:tcPr>
          <w:p w14:paraId="79D03B62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Smoke Inhalation</w:t>
            </w:r>
          </w:p>
        </w:tc>
        <w:tc>
          <w:tcPr>
            <w:tcW w:w="747" w:type="dxa"/>
            <w:vAlign w:val="center"/>
            <w:hideMark/>
          </w:tcPr>
          <w:p w14:paraId="448310B8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954B23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1E4334" wp14:editId="300528B0">
                      <wp:simplePos x="0" y="0"/>
                      <wp:positionH relativeFrom="margin">
                        <wp:posOffset>-1146175</wp:posOffset>
                      </wp:positionH>
                      <wp:positionV relativeFrom="paragraph">
                        <wp:posOffset>215265</wp:posOffset>
                      </wp:positionV>
                      <wp:extent cx="5864225" cy="44450"/>
                      <wp:effectExtent l="0" t="0" r="22225" b="31750"/>
                      <wp:wrapNone/>
                      <wp:docPr id="19625999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4225" cy="44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8641B" id="Straight Connector 1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0.25pt,16.95pt" to="37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" strokecolor="black [3200]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820" w:type="dxa"/>
            <w:vAlign w:val="center"/>
            <w:hideMark/>
          </w:tcPr>
          <w:p w14:paraId="73252EE5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2.30</w:t>
            </w:r>
          </w:p>
        </w:tc>
        <w:tc>
          <w:tcPr>
            <w:tcW w:w="679" w:type="dxa"/>
            <w:vAlign w:val="center"/>
            <w:hideMark/>
          </w:tcPr>
          <w:p w14:paraId="7484EF0A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0.64</w:t>
            </w:r>
          </w:p>
        </w:tc>
        <w:tc>
          <w:tcPr>
            <w:tcW w:w="450" w:type="dxa"/>
            <w:vAlign w:val="center"/>
            <w:hideMark/>
          </w:tcPr>
          <w:p w14:paraId="2AD3498C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0.03</w:t>
            </w:r>
          </w:p>
        </w:tc>
        <w:tc>
          <w:tcPr>
            <w:tcW w:w="57" w:type="dxa"/>
            <w:vAlign w:val="center"/>
            <w:hideMark/>
          </w:tcPr>
          <w:p w14:paraId="06B93D87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0B7A2A54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50" w:type="dxa"/>
            <w:vAlign w:val="center"/>
            <w:hideMark/>
          </w:tcPr>
          <w:p w14:paraId="68B69A8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004" w:type="dxa"/>
            <w:vAlign w:val="center"/>
            <w:hideMark/>
          </w:tcPr>
          <w:p w14:paraId="405307DB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0.55</w:t>
            </w:r>
          </w:p>
        </w:tc>
        <w:tc>
          <w:tcPr>
            <w:tcW w:w="1476" w:type="dxa"/>
            <w:vAlign w:val="center"/>
            <w:hideMark/>
          </w:tcPr>
          <w:p w14:paraId="4C613C17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     </w:t>
            </w:r>
            <w:r w:rsidRPr="003547F8">
              <w:rPr>
                <w:rFonts w:ascii="Times New Roman" w:hAnsi="Times New Roman" w:cs="Times New Roman"/>
                <w:sz w:val="24"/>
                <w:szCs w:val="24"/>
                <w:lang/>
              </w:rPr>
              <w:t>2.80</w:t>
            </w:r>
          </w:p>
        </w:tc>
        <w:tc>
          <w:tcPr>
            <w:tcW w:w="50" w:type="dxa"/>
            <w:vAlign w:val="center"/>
            <w:hideMark/>
          </w:tcPr>
          <w:p w14:paraId="494B2EE6" w14:textId="77777777" w:rsidR="005E00E0" w:rsidRPr="003547F8" w:rsidRDefault="005E00E0" w:rsidP="00BA1B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14:paraId="5F4CCB00" w14:textId="77777777" w:rsidR="005E00E0" w:rsidRDefault="005E00E0" w:rsidP="005E00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Size,</w:t>
      </w:r>
      <w:r w:rsidRPr="00640C88">
        <w:rPr>
          <w:rFonts w:ascii="Times New Roman" w:hAnsi="Times New Roman" w:cs="Times New Roman"/>
          <w:sz w:val="24"/>
          <w:szCs w:val="24"/>
        </w:rPr>
        <w:t xml:space="preserve"> N=642;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40C88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Mean, SD</w:t>
      </w:r>
      <w:r w:rsidRPr="00640C88">
        <w:rPr>
          <w:rFonts w:ascii="Times New Roman" w:hAnsi="Times New Roman" w:cs="Times New Roman"/>
          <w:sz w:val="24"/>
          <w:szCs w:val="24"/>
        </w:rPr>
        <w:t xml:space="preserve"> = standard </w:t>
      </w:r>
      <w:r>
        <w:rPr>
          <w:rFonts w:ascii="Times New Roman" w:hAnsi="Times New Roman" w:cs="Times New Roman"/>
          <w:sz w:val="24"/>
          <w:szCs w:val="24"/>
        </w:rPr>
        <w:t>deviation</w:t>
      </w:r>
      <w:r w:rsidRPr="00640C88">
        <w:rPr>
          <w:rFonts w:ascii="Times New Roman" w:hAnsi="Times New Roman" w:cs="Times New Roman"/>
          <w:sz w:val="24"/>
          <w:szCs w:val="24"/>
        </w:rPr>
        <w:t>; SE = standardized error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C69BE" w14:textId="77777777" w:rsidR="005E00E0" w:rsidRDefault="005E00E0" w:rsidP="005E00E0"/>
    <w:p w14:paraId="33918C1C" w14:textId="77777777" w:rsidR="005E00E0" w:rsidRPr="00954B23" w:rsidRDefault="005E00E0" w:rsidP="005E0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B23">
        <w:rPr>
          <w:rFonts w:ascii="Times New Roman" w:hAnsi="Times New Roman" w:cs="Times New Roman"/>
          <w:b/>
          <w:bCs/>
          <w:sz w:val="24"/>
          <w:szCs w:val="24"/>
        </w:rPr>
        <w:t>Table 3</w:t>
      </w:r>
    </w:p>
    <w:p w14:paraId="71B8EB01" w14:textId="77777777" w:rsidR="005E00E0" w:rsidRPr="00954B23" w:rsidRDefault="005E00E0" w:rsidP="005E00E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58B26C" wp14:editId="2DC1D9E3">
                <wp:simplePos x="0" y="0"/>
                <wp:positionH relativeFrom="margin">
                  <wp:align>right</wp:align>
                </wp:positionH>
                <wp:positionV relativeFrom="paragraph">
                  <wp:posOffset>433070</wp:posOffset>
                </wp:positionV>
                <wp:extent cx="5924550" cy="38100"/>
                <wp:effectExtent l="0" t="0" r="19050" b="19050"/>
                <wp:wrapNone/>
                <wp:docPr id="300815681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64C08" id="Straight Connector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34.1pt" to="881.8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Mutliple Regression Analysis 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of Occupational Injuries </w:t>
      </w: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Predicting</w:t>
      </w:r>
      <w:r w:rsidRPr="0095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Psychological Functioning of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54B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Firefighters</w:t>
      </w:r>
    </w:p>
    <w:p w14:paraId="5E1C8796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0AE96" wp14:editId="60C67127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5924550" cy="38100"/>
                <wp:effectExtent l="0" t="0" r="19050" b="19050"/>
                <wp:wrapNone/>
                <wp:docPr id="46553436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D13DA" id="Straight Connector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18.7pt" to="881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954B23">
        <w:rPr>
          <w:rFonts w:ascii="Times New Roman" w:hAnsi="Times New Roman" w:cs="Times New Roman"/>
          <w:sz w:val="24"/>
          <w:szCs w:val="24"/>
        </w:rPr>
        <w:t>Predictor                          B                 SE B               β                           t                        P</w:t>
      </w:r>
    </w:p>
    <w:p w14:paraId="078A7A02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sz w:val="24"/>
          <w:szCs w:val="24"/>
        </w:rPr>
        <w:t xml:space="preserve">Sprain and Strain           -0.094           0.034             -0.137                  2.71                   0.000           </w:t>
      </w:r>
    </w:p>
    <w:p w14:paraId="66776382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sz w:val="24"/>
          <w:szCs w:val="24"/>
        </w:rPr>
        <w:t>Exhaustion                     -0.230           0.039            -0.291                 -5.79                   0.000</w:t>
      </w:r>
    </w:p>
    <w:p w14:paraId="0D3168B1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sz w:val="24"/>
          <w:szCs w:val="24"/>
        </w:rPr>
        <w:t xml:space="preserve">Thermal burns               -0.219           0.072             -0.305                  3.02                   0.000           </w:t>
      </w:r>
    </w:p>
    <w:p w14:paraId="3B8A0872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sz w:val="24"/>
          <w:szCs w:val="24"/>
        </w:rPr>
        <w:t xml:space="preserve">Fainting                        -.0.592            0.097            -0.220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B23">
        <w:rPr>
          <w:rFonts w:ascii="Times New Roman" w:hAnsi="Times New Roman" w:cs="Times New Roman"/>
          <w:sz w:val="24"/>
          <w:szCs w:val="24"/>
        </w:rPr>
        <w:t xml:space="preserve">    -0.97                   0.000</w:t>
      </w:r>
    </w:p>
    <w:p w14:paraId="3972D575" w14:textId="77777777" w:rsidR="005E00E0" w:rsidRPr="00954B23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954B23">
        <w:rPr>
          <w:rFonts w:ascii="Times New Roman" w:hAnsi="Times New Roman" w:cs="Times New Roman"/>
          <w:sz w:val="24"/>
          <w:szCs w:val="24"/>
        </w:rPr>
        <w:lastRenderedPageBreak/>
        <w:t>Smoke inhalation          -0.767           0.065              -0.406                 1.66                   0.000</w:t>
      </w:r>
      <w:r w:rsidRPr="00954B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EFDC02" wp14:editId="07D7FAD1">
                <wp:simplePos x="0" y="0"/>
                <wp:positionH relativeFrom="margin">
                  <wp:align>right</wp:align>
                </wp:positionH>
                <wp:positionV relativeFrom="paragraph">
                  <wp:posOffset>229235</wp:posOffset>
                </wp:positionV>
                <wp:extent cx="5915025" cy="19050"/>
                <wp:effectExtent l="0" t="0" r="28575" b="19050"/>
                <wp:wrapNone/>
                <wp:docPr id="175849644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49578" id="Straight Connector 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8.05pt" to="88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954B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73AD65" w14:textId="77777777" w:rsidR="005E00E0" w:rsidRDefault="005E00E0" w:rsidP="005E00E0">
      <w:pPr>
        <w:jc w:val="both"/>
        <w:rPr>
          <w:rFonts w:ascii="Times New Roman" w:hAnsi="Times New Roman" w:cs="Times New Roman"/>
          <w:sz w:val="24"/>
          <w:szCs w:val="24"/>
        </w:rPr>
      </w:pPr>
      <w:r w:rsidRPr="00F96327">
        <w:rPr>
          <w:rFonts w:ascii="Times New Roman" w:hAnsi="Times New Roman" w:cs="Times New Roman"/>
          <w:sz w:val="24"/>
          <w:szCs w:val="24"/>
        </w:rPr>
        <w:t>*Significant @ 0.05 leve</w:t>
      </w:r>
      <w:r>
        <w:rPr>
          <w:rFonts w:ascii="Times New Roman" w:hAnsi="Times New Roman" w:cs="Times New Roman"/>
          <w:sz w:val="24"/>
          <w:szCs w:val="24"/>
        </w:rPr>
        <w:t>l</w:t>
      </w:r>
    </w:p>
    <w:p w14:paraId="41CF9E89" w14:textId="77777777" w:rsidR="005E00E0" w:rsidRPr="00640C88" w:rsidRDefault="005E00E0" w:rsidP="005E00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0C88">
        <w:rPr>
          <w:rFonts w:ascii="Times New Roman" w:hAnsi="Times New Roman" w:cs="Times New Roman"/>
          <w:sz w:val="24"/>
          <w:szCs w:val="24"/>
        </w:rPr>
        <w:t>a. Predictors: (Constant), (</w:t>
      </w:r>
      <w:r>
        <w:rPr>
          <w:rFonts w:ascii="Times New Roman" w:hAnsi="Times New Roman" w:cs="Times New Roman"/>
          <w:sz w:val="24"/>
          <w:szCs w:val="24"/>
        </w:rPr>
        <w:t>Occupational Injuries</w:t>
      </w:r>
      <w:r w:rsidRPr="00640C88">
        <w:rPr>
          <w:rFonts w:ascii="Times New Roman" w:hAnsi="Times New Roman" w:cs="Times New Roman"/>
          <w:sz w:val="24"/>
          <w:szCs w:val="24"/>
        </w:rPr>
        <w:t>)</w:t>
      </w:r>
    </w:p>
    <w:p w14:paraId="5501B301" w14:textId="77777777" w:rsidR="005E00E0" w:rsidRPr="00640C88" w:rsidRDefault="005E00E0" w:rsidP="005E00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40C88">
        <w:rPr>
          <w:rFonts w:ascii="Times New Roman" w:hAnsi="Times New Roman" w:cs="Times New Roman"/>
          <w:sz w:val="24"/>
          <w:szCs w:val="24"/>
        </w:rPr>
        <w:t xml:space="preserve">b. Dependent Variable: Psychological Functioning </w:t>
      </w:r>
    </w:p>
    <w:p w14:paraId="3D3D00E9" w14:textId="77777777" w:rsidR="005E00E0" w:rsidRPr="00640C88" w:rsidRDefault="005E00E0" w:rsidP="005E00E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ample Size,</w:t>
      </w:r>
      <w:r w:rsidRPr="00640C88">
        <w:rPr>
          <w:rFonts w:ascii="Times New Roman" w:hAnsi="Times New Roman" w:cs="Times New Roman"/>
          <w:sz w:val="24"/>
          <w:szCs w:val="24"/>
        </w:rPr>
        <w:t xml:space="preserve"> N=642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0C88">
        <w:rPr>
          <w:rFonts w:ascii="Times New Roman" w:hAnsi="Times New Roman" w:cs="Times New Roman"/>
          <w:sz w:val="24"/>
          <w:szCs w:val="24"/>
        </w:rPr>
        <w:t xml:space="preserve"> B = unstandardized coefficient; SE B = standardized error; β =standardized beta coefficient; t = t-statistic.</w:t>
      </w:r>
    </w:p>
    <w:p w14:paraId="09F26822" w14:textId="77777777" w:rsidR="005E00E0" w:rsidRDefault="005E00E0" w:rsidP="005E00E0"/>
    <w:sectPr w:rsidR="005E0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E0"/>
    <w:rsid w:val="00066677"/>
    <w:rsid w:val="001053AE"/>
    <w:rsid w:val="003A4E89"/>
    <w:rsid w:val="00556784"/>
    <w:rsid w:val="005E00E0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C93FB"/>
  <w15:chartTrackingRefBased/>
  <w15:docId w15:val="{99ACA4A3-F1A3-44DB-B411-07A5406F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E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0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0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0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0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0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0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0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0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0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0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0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0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0E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0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0E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E0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0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E00E0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2017</Characters>
  <Application>Microsoft Office Word</Application>
  <DocSecurity>0</DocSecurity>
  <Lines>403</Lines>
  <Paragraphs>242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2026-03-13T15:13:00Z</dcterms:created>
  <dcterms:modified xsi:type="dcterms:W3CDTF">2026-03-13T15:14:00Z</dcterms:modified>
</cp:coreProperties>
</file>