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C8371" w14:textId="77777777" w:rsidR="00273EFE" w:rsidRPr="006642E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information</w:t>
      </w:r>
    </w:p>
    <w:p w14:paraId="353B68BB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 w:rsidRPr="00225351">
        <w:rPr>
          <w:rFonts w:ascii="Times New Roman" w:hAnsi="Times New Roman" w:cs="Times New Roman"/>
          <w:b/>
        </w:rPr>
        <w:t>Extended data</w:t>
      </w:r>
      <w:r>
        <w:rPr>
          <w:rFonts w:ascii="Times New Roman" w:hAnsi="Times New Roman" w:cs="Times New Roman"/>
        </w:rPr>
        <w:t xml:space="preserve"> is available for this paper at</w:t>
      </w:r>
    </w:p>
    <w:p w14:paraId="432DB03D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 w:rsidRPr="00225351">
        <w:rPr>
          <w:rFonts w:ascii="Times New Roman" w:hAnsi="Times New Roman" w:cs="Times New Roman"/>
          <w:b/>
        </w:rPr>
        <w:t>Supplementary information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</w:rPr>
        <w:t xml:space="preserve">The online version contains supplementary material available at </w:t>
      </w:r>
    </w:p>
    <w:p w14:paraId="4ACEF9FD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</w:p>
    <w:p w14:paraId="015932FC" w14:textId="77777777" w:rsidR="00273EFE" w:rsidRPr="007C1BD2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Correspondence and requests for materials </w:t>
      </w:r>
      <w:r w:rsidRPr="007C1BD2">
        <w:rPr>
          <w:rFonts w:ascii="Times New Roman" w:hAnsi="Times New Roman" w:cs="Times New Roman"/>
        </w:rPr>
        <w:t>should be addressed to Hail Kim.</w:t>
      </w:r>
    </w:p>
    <w:p w14:paraId="56059961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Peer review information</w:t>
      </w:r>
    </w:p>
    <w:p w14:paraId="2FDA020C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Reprints and permissions information</w:t>
      </w:r>
    </w:p>
    <w:p w14:paraId="598D4333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P</w:t>
      </w:r>
      <w:r>
        <w:rPr>
          <w:rFonts w:ascii="Times New Roman" w:hAnsi="Times New Roman" w:cs="Times New Roman"/>
          <w:b/>
        </w:rPr>
        <w:t>ublisher’s note</w:t>
      </w:r>
    </w:p>
    <w:p w14:paraId="1B57E840" w14:textId="77777777" w:rsidR="00273EFE" w:rsidRPr="007C1BD2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O</w:t>
      </w:r>
      <w:r>
        <w:rPr>
          <w:rFonts w:ascii="Times New Roman" w:hAnsi="Times New Roman" w:cs="Times New Roman"/>
          <w:b/>
        </w:rPr>
        <w:t>pen Access</w:t>
      </w:r>
    </w:p>
    <w:p w14:paraId="1675A83C" w14:textId="77777777" w:rsidR="00273EFE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AC3B620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5D52F89" wp14:editId="1E8D64F3">
            <wp:extent cx="5727700" cy="8272780"/>
            <wp:effectExtent l="0" t="0" r="635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27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EC98A" w14:textId="77777777" w:rsidR="00273EFE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AF6536C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Extended Data </w:t>
      </w:r>
      <w:r w:rsidRPr="00C2501A">
        <w:rPr>
          <w:rFonts w:ascii="Times New Roman" w:hAnsi="Times New Roman" w:cs="Times New Roman" w:hint="eastAsia"/>
          <w:b/>
        </w:rPr>
        <w:t>F</w:t>
      </w:r>
      <w:r w:rsidRPr="00C2501A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>.</w:t>
      </w:r>
      <w:r w:rsidRPr="00C2501A">
        <w:rPr>
          <w:rFonts w:ascii="Times New Roman" w:hAnsi="Times New Roman" w:cs="Times New Roman"/>
          <w:b/>
        </w:rPr>
        <w:t xml:space="preserve"> 1</w:t>
      </w:r>
      <w:r>
        <w:rPr>
          <w:rFonts w:ascii="Times New Roman" w:hAnsi="Times New Roman" w:cs="Times New Roman"/>
          <w:b/>
        </w:rPr>
        <w:t xml:space="preserve"> |</w:t>
      </w:r>
      <w:r w:rsidRPr="00C2501A">
        <w:rPr>
          <w:rFonts w:ascii="Times New Roman" w:hAnsi="Times New Roman" w:cs="Times New Roman"/>
          <w:b/>
        </w:rPr>
        <w:t xml:space="preserve"> Activation of mTORC1 signaling by 5-HT</w:t>
      </w:r>
    </w:p>
    <w:p w14:paraId="56EB6174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a, </w:t>
      </w:r>
      <w:r>
        <w:rPr>
          <w:rFonts w:ascii="Times New Roman" w:hAnsi="Times New Roman" w:cs="Times New Roman"/>
        </w:rPr>
        <w:t xml:space="preserve">Quantified results of immunoblot analyses in Fig. 1a. </w:t>
      </w:r>
      <w:r>
        <w:rPr>
          <w:rFonts w:ascii="Times New Roman" w:hAnsi="Times New Roman" w:cs="Times New Roman"/>
          <w:b/>
        </w:rPr>
        <w:t>b-c,</w:t>
      </w:r>
      <w:r>
        <w:rPr>
          <w:rFonts w:ascii="Times New Roman" w:hAnsi="Times New Roman" w:cs="Times New Roman"/>
        </w:rPr>
        <w:t xml:space="preserve"> Quantified results of immunoblot analyses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Fig. 1b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 w:hint="eastAsia"/>
        </w:rPr>
        <w:t>) and</w:t>
      </w:r>
      <w:r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 w:hint="eastAsia"/>
        </w:rPr>
        <w:t>).</w:t>
      </w:r>
      <w:r>
        <w:rPr>
          <w:rFonts w:ascii="Times New Roman" w:hAnsi="Times New Roman" w:cs="Times New Roman"/>
          <w:b/>
        </w:rPr>
        <w:t xml:space="preserve">d, </w:t>
      </w:r>
      <w:r w:rsidRPr="00C2501A">
        <w:rPr>
          <w:rFonts w:ascii="Times New Roman" w:hAnsi="Times New Roman" w:cs="Times New Roman"/>
        </w:rPr>
        <w:t>Twelve-</w:t>
      </w:r>
      <w:r w:rsidRPr="00C2501A">
        <w:rPr>
          <w:rFonts w:ascii="Times New Roman" w:hAnsi="Times New Roman" w:cs="Times New Roman" w:hint="eastAsia"/>
        </w:rPr>
        <w:t>week</w:t>
      </w:r>
      <w:r>
        <w:rPr>
          <w:rFonts w:ascii="Times New Roman" w:hAnsi="Times New Roman" w:cs="Times New Roman" w:hint="eastAsia"/>
        </w:rPr>
        <w:t>-</w:t>
      </w:r>
      <w:r w:rsidRPr="00C2501A">
        <w:rPr>
          <w:rFonts w:ascii="Times New Roman" w:hAnsi="Times New Roman" w:cs="Times New Roman" w:hint="eastAsia"/>
        </w:rPr>
        <w:t>old</w:t>
      </w:r>
      <w:r w:rsidRPr="00C2501A">
        <w:rPr>
          <w:rFonts w:ascii="Times New Roman" w:hAnsi="Times New Roman" w:cs="Times New Roman"/>
        </w:rPr>
        <w:t xml:space="preserve"> male </w:t>
      </w:r>
      <w:r w:rsidRPr="00C2501A">
        <w:rPr>
          <w:rFonts w:ascii="Times New Roman" w:hAnsi="Times New Roman" w:cs="Times New Roman"/>
          <w:i/>
        </w:rPr>
        <w:t>Htr2b</w:t>
      </w:r>
      <w:r w:rsidRPr="00C2501A">
        <w:rPr>
          <w:rFonts w:ascii="Times New Roman" w:hAnsi="Times New Roman" w:cs="Times New Roman"/>
        </w:rPr>
        <w:t xml:space="preserve"> LKO mice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/>
        </w:rPr>
        <w:t>were fasted for 16 hours and injected with 20 ng of 5-HT via the portal vein. Five minutes after injection, the</w:t>
      </w:r>
      <w:r>
        <w:rPr>
          <w:rFonts w:ascii="Times New Roman" w:hAnsi="Times New Roman" w:cs="Times New Roman"/>
        </w:rPr>
        <w:t xml:space="preserve"> liver was collected, and whole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/>
        </w:rPr>
        <w:t xml:space="preserve">cell lysates were subjected to immunoblot analyses for SREBP1 and AKT. GAPDH was used as a loading control. </w:t>
      </w:r>
      <w:r>
        <w:rPr>
          <w:rFonts w:ascii="Times New Roman" w:hAnsi="Times New Roman" w:cs="Times New Roman"/>
          <w:b/>
        </w:rPr>
        <w:t xml:space="preserve">e, </w:t>
      </w:r>
      <w:r>
        <w:rPr>
          <w:rFonts w:ascii="Times New Roman" w:hAnsi="Times New Roman" w:cs="Times New Roman"/>
        </w:rPr>
        <w:t xml:space="preserve">Quantified result of immunoblot analyses </w:t>
      </w:r>
      <w:r>
        <w:rPr>
          <w:rFonts w:ascii="Times New Roman" w:hAnsi="Times New Roman" w:cs="Times New Roman" w:hint="eastAsia"/>
        </w:rPr>
        <w:t xml:space="preserve">of </w:t>
      </w:r>
      <w:r>
        <w:rPr>
          <w:rFonts w:ascii="Times New Roman" w:hAnsi="Times New Roman" w:cs="Times New Roman"/>
        </w:rPr>
        <w:t xml:space="preserve">Extended Data Fig. 1f. </w:t>
      </w:r>
      <w:r>
        <w:rPr>
          <w:rFonts w:ascii="Times New Roman" w:hAnsi="Times New Roman" w:cs="Times New Roman"/>
          <w:b/>
        </w:rPr>
        <w:t xml:space="preserve">f, </w:t>
      </w:r>
      <w:r w:rsidRPr="00C2501A">
        <w:rPr>
          <w:rFonts w:ascii="Times New Roman" w:hAnsi="Times New Roman" w:cs="Times New Roman"/>
        </w:rPr>
        <w:t>AML-12 cells were incubated with 100 nM 5-HT</w:t>
      </w:r>
      <w:r>
        <w:rPr>
          <w:rFonts w:ascii="Times New Roman" w:hAnsi="Times New Roman" w:cs="Times New Roman"/>
        </w:rPr>
        <w:t xml:space="preserve"> for the indicated times. Whole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/>
        </w:rPr>
        <w:t>cell lysates were prepared and phosphorylation of S6K was determined by i</w:t>
      </w:r>
      <w:r w:rsidRPr="00C2501A">
        <w:rPr>
          <w:rFonts w:ascii="Times New Roman" w:hAnsi="Times New Roman" w:cs="Times New Roman" w:hint="eastAsia"/>
        </w:rPr>
        <w:t>mmunoblot</w:t>
      </w:r>
      <w:r w:rsidRPr="00C2501A">
        <w:rPr>
          <w:rFonts w:ascii="Times New Roman" w:hAnsi="Times New Roman" w:cs="Times New Roman"/>
        </w:rPr>
        <w:t xml:space="preserve">ting. </w:t>
      </w:r>
      <w:r>
        <w:rPr>
          <w:rFonts w:ascii="Times New Roman" w:hAnsi="Times New Roman" w:cs="Times New Roman"/>
          <w:b/>
        </w:rPr>
        <w:t>g,</w:t>
      </w:r>
      <w:r>
        <w:rPr>
          <w:rFonts w:ascii="Times New Roman" w:hAnsi="Times New Roman" w:cs="Times New Roman" w:hint="eastAsia"/>
          <w:b/>
        </w:rPr>
        <w:t xml:space="preserve"> </w:t>
      </w:r>
      <w:r w:rsidRPr="00C2501A">
        <w:rPr>
          <w:rFonts w:ascii="Times New Roman" w:hAnsi="Times New Roman" w:cs="Times New Roman"/>
        </w:rPr>
        <w:t>AML-12 cells were treated with 100 nM 5-HT for 5 minutes in the presence or absence of rapamycin</w:t>
      </w:r>
      <w:r>
        <w:rPr>
          <w:rFonts w:ascii="Times New Roman" w:hAnsi="Times New Roman" w:cs="Times New Roman" w:hint="eastAsia"/>
        </w:rPr>
        <w:t xml:space="preserve"> </w:t>
      </w:r>
      <w:r w:rsidRPr="00207A4D">
        <w:rPr>
          <w:rFonts w:ascii="Times New Roman" w:hAnsi="Times New Roman" w:cs="Times New Roman"/>
        </w:rPr>
        <w:t>(</w:t>
      </w:r>
      <w:r w:rsidRPr="00A578C8">
        <w:rPr>
          <w:rFonts w:ascii="Times New Roman" w:hAnsi="Times New Roman" w:cs="Times New Roman"/>
        </w:rPr>
        <w:t>μM</w:t>
      </w:r>
      <w:r w:rsidRPr="00207A4D">
        <w:rPr>
          <w:rFonts w:ascii="Times New Roman" w:hAnsi="Times New Roman" w:cs="Times New Roman"/>
        </w:rPr>
        <w:t>)</w:t>
      </w:r>
      <w:r w:rsidRPr="00C2501A">
        <w:rPr>
          <w:rFonts w:ascii="Times New Roman" w:hAnsi="Times New Roman" w:cs="Times New Roman"/>
        </w:rPr>
        <w:t>. SREBP1 levels were determined by i</w:t>
      </w:r>
      <w:r w:rsidRPr="00C2501A">
        <w:rPr>
          <w:rFonts w:ascii="Times New Roman" w:hAnsi="Times New Roman" w:cs="Times New Roman" w:hint="eastAsia"/>
        </w:rPr>
        <w:t>mmunoblot</w:t>
      </w:r>
      <w:r w:rsidRPr="00C2501A">
        <w:rPr>
          <w:rFonts w:ascii="Times New Roman" w:hAnsi="Times New Roman" w:cs="Times New Roman"/>
        </w:rPr>
        <w:t>ting using whole-cell lysates</w:t>
      </w:r>
      <w:r w:rsidRPr="00C2501A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>h,</w:t>
      </w:r>
      <w:r w:rsidRPr="00C2501A">
        <w:rPr>
          <w:rFonts w:ascii="Times New Roman" w:hAnsi="Times New Roman" w:cs="Times New Roman"/>
        </w:rPr>
        <w:t xml:space="preserve"> AML-12 cells were treated with the indicated amount of S961 in the presence or absence of 100 nM 5-HT for 5 min. W</w:t>
      </w:r>
      <w:r w:rsidRPr="00C2501A">
        <w:rPr>
          <w:rFonts w:ascii="Times New Roman" w:hAnsi="Times New Roman" w:cs="Times New Roman" w:hint="eastAsia"/>
        </w:rPr>
        <w:t>hole</w:t>
      </w:r>
      <w:r w:rsidRPr="00C2501A">
        <w:rPr>
          <w:rFonts w:ascii="Times New Roman" w:hAnsi="Times New Roman" w:cs="Times New Roman"/>
        </w:rPr>
        <w:t>-</w:t>
      </w:r>
      <w:r w:rsidRPr="00C2501A">
        <w:rPr>
          <w:rFonts w:ascii="Times New Roman" w:hAnsi="Times New Roman" w:cs="Times New Roman" w:hint="eastAsia"/>
        </w:rPr>
        <w:t xml:space="preserve">cell lysates </w:t>
      </w:r>
      <w:r w:rsidRPr="00C2501A">
        <w:rPr>
          <w:rFonts w:ascii="Times New Roman" w:hAnsi="Times New Roman" w:cs="Times New Roman"/>
        </w:rPr>
        <w:t>were prepared and subjected to immunoblot analysis for AKT.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>i,</w:t>
      </w:r>
      <w:r>
        <w:rPr>
          <w:rFonts w:ascii="Times New Roman" w:hAnsi="Times New Roman" w:cs="Times New Roman"/>
        </w:rPr>
        <w:t xml:space="preserve"> Quantified results of immunoblot analyses in Fig. 1g. </w:t>
      </w:r>
      <w:r w:rsidRPr="00C2501A">
        <w:rPr>
          <w:rFonts w:ascii="Times New Roman" w:hAnsi="Times New Roman" w:cs="Times New Roman"/>
        </w:rPr>
        <w:t xml:space="preserve">Data are presented as the mean </w:t>
      </w:r>
      <w:r w:rsidRPr="00C2501A">
        <w:rPr>
          <w:rFonts w:ascii="Times New Roman" w:hAnsi="Times New Roman" w:cs="Times New Roman"/>
        </w:rPr>
        <w:sym w:font="Symbol" w:char="F0B1"/>
      </w:r>
      <w:r w:rsidRPr="00C2501A">
        <w:rPr>
          <w:rFonts w:ascii="Times New Roman" w:hAnsi="Times New Roman" w:cs="Times New Roman"/>
        </w:rPr>
        <w:t xml:space="preserve"> S.E. (n=4). Statistical significance was determined </w:t>
      </w:r>
      <w:r w:rsidRPr="00C2501A">
        <w:rPr>
          <w:rFonts w:ascii="Times New Roman" w:hAnsi="Times New Roman" w:cs="Times New Roman" w:hint="eastAsia"/>
        </w:rPr>
        <w:t>by</w:t>
      </w:r>
      <w:r w:rsidRPr="00C2501A">
        <w:rPr>
          <w:rFonts w:ascii="Times New Roman" w:hAnsi="Times New Roman" w:cs="Times New Roman"/>
        </w:rPr>
        <w:t xml:space="preserve"> unpaired t-test</w:t>
      </w:r>
      <w:r>
        <w:rPr>
          <w:rFonts w:ascii="Times New Roman" w:hAnsi="Times New Roman" w:cs="Times New Roman" w:hint="eastAsia"/>
        </w:rPr>
        <w:t xml:space="preserve"> for not-treated and 5-HT or insulin treated sample and one-way ANOVA followed by Tukey</w:t>
      </w:r>
      <w:r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 w:hint="eastAsia"/>
        </w:rPr>
        <w:t>s multiple comparisons test for inhibitor treated samples</w:t>
      </w:r>
      <w:r w:rsidRPr="00C2501A">
        <w:rPr>
          <w:rFonts w:ascii="Times New Roman" w:hAnsi="Times New Roman" w:cs="Times New Roman"/>
        </w:rPr>
        <w:t>, *p &lt; 0.05, **p &lt; 0.01, ***p &lt; 0.001, ****p &lt; 0.0001.</w:t>
      </w:r>
    </w:p>
    <w:p w14:paraId="1F0670E4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</w:p>
    <w:p w14:paraId="552594D2" w14:textId="77777777" w:rsidR="00273EFE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DCB2CC2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1669160" wp14:editId="46E3D436">
            <wp:extent cx="5727700" cy="3830128"/>
            <wp:effectExtent l="0" t="0" r="635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702"/>
                    <a:stretch/>
                  </pic:blipFill>
                  <pic:spPr bwMode="auto">
                    <a:xfrm>
                      <a:off x="0" y="0"/>
                      <a:ext cx="5727700" cy="383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80DA9B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C2501A">
        <w:rPr>
          <w:rFonts w:ascii="Times New Roman" w:hAnsi="Times New Roman" w:cs="Times New Roman" w:hint="eastAsia"/>
          <w:b/>
        </w:rPr>
        <w:t>F</w:t>
      </w:r>
      <w:r w:rsidRPr="00C2501A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>.</w:t>
      </w:r>
      <w:r w:rsidRPr="00C2501A">
        <w:rPr>
          <w:rFonts w:ascii="Times New Roman" w:hAnsi="Times New Roman" w:cs="Times New Roman"/>
          <w:b/>
        </w:rPr>
        <w:t xml:space="preserve"> 2</w:t>
      </w:r>
      <w:r>
        <w:rPr>
          <w:rFonts w:ascii="Times New Roman" w:hAnsi="Times New Roman" w:cs="Times New Roman"/>
          <w:b/>
        </w:rPr>
        <w:t xml:space="preserve"> |No difference in systemic parameter in AAV-induced receptor knockout mice</w:t>
      </w:r>
    </w:p>
    <w:p w14:paraId="684F34C3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a-b, </w:t>
      </w:r>
      <w:r w:rsidRPr="00ED0B49">
        <w:rPr>
          <w:rFonts w:ascii="Times New Roman" w:hAnsi="Times New Roman" w:cs="Times New Roman"/>
          <w:i/>
        </w:rPr>
        <w:t>Insr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) and </w:t>
      </w:r>
      <w:r w:rsidRPr="00ED0B49">
        <w:rPr>
          <w:rFonts w:ascii="Times New Roman" w:hAnsi="Times New Roman" w:cs="Times New Roman"/>
          <w:i/>
        </w:rPr>
        <w:t>Htr2a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) mRNA </w:t>
      </w:r>
      <w:r w:rsidRPr="00C2501A">
        <w:rPr>
          <w:rFonts w:ascii="Times New Roman" w:hAnsi="Times New Roman" w:cs="Times New Roman"/>
        </w:rPr>
        <w:t>expression levels were quantified by qPCR.</w:t>
      </w:r>
      <w:r>
        <w:rPr>
          <w:rFonts w:ascii="Times New Roman" w:hAnsi="Times New Roman" w:cs="Times New Roman"/>
        </w:rPr>
        <w:t xml:space="preserve"> Liver extracts were prepared from the mice described in Fig. 2 and HFD-fed mice of </w:t>
      </w:r>
      <w:r w:rsidRPr="00ED0B49">
        <w:rPr>
          <w:rFonts w:ascii="Times New Roman" w:hAnsi="Times New Roman" w:cs="Times New Roman"/>
          <w:i/>
        </w:rPr>
        <w:t>Htr2a</w:t>
      </w:r>
      <w:r>
        <w:rPr>
          <w:rFonts w:ascii="Times New Roman" w:hAnsi="Times New Roman" w:cs="Times New Roman"/>
        </w:rPr>
        <w:t xml:space="preserve"> LKO, </w:t>
      </w:r>
      <w:r w:rsidRPr="00ED0B49">
        <w:rPr>
          <w:rFonts w:ascii="Times New Roman" w:hAnsi="Times New Roman" w:cs="Times New Roman"/>
          <w:i/>
        </w:rPr>
        <w:t>Insr</w:t>
      </w:r>
      <w:r>
        <w:rPr>
          <w:rFonts w:ascii="Times New Roman" w:hAnsi="Times New Roman" w:cs="Times New Roman" w:hint="eastAsia"/>
          <w:i/>
        </w:rPr>
        <w:t xml:space="preserve"> </w:t>
      </w:r>
      <w:r>
        <w:rPr>
          <w:rFonts w:ascii="Times New Roman" w:hAnsi="Times New Roman" w:cs="Times New Roman"/>
        </w:rPr>
        <w:t xml:space="preserve">LKO and </w:t>
      </w:r>
      <w:r w:rsidRPr="00ED0B49">
        <w:rPr>
          <w:rFonts w:ascii="Times New Roman" w:hAnsi="Times New Roman" w:cs="Times New Roman"/>
          <w:i/>
        </w:rPr>
        <w:t>Htr2a;Insr</w:t>
      </w:r>
      <w:r>
        <w:rPr>
          <w:rFonts w:ascii="Times New Roman" w:hAnsi="Times New Roman" w:cs="Times New Roman"/>
        </w:rPr>
        <w:t xml:space="preserve"> LKO. </w:t>
      </w:r>
      <w:r>
        <w:rPr>
          <w:rFonts w:ascii="Times New Roman" w:hAnsi="Times New Roman" w:cs="Times New Roman"/>
          <w:b/>
        </w:rPr>
        <w:t xml:space="preserve">c-e, </w:t>
      </w:r>
      <w:r w:rsidRPr="00C2501A">
        <w:rPr>
          <w:rFonts w:ascii="Times New Roman" w:hAnsi="Times New Roman" w:cs="Times New Roman"/>
        </w:rPr>
        <w:t xml:space="preserve">Hepatic triglyceride (TG) contents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 w:hint="eastAsia"/>
        </w:rPr>
        <w:t>), Body weight change (</w:t>
      </w:r>
      <w:r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 w:hint="eastAsia"/>
        </w:rPr>
        <w:t>) and plasma insulin level (</w:t>
      </w:r>
      <w:r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 w:hint="eastAsia"/>
        </w:rPr>
        <w:t xml:space="preserve">) </w:t>
      </w:r>
      <w:r w:rsidRPr="00C2501A">
        <w:rPr>
          <w:rFonts w:ascii="Times New Roman" w:hAnsi="Times New Roman" w:cs="Times New Roman"/>
        </w:rPr>
        <w:t xml:space="preserve">were measured in the same mice as in </w:t>
      </w: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2</w:t>
      </w:r>
      <w:r w:rsidRPr="00C2501A">
        <w:rPr>
          <w:rFonts w:ascii="Times New Roman" w:hAnsi="Times New Roman" w:cs="Times New Roman" w:hint="eastAsia"/>
        </w:rPr>
        <w:t xml:space="preserve">. </w:t>
      </w:r>
      <w:r w:rsidRPr="00C2501A">
        <w:rPr>
          <w:rFonts w:ascii="Times New Roman" w:hAnsi="Times New Roman" w:cs="Times New Roman"/>
        </w:rPr>
        <w:t xml:space="preserve">Data represents the mean </w:t>
      </w:r>
      <w:r w:rsidRPr="00C2501A">
        <w:rPr>
          <w:rFonts w:ascii="Times New Roman" w:hAnsi="Times New Roman" w:cs="Times New Roman"/>
        </w:rPr>
        <w:sym w:font="Symbol" w:char="F0B1"/>
      </w:r>
      <w:r w:rsidRPr="00C2501A">
        <w:rPr>
          <w:rFonts w:ascii="Times New Roman" w:hAnsi="Times New Roman" w:cs="Times New Roman"/>
        </w:rPr>
        <w:t xml:space="preserve"> S.E. (n=</w:t>
      </w:r>
      <w:r>
        <w:rPr>
          <w:rFonts w:ascii="Times New Roman" w:hAnsi="Times New Roman" w:cs="Times New Roman" w:hint="eastAsia"/>
        </w:rPr>
        <w:t>3-</w:t>
      </w:r>
      <w:r w:rsidRPr="00C2501A">
        <w:rPr>
          <w:rFonts w:ascii="Times New Roman" w:hAnsi="Times New Roman" w:cs="Times New Roman"/>
        </w:rPr>
        <w:t xml:space="preserve">7).Statistical significance was determined by unpaired </w:t>
      </w:r>
      <w:r w:rsidRPr="00C2501A">
        <w:rPr>
          <w:rFonts w:ascii="Times New Roman" w:hAnsi="Times New Roman" w:cs="Times New Roman"/>
          <w:i/>
        </w:rPr>
        <w:t>t</w:t>
      </w:r>
      <w:r w:rsidRPr="00C2501A">
        <w:rPr>
          <w:rFonts w:ascii="Times New Roman" w:hAnsi="Times New Roman" w:cs="Times New Roman"/>
        </w:rPr>
        <w:t>-test, 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0.05, 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0.01, 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0.001, ****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0.0001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compared to WT mice</w:t>
      </w:r>
      <w:r w:rsidRPr="00C2501A">
        <w:rPr>
          <w:rFonts w:ascii="Times New Roman" w:hAnsi="Times New Roman" w:cs="Times New Roman" w:hint="eastAsia"/>
        </w:rPr>
        <w:t xml:space="preserve">. </w:t>
      </w:r>
    </w:p>
    <w:p w14:paraId="41A80F7B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</w:p>
    <w:p w14:paraId="6766B813" w14:textId="77777777" w:rsidR="00273EFE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B09B4C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D50E845" wp14:editId="13EB71F1">
            <wp:extent cx="5727700" cy="3303917"/>
            <wp:effectExtent l="0" t="0" r="635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063"/>
                    <a:stretch/>
                  </pic:blipFill>
                  <pic:spPr bwMode="auto">
                    <a:xfrm>
                      <a:off x="0" y="0"/>
                      <a:ext cx="5727700" cy="330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42B01E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C2501A">
        <w:rPr>
          <w:rFonts w:ascii="Times New Roman" w:hAnsi="Times New Roman" w:cs="Times New Roman" w:hint="eastAsia"/>
          <w:b/>
        </w:rPr>
        <w:t>F</w:t>
      </w:r>
      <w:r w:rsidRPr="00C2501A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>.</w:t>
      </w:r>
      <w:r w:rsidRPr="00C2501A">
        <w:rPr>
          <w:rFonts w:ascii="Times New Roman" w:hAnsi="Times New Roman" w:cs="Times New Roman"/>
          <w:b/>
        </w:rPr>
        <w:t xml:space="preserve"> 3</w:t>
      </w:r>
      <w:r>
        <w:rPr>
          <w:rFonts w:ascii="Times New Roman" w:hAnsi="Times New Roman" w:cs="Times New Roman"/>
          <w:b/>
        </w:rPr>
        <w:t xml:space="preserve"> |</w:t>
      </w:r>
      <w:r w:rsidRPr="00C2501A">
        <w:rPr>
          <w:rFonts w:ascii="Times New Roman" w:hAnsi="Times New Roman" w:cs="Times New Roman"/>
          <w:b/>
        </w:rPr>
        <w:t xml:space="preserve"> HTR2B-mediated hepatic gluconeogenesis </w:t>
      </w:r>
      <w:r w:rsidRPr="00C2501A">
        <w:rPr>
          <w:rFonts w:ascii="Times New Roman" w:hAnsi="Times New Roman" w:cs="Times New Roman" w:hint="eastAsia"/>
          <w:b/>
        </w:rPr>
        <w:t>inducedby5-HTviaCREB</w:t>
      </w:r>
    </w:p>
    <w:p w14:paraId="5D6B2BE3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a, </w:t>
      </w:r>
      <w:r w:rsidRPr="00C2501A">
        <w:rPr>
          <w:rFonts w:ascii="Times New Roman" w:hAnsi="Times New Roman" w:cs="Times New Roman"/>
        </w:rPr>
        <w:t>Liver extracts were prepared from the mice described in Fig</w:t>
      </w:r>
      <w:r>
        <w:rPr>
          <w:rFonts w:ascii="Times New Roman" w:hAnsi="Times New Roman" w:cs="Times New Roman"/>
        </w:rPr>
        <w:t>.</w:t>
      </w:r>
      <w:r w:rsidRPr="00C2501A">
        <w:rPr>
          <w:rFonts w:ascii="Times New Roman" w:hAnsi="Times New Roman" w:cs="Times New Roman"/>
        </w:rPr>
        <w:t xml:space="preserve"> 1, and immunoblot analyses were performed for </w:t>
      </w:r>
      <w:r w:rsidRPr="00C2501A"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OX</w:t>
      </w:r>
      <w:r w:rsidRPr="00C2501A">
        <w:rPr>
          <w:rFonts w:ascii="Times New Roman" w:hAnsi="Times New Roman" w:cs="Times New Roman" w:hint="eastAsia"/>
        </w:rPr>
        <w:t>O1</w:t>
      </w:r>
      <w:r w:rsidRPr="00C250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</w:rPr>
        <w:t xml:space="preserve">b, </w:t>
      </w:r>
      <w:r>
        <w:rPr>
          <w:rFonts w:ascii="Times New Roman" w:hAnsi="Times New Roman" w:cs="Times New Roman"/>
        </w:rPr>
        <w:t>Quantified result of CREB phosphorylation in Fig. 3a.</w:t>
      </w:r>
      <w:r>
        <w:rPr>
          <w:rFonts w:ascii="Times New Roman" w:hAnsi="Times New Roman" w:cs="Times New Roman"/>
          <w:b/>
        </w:rPr>
        <w:t xml:space="preserve">c, </w:t>
      </w:r>
      <w:r>
        <w:rPr>
          <w:rFonts w:ascii="Times New Roman" w:hAnsi="Times New Roman" w:cs="Times New Roman"/>
        </w:rPr>
        <w:t>Quantified result of CREB phosphorylation in Fig. 3b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  <w:b/>
        </w:rPr>
        <w:t xml:space="preserve">d, </w:t>
      </w:r>
      <w:r w:rsidRPr="00C2501A">
        <w:rPr>
          <w:rFonts w:ascii="Times New Roman" w:hAnsi="Times New Roman" w:cs="Times New Roman"/>
        </w:rPr>
        <w:t>Twelve-</w:t>
      </w:r>
      <w:r w:rsidRPr="00C2501A">
        <w:rPr>
          <w:rFonts w:ascii="Times New Roman" w:hAnsi="Times New Roman" w:cs="Times New Roman" w:hint="eastAsia"/>
        </w:rPr>
        <w:t>week</w:t>
      </w:r>
      <w:r>
        <w:rPr>
          <w:rFonts w:ascii="Times New Roman" w:hAnsi="Times New Roman" w:cs="Times New Roman" w:hint="eastAsia"/>
        </w:rPr>
        <w:t>-</w:t>
      </w:r>
      <w:r w:rsidRPr="00C2501A">
        <w:rPr>
          <w:rFonts w:ascii="Times New Roman" w:hAnsi="Times New Roman" w:cs="Times New Roman" w:hint="eastAsia"/>
        </w:rPr>
        <w:t>old</w:t>
      </w:r>
      <w:r w:rsidRPr="00C2501A">
        <w:rPr>
          <w:rFonts w:ascii="Times New Roman" w:hAnsi="Times New Roman" w:cs="Times New Roman"/>
        </w:rPr>
        <w:t xml:space="preserve"> male </w:t>
      </w:r>
      <w:r w:rsidRPr="00C2501A">
        <w:rPr>
          <w:rFonts w:ascii="Times New Roman" w:hAnsi="Times New Roman" w:cs="Times New Roman"/>
          <w:i/>
        </w:rPr>
        <w:t>Htr2a</w:t>
      </w:r>
      <w:r w:rsidRPr="00C2501A">
        <w:rPr>
          <w:rFonts w:ascii="Times New Roman" w:hAnsi="Times New Roman" w:cs="Times New Roman"/>
        </w:rPr>
        <w:t xml:space="preserve"> LKO mice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/>
        </w:rPr>
        <w:t>were fasted for 4 hours and injected with 20 ng of 5-HT via the portal vein. Five minutes after injection, the liver was collected, and whole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/>
        </w:rPr>
        <w:t>cell lysates were subjected to immunoblot analyses for CREB. GAPDH was used as a loading control.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 xml:space="preserve">e-f, </w:t>
      </w:r>
      <w:r>
        <w:rPr>
          <w:rFonts w:ascii="Times New Roman" w:hAnsi="Times New Roman" w:cs="Times New Roman"/>
        </w:rPr>
        <w:t>Quantified result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of CREB phosphorylation in Extended Data Fig. 3d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 w:hint="eastAsia"/>
        </w:rPr>
        <w:t>) and Fig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3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 w:hint="eastAsia"/>
        </w:rPr>
        <w:t xml:space="preserve">). </w:t>
      </w:r>
      <w:r w:rsidRPr="00C2501A">
        <w:rPr>
          <w:rFonts w:ascii="Times New Roman" w:hAnsi="Times New Roman" w:cs="Times New Roman"/>
        </w:rPr>
        <w:t xml:space="preserve">Data are presented as mean ± </w:t>
      </w:r>
      <w:r w:rsidRPr="00C2501A">
        <w:rPr>
          <w:rFonts w:ascii="Times New Roman" w:hAnsi="Times New Roman" w:cs="Times New Roman" w:hint="eastAsia"/>
        </w:rPr>
        <w:t xml:space="preserve">SEM. </w:t>
      </w:r>
      <w:r w:rsidRPr="00C2501A">
        <w:rPr>
          <w:rFonts w:ascii="Times New Roman" w:hAnsi="Times New Roman" w:cs="Times New Roman"/>
        </w:rPr>
        <w:t xml:space="preserve">Statistical significance was determined by unpaired </w:t>
      </w:r>
      <w:r w:rsidRPr="00C2501A">
        <w:rPr>
          <w:rFonts w:ascii="Times New Roman" w:hAnsi="Times New Roman" w:cs="Times New Roman"/>
          <w:i/>
        </w:rPr>
        <w:t>t</w:t>
      </w:r>
      <w:r w:rsidRPr="00C2501A">
        <w:rPr>
          <w:rFonts w:ascii="Times New Roman" w:hAnsi="Times New Roman" w:cs="Times New Roman"/>
        </w:rPr>
        <w:t>-test, 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0.05, 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0.01, 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0.001, ****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0.0001</w:t>
      </w:r>
      <w:r w:rsidRPr="00C2501A">
        <w:rPr>
          <w:rFonts w:ascii="Times New Roman" w:hAnsi="Times New Roman" w:cs="Times New Roman" w:hint="eastAsia"/>
        </w:rPr>
        <w:t>.</w:t>
      </w:r>
    </w:p>
    <w:p w14:paraId="737F9E1F" w14:textId="77777777" w:rsidR="00273EFE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E1F25E" w14:textId="77777777" w:rsidR="00273EFE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A7ED9FB" wp14:editId="7F7D4B32">
            <wp:extent cx="5727512" cy="2130724"/>
            <wp:effectExtent l="0" t="0" r="6985" b="317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243"/>
                    <a:stretch/>
                  </pic:blipFill>
                  <pic:spPr bwMode="auto">
                    <a:xfrm>
                      <a:off x="0" y="0"/>
                      <a:ext cx="5727700" cy="2130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1BB13A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Extended Data </w:t>
      </w:r>
      <w:r w:rsidRPr="00C2501A">
        <w:rPr>
          <w:rFonts w:ascii="Times New Roman" w:hAnsi="Times New Roman" w:cs="Times New Roman" w:hint="eastAsia"/>
          <w:b/>
        </w:rPr>
        <w:t>F</w:t>
      </w:r>
      <w:r w:rsidRPr="00C2501A">
        <w:rPr>
          <w:rFonts w:ascii="Times New Roman" w:hAnsi="Times New Roman" w:cs="Times New Roman"/>
          <w:b/>
        </w:rPr>
        <w:t>ig</w:t>
      </w:r>
      <w:r>
        <w:rPr>
          <w:rFonts w:ascii="Times New Roman" w:hAnsi="Times New Roman" w:cs="Times New Roman"/>
          <w:b/>
        </w:rPr>
        <w:t xml:space="preserve">.4 |No difference in body weight and hepatic TG contents in WT and </w:t>
      </w:r>
      <w:r w:rsidRPr="00ED0B49">
        <w:rPr>
          <w:rFonts w:ascii="Times New Roman" w:hAnsi="Times New Roman" w:cs="Times New Roman"/>
          <w:b/>
          <w:i/>
        </w:rPr>
        <w:t>Htr2b</w:t>
      </w:r>
      <w:r>
        <w:rPr>
          <w:rFonts w:ascii="Times New Roman" w:hAnsi="Times New Roman" w:cs="Times New Roman"/>
          <w:b/>
        </w:rPr>
        <w:t xml:space="preserve"> LKO</w:t>
      </w:r>
    </w:p>
    <w:p w14:paraId="456AD6F0" w14:textId="77777777" w:rsidR="00273EFE" w:rsidRPr="00C2501A" w:rsidRDefault="00273EFE" w:rsidP="00273EF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a-b, </w:t>
      </w:r>
      <w:r w:rsidRPr="00C2501A">
        <w:rPr>
          <w:rFonts w:ascii="Times New Roman" w:hAnsi="Times New Roman" w:cs="Times New Roman"/>
        </w:rPr>
        <w:t>Body weight change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>) and h</w:t>
      </w:r>
      <w:r w:rsidRPr="00C2501A">
        <w:rPr>
          <w:rFonts w:ascii="Times New Roman" w:hAnsi="Times New Roman" w:cs="Times New Roman"/>
        </w:rPr>
        <w:t>epatic TG contents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>)</w:t>
      </w:r>
      <w:r w:rsidRPr="00C2501A">
        <w:rPr>
          <w:rFonts w:ascii="Times New Roman" w:hAnsi="Times New Roman" w:cs="Times New Roman"/>
        </w:rPr>
        <w:t xml:space="preserve"> were measured of the mice presented in Fi</w:t>
      </w:r>
      <w:r>
        <w:rPr>
          <w:rFonts w:ascii="Times New Roman" w:hAnsi="Times New Roman" w:cs="Times New Roman"/>
        </w:rPr>
        <w:t>g.4</w:t>
      </w:r>
      <w:r w:rsidRPr="00C250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>c,</w:t>
      </w:r>
      <w:r>
        <w:rPr>
          <w:rFonts w:ascii="Times New Roman" w:hAnsi="Times New Roman" w:cs="Times New Roman" w:hint="eastAsia"/>
          <w:b/>
        </w:rPr>
        <w:t xml:space="preserve"> </w:t>
      </w:r>
      <w:r w:rsidRPr="00C2501A">
        <w:rPr>
          <w:rFonts w:ascii="Times New Roman" w:hAnsi="Times New Roman" w:cs="Times New Roman"/>
        </w:rPr>
        <w:t>After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8</w:t>
      </w:r>
      <w:r w:rsidRPr="00C2501A">
        <w:rPr>
          <w:rFonts w:ascii="Times New Roman" w:hAnsi="Times New Roman" w:cs="Times New Roman"/>
        </w:rPr>
        <w:t xml:space="preserve"> weeks of </w:t>
      </w:r>
      <w:r>
        <w:rPr>
          <w:rFonts w:ascii="Times New Roman" w:hAnsi="Times New Roman" w:cs="Times New Roman"/>
        </w:rPr>
        <w:t>NC</w:t>
      </w:r>
      <w:r w:rsidRPr="00C2501A">
        <w:rPr>
          <w:rFonts w:ascii="Times New Roman" w:hAnsi="Times New Roman" w:cs="Times New Roman"/>
        </w:rPr>
        <w:t xml:space="preserve">D feeding, WT and </w:t>
      </w:r>
      <w:r w:rsidRPr="00C2501A">
        <w:rPr>
          <w:rFonts w:ascii="Times New Roman" w:hAnsi="Times New Roman" w:cs="Times New Roman"/>
          <w:i/>
        </w:rPr>
        <w:t>Htr2b</w:t>
      </w:r>
      <w:r w:rsidRPr="00C2501A">
        <w:rPr>
          <w:rFonts w:ascii="Times New Roman" w:hAnsi="Times New Roman" w:cs="Times New Roman" w:hint="eastAsia"/>
        </w:rPr>
        <w:t xml:space="preserve"> LKO mice </w:t>
      </w:r>
      <w:r w:rsidRPr="00C2501A">
        <w:rPr>
          <w:rFonts w:ascii="Times New Roman" w:hAnsi="Times New Roman" w:cs="Times New Roman"/>
        </w:rPr>
        <w:t xml:space="preserve">were fasted for </w:t>
      </w:r>
      <w:r>
        <w:rPr>
          <w:rFonts w:ascii="Times New Roman" w:hAnsi="Times New Roman" w:cs="Times New Roman"/>
        </w:rPr>
        <w:t>16 hours</w:t>
      </w:r>
      <w:r w:rsidRPr="00C2501A">
        <w:rPr>
          <w:rFonts w:ascii="Times New Roman" w:hAnsi="Times New Roman" w:cs="Times New Roman"/>
        </w:rPr>
        <w:t xml:space="preserve">, and a </w:t>
      </w:r>
      <w:r>
        <w:rPr>
          <w:rFonts w:ascii="Times New Roman" w:hAnsi="Times New Roman" w:cs="Times New Roman"/>
        </w:rPr>
        <w:t>glucose</w:t>
      </w:r>
      <w:r w:rsidRPr="00C2501A">
        <w:rPr>
          <w:rFonts w:ascii="Times New Roman" w:hAnsi="Times New Roman" w:cs="Times New Roman" w:hint="eastAsia"/>
        </w:rPr>
        <w:t xml:space="preserve"> tolerance test (</w:t>
      </w:r>
      <w:r>
        <w:rPr>
          <w:rFonts w:ascii="Times New Roman" w:hAnsi="Times New Roman" w:cs="Times New Roman"/>
        </w:rPr>
        <w:t>G</w:t>
      </w:r>
      <w:r w:rsidRPr="00C2501A">
        <w:rPr>
          <w:rFonts w:ascii="Times New Roman" w:hAnsi="Times New Roman" w:cs="Times New Roman" w:hint="eastAsia"/>
        </w:rPr>
        <w:t xml:space="preserve">TT) </w:t>
      </w:r>
      <w:r w:rsidRPr="00C2501A">
        <w:rPr>
          <w:rFonts w:ascii="Times New Roman" w:hAnsi="Times New Roman" w:cs="Times New Roman"/>
        </w:rPr>
        <w:t xml:space="preserve">was </w:t>
      </w:r>
      <w:r w:rsidRPr="00C2501A">
        <w:rPr>
          <w:rFonts w:ascii="Times New Roman" w:hAnsi="Times New Roman" w:cs="Times New Roman" w:hint="eastAsia"/>
        </w:rPr>
        <w:t>performed</w:t>
      </w:r>
      <w:r w:rsidRPr="00C2501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</w:rPr>
        <w:t xml:space="preserve">d, </w:t>
      </w:r>
      <w:r w:rsidRPr="00C2501A">
        <w:rPr>
          <w:rFonts w:ascii="Times New Roman" w:hAnsi="Times New Roman" w:cs="Times New Roman"/>
        </w:rPr>
        <w:t>After</w:t>
      </w:r>
      <w:r>
        <w:rPr>
          <w:rFonts w:ascii="Times New Roman" w:hAnsi="Times New Roman" w:cs="Times New Roman"/>
        </w:rPr>
        <w:t>7</w:t>
      </w:r>
      <w:r w:rsidRPr="00C2501A">
        <w:rPr>
          <w:rFonts w:ascii="Times New Roman" w:hAnsi="Times New Roman" w:cs="Times New Roman"/>
        </w:rPr>
        <w:t xml:space="preserve"> weeks of </w:t>
      </w:r>
      <w:r>
        <w:rPr>
          <w:rFonts w:ascii="Times New Roman" w:hAnsi="Times New Roman" w:cs="Times New Roman"/>
        </w:rPr>
        <w:t>NC</w:t>
      </w:r>
      <w:r w:rsidRPr="00C2501A">
        <w:rPr>
          <w:rFonts w:ascii="Times New Roman" w:hAnsi="Times New Roman" w:cs="Times New Roman"/>
        </w:rPr>
        <w:t xml:space="preserve">D feeding, WT and </w:t>
      </w:r>
      <w:r w:rsidRPr="00C2501A">
        <w:rPr>
          <w:rFonts w:ascii="Times New Roman" w:hAnsi="Times New Roman" w:cs="Times New Roman"/>
          <w:i/>
        </w:rPr>
        <w:t>Htr2b</w:t>
      </w:r>
      <w:r w:rsidRPr="00C2501A">
        <w:rPr>
          <w:rFonts w:ascii="Times New Roman" w:hAnsi="Times New Roman" w:cs="Times New Roman" w:hint="eastAsia"/>
        </w:rPr>
        <w:t xml:space="preserve"> LKO mice </w:t>
      </w:r>
      <w:r w:rsidRPr="00C2501A">
        <w:rPr>
          <w:rFonts w:ascii="Times New Roman" w:hAnsi="Times New Roman" w:cs="Times New Roman"/>
        </w:rPr>
        <w:t xml:space="preserve">were fasted for </w:t>
      </w:r>
      <w:r>
        <w:rPr>
          <w:rFonts w:ascii="Times New Roman" w:hAnsi="Times New Roman" w:cs="Times New Roman"/>
        </w:rPr>
        <w:t>6 hours</w:t>
      </w:r>
      <w:r w:rsidRPr="00C2501A">
        <w:rPr>
          <w:rFonts w:ascii="Times New Roman" w:hAnsi="Times New Roman" w:cs="Times New Roman"/>
        </w:rPr>
        <w:t xml:space="preserve">, and a </w:t>
      </w:r>
      <w:r>
        <w:rPr>
          <w:rFonts w:ascii="Times New Roman" w:hAnsi="Times New Roman" w:cs="Times New Roman"/>
        </w:rPr>
        <w:t>pyruvate</w:t>
      </w:r>
      <w:r w:rsidRPr="00C2501A">
        <w:rPr>
          <w:rFonts w:ascii="Times New Roman" w:hAnsi="Times New Roman" w:cs="Times New Roman" w:hint="eastAsia"/>
        </w:rPr>
        <w:t xml:space="preserve"> tolerance test (</w:t>
      </w:r>
      <w:r>
        <w:rPr>
          <w:rFonts w:ascii="Times New Roman" w:hAnsi="Times New Roman" w:cs="Times New Roman"/>
        </w:rPr>
        <w:t>P</w:t>
      </w:r>
      <w:r w:rsidRPr="00C2501A">
        <w:rPr>
          <w:rFonts w:ascii="Times New Roman" w:hAnsi="Times New Roman" w:cs="Times New Roman" w:hint="eastAsia"/>
        </w:rPr>
        <w:t xml:space="preserve">TT) </w:t>
      </w:r>
      <w:r>
        <w:rPr>
          <w:rFonts w:ascii="Times New Roman" w:hAnsi="Times New Roman" w:cs="Times New Roman"/>
        </w:rPr>
        <w:t>was</w:t>
      </w:r>
      <w:r>
        <w:rPr>
          <w:rFonts w:ascii="Times New Roman" w:hAnsi="Times New Roman" w:cs="Times New Roman" w:hint="eastAsia"/>
        </w:rPr>
        <w:t xml:space="preserve"> </w:t>
      </w:r>
      <w:r w:rsidRPr="00C2501A">
        <w:rPr>
          <w:rFonts w:ascii="Times New Roman" w:hAnsi="Times New Roman" w:cs="Times New Roman" w:hint="eastAsia"/>
        </w:rPr>
        <w:t>performed</w:t>
      </w:r>
      <w:r>
        <w:rPr>
          <w:rFonts w:ascii="Times New Roman" w:hAnsi="Times New Roman" w:cs="Times New Roman" w:hint="eastAsia"/>
        </w:rPr>
        <w:t xml:space="preserve">. </w:t>
      </w:r>
      <w:r w:rsidRPr="00C2501A">
        <w:rPr>
          <w:rFonts w:ascii="Times New Roman" w:hAnsi="Times New Roman" w:cs="Times New Roman"/>
        </w:rPr>
        <w:t xml:space="preserve">Data are presented as mean ± </w:t>
      </w:r>
      <w:r w:rsidRPr="00C2501A">
        <w:rPr>
          <w:rFonts w:ascii="Times New Roman" w:hAnsi="Times New Roman" w:cs="Times New Roman" w:hint="eastAsia"/>
        </w:rPr>
        <w:t>SEM</w:t>
      </w:r>
      <w:r>
        <w:rPr>
          <w:rFonts w:ascii="Times New Roman" w:hAnsi="Times New Roman" w:cs="Times New Roman"/>
        </w:rPr>
        <w:t xml:space="preserve"> (n=7)</w:t>
      </w:r>
      <w:r w:rsidRPr="00C2501A"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 xml:space="preserve">Statistical significance was determined by unpaired </w:t>
      </w:r>
      <w:r w:rsidRPr="00C2501A">
        <w:rPr>
          <w:rFonts w:ascii="Times New Roman" w:hAnsi="Times New Roman" w:cs="Times New Roman"/>
          <w:i/>
        </w:rPr>
        <w:t>t</w:t>
      </w:r>
      <w:r w:rsidRPr="00C2501A">
        <w:rPr>
          <w:rFonts w:ascii="Times New Roman" w:hAnsi="Times New Roman" w:cs="Times New Roman"/>
        </w:rPr>
        <w:t>-test, 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0.05, 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0.01,***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0.001, ****</w:t>
      </w:r>
      <w:r w:rsidRPr="00C2501A">
        <w:rPr>
          <w:rFonts w:ascii="Times New Roman" w:hAnsi="Times New Roman" w:cs="Times New Roman"/>
          <w:i/>
        </w:rPr>
        <w:t>p</w:t>
      </w:r>
      <w:r w:rsidRPr="00C2501A">
        <w:rPr>
          <w:rFonts w:ascii="Times New Roman" w:hAnsi="Times New Roman" w:cs="Times New Roman"/>
        </w:rPr>
        <w:t>&lt; 0.0001</w:t>
      </w:r>
      <w:r>
        <w:rPr>
          <w:rFonts w:ascii="Times New Roman" w:hAnsi="Times New Roman" w:cs="Times New Roman" w:hint="eastAsia"/>
        </w:rPr>
        <w:t>.</w:t>
      </w:r>
    </w:p>
    <w:p w14:paraId="2EC49001" w14:textId="77777777" w:rsidR="00273EFE" w:rsidRPr="007E2BB4" w:rsidRDefault="00273EFE" w:rsidP="00273EFE">
      <w:pPr>
        <w:spacing w:after="160" w:line="259" w:lineRule="auto"/>
        <w:jc w:val="both"/>
        <w:rPr>
          <w:rFonts w:ascii="Times New Roman" w:hAnsi="Times New Roman" w:cs="Times New Roman"/>
        </w:rPr>
      </w:pPr>
    </w:p>
    <w:p w14:paraId="4759B1BA" w14:textId="77777777" w:rsidR="00DE6AE2" w:rsidRDefault="00DE6AE2"/>
    <w:sectPr w:rsidR="00DE6AE2" w:rsidSect="00273E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FE"/>
    <w:rsid w:val="00195413"/>
    <w:rsid w:val="00273EFE"/>
    <w:rsid w:val="003D0186"/>
    <w:rsid w:val="007278E4"/>
    <w:rsid w:val="00A3738C"/>
    <w:rsid w:val="00BC5A5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2E471"/>
  <w15:chartTrackingRefBased/>
  <w15:docId w15:val="{43CBE5C9-26C8-4A6B-9C74-0B90180C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EFE"/>
    <w:pPr>
      <w:spacing w:after="0" w:line="240" w:lineRule="auto"/>
    </w:pPr>
    <w:rPr>
      <w:rFonts w:ascii="Gulim" w:eastAsia="Gulim" w:hAnsi="Gulim" w:cs="Gulim"/>
      <w:kern w:val="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E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E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E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E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E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EF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EF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EF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EF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E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E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E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E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E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E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E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E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E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E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73E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E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73E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EF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73E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EF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73E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E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E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E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536</Words>
  <Characters>3304</Characters>
  <Application>Microsoft Office Word</Application>
  <DocSecurity>0</DocSecurity>
  <Lines>54</Lines>
  <Paragraphs>13</Paragraphs>
  <ScaleCrop>false</ScaleCrop>
  <Company>Springer Nature</Company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2026-03-04T05:34:00Z</dcterms:created>
  <dcterms:modified xsi:type="dcterms:W3CDTF">2026-03-04T05:35:00Z</dcterms:modified>
</cp:coreProperties>
</file>