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8D6" w:rsidRPr="00C46417" w:rsidRDefault="008938D6" w:rsidP="008938D6">
      <w:pPr>
        <w:rPr>
          <w:sz w:val="20"/>
          <w:szCs w:val="20"/>
        </w:rPr>
      </w:pPr>
      <w:r w:rsidRPr="00C46417">
        <w:rPr>
          <w:sz w:val="20"/>
          <w:szCs w:val="20"/>
        </w:rPr>
        <w:t>Table S2. Classification of reviewed studies according to their role in the thematic synthesis.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3"/>
        <w:gridCol w:w="3264"/>
        <w:gridCol w:w="2823"/>
      </w:tblGrid>
      <w:tr w:rsidR="008938D6" w:rsidRPr="00C46417" w:rsidTr="008938D6">
        <w:tc>
          <w:tcPr>
            <w:tcW w:w="3263" w:type="dxa"/>
          </w:tcPr>
          <w:p w:rsidR="008938D6" w:rsidRPr="00C46417" w:rsidRDefault="008938D6" w:rsidP="008938D6">
            <w:pPr>
              <w:jc w:val="center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3264" w:type="dxa"/>
          </w:tcPr>
          <w:p w:rsidR="008938D6" w:rsidRPr="00C46417" w:rsidRDefault="008938D6" w:rsidP="008938D6">
            <w:pPr>
              <w:jc w:val="center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823" w:type="dxa"/>
          </w:tcPr>
          <w:p w:rsidR="008938D6" w:rsidRPr="00C46417" w:rsidRDefault="008938D6" w:rsidP="008938D6">
            <w:pPr>
              <w:jc w:val="center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>References</w:t>
            </w:r>
          </w:p>
        </w:tc>
      </w:tr>
      <w:tr w:rsidR="008938D6" w:rsidRPr="00C46417" w:rsidTr="008938D6">
        <w:tc>
          <w:tcPr>
            <w:tcW w:w="3263" w:type="dxa"/>
          </w:tcPr>
          <w:p w:rsidR="008938D6" w:rsidRPr="00C46417" w:rsidRDefault="008938D6" w:rsidP="00FE1B92">
            <w:pPr>
              <w:jc w:val="both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>Core thematic studies</w:t>
            </w:r>
          </w:p>
        </w:tc>
        <w:tc>
          <w:tcPr>
            <w:tcW w:w="3264" w:type="dxa"/>
          </w:tcPr>
          <w:p w:rsidR="008938D6" w:rsidRPr="00C46417" w:rsidRDefault="008938D6" w:rsidP="008938D6">
            <w:pPr>
              <w:rPr>
                <w:sz w:val="20"/>
                <w:szCs w:val="20"/>
              </w:rPr>
            </w:pPr>
            <w:r w:rsidRPr="00C46417">
              <w:rPr>
                <w:sz w:val="20"/>
                <w:szCs w:val="20"/>
              </w:rPr>
              <w:t>Studies that explicitly compare isolated-molecule TDDFT with environment-resolved approaches (solvation, aggregation, interfaces) and demonstrate qualitative changes in spectroscopic signatures or charge-transfer mechanisms. These works form the primary evidence base for the thematic synthesis in Section 4.</w:t>
            </w:r>
          </w:p>
          <w:p w:rsidR="008938D6" w:rsidRPr="00C46417" w:rsidRDefault="008938D6" w:rsidP="00FE1B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23" w:type="dxa"/>
          </w:tcPr>
          <w:p w:rsidR="008938D6" w:rsidRPr="00C46417" w:rsidRDefault="008938D6" w:rsidP="008938D6">
            <w:pPr>
              <w:jc w:val="center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>1-26</w:t>
            </w:r>
          </w:p>
        </w:tc>
      </w:tr>
      <w:tr w:rsidR="008938D6" w:rsidRPr="00C46417" w:rsidTr="008938D6">
        <w:tc>
          <w:tcPr>
            <w:tcW w:w="3263" w:type="dxa"/>
          </w:tcPr>
          <w:p w:rsidR="008938D6" w:rsidRPr="00C46417" w:rsidRDefault="008938D6" w:rsidP="00FE1B92">
            <w:pPr>
              <w:jc w:val="both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 xml:space="preserve">Supporting studies </w:t>
            </w:r>
          </w:p>
        </w:tc>
        <w:tc>
          <w:tcPr>
            <w:tcW w:w="3264" w:type="dxa"/>
          </w:tcPr>
          <w:p w:rsidR="008938D6" w:rsidRPr="00C46417" w:rsidRDefault="008938D6" w:rsidP="008938D6">
            <w:pPr>
              <w:rPr>
                <w:sz w:val="20"/>
                <w:szCs w:val="20"/>
              </w:rPr>
            </w:pPr>
            <w:r w:rsidRPr="00C46417">
              <w:rPr>
                <w:sz w:val="20"/>
                <w:szCs w:val="20"/>
              </w:rPr>
              <w:t>Studies that apply DFT/TDDFT to spectroscopic interpretation without systematic comparison of environmental effects, or that report incremental improvements in agreement with experiment. These works corroborate the identified trends but are not discussed individually.</w:t>
            </w:r>
          </w:p>
          <w:p w:rsidR="008938D6" w:rsidRPr="00C46417" w:rsidRDefault="008938D6" w:rsidP="00FE1B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23" w:type="dxa"/>
          </w:tcPr>
          <w:p w:rsidR="008938D6" w:rsidRPr="00C46417" w:rsidRDefault="008938D6" w:rsidP="008938D6">
            <w:pPr>
              <w:jc w:val="center"/>
              <w:rPr>
                <w:sz w:val="20"/>
                <w:szCs w:val="20"/>
                <w:lang w:val="en-US"/>
              </w:rPr>
            </w:pPr>
            <w:r w:rsidRPr="00C46417">
              <w:rPr>
                <w:sz w:val="20"/>
                <w:szCs w:val="20"/>
                <w:lang w:val="en-US"/>
              </w:rPr>
              <w:t>27-44</w:t>
            </w:r>
          </w:p>
        </w:tc>
      </w:tr>
    </w:tbl>
    <w:p w:rsidR="00FE1B92" w:rsidRPr="00C23620" w:rsidRDefault="00FE1B92" w:rsidP="00FE1B92">
      <w:pPr>
        <w:jc w:val="both"/>
        <w:rPr>
          <w:lang w:val="en-US"/>
        </w:rPr>
      </w:pPr>
    </w:p>
    <w:sectPr w:rsidR="00FE1B92" w:rsidRPr="00C23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92"/>
    <w:rsid w:val="004E4EDE"/>
    <w:rsid w:val="00733526"/>
    <w:rsid w:val="008938D6"/>
    <w:rsid w:val="0093294C"/>
    <w:rsid w:val="00C23620"/>
    <w:rsid w:val="00C46417"/>
    <w:rsid w:val="00D70BF8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FCB8F97-7BC2-444D-B75F-85150D19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>
      <w:pPr>
        <w:spacing w:before="240"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D6"/>
    <w:pPr>
      <w:spacing w:before="0" w:after="0"/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JUDUL"/>
    <w:basedOn w:val="Normal"/>
    <w:next w:val="Normal"/>
    <w:link w:val="TitleChar"/>
    <w:autoRedefine/>
    <w:uiPriority w:val="10"/>
    <w:qFormat/>
    <w:rsid w:val="00733526"/>
    <w:pPr>
      <w:spacing w:before="240" w:after="240" w:line="276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JUDUL Char"/>
    <w:basedOn w:val="DefaultParagraphFont"/>
    <w:link w:val="Title"/>
    <w:uiPriority w:val="10"/>
    <w:rsid w:val="0073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FE1B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2026-01-18T10:32:00Z</dcterms:created>
  <dcterms:modified xsi:type="dcterms:W3CDTF">2026-01-26T13:07:00Z</dcterms:modified>
</cp:coreProperties>
</file>