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DCFB77" w14:textId="77777777" w:rsidR="008F4E5A" w:rsidRDefault="008F4E5A" w:rsidP="008F4E5A">
      <w:pPr>
        <w:spacing w:line="360" w:lineRule="auto"/>
        <w:rPr>
          <w:rFonts w:ascii="Times New Roman" w:hAnsi="Times New Roman" w:cs="Times New Roman"/>
          <w:sz w:val="24"/>
          <w:szCs w:val="24"/>
        </w:rPr>
      </w:pPr>
    </w:p>
    <w:p w14:paraId="32A7E3C4" w14:textId="77777777" w:rsidR="008F4E5A" w:rsidRPr="004412FA" w:rsidRDefault="008F4E5A" w:rsidP="008F4E5A">
      <w:pPr>
        <w:pStyle w:val="ListParagraph"/>
        <w:numPr>
          <w:ilvl w:val="0"/>
          <w:numId w:val="1"/>
        </w:numPr>
        <w:spacing w:line="360" w:lineRule="auto"/>
        <w:jc w:val="both"/>
        <w:rPr>
          <w:rFonts w:ascii="Times New Roman" w:hAnsi="Times New Roman" w:cs="Times New Roman"/>
          <w:b/>
          <w:bCs/>
          <w:sz w:val="24"/>
          <w:szCs w:val="24"/>
          <w:u w:val="single"/>
        </w:rPr>
      </w:pPr>
      <w:r w:rsidRPr="004412FA">
        <w:rPr>
          <w:rFonts w:ascii="Times New Roman" w:hAnsi="Times New Roman" w:cs="Times New Roman"/>
          <w:b/>
          <w:bCs/>
          <w:sz w:val="24"/>
          <w:szCs w:val="24"/>
          <w:u w:val="single"/>
        </w:rPr>
        <w:t xml:space="preserve">Sample coding (this includes both raw and processed data). </w:t>
      </w:r>
    </w:p>
    <w:p w14:paraId="6DD9A061"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rPr>
        <w:t>Inte</w:t>
      </w:r>
      <w:r w:rsidRPr="004412FA">
        <w:rPr>
          <w:rFonts w:ascii="Times New Roman" w:hAnsi="Times New Roman" w:cs="Times New Roman"/>
          <w:sz w:val="24"/>
          <w:szCs w:val="24"/>
        </w:rPr>
        <w:t>rview (social network, mutual assistance and indigenous institutions) focus area</w:t>
      </w:r>
    </w:p>
    <w:p w14:paraId="50EAA2B2"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highlight w:val="red"/>
        </w:rPr>
        <w:t>Q</w:t>
      </w:r>
      <w:r w:rsidRPr="004412FA">
        <w:rPr>
          <w:rFonts w:ascii="Times New Roman" w:hAnsi="Times New Roman" w:cs="Times New Roman"/>
          <w:b/>
          <w:bCs/>
          <w:sz w:val="24"/>
          <w:szCs w:val="24"/>
        </w:rPr>
        <w:t xml:space="preserve"> What is Buusa Wodoo?</w:t>
      </w:r>
    </w:p>
    <w:p w14:paraId="54707170" w14:textId="77777777" w:rsidR="008F4E5A" w:rsidRPr="004412FA" w:rsidRDefault="008F4E5A" w:rsidP="008F4E5A">
      <w:pPr>
        <w:spacing w:line="360" w:lineRule="auto"/>
        <w:jc w:val="both"/>
        <w:rPr>
          <w:rFonts w:ascii="Times New Roman" w:eastAsia="Times New Roman" w:hAnsi="Times New Roman" w:cs="Times New Roman"/>
          <w:kern w:val="0"/>
          <w:sz w:val="24"/>
          <w:szCs w:val="24"/>
          <w14:ligatures w14:val="none"/>
        </w:rPr>
      </w:pPr>
      <w:r w:rsidRPr="004412FA">
        <w:rPr>
          <w:rFonts w:ascii="Times New Roman" w:eastAsia="Times New Roman" w:hAnsi="Times New Roman" w:cs="Times New Roman"/>
          <w:kern w:val="0"/>
          <w:sz w:val="24"/>
          <w:szCs w:val="24"/>
          <w:highlight w:val="cyan"/>
          <w14:ligatures w14:val="none"/>
        </w:rPr>
        <w:t>A:</w:t>
      </w:r>
      <w:r w:rsidRPr="004412FA">
        <w:rPr>
          <w:rFonts w:ascii="Times New Roman" w:eastAsia="Times New Roman" w:hAnsi="Times New Roman" w:cs="Times New Roman"/>
          <w:kern w:val="0"/>
          <w:sz w:val="24"/>
          <w:szCs w:val="24"/>
          <w14:ligatures w14:val="none"/>
        </w:rPr>
        <w:t xml:space="preserve"> </w:t>
      </w:r>
      <w:r w:rsidRPr="004412FA">
        <w:rPr>
          <w:rFonts w:ascii="Times New Roman" w:eastAsia="Times New Roman" w:hAnsi="Times New Roman" w:cs="Times New Roman"/>
          <w:kern w:val="0"/>
          <w:sz w:val="24"/>
          <w:szCs w:val="24"/>
          <w:highlight w:val="yellow"/>
          <w14:ligatures w14:val="none"/>
        </w:rPr>
        <w:t>Buusaa Wodoo</w:t>
      </w:r>
      <w:r w:rsidRPr="004412FA">
        <w:rPr>
          <w:rFonts w:ascii="Times New Roman" w:eastAsia="Times New Roman" w:hAnsi="Times New Roman" w:cs="Times New Roman"/>
          <w:kern w:val="0"/>
          <w:sz w:val="24"/>
          <w:szCs w:val="24"/>
          <w14:ligatures w14:val="none"/>
        </w:rPr>
        <w:t xml:space="preserve"> as an indigenous mechanism for fostering social wellbeing and sustainability holds a central place in the social fabric of the Guji, </w:t>
      </w:r>
    </w:p>
    <w:p w14:paraId="78BCA94E"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highlight w:val="red"/>
        </w:rPr>
        <w:t>Q</w:t>
      </w:r>
      <w:r w:rsidRPr="004412FA">
        <w:rPr>
          <w:rFonts w:ascii="Times New Roman" w:hAnsi="Times New Roman" w:cs="Times New Roman"/>
          <w:sz w:val="24"/>
          <w:szCs w:val="24"/>
          <w:highlight w:val="red"/>
        </w:rPr>
        <w:t>:</w:t>
      </w:r>
      <w:r w:rsidRPr="004412FA">
        <w:rPr>
          <w:rFonts w:ascii="Times New Roman" w:hAnsi="Times New Roman" w:cs="Times New Roman"/>
          <w:sz w:val="24"/>
          <w:szCs w:val="24"/>
        </w:rPr>
        <w:t xml:space="preserve">  </w:t>
      </w:r>
      <w:r w:rsidRPr="004412FA">
        <w:rPr>
          <w:rFonts w:ascii="Times New Roman" w:hAnsi="Times New Roman" w:cs="Times New Roman"/>
          <w:b/>
          <w:bCs/>
          <w:sz w:val="24"/>
          <w:szCs w:val="24"/>
        </w:rPr>
        <w:t>What is the significance of Buusa Wodoo in your area?</w:t>
      </w:r>
    </w:p>
    <w:p w14:paraId="78B80A72"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A: One elderly informant stated that “Buusaa</w:t>
      </w:r>
      <w:r w:rsidRPr="004412FA">
        <w:rPr>
          <w:rFonts w:ascii="Times New Roman" w:hAnsi="Times New Roman" w:cs="Times New Roman"/>
          <w:sz w:val="24"/>
          <w:szCs w:val="24"/>
          <w:highlight w:val="yellow"/>
        </w:rPr>
        <w:t xml:space="preserve"> Wodoon</w:t>
      </w:r>
      <w:r w:rsidRPr="004412FA">
        <w:rPr>
          <w:rFonts w:ascii="Times New Roman" w:hAnsi="Times New Roman" w:cs="Times New Roman"/>
          <w:sz w:val="24"/>
          <w:szCs w:val="24"/>
        </w:rPr>
        <w:t xml:space="preserve">, </w:t>
      </w:r>
      <w:r w:rsidRPr="004412FA">
        <w:rPr>
          <w:rFonts w:ascii="Times New Roman" w:hAnsi="Times New Roman" w:cs="Times New Roman"/>
          <w:sz w:val="24"/>
          <w:szCs w:val="24"/>
          <w:highlight w:val="yellow"/>
        </w:rPr>
        <w:t>Gujii ati dhagarte kana yennaa hantuu qofa adoo hin teene yennaa dansaalle woliif aka oolu godhaa turte”,</w:t>
      </w:r>
      <w:r w:rsidRPr="004412FA">
        <w:rPr>
          <w:rFonts w:ascii="Times New Roman" w:hAnsi="Times New Roman" w:cs="Times New Roman"/>
          <w:sz w:val="24"/>
          <w:szCs w:val="24"/>
        </w:rPr>
        <w:t xml:space="preserve"> which translates to Buusaa Wodoo has been contributing to Guji lives, not only during disaster time, but also in everyday social relationships.  </w:t>
      </w:r>
    </w:p>
    <w:p w14:paraId="4775B405"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sz w:val="24"/>
          <w:szCs w:val="24"/>
          <w:highlight w:val="red"/>
        </w:rPr>
        <w:t>Q:</w:t>
      </w:r>
      <w:r w:rsidRPr="004412FA">
        <w:rPr>
          <w:rFonts w:ascii="Times New Roman" w:hAnsi="Times New Roman" w:cs="Times New Roman"/>
          <w:sz w:val="24"/>
          <w:szCs w:val="24"/>
        </w:rPr>
        <w:t xml:space="preserve"> </w:t>
      </w:r>
      <w:r w:rsidRPr="004412FA">
        <w:rPr>
          <w:rFonts w:ascii="Times New Roman" w:hAnsi="Times New Roman" w:cs="Times New Roman"/>
          <w:b/>
          <w:bCs/>
          <w:sz w:val="24"/>
          <w:szCs w:val="24"/>
        </w:rPr>
        <w:t>How do you explain the relationship of one another in your local? When faced with problems that threaten your wellbeing how do you solve this?</w:t>
      </w:r>
    </w:p>
    <w:p w14:paraId="0988005B"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color w:val="4EA72E" w:themeColor="accent6"/>
          <w:sz w:val="24"/>
          <w:szCs w:val="24"/>
          <w:highlight w:val="cyan"/>
        </w:rPr>
        <w:t>A:</w:t>
      </w:r>
      <w:r w:rsidRPr="004412FA">
        <w:rPr>
          <w:rFonts w:ascii="Times New Roman" w:hAnsi="Times New Roman" w:cs="Times New Roman"/>
          <w:color w:val="4EA72E" w:themeColor="accent6"/>
          <w:sz w:val="24"/>
          <w:szCs w:val="24"/>
        </w:rPr>
        <w:t xml:space="preserve"> </w:t>
      </w:r>
      <w:r w:rsidRPr="004412FA">
        <w:rPr>
          <w:rFonts w:ascii="Times New Roman" w:hAnsi="Times New Roman" w:cs="Times New Roman"/>
          <w:sz w:val="24"/>
          <w:szCs w:val="24"/>
        </w:rPr>
        <w:t>While addressing this question “</w:t>
      </w:r>
      <w:r w:rsidRPr="004412FA">
        <w:rPr>
          <w:rFonts w:ascii="Times New Roman" w:hAnsi="Times New Roman" w:cs="Times New Roman"/>
          <w:sz w:val="24"/>
          <w:szCs w:val="24"/>
          <w:highlight w:val="yellow"/>
        </w:rPr>
        <w:t>Qunceen wolgargaartee Arba hitii,</w:t>
      </w:r>
      <w:r w:rsidRPr="004412FA">
        <w:rPr>
          <w:rFonts w:ascii="Times New Roman" w:hAnsi="Times New Roman" w:cs="Times New Roman"/>
          <w:sz w:val="24"/>
          <w:szCs w:val="24"/>
        </w:rPr>
        <w:t xml:space="preserve"> which is translated to “the twisted bast fibers can trap or tie the elephant” while stressing how social unity and mutual support are significant in society. “</w:t>
      </w:r>
      <w:r w:rsidRPr="004412FA">
        <w:rPr>
          <w:rFonts w:ascii="Times New Roman" w:hAnsi="Times New Roman" w:cs="Times New Roman"/>
          <w:sz w:val="24"/>
          <w:szCs w:val="24"/>
          <w:highlight w:val="yellow"/>
        </w:rPr>
        <w:t>nami namaaf qorsa</w:t>
      </w:r>
      <w:r w:rsidRPr="004412FA">
        <w:rPr>
          <w:rFonts w:ascii="Times New Roman" w:hAnsi="Times New Roman" w:cs="Times New Roman"/>
          <w:sz w:val="24"/>
          <w:szCs w:val="24"/>
        </w:rPr>
        <w:t xml:space="preserve">”, which means “the persons are medicine to each other.”  </w:t>
      </w:r>
      <w:r w:rsidRPr="004412FA">
        <w:rPr>
          <w:rFonts w:ascii="Times New Roman" w:hAnsi="Times New Roman" w:cs="Times New Roman"/>
          <w:color w:val="EE0000"/>
          <w:sz w:val="24"/>
          <w:szCs w:val="24"/>
        </w:rPr>
        <w:t>Corporating to help each other,</w:t>
      </w:r>
      <w:r w:rsidRPr="004412FA">
        <w:rPr>
          <w:rFonts w:ascii="Times New Roman" w:eastAsia="Times New Roman" w:hAnsi="Times New Roman" w:cs="Times New Roman"/>
          <w:kern w:val="0"/>
          <w:sz w:val="24"/>
          <w:szCs w:val="24"/>
          <w14:ligatures w14:val="none"/>
        </w:rPr>
        <w:t xml:space="preserve"> ‘</w:t>
      </w:r>
      <w:r w:rsidRPr="004412FA">
        <w:rPr>
          <w:rFonts w:ascii="Times New Roman" w:eastAsia="Times New Roman" w:hAnsi="Times New Roman" w:cs="Times New Roman"/>
          <w:kern w:val="0"/>
          <w:sz w:val="24"/>
          <w:szCs w:val="24"/>
          <w:highlight w:val="yellow"/>
          <w14:ligatures w14:val="none"/>
        </w:rPr>
        <w:t>Gujiin ijaarama Buusaa Wodoo kanaan bara durii irraa ifi ijaaree rakkina hedduu keessa darbee asiin baye’</w:t>
      </w:r>
      <w:r w:rsidRPr="004412FA">
        <w:rPr>
          <w:rFonts w:ascii="Times New Roman" w:eastAsia="Times New Roman" w:hAnsi="Times New Roman" w:cs="Times New Roman"/>
          <w:kern w:val="0"/>
          <w:sz w:val="24"/>
          <w:szCs w:val="24"/>
          <w14:ligatures w14:val="none"/>
        </w:rPr>
        <w:t xml:space="preserve"> meaning, the Guji have built themselves through Buusaa Wodoo since time immemorial, overcoming numerous challenges and thriving.</w:t>
      </w:r>
      <w:r w:rsidRPr="004412FA">
        <w:rPr>
          <w:rFonts w:ascii="Times New Roman" w:hAnsi="Times New Roman" w:cs="Times New Roman"/>
          <w:sz w:val="24"/>
          <w:szCs w:val="24"/>
        </w:rPr>
        <w:t xml:space="preserve"> </w:t>
      </w:r>
      <w:r w:rsidRPr="004412FA">
        <w:rPr>
          <w:rFonts w:ascii="Times New Roman" w:eastAsia="Times New Roman" w:hAnsi="Times New Roman" w:cs="Times New Roman"/>
          <w:kern w:val="0"/>
          <w:sz w:val="24"/>
          <w:szCs w:val="24"/>
          <w:highlight w:val="yellow"/>
          <w14:ligatures w14:val="none"/>
        </w:rPr>
        <w:t>Buusaa Wodoo</w:t>
      </w:r>
      <w:r w:rsidRPr="004412FA">
        <w:rPr>
          <w:rFonts w:ascii="Times New Roman" w:eastAsia="Times New Roman" w:hAnsi="Times New Roman" w:cs="Times New Roman"/>
          <w:kern w:val="0"/>
          <w:sz w:val="24"/>
          <w:szCs w:val="24"/>
          <w14:ligatures w14:val="none"/>
        </w:rPr>
        <w:t xml:space="preserve"> as a resilient mechanism that has enabled the Guji society to navigate social and economic hardships. Another informant further emphasized that Buusaa Wodoo is a pathway for social empowerment, stating, ‘</w:t>
      </w:r>
      <w:r w:rsidRPr="004412FA">
        <w:rPr>
          <w:rFonts w:ascii="Times New Roman" w:eastAsia="Times New Roman" w:hAnsi="Times New Roman" w:cs="Times New Roman"/>
          <w:kern w:val="0"/>
          <w:sz w:val="24"/>
          <w:szCs w:val="24"/>
          <w:highlight w:val="yellow"/>
          <w14:ligatures w14:val="none"/>
        </w:rPr>
        <w:t>Buusaa Wodoon karaa namni kakka’umsa hasaawa ittiin argatee jiraatu’</w:t>
      </w:r>
      <w:r w:rsidRPr="004412FA">
        <w:rPr>
          <w:rFonts w:ascii="Times New Roman" w:eastAsia="Times New Roman" w:hAnsi="Times New Roman" w:cs="Times New Roman"/>
          <w:kern w:val="0"/>
          <w:sz w:val="24"/>
          <w:szCs w:val="24"/>
          <w14:ligatures w14:val="none"/>
        </w:rPr>
        <w:t>, which means ‘Buusaa Wodoo is a means through which social empowerment is achieved and sustained.</w:t>
      </w:r>
    </w:p>
    <w:p w14:paraId="4182630C"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eastAsia="Times New Roman" w:hAnsi="Times New Roman" w:cs="Times New Roman"/>
          <w:color w:val="EE0000"/>
          <w:kern w:val="0"/>
          <w:sz w:val="24"/>
          <w:szCs w:val="24"/>
          <w14:ligatures w14:val="none"/>
        </w:rPr>
        <w:t>Sharing as a culture and routine</w:t>
      </w:r>
      <w:r w:rsidRPr="004412FA">
        <w:rPr>
          <w:rFonts w:ascii="Times New Roman" w:eastAsia="Times New Roman" w:hAnsi="Times New Roman" w:cs="Times New Roman"/>
          <w:kern w:val="0"/>
          <w:sz w:val="24"/>
          <w:szCs w:val="24"/>
          <w14:ligatures w14:val="none"/>
        </w:rPr>
        <w:t>, the proverb says, ‘Tiruun wol hin nyaattuu waan nyaatanu wolii kenniti’, this means literally, ‘relatives do not eat each other; they only give each other food to eat’</w:t>
      </w:r>
      <w:r w:rsidRPr="004412FA">
        <w:rPr>
          <w:rFonts w:ascii="Times New Roman" w:hAnsi="Times New Roman" w:cs="Times New Roman"/>
          <w:sz w:val="24"/>
          <w:szCs w:val="24"/>
        </w:rPr>
        <w:t xml:space="preserve">. </w:t>
      </w:r>
      <w:r w:rsidRPr="004412FA">
        <w:rPr>
          <w:rFonts w:ascii="Times New Roman" w:eastAsia="Times New Roman" w:hAnsi="Times New Roman" w:cs="Times New Roman"/>
          <w:kern w:val="0"/>
          <w:sz w:val="24"/>
          <w:szCs w:val="24"/>
          <w14:ligatures w14:val="none"/>
        </w:rPr>
        <w:t>Similarly, the saying ‘</w:t>
      </w:r>
      <w:r w:rsidRPr="004412FA">
        <w:rPr>
          <w:rFonts w:ascii="Times New Roman" w:eastAsia="Times New Roman" w:hAnsi="Times New Roman" w:cs="Times New Roman"/>
          <w:kern w:val="0"/>
          <w:sz w:val="24"/>
          <w:szCs w:val="24"/>
          <w:highlight w:val="yellow"/>
          <w14:ligatures w14:val="none"/>
        </w:rPr>
        <w:t>Harki marroo wol dhiqa</w:t>
      </w:r>
      <w:r w:rsidRPr="004412FA">
        <w:rPr>
          <w:rFonts w:ascii="Times New Roman" w:eastAsia="Times New Roman" w:hAnsi="Times New Roman" w:cs="Times New Roman"/>
          <w:kern w:val="0"/>
          <w:sz w:val="24"/>
          <w:szCs w:val="24"/>
          <w14:ligatures w14:val="none"/>
        </w:rPr>
        <w:t xml:space="preserve">, which literally translated as ‘hands wash each </w:t>
      </w:r>
      <w:r w:rsidRPr="004412FA">
        <w:rPr>
          <w:rFonts w:ascii="Times New Roman" w:eastAsia="Times New Roman" w:hAnsi="Times New Roman" w:cs="Times New Roman"/>
          <w:kern w:val="0"/>
          <w:sz w:val="24"/>
          <w:szCs w:val="24"/>
          <w14:ligatures w14:val="none"/>
        </w:rPr>
        <w:lastRenderedPageBreak/>
        <w:t>other in turn’. The conceptual meaning of this statement goes like efforts should be mutual in a way that reinforces the idea that generosity and cooperation are integral to social wellbeing.</w:t>
      </w:r>
    </w:p>
    <w:p w14:paraId="421EA1D8" w14:textId="77777777" w:rsidR="008F4E5A" w:rsidRPr="004412FA" w:rsidRDefault="008F4E5A" w:rsidP="008F4E5A">
      <w:pPr>
        <w:spacing w:line="360" w:lineRule="auto"/>
        <w:jc w:val="both"/>
        <w:rPr>
          <w:rFonts w:ascii="Times New Roman" w:eastAsia="Times New Roman" w:hAnsi="Times New Roman" w:cs="Times New Roman"/>
          <w:kern w:val="0"/>
          <w:sz w:val="24"/>
          <w:szCs w:val="24"/>
          <w14:ligatures w14:val="none"/>
        </w:rPr>
      </w:pPr>
      <w:r w:rsidRPr="004412FA">
        <w:rPr>
          <w:rFonts w:ascii="Times New Roman" w:eastAsia="Times New Roman" w:hAnsi="Times New Roman" w:cs="Times New Roman"/>
          <w:kern w:val="0"/>
          <w:sz w:val="24"/>
          <w:szCs w:val="24"/>
          <w:highlight w:val="yellow"/>
          <w14:ligatures w14:val="none"/>
        </w:rPr>
        <w:t>Being there for one another</w:t>
      </w:r>
      <w:r w:rsidRPr="004412FA">
        <w:rPr>
          <w:rFonts w:ascii="Times New Roman" w:eastAsia="Times New Roman" w:hAnsi="Times New Roman" w:cs="Times New Roman"/>
          <w:kern w:val="0"/>
          <w:sz w:val="24"/>
          <w:szCs w:val="24"/>
          <w14:ligatures w14:val="none"/>
        </w:rPr>
        <w:t xml:space="preserve"> ‘Hilleensi citaan tola; hiyyeessi firaan tola’ this means’ ‘a rabbit gets better hub in patchy forest and the poor find solace in the community.</w:t>
      </w:r>
    </w:p>
    <w:p w14:paraId="2C33B72F"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sz w:val="24"/>
          <w:szCs w:val="24"/>
          <w:highlight w:val="red"/>
        </w:rPr>
        <w:t>Q:</w:t>
      </w:r>
      <w:r w:rsidRPr="004412FA">
        <w:rPr>
          <w:rFonts w:ascii="Times New Roman" w:hAnsi="Times New Roman" w:cs="Times New Roman"/>
          <w:sz w:val="24"/>
          <w:szCs w:val="24"/>
        </w:rPr>
        <w:t xml:space="preserve"> </w:t>
      </w:r>
      <w:r w:rsidRPr="004412FA">
        <w:rPr>
          <w:rFonts w:ascii="Times New Roman" w:hAnsi="Times New Roman" w:cs="Times New Roman"/>
          <w:b/>
          <w:bCs/>
          <w:sz w:val="24"/>
          <w:szCs w:val="24"/>
        </w:rPr>
        <w:t>What are the major forms of social protection that practiced in your area?</w:t>
      </w:r>
    </w:p>
    <w:p w14:paraId="57074623"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eastAsia="Times New Roman" w:hAnsi="Times New Roman" w:cs="Times New Roman"/>
          <w:kern w:val="0"/>
          <w:sz w:val="24"/>
          <w:szCs w:val="24"/>
          <w:highlight w:val="cyan"/>
          <w14:ligatures w14:val="none"/>
        </w:rPr>
        <w:t>A:</w:t>
      </w:r>
      <w:r w:rsidRPr="004412FA">
        <w:rPr>
          <w:rFonts w:ascii="Times New Roman" w:eastAsia="Times New Roman" w:hAnsi="Times New Roman" w:cs="Times New Roman"/>
          <w:kern w:val="0"/>
          <w:sz w:val="24"/>
          <w:szCs w:val="24"/>
          <w14:ligatures w14:val="none"/>
        </w:rPr>
        <w:t xml:space="preserve"> The most known and practiced is Dabaree and it have four (4) forms; 1. </w:t>
      </w:r>
      <w:r w:rsidRPr="004412FA">
        <w:rPr>
          <w:rFonts w:ascii="Times New Roman" w:eastAsia="Times New Roman" w:hAnsi="Times New Roman" w:cs="Times New Roman"/>
          <w:kern w:val="0"/>
          <w:sz w:val="24"/>
          <w:szCs w:val="24"/>
          <w:highlight w:val="yellow"/>
          <w14:ligatures w14:val="none"/>
        </w:rPr>
        <w:t>Dabaree Ameessaa</w:t>
      </w:r>
      <w:r w:rsidRPr="004412FA">
        <w:rPr>
          <w:rFonts w:ascii="Times New Roman" w:eastAsia="Times New Roman" w:hAnsi="Times New Roman" w:cs="Times New Roman"/>
          <w:b/>
          <w:bCs/>
          <w:kern w:val="0"/>
          <w:sz w:val="24"/>
          <w:szCs w:val="24"/>
          <w14:ligatures w14:val="none"/>
        </w:rPr>
        <w:t xml:space="preserve">, </w:t>
      </w:r>
      <w:r w:rsidRPr="004412FA">
        <w:rPr>
          <w:rFonts w:ascii="Times New Roman" w:eastAsia="Times New Roman" w:hAnsi="Times New Roman" w:cs="Times New Roman"/>
          <w:kern w:val="0"/>
          <w:sz w:val="24"/>
          <w:szCs w:val="24"/>
          <w14:ligatures w14:val="none"/>
        </w:rPr>
        <w:t>which means</w:t>
      </w:r>
      <w:r w:rsidRPr="004412FA">
        <w:rPr>
          <w:rFonts w:ascii="Times New Roman" w:eastAsia="Times New Roman" w:hAnsi="Times New Roman" w:cs="Times New Roman"/>
          <w:b/>
          <w:bCs/>
          <w:kern w:val="0"/>
          <w:sz w:val="24"/>
          <w:szCs w:val="24"/>
          <w14:ligatures w14:val="none"/>
        </w:rPr>
        <w:t xml:space="preserve"> </w:t>
      </w:r>
      <w:r w:rsidRPr="004412FA">
        <w:rPr>
          <w:rFonts w:ascii="Times New Roman" w:eastAsia="Times New Roman" w:hAnsi="Times New Roman" w:cs="Times New Roman"/>
          <w:kern w:val="0"/>
          <w:sz w:val="24"/>
          <w:szCs w:val="24"/>
          <w14:ligatures w14:val="none"/>
        </w:rPr>
        <w:t>sharing milk-producing Cow This is the most common form of Dabaree, involving the temporary transfer of milking livestock (cows) to households facing shortages of milk and dairy products</w:t>
      </w:r>
      <w:r w:rsidRPr="004412FA">
        <w:rPr>
          <w:rFonts w:ascii="Times New Roman" w:hAnsi="Times New Roman" w:cs="Times New Roman"/>
          <w:sz w:val="24"/>
          <w:szCs w:val="24"/>
        </w:rPr>
        <w:t xml:space="preserve"> </w:t>
      </w:r>
      <w:r w:rsidRPr="004412FA">
        <w:rPr>
          <w:rFonts w:ascii="Times New Roman" w:eastAsia="Times New Roman" w:hAnsi="Times New Roman" w:cs="Times New Roman"/>
          <w:kern w:val="0"/>
          <w:sz w:val="24"/>
          <w:szCs w:val="24"/>
          <w:highlight w:val="yellow"/>
          <w14:ligatures w14:val="none"/>
        </w:rPr>
        <w:t>The second(2), type of Dabaree</w:t>
      </w:r>
      <w:r w:rsidRPr="004412FA">
        <w:rPr>
          <w:rFonts w:ascii="Times New Roman" w:eastAsia="Times New Roman" w:hAnsi="Times New Roman" w:cs="Times New Roman"/>
          <w:kern w:val="0"/>
          <w:sz w:val="24"/>
          <w:szCs w:val="24"/>
          <w14:ligatures w14:val="none"/>
        </w:rPr>
        <w:t xml:space="preserve"> is known as </w:t>
      </w:r>
      <w:r w:rsidRPr="004412FA">
        <w:rPr>
          <w:rFonts w:ascii="Times New Roman" w:eastAsia="Times New Roman" w:hAnsi="Times New Roman" w:cs="Times New Roman"/>
          <w:kern w:val="0"/>
          <w:sz w:val="24"/>
          <w:szCs w:val="24"/>
          <w:highlight w:val="yellow"/>
          <w14:ligatures w14:val="none"/>
        </w:rPr>
        <w:t>Dabaree Qotiyyoo</w:t>
      </w:r>
      <w:r w:rsidRPr="004412FA">
        <w:rPr>
          <w:rFonts w:ascii="Times New Roman" w:eastAsia="Times New Roman" w:hAnsi="Times New Roman" w:cs="Times New Roman"/>
          <w:kern w:val="0"/>
          <w:sz w:val="24"/>
          <w:szCs w:val="24"/>
          <w14:ligatures w14:val="none"/>
        </w:rPr>
        <w:t>, which means oxen-sharing practice</w:t>
      </w:r>
      <w:r w:rsidRPr="004412FA">
        <w:rPr>
          <w:rFonts w:ascii="Times New Roman" w:hAnsi="Times New Roman" w:cs="Times New Roman"/>
          <w:sz w:val="24"/>
          <w:szCs w:val="24"/>
        </w:rPr>
        <w:t>.</w:t>
      </w:r>
      <w:r w:rsidRPr="004412FA">
        <w:rPr>
          <w:rFonts w:ascii="Times New Roman" w:eastAsia="Times New Roman" w:hAnsi="Times New Roman" w:cs="Times New Roman"/>
          <w:kern w:val="0"/>
          <w:sz w:val="24"/>
          <w:szCs w:val="24"/>
          <w14:ligatures w14:val="none"/>
        </w:rPr>
        <w:t xml:space="preserve"> </w:t>
      </w:r>
      <w:r w:rsidRPr="004412FA">
        <w:rPr>
          <w:rFonts w:ascii="Times New Roman" w:eastAsia="Times New Roman" w:hAnsi="Times New Roman" w:cs="Times New Roman"/>
          <w:kern w:val="0"/>
          <w:sz w:val="24"/>
          <w:szCs w:val="24"/>
          <w:highlight w:val="yellow"/>
          <w14:ligatures w14:val="none"/>
        </w:rPr>
        <w:t>The third type of Dabaree</w:t>
      </w:r>
      <w:r w:rsidRPr="004412FA">
        <w:rPr>
          <w:rFonts w:ascii="Times New Roman" w:eastAsia="Times New Roman" w:hAnsi="Times New Roman" w:cs="Times New Roman"/>
          <w:kern w:val="0"/>
          <w:sz w:val="24"/>
          <w:szCs w:val="24"/>
          <w14:ligatures w14:val="none"/>
        </w:rPr>
        <w:t xml:space="preserve"> reported is </w:t>
      </w:r>
      <w:r w:rsidRPr="004412FA">
        <w:rPr>
          <w:rFonts w:ascii="Times New Roman" w:eastAsia="Times New Roman" w:hAnsi="Times New Roman" w:cs="Times New Roman"/>
          <w:kern w:val="0"/>
          <w:sz w:val="24"/>
          <w:szCs w:val="24"/>
          <w:highlight w:val="yellow"/>
          <w14:ligatures w14:val="none"/>
        </w:rPr>
        <w:t>Dabaree Kormaa</w:t>
      </w:r>
      <w:r w:rsidRPr="004412FA">
        <w:rPr>
          <w:rFonts w:ascii="Times New Roman" w:eastAsia="Times New Roman" w:hAnsi="Times New Roman" w:cs="Times New Roman"/>
          <w:kern w:val="0"/>
          <w:sz w:val="24"/>
          <w:szCs w:val="24"/>
          <w14:ligatures w14:val="none"/>
        </w:rPr>
        <w:t xml:space="preserve"> which is translated as sharing of breeding bull. </w:t>
      </w:r>
      <w:r w:rsidRPr="004412FA">
        <w:rPr>
          <w:rFonts w:ascii="Times New Roman" w:eastAsia="Times New Roman" w:hAnsi="Times New Roman" w:cs="Times New Roman"/>
          <w:kern w:val="0"/>
          <w:sz w:val="24"/>
          <w:szCs w:val="24"/>
          <w:highlight w:val="yellow"/>
          <w14:ligatures w14:val="none"/>
        </w:rPr>
        <w:t>This experience of resource sharing</w:t>
      </w:r>
      <w:r w:rsidRPr="004412FA">
        <w:rPr>
          <w:rFonts w:ascii="Times New Roman" w:eastAsia="Times New Roman" w:hAnsi="Times New Roman" w:cs="Times New Roman"/>
          <w:kern w:val="0"/>
          <w:sz w:val="24"/>
          <w:szCs w:val="24"/>
          <w14:ligatures w14:val="none"/>
        </w:rPr>
        <w:t xml:space="preserve"> involves the sharing of high-quality breeding bulls to improve the genetic stock of livestock within the society.</w:t>
      </w:r>
      <w:r w:rsidRPr="004412FA">
        <w:rPr>
          <w:rFonts w:ascii="Times New Roman" w:hAnsi="Times New Roman" w:cs="Times New Roman"/>
          <w:sz w:val="24"/>
          <w:szCs w:val="24"/>
        </w:rPr>
        <w:t xml:space="preserve"> </w:t>
      </w:r>
      <w:r w:rsidRPr="004412FA">
        <w:rPr>
          <w:rFonts w:ascii="Times New Roman" w:eastAsia="Times New Roman" w:hAnsi="Times New Roman" w:cs="Times New Roman"/>
          <w:kern w:val="0"/>
          <w:sz w:val="24"/>
          <w:szCs w:val="24"/>
          <w14:ligatures w14:val="none"/>
        </w:rPr>
        <w:t xml:space="preserve">The </w:t>
      </w:r>
      <w:r w:rsidRPr="004412FA">
        <w:rPr>
          <w:rFonts w:ascii="Times New Roman" w:eastAsia="Times New Roman" w:hAnsi="Times New Roman" w:cs="Times New Roman"/>
          <w:kern w:val="0"/>
          <w:sz w:val="24"/>
          <w:szCs w:val="24"/>
          <w:highlight w:val="yellow"/>
          <w14:ligatures w14:val="none"/>
        </w:rPr>
        <w:t>fourth type of Dabaree</w:t>
      </w:r>
      <w:r w:rsidRPr="004412FA">
        <w:rPr>
          <w:rFonts w:ascii="Times New Roman" w:eastAsia="Times New Roman" w:hAnsi="Times New Roman" w:cs="Times New Roman"/>
          <w:kern w:val="0"/>
          <w:sz w:val="24"/>
          <w:szCs w:val="24"/>
          <w14:ligatures w14:val="none"/>
        </w:rPr>
        <w:t xml:space="preserve"> is known as </w:t>
      </w:r>
      <w:r w:rsidRPr="004412FA">
        <w:rPr>
          <w:rFonts w:ascii="Times New Roman" w:eastAsia="Times New Roman" w:hAnsi="Times New Roman" w:cs="Times New Roman"/>
          <w:kern w:val="0"/>
          <w:sz w:val="24"/>
          <w:szCs w:val="24"/>
          <w:highlight w:val="yellow"/>
          <w14:ligatures w14:val="none"/>
        </w:rPr>
        <w:t>Dabaree geejjibaa</w:t>
      </w:r>
      <w:r w:rsidRPr="004412FA">
        <w:rPr>
          <w:rFonts w:ascii="Times New Roman" w:eastAsia="Times New Roman" w:hAnsi="Times New Roman" w:cs="Times New Roman"/>
          <w:b/>
          <w:bCs/>
          <w:kern w:val="0"/>
          <w:sz w:val="24"/>
          <w:szCs w:val="24"/>
          <w14:ligatures w14:val="none"/>
        </w:rPr>
        <w:t xml:space="preserve">, </w:t>
      </w:r>
      <w:r w:rsidRPr="004412FA">
        <w:rPr>
          <w:rFonts w:ascii="Times New Roman" w:eastAsia="Times New Roman" w:hAnsi="Times New Roman" w:cs="Times New Roman"/>
          <w:kern w:val="0"/>
          <w:sz w:val="24"/>
          <w:szCs w:val="24"/>
          <w14:ligatures w14:val="none"/>
        </w:rPr>
        <w:t>which is translated as transport-sharing. This form of resource sharing involves the sharing of pack animals (such as horses, mules, and donkeys) for transportation purposes.</w:t>
      </w:r>
    </w:p>
    <w:p w14:paraId="4D1A922B"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highlight w:val="red"/>
        </w:rPr>
        <w:t>Q:</w:t>
      </w:r>
      <w:r w:rsidRPr="004412FA">
        <w:rPr>
          <w:rFonts w:ascii="Times New Roman" w:hAnsi="Times New Roman" w:cs="Times New Roman"/>
          <w:sz w:val="24"/>
          <w:szCs w:val="24"/>
        </w:rPr>
        <w:t xml:space="preserve"> </w:t>
      </w:r>
      <w:r w:rsidRPr="004412FA">
        <w:rPr>
          <w:rFonts w:ascii="Times New Roman" w:hAnsi="Times New Roman" w:cs="Times New Roman"/>
          <w:b/>
          <w:bCs/>
          <w:sz w:val="24"/>
          <w:szCs w:val="24"/>
        </w:rPr>
        <w:t>What are the services that the Gumaata in your area provide to the people?</w:t>
      </w:r>
    </w:p>
    <w:p w14:paraId="0F665337"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color w:val="EE0000"/>
          <w:sz w:val="24"/>
          <w:szCs w:val="24"/>
          <w:highlight w:val="cyan"/>
        </w:rPr>
        <w:t>A:</w:t>
      </w:r>
      <w:r w:rsidRPr="004412FA">
        <w:rPr>
          <w:rFonts w:ascii="Times New Roman" w:hAnsi="Times New Roman" w:cs="Times New Roman"/>
          <w:color w:val="EE0000"/>
          <w:sz w:val="24"/>
          <w:szCs w:val="24"/>
        </w:rPr>
        <w:t xml:space="preserve"> </w:t>
      </w:r>
      <w:r w:rsidRPr="004412FA">
        <w:rPr>
          <w:rFonts w:ascii="Times New Roman" w:hAnsi="Times New Roman" w:cs="Times New Roman"/>
          <w:sz w:val="24"/>
          <w:szCs w:val="24"/>
          <w:highlight w:val="yellow"/>
        </w:rPr>
        <w:t>Gumaata</w:t>
      </w:r>
      <w:r w:rsidRPr="004412FA">
        <w:rPr>
          <w:rFonts w:ascii="Times New Roman" w:hAnsi="Times New Roman" w:cs="Times New Roman"/>
          <w:sz w:val="24"/>
          <w:szCs w:val="24"/>
        </w:rPr>
        <w:t xml:space="preserve"> plays a central role in various aspects of Guji life, including social ceremonies, agricultural activities, and communal labor. </w:t>
      </w:r>
    </w:p>
    <w:p w14:paraId="6393256B"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sz w:val="24"/>
          <w:szCs w:val="24"/>
          <w:highlight w:val="red"/>
        </w:rPr>
        <w:t>Q:</w:t>
      </w:r>
      <w:r w:rsidRPr="004412FA">
        <w:rPr>
          <w:rFonts w:ascii="Times New Roman" w:hAnsi="Times New Roman" w:cs="Times New Roman"/>
          <w:sz w:val="24"/>
          <w:szCs w:val="24"/>
        </w:rPr>
        <w:t xml:space="preserve"> </w:t>
      </w:r>
      <w:r w:rsidRPr="004412FA">
        <w:rPr>
          <w:rFonts w:ascii="Times New Roman" w:hAnsi="Times New Roman" w:cs="Times New Roman"/>
          <w:b/>
          <w:bCs/>
          <w:sz w:val="24"/>
          <w:szCs w:val="24"/>
        </w:rPr>
        <w:t>When and how the Gumaata delivered to help you cope with your problem?</w:t>
      </w:r>
    </w:p>
    <w:p w14:paraId="1F0F5BCE"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highlight w:val="cyan"/>
        </w:rPr>
        <w:t>A:</w:t>
      </w:r>
      <w:r w:rsidRPr="004412FA">
        <w:rPr>
          <w:rFonts w:ascii="Times New Roman" w:hAnsi="Times New Roman" w:cs="Times New Roman"/>
          <w:sz w:val="24"/>
          <w:szCs w:val="24"/>
        </w:rPr>
        <w:t xml:space="preserve"> During significant life events such as w</w:t>
      </w:r>
      <w:r w:rsidRPr="004412FA">
        <w:rPr>
          <w:rFonts w:ascii="Times New Roman" w:hAnsi="Times New Roman" w:cs="Times New Roman"/>
          <w:sz w:val="24"/>
          <w:szCs w:val="24"/>
          <w:highlight w:val="yellow"/>
        </w:rPr>
        <w:t>eddings (fuudhaafi heeruma)</w:t>
      </w:r>
      <w:r w:rsidRPr="004412FA">
        <w:rPr>
          <w:rFonts w:ascii="Times New Roman" w:hAnsi="Times New Roman" w:cs="Times New Roman"/>
          <w:sz w:val="24"/>
          <w:szCs w:val="24"/>
        </w:rPr>
        <w:t xml:space="preserve">, </w:t>
      </w:r>
      <w:r w:rsidRPr="004412FA">
        <w:rPr>
          <w:rFonts w:ascii="Times New Roman" w:hAnsi="Times New Roman" w:cs="Times New Roman"/>
          <w:sz w:val="24"/>
          <w:szCs w:val="24"/>
          <w:highlight w:val="yellow"/>
        </w:rPr>
        <w:t>funerals (lubbuu),</w:t>
      </w:r>
      <w:r w:rsidRPr="004412FA">
        <w:rPr>
          <w:rFonts w:ascii="Times New Roman" w:hAnsi="Times New Roman" w:cs="Times New Roman"/>
          <w:sz w:val="24"/>
          <w:szCs w:val="24"/>
        </w:rPr>
        <w:t xml:space="preserve"> and other communal gatherings, </w:t>
      </w:r>
      <w:r w:rsidRPr="004412FA">
        <w:rPr>
          <w:rFonts w:ascii="Times New Roman" w:hAnsi="Times New Roman" w:cs="Times New Roman"/>
          <w:sz w:val="24"/>
          <w:szCs w:val="24"/>
          <w:highlight w:val="yellow"/>
        </w:rPr>
        <w:t>Gumaata is actively practiced and offered.</w:t>
      </w:r>
      <w:r w:rsidRPr="004412FA">
        <w:rPr>
          <w:rFonts w:ascii="Times New Roman" w:hAnsi="Times New Roman" w:cs="Times New Roman"/>
          <w:sz w:val="24"/>
          <w:szCs w:val="24"/>
        </w:rPr>
        <w:t xml:space="preserve"> </w:t>
      </w:r>
      <w:r w:rsidRPr="004412FA">
        <w:rPr>
          <w:rFonts w:ascii="Times New Roman" w:hAnsi="Times New Roman" w:cs="Times New Roman"/>
          <w:sz w:val="24"/>
          <w:szCs w:val="24"/>
          <w:highlight w:val="yellow"/>
        </w:rPr>
        <w:t>Gumaata</w:t>
      </w:r>
      <w:r w:rsidRPr="004412FA">
        <w:rPr>
          <w:rFonts w:ascii="Times New Roman" w:hAnsi="Times New Roman" w:cs="Times New Roman"/>
          <w:sz w:val="24"/>
          <w:szCs w:val="24"/>
        </w:rPr>
        <w:t xml:space="preserve"> is also deeply intertwined with social ceremonies and rituals, such as naming ceremonies (moggaasa maqaa) and other cultural events., </w:t>
      </w:r>
    </w:p>
    <w:p w14:paraId="2B41B0D3"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sz w:val="24"/>
          <w:szCs w:val="24"/>
          <w:highlight w:val="red"/>
        </w:rPr>
        <w:t>Q:</w:t>
      </w:r>
      <w:r w:rsidRPr="004412FA">
        <w:rPr>
          <w:rFonts w:ascii="Times New Roman" w:hAnsi="Times New Roman" w:cs="Times New Roman"/>
          <w:sz w:val="24"/>
          <w:szCs w:val="24"/>
        </w:rPr>
        <w:t xml:space="preserve"> </w:t>
      </w:r>
      <w:r w:rsidRPr="004412FA">
        <w:rPr>
          <w:rFonts w:ascii="Times New Roman" w:hAnsi="Times New Roman" w:cs="Times New Roman"/>
          <w:b/>
          <w:bCs/>
          <w:sz w:val="24"/>
          <w:szCs w:val="24"/>
        </w:rPr>
        <w:t>What is gootttalee and how do you explain in your local cultural context?</w:t>
      </w:r>
    </w:p>
    <w:p w14:paraId="122950F8" w14:textId="77777777" w:rsidR="008F4E5A" w:rsidRPr="004412FA" w:rsidRDefault="008F4E5A" w:rsidP="008F4E5A">
      <w:pPr>
        <w:spacing w:line="360" w:lineRule="auto"/>
        <w:jc w:val="both"/>
        <w:rPr>
          <w:rFonts w:ascii="Times New Roman" w:hAnsi="Times New Roman" w:cs="Times New Roman"/>
          <w:sz w:val="24"/>
          <w:szCs w:val="24"/>
        </w:rPr>
      </w:pPr>
      <w:r w:rsidRPr="004412FA">
        <w:rPr>
          <w:rStyle w:val="Emphasis"/>
          <w:rFonts w:ascii="Times New Roman" w:hAnsi="Times New Roman" w:cs="Times New Roman"/>
          <w:sz w:val="24"/>
          <w:szCs w:val="24"/>
          <w:highlight w:val="cyan"/>
        </w:rPr>
        <w:t>A:</w:t>
      </w:r>
      <w:r w:rsidRPr="004412FA">
        <w:rPr>
          <w:rStyle w:val="Emphasis"/>
          <w:rFonts w:ascii="Times New Roman" w:hAnsi="Times New Roman" w:cs="Times New Roman"/>
          <w:sz w:val="24"/>
          <w:szCs w:val="24"/>
        </w:rPr>
        <w:t xml:space="preserve"> G</w:t>
      </w:r>
      <w:r w:rsidRPr="004412FA">
        <w:rPr>
          <w:rStyle w:val="Emphasis"/>
          <w:rFonts w:ascii="Times New Roman" w:hAnsi="Times New Roman" w:cs="Times New Roman"/>
          <w:sz w:val="24"/>
          <w:szCs w:val="24"/>
          <w:highlight w:val="yellow"/>
        </w:rPr>
        <w:t>oottalee</w:t>
      </w:r>
      <w:r w:rsidRPr="004412FA">
        <w:rPr>
          <w:rFonts w:ascii="Times New Roman" w:hAnsi="Times New Roman" w:cs="Times New Roman"/>
          <w:sz w:val="24"/>
          <w:szCs w:val="24"/>
        </w:rPr>
        <w:t xml:space="preserve"> functions as a cooperative and reciprocal support system among groups of people for physical labor; </w:t>
      </w:r>
      <w:r w:rsidRPr="004412FA">
        <w:rPr>
          <w:rStyle w:val="Emphasis"/>
          <w:rFonts w:ascii="Times New Roman" w:hAnsi="Times New Roman" w:cs="Times New Roman"/>
          <w:sz w:val="24"/>
          <w:szCs w:val="24"/>
          <w:highlight w:val="yellow"/>
        </w:rPr>
        <w:t>Goottalee</w:t>
      </w:r>
      <w:r w:rsidRPr="004412FA">
        <w:rPr>
          <w:rFonts w:ascii="Times New Roman" w:hAnsi="Times New Roman" w:cs="Times New Roman"/>
          <w:sz w:val="24"/>
          <w:szCs w:val="24"/>
          <w:highlight w:val="yellow"/>
        </w:rPr>
        <w:t xml:space="preserve"> functions as a cooperative</w:t>
      </w:r>
      <w:r w:rsidRPr="004412FA">
        <w:rPr>
          <w:rFonts w:ascii="Times New Roman" w:hAnsi="Times New Roman" w:cs="Times New Roman"/>
          <w:sz w:val="24"/>
          <w:szCs w:val="24"/>
        </w:rPr>
        <w:t xml:space="preserve"> and reciprocal support system among groups of people for physical labor. These institutions play vital roles in Guji society, serving individuals and the community in diverse ways. </w:t>
      </w:r>
      <w:r w:rsidRPr="004412FA">
        <w:rPr>
          <w:rFonts w:ascii="Times New Roman" w:eastAsia="Times New Roman" w:hAnsi="Times New Roman" w:cs="Times New Roman"/>
          <w:kern w:val="0"/>
          <w:sz w:val="24"/>
          <w:szCs w:val="24"/>
          <w:highlight w:val="yellow"/>
          <w14:ligatures w14:val="none"/>
        </w:rPr>
        <w:t>The Guji proverb</w:t>
      </w:r>
      <w:r w:rsidRPr="004412FA">
        <w:rPr>
          <w:rFonts w:ascii="Times New Roman" w:eastAsia="Times New Roman" w:hAnsi="Times New Roman" w:cs="Times New Roman"/>
          <w:kern w:val="0"/>
          <w:sz w:val="24"/>
          <w:szCs w:val="24"/>
          <w14:ligatures w14:val="none"/>
        </w:rPr>
        <w:t>, ‘</w:t>
      </w:r>
      <w:r w:rsidRPr="004412FA">
        <w:rPr>
          <w:rFonts w:ascii="Times New Roman" w:eastAsia="Times New Roman" w:hAnsi="Times New Roman" w:cs="Times New Roman"/>
          <w:color w:val="EE0000"/>
          <w:kern w:val="0"/>
          <w:sz w:val="24"/>
          <w:szCs w:val="24"/>
          <w:highlight w:val="yellow"/>
          <w14:ligatures w14:val="none"/>
        </w:rPr>
        <w:t>Harki tokko harka rukutuu hin danda’u,</w:t>
      </w:r>
      <w:r w:rsidRPr="004412FA">
        <w:rPr>
          <w:rFonts w:ascii="Times New Roman" w:eastAsia="Times New Roman" w:hAnsi="Times New Roman" w:cs="Times New Roman"/>
          <w:kern w:val="0"/>
          <w:sz w:val="24"/>
          <w:szCs w:val="24"/>
          <w14:ligatures w14:val="none"/>
        </w:rPr>
        <w:t>’ that translates to ‘one hand cannot clap alone’, encapsulates the essence of Gootalee, emphasizing the importance of cooperation and collective effort in achieving common goals. This proverb is not just a saying but a lived reality for the Guji people, who understand that their survival and prosperity depend on their ability to work together.</w:t>
      </w:r>
    </w:p>
    <w:p w14:paraId="5613E40D" w14:textId="77777777" w:rsidR="008F4E5A" w:rsidRPr="004412FA" w:rsidRDefault="008F4E5A" w:rsidP="008F4E5A">
      <w:pPr>
        <w:pStyle w:val="ListParagraph"/>
        <w:numPr>
          <w:ilvl w:val="0"/>
          <w:numId w:val="1"/>
        </w:num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rPr>
        <w:t xml:space="preserve">Guide for Semi-structured Interviews for the study </w:t>
      </w:r>
    </w:p>
    <w:p w14:paraId="5420BC22"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rPr>
        <w:t>“The function of different forms of indigenous Social Protection and values of social network in Gujii”</w:t>
      </w:r>
    </w:p>
    <w:p w14:paraId="06DE5665"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rPr>
        <w:t xml:space="preserve"> Introduction </w:t>
      </w:r>
    </w:p>
    <w:p w14:paraId="1AA525B4"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 xml:space="preserve"> After going through the participant and interview consent forms, welcome and thank respondents, for volunteering to participate in the research using local and traditional customs. Ensure you understand and follow traditions and custom on how to build rapport and relationship with respondents (etc relax atmosphere, giving them a treat as customs may require).</w:t>
      </w:r>
    </w:p>
    <w:p w14:paraId="4CA42908"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 xml:space="preserve"> Introduce yourself appropriately (remember on presenting yourself as an indigene) and reiterate the aims and objectives of the study. </w:t>
      </w:r>
    </w:p>
    <w:p w14:paraId="50C6EC0D"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 xml:space="preserve"> Emphasis that confidentiality and anonymity will be strictly maintained. </w:t>
      </w:r>
    </w:p>
    <w:p w14:paraId="7A5A87E2" w14:textId="77777777" w:rsidR="008F4E5A" w:rsidRPr="004412FA" w:rsidRDefault="008F4E5A" w:rsidP="008F4E5A">
      <w:p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 xml:space="preserve">Ask them to answer the questions freely as there are no rights or wrong answers.  Tell them their honest opinions and experiences are what really matters. </w:t>
      </w:r>
    </w:p>
    <w:p w14:paraId="7E1BEF25" w14:textId="77777777" w:rsidR="008F4E5A" w:rsidRPr="004412FA" w:rsidRDefault="008F4E5A" w:rsidP="008F4E5A">
      <w:pPr>
        <w:spacing w:line="360" w:lineRule="auto"/>
        <w:jc w:val="both"/>
        <w:rPr>
          <w:rFonts w:ascii="Times New Roman" w:hAnsi="Times New Roman" w:cs="Times New Roman"/>
          <w:b/>
          <w:bCs/>
          <w:sz w:val="24"/>
          <w:szCs w:val="24"/>
        </w:rPr>
      </w:pPr>
      <w:r w:rsidRPr="004412FA">
        <w:rPr>
          <w:rFonts w:ascii="Times New Roman" w:hAnsi="Times New Roman" w:cs="Times New Roman"/>
          <w:b/>
          <w:bCs/>
          <w:sz w:val="24"/>
          <w:szCs w:val="24"/>
        </w:rPr>
        <w:t>Interview Guide Questions</w:t>
      </w:r>
    </w:p>
    <w:p w14:paraId="10B25D00"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What is Buusa Wodoo?</w:t>
      </w:r>
    </w:p>
    <w:p w14:paraId="25A67489"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What is the significance of Buusa Wodoo in your area?</w:t>
      </w:r>
    </w:p>
    <w:p w14:paraId="7DD173B2"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What livelihood strategies i.e. (alternative choices to prevent, reduce or cope with hardship and poverty) When faced with problems that threaten your wellbeing how do you solve this?</w:t>
      </w:r>
    </w:p>
    <w:p w14:paraId="67508240"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What are the major forms of social protection that community members in your area used to help each other?</w:t>
      </w:r>
    </w:p>
    <w:p w14:paraId="16A1C491"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What are the services that the Gumaata in your area provide to the people?</w:t>
      </w:r>
    </w:p>
    <w:p w14:paraId="56FEB70E"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What is the significance of indigenous social protection in your area?</w:t>
      </w:r>
    </w:p>
    <w:p w14:paraId="04C17FC3" w14:textId="77777777" w:rsidR="008F4E5A" w:rsidRPr="004412FA" w:rsidRDefault="008F4E5A" w:rsidP="008F4E5A">
      <w:pPr>
        <w:pStyle w:val="ListParagraph"/>
        <w:numPr>
          <w:ilvl w:val="0"/>
          <w:numId w:val="2"/>
        </w:numPr>
        <w:spacing w:line="360" w:lineRule="auto"/>
        <w:jc w:val="both"/>
        <w:rPr>
          <w:rFonts w:ascii="Times New Roman" w:hAnsi="Times New Roman" w:cs="Times New Roman"/>
          <w:sz w:val="24"/>
          <w:szCs w:val="24"/>
        </w:rPr>
      </w:pPr>
      <w:r w:rsidRPr="004412FA">
        <w:rPr>
          <w:rFonts w:ascii="Times New Roman" w:hAnsi="Times New Roman" w:cs="Times New Roman"/>
          <w:sz w:val="24"/>
          <w:szCs w:val="24"/>
        </w:rPr>
        <w:t xml:space="preserve">Do you think that different types of social protections benefit the people in your area? </w:t>
      </w:r>
    </w:p>
    <w:p w14:paraId="0E4F0FFE" w14:textId="77777777" w:rsidR="008F4E5A" w:rsidRPr="00A67D7F" w:rsidRDefault="008F4E5A" w:rsidP="008F4E5A">
      <w:pPr>
        <w:pStyle w:val="ListParagraph"/>
        <w:numPr>
          <w:ilvl w:val="0"/>
          <w:numId w:val="2"/>
        </w:numPr>
        <w:spacing w:line="278" w:lineRule="auto"/>
        <w:rPr>
          <w:rFonts w:ascii="Times New Roman" w:hAnsi="Times New Roman" w:cs="Times New Roman"/>
        </w:rPr>
      </w:pPr>
      <w:r w:rsidRPr="00A67D7F">
        <w:rPr>
          <w:rFonts w:ascii="Times New Roman" w:hAnsi="Times New Roman" w:cs="Times New Roman"/>
        </w:rPr>
        <w:t xml:space="preserve"> How do you evaluate the traditional support mechanism that operate in your area? In the context of the benefit provided?</w:t>
      </w:r>
    </w:p>
    <w:p w14:paraId="0A2546F0" w14:textId="77777777" w:rsidR="008F4E5A" w:rsidRPr="00A67D7F" w:rsidRDefault="008F4E5A" w:rsidP="008F4E5A">
      <w:pPr>
        <w:pStyle w:val="ListParagraph"/>
        <w:numPr>
          <w:ilvl w:val="0"/>
          <w:numId w:val="2"/>
        </w:numPr>
        <w:spacing w:line="278" w:lineRule="auto"/>
        <w:rPr>
          <w:rFonts w:ascii="Times New Roman" w:hAnsi="Times New Roman" w:cs="Times New Roman"/>
        </w:rPr>
      </w:pPr>
      <w:r w:rsidRPr="00A67D7F">
        <w:rPr>
          <w:rFonts w:ascii="Times New Roman" w:hAnsi="Times New Roman" w:cs="Times New Roman"/>
        </w:rPr>
        <w:t>Does the indigenous social protection sustainably solve the community problem? What is your opinion regarding their functionality?</w:t>
      </w:r>
    </w:p>
    <w:p w14:paraId="2A219701"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4F4D66"/>
    <w:multiLevelType w:val="hybridMultilevel"/>
    <w:tmpl w:val="2ABCD760"/>
    <w:lvl w:ilvl="0" w:tplc="0409000F">
      <w:start w:val="1"/>
      <w:numFmt w:val="decimal"/>
      <w:lvlText w:val="%1."/>
      <w:lvlJc w:val="left"/>
      <w:pPr>
        <w:ind w:left="36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89A0822"/>
    <w:multiLevelType w:val="hybridMultilevel"/>
    <w:tmpl w:val="01AEB40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523856">
    <w:abstractNumId w:val="1"/>
  </w:num>
  <w:num w:numId="2" w16cid:durableId="19769881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4E5A"/>
    <w:rsid w:val="002978F5"/>
    <w:rsid w:val="003852CF"/>
    <w:rsid w:val="00401D78"/>
    <w:rsid w:val="004E780C"/>
    <w:rsid w:val="008F4E5A"/>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30976F"/>
  <w15:chartTrackingRefBased/>
  <w15:docId w15:val="{44D0EDFB-FB34-4ACC-A5FF-1431C3506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4E5A"/>
    <w:pPr>
      <w:spacing w:line="259" w:lineRule="auto"/>
    </w:pPr>
    <w:rPr>
      <w:sz w:val="22"/>
      <w:szCs w:val="22"/>
    </w:rPr>
  </w:style>
  <w:style w:type="paragraph" w:styleId="Heading1">
    <w:name w:val="heading 1"/>
    <w:basedOn w:val="Normal"/>
    <w:next w:val="Normal"/>
    <w:link w:val="Heading1Char"/>
    <w:uiPriority w:val="9"/>
    <w:qFormat/>
    <w:rsid w:val="008F4E5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F4E5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F4E5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F4E5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F4E5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F4E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F4E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F4E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F4E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4E5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F4E5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F4E5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F4E5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F4E5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F4E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F4E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F4E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F4E5A"/>
    <w:rPr>
      <w:rFonts w:eastAsiaTheme="majorEastAsia" w:cstheme="majorBidi"/>
      <w:color w:val="272727" w:themeColor="text1" w:themeTint="D8"/>
    </w:rPr>
  </w:style>
  <w:style w:type="paragraph" w:styleId="Title">
    <w:name w:val="Title"/>
    <w:basedOn w:val="Normal"/>
    <w:next w:val="Normal"/>
    <w:link w:val="TitleChar"/>
    <w:uiPriority w:val="10"/>
    <w:qFormat/>
    <w:rsid w:val="008F4E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F4E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F4E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F4E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F4E5A"/>
    <w:pPr>
      <w:spacing w:before="160"/>
      <w:jc w:val="center"/>
    </w:pPr>
    <w:rPr>
      <w:i/>
      <w:iCs/>
      <w:color w:val="404040" w:themeColor="text1" w:themeTint="BF"/>
    </w:rPr>
  </w:style>
  <w:style w:type="character" w:customStyle="1" w:styleId="QuoteChar">
    <w:name w:val="Quote Char"/>
    <w:basedOn w:val="DefaultParagraphFont"/>
    <w:link w:val="Quote"/>
    <w:uiPriority w:val="29"/>
    <w:rsid w:val="008F4E5A"/>
    <w:rPr>
      <w:i/>
      <w:iCs/>
      <w:color w:val="404040" w:themeColor="text1" w:themeTint="BF"/>
    </w:rPr>
  </w:style>
  <w:style w:type="paragraph" w:styleId="ListParagraph">
    <w:name w:val="List Paragraph"/>
    <w:basedOn w:val="Normal"/>
    <w:uiPriority w:val="34"/>
    <w:qFormat/>
    <w:rsid w:val="008F4E5A"/>
    <w:pPr>
      <w:ind w:left="720"/>
      <w:contextualSpacing/>
    </w:pPr>
  </w:style>
  <w:style w:type="character" w:styleId="IntenseEmphasis">
    <w:name w:val="Intense Emphasis"/>
    <w:basedOn w:val="DefaultParagraphFont"/>
    <w:uiPriority w:val="21"/>
    <w:qFormat/>
    <w:rsid w:val="008F4E5A"/>
    <w:rPr>
      <w:i/>
      <w:iCs/>
      <w:color w:val="0F4761" w:themeColor="accent1" w:themeShade="BF"/>
    </w:rPr>
  </w:style>
  <w:style w:type="paragraph" w:styleId="IntenseQuote">
    <w:name w:val="Intense Quote"/>
    <w:basedOn w:val="Normal"/>
    <w:next w:val="Normal"/>
    <w:link w:val="IntenseQuoteChar"/>
    <w:uiPriority w:val="30"/>
    <w:qFormat/>
    <w:rsid w:val="008F4E5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F4E5A"/>
    <w:rPr>
      <w:i/>
      <w:iCs/>
      <w:color w:val="0F4761" w:themeColor="accent1" w:themeShade="BF"/>
    </w:rPr>
  </w:style>
  <w:style w:type="character" w:styleId="IntenseReference">
    <w:name w:val="Intense Reference"/>
    <w:basedOn w:val="DefaultParagraphFont"/>
    <w:uiPriority w:val="32"/>
    <w:qFormat/>
    <w:rsid w:val="008F4E5A"/>
    <w:rPr>
      <w:b/>
      <w:bCs/>
      <w:smallCaps/>
      <w:color w:val="0F4761" w:themeColor="accent1" w:themeShade="BF"/>
      <w:spacing w:val="5"/>
    </w:rPr>
  </w:style>
  <w:style w:type="character" w:styleId="Emphasis">
    <w:name w:val="Emphasis"/>
    <w:basedOn w:val="DefaultParagraphFont"/>
    <w:uiPriority w:val="20"/>
    <w:qFormat/>
    <w:rsid w:val="008F4E5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953</Words>
  <Characters>5637</Characters>
  <Application>Microsoft Office Word</Application>
  <DocSecurity>0</DocSecurity>
  <Lines>80</Lines>
  <Paragraphs>17</Paragraphs>
  <ScaleCrop>false</ScaleCrop>
  <Company/>
  <LinksUpToDate>false</LinksUpToDate>
  <CharactersWithSpaces>6573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2026-03-12T07:52:00Z</dcterms:created>
  <dcterms:modified xsi:type="dcterms:W3CDTF">2026-03-12T07:52:00Z</dcterms:modified>
</cp:coreProperties>
</file>