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5715A" w14:textId="77777777" w:rsidR="005A3B4B" w:rsidRPr="00E05C50" w:rsidRDefault="005A3B4B" w:rsidP="005A3B4B">
      <w:pPr>
        <w:rPr>
          <w:rFonts w:ascii="Times New Roman" w:hAnsi="Times New Roman" w:cs="Times New Roman"/>
          <w:b/>
          <w:bCs/>
          <w:sz w:val="15"/>
          <w:szCs w:val="15"/>
          <w:highlight w:val="yellow"/>
        </w:rPr>
      </w:pPr>
      <w:r w:rsidRPr="00E05C50">
        <w:rPr>
          <w:rFonts w:ascii="Times New Roman" w:hAnsi="Times New Roman" w:cs="Times New Roman"/>
          <w:b/>
          <w:bCs/>
          <w:sz w:val="15"/>
          <w:szCs w:val="15"/>
        </w:rPr>
        <w:t>Table S</w:t>
      </w:r>
      <w:r>
        <w:rPr>
          <w:rFonts w:ascii="Times New Roman" w:hAnsi="Times New Roman" w:cs="Times New Roman"/>
          <w:b/>
          <w:bCs/>
          <w:sz w:val="15"/>
          <w:szCs w:val="15"/>
        </w:rPr>
        <w:t>3</w:t>
      </w:r>
      <w:r w:rsidRPr="00E05C50">
        <w:rPr>
          <w:rFonts w:ascii="Times New Roman" w:hAnsi="Times New Roman" w:cs="Times New Roman"/>
          <w:b/>
          <w:bCs/>
          <w:sz w:val="15"/>
          <w:szCs w:val="15"/>
        </w:rPr>
        <w:t>. Amino acid sequence alignment of TeAP1/FUL class proteins.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382"/>
        <w:gridCol w:w="1383"/>
        <w:gridCol w:w="1385"/>
        <w:gridCol w:w="1386"/>
        <w:gridCol w:w="1386"/>
      </w:tblGrid>
      <w:tr w:rsidR="005A3B4B" w:rsidRPr="00E05C50" w14:paraId="50DD5D72" w14:textId="77777777" w:rsidTr="00FE0823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5B4A69C1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50C7E5B5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1FC42D5E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TeAP1-2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440D361B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TeFUL1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49E1842C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TeFUL2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6B986812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TeFUL3</w:t>
            </w:r>
          </w:p>
        </w:tc>
      </w:tr>
      <w:tr w:rsidR="005A3B4B" w:rsidRPr="00E05C50" w14:paraId="7D0AC434" w14:textId="77777777" w:rsidTr="00FE0823">
        <w:tc>
          <w:tcPr>
            <w:tcW w:w="1420" w:type="dxa"/>
            <w:tcBorders>
              <w:top w:val="single" w:sz="4" w:space="0" w:color="auto"/>
            </w:tcBorders>
          </w:tcPr>
          <w:p w14:paraId="5756AF43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TeAP1-1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338E76CE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100%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7B70920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89.92%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89F048A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51.81%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777DEE7B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49.80%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3532E869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51.00%</w:t>
            </w:r>
          </w:p>
        </w:tc>
      </w:tr>
      <w:tr w:rsidR="005A3B4B" w:rsidRPr="00E05C50" w14:paraId="04114F59" w14:textId="77777777" w:rsidTr="00FE0823">
        <w:tc>
          <w:tcPr>
            <w:tcW w:w="1420" w:type="dxa"/>
          </w:tcPr>
          <w:p w14:paraId="21160AB6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TeAP1-2</w:t>
            </w:r>
          </w:p>
        </w:tc>
        <w:tc>
          <w:tcPr>
            <w:tcW w:w="1420" w:type="dxa"/>
          </w:tcPr>
          <w:p w14:paraId="65A5997E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89.92%</w:t>
            </w:r>
          </w:p>
        </w:tc>
        <w:tc>
          <w:tcPr>
            <w:tcW w:w="1420" w:type="dxa"/>
          </w:tcPr>
          <w:p w14:paraId="1CFE6B84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100%</w:t>
            </w:r>
          </w:p>
        </w:tc>
        <w:tc>
          <w:tcPr>
            <w:tcW w:w="1420" w:type="dxa"/>
          </w:tcPr>
          <w:p w14:paraId="676F5A4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49.19%</w:t>
            </w:r>
          </w:p>
        </w:tc>
        <w:tc>
          <w:tcPr>
            <w:tcW w:w="1421" w:type="dxa"/>
          </w:tcPr>
          <w:p w14:paraId="35E73FE4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52.02%</w:t>
            </w:r>
          </w:p>
        </w:tc>
        <w:tc>
          <w:tcPr>
            <w:tcW w:w="1421" w:type="dxa"/>
          </w:tcPr>
          <w:p w14:paraId="038AEF7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49.60%</w:t>
            </w:r>
          </w:p>
        </w:tc>
      </w:tr>
      <w:tr w:rsidR="005A3B4B" w:rsidRPr="00E05C50" w14:paraId="5D9ECD98" w14:textId="77777777" w:rsidTr="00FE0823">
        <w:tc>
          <w:tcPr>
            <w:tcW w:w="1420" w:type="dxa"/>
          </w:tcPr>
          <w:p w14:paraId="271DB5C4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TeFUL1</w:t>
            </w:r>
          </w:p>
        </w:tc>
        <w:tc>
          <w:tcPr>
            <w:tcW w:w="1420" w:type="dxa"/>
          </w:tcPr>
          <w:p w14:paraId="39D2EF0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51.81%</w:t>
            </w:r>
          </w:p>
        </w:tc>
        <w:tc>
          <w:tcPr>
            <w:tcW w:w="1420" w:type="dxa"/>
          </w:tcPr>
          <w:p w14:paraId="6C28BCAD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49.19%</w:t>
            </w:r>
          </w:p>
        </w:tc>
        <w:tc>
          <w:tcPr>
            <w:tcW w:w="1420" w:type="dxa"/>
          </w:tcPr>
          <w:p w14:paraId="71DB3095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100%</w:t>
            </w:r>
          </w:p>
        </w:tc>
        <w:tc>
          <w:tcPr>
            <w:tcW w:w="1421" w:type="dxa"/>
          </w:tcPr>
          <w:p w14:paraId="00E3A82A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54.04%</w:t>
            </w:r>
          </w:p>
        </w:tc>
        <w:tc>
          <w:tcPr>
            <w:tcW w:w="1421" w:type="dxa"/>
          </w:tcPr>
          <w:p w14:paraId="38B6F341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61.16%</w:t>
            </w:r>
          </w:p>
        </w:tc>
      </w:tr>
      <w:tr w:rsidR="005A3B4B" w:rsidRPr="00E05C50" w14:paraId="733E14DA" w14:textId="77777777" w:rsidTr="00FE0823">
        <w:tc>
          <w:tcPr>
            <w:tcW w:w="1420" w:type="dxa"/>
          </w:tcPr>
          <w:p w14:paraId="30422260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TeFUL2</w:t>
            </w:r>
          </w:p>
        </w:tc>
        <w:tc>
          <w:tcPr>
            <w:tcW w:w="1420" w:type="dxa"/>
          </w:tcPr>
          <w:p w14:paraId="742D94C3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49.80%</w:t>
            </w:r>
          </w:p>
        </w:tc>
        <w:tc>
          <w:tcPr>
            <w:tcW w:w="1420" w:type="dxa"/>
          </w:tcPr>
          <w:p w14:paraId="13B0FF85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52.02%</w:t>
            </w:r>
          </w:p>
        </w:tc>
        <w:tc>
          <w:tcPr>
            <w:tcW w:w="1420" w:type="dxa"/>
          </w:tcPr>
          <w:p w14:paraId="08473C6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54.04%</w:t>
            </w:r>
          </w:p>
        </w:tc>
        <w:tc>
          <w:tcPr>
            <w:tcW w:w="1421" w:type="dxa"/>
          </w:tcPr>
          <w:p w14:paraId="2FE4FFE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100%</w:t>
            </w:r>
          </w:p>
        </w:tc>
        <w:tc>
          <w:tcPr>
            <w:tcW w:w="1421" w:type="dxa"/>
          </w:tcPr>
          <w:p w14:paraId="7F3A1B81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50.21%</w:t>
            </w:r>
          </w:p>
        </w:tc>
      </w:tr>
      <w:tr w:rsidR="005A3B4B" w:rsidRPr="00E05C50" w14:paraId="063B25BA" w14:textId="77777777" w:rsidTr="00FE0823">
        <w:tc>
          <w:tcPr>
            <w:tcW w:w="1420" w:type="dxa"/>
          </w:tcPr>
          <w:p w14:paraId="2FB2EC1A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TeFUL3</w:t>
            </w:r>
          </w:p>
        </w:tc>
        <w:tc>
          <w:tcPr>
            <w:tcW w:w="1420" w:type="dxa"/>
          </w:tcPr>
          <w:p w14:paraId="7E18737D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51.00%</w:t>
            </w:r>
          </w:p>
        </w:tc>
        <w:tc>
          <w:tcPr>
            <w:tcW w:w="1420" w:type="dxa"/>
          </w:tcPr>
          <w:p w14:paraId="0B137EA5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49.60%</w:t>
            </w:r>
          </w:p>
        </w:tc>
        <w:tc>
          <w:tcPr>
            <w:tcW w:w="1420" w:type="dxa"/>
          </w:tcPr>
          <w:p w14:paraId="05EE39B7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61.16%</w:t>
            </w:r>
          </w:p>
        </w:tc>
        <w:tc>
          <w:tcPr>
            <w:tcW w:w="1421" w:type="dxa"/>
          </w:tcPr>
          <w:p w14:paraId="1F28D6AF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50.21</w:t>
            </w:r>
          </w:p>
        </w:tc>
        <w:tc>
          <w:tcPr>
            <w:tcW w:w="1421" w:type="dxa"/>
          </w:tcPr>
          <w:p w14:paraId="7CC0A9B3" w14:textId="77777777" w:rsidR="005A3B4B" w:rsidRPr="00E05C50" w:rsidRDefault="005A3B4B" w:rsidP="00FE082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05C50">
              <w:rPr>
                <w:rFonts w:ascii="Times New Roman" w:hAnsi="Times New Roman" w:cs="Times New Roman"/>
                <w:sz w:val="15"/>
                <w:szCs w:val="15"/>
              </w:rPr>
              <w:t>100%</w:t>
            </w:r>
          </w:p>
        </w:tc>
      </w:tr>
    </w:tbl>
    <w:p w14:paraId="4BB850A6" w14:textId="77777777" w:rsidR="005A3B4B" w:rsidRDefault="005A3B4B"/>
    <w:sectPr w:rsidR="005A3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B4B"/>
    <w:rsid w:val="005A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96818"/>
  <w15:chartTrackingRefBased/>
  <w15:docId w15:val="{1416E9E7-D10A-48AC-BCF1-9A811A15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3B4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A3B4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2020-09-10T13:50:00Z</dcterms:created>
  <dcterms:modified xsi:type="dcterms:W3CDTF">2020-09-10T13:50:00Z</dcterms:modified>
</cp:coreProperties>
</file>