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E33DB" w14:textId="77777777" w:rsidR="00310AD8" w:rsidRPr="00417ED5" w:rsidRDefault="00000000">
      <w:pPr>
        <w:tabs>
          <w:tab w:val="left" w:pos="8064"/>
          <w:tab w:val="center" w:pos="11575"/>
        </w:tabs>
        <w:spacing w:beforeLines="50" w:before="156" w:afterLines="50" w:after="156" w:line="300" w:lineRule="exact"/>
        <w:jc w:val="center"/>
        <w:rPr>
          <w:rFonts w:ascii="Times New Roman" w:hAnsi="Times New Roman" w:cs="Times New Roman"/>
          <w:b/>
          <w:bCs/>
          <w:sz w:val="28"/>
          <w:szCs w:val="28"/>
        </w:rPr>
      </w:pPr>
      <w:bookmarkStart w:id="0" w:name="_Hlk213431470"/>
      <w:r w:rsidRPr="00417ED5">
        <w:rPr>
          <w:rFonts w:ascii="Times New Roman" w:hAnsi="Times New Roman" w:cs="Times New Roman"/>
          <w:b/>
          <w:bCs/>
          <w:sz w:val="28"/>
          <w:szCs w:val="28"/>
        </w:rPr>
        <w:t>Table 1. The characteristics of studies included in the review</w:t>
      </w:r>
    </w:p>
    <w:tbl>
      <w:tblPr>
        <w:tblStyle w:val="TableGrid"/>
        <w:tblW w:w="25941" w:type="dxa"/>
        <w:tblInd w:w="-1560"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333"/>
        <w:gridCol w:w="1356"/>
        <w:gridCol w:w="1495"/>
        <w:gridCol w:w="1704"/>
        <w:gridCol w:w="3185"/>
        <w:gridCol w:w="1701"/>
        <w:gridCol w:w="1559"/>
        <w:gridCol w:w="2410"/>
        <w:gridCol w:w="4111"/>
        <w:gridCol w:w="7087"/>
      </w:tblGrid>
      <w:tr w:rsidR="00417ED5" w:rsidRPr="00417ED5" w14:paraId="26BAB77A" w14:textId="77777777">
        <w:trPr>
          <w:tblHeader/>
        </w:trPr>
        <w:tc>
          <w:tcPr>
            <w:tcW w:w="1333" w:type="dxa"/>
            <w:tcBorders>
              <w:top w:val="single" w:sz="8" w:space="0" w:color="auto"/>
              <w:bottom w:val="single" w:sz="8" w:space="0" w:color="auto"/>
            </w:tcBorders>
          </w:tcPr>
          <w:p w14:paraId="5B183864" w14:textId="77777777" w:rsidR="00310AD8" w:rsidRPr="00417ED5" w:rsidRDefault="00000000">
            <w:pPr>
              <w:spacing w:beforeLines="10" w:before="31" w:afterLines="10" w:after="31" w:line="260" w:lineRule="exact"/>
              <w:rPr>
                <w:rFonts w:ascii="Times New Roman" w:hAnsi="Times New Roman" w:cs="Times New Roman"/>
                <w:b/>
                <w:bCs/>
                <w:szCs w:val="21"/>
              </w:rPr>
            </w:pPr>
            <w:bookmarkStart w:id="1" w:name="_Hlk182945715"/>
            <w:r w:rsidRPr="00417ED5">
              <w:rPr>
                <w:rFonts w:ascii="Times New Roman" w:hAnsi="Times New Roman" w:cs="Times New Roman"/>
                <w:b/>
                <w:bCs/>
                <w:szCs w:val="21"/>
              </w:rPr>
              <w:t>Author(s) and year</w:t>
            </w:r>
          </w:p>
        </w:tc>
        <w:tc>
          <w:tcPr>
            <w:tcW w:w="1356" w:type="dxa"/>
            <w:tcBorders>
              <w:top w:val="single" w:sz="8" w:space="0" w:color="auto"/>
              <w:bottom w:val="single" w:sz="8" w:space="0" w:color="auto"/>
            </w:tcBorders>
          </w:tcPr>
          <w:p w14:paraId="4B383A61"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b/>
                <w:bCs/>
                <w:szCs w:val="21"/>
              </w:rPr>
              <w:t>Country</w:t>
            </w:r>
          </w:p>
        </w:tc>
        <w:tc>
          <w:tcPr>
            <w:tcW w:w="1495" w:type="dxa"/>
            <w:tcBorders>
              <w:top w:val="single" w:sz="8" w:space="0" w:color="auto"/>
              <w:bottom w:val="single" w:sz="8" w:space="0" w:color="auto"/>
            </w:tcBorders>
          </w:tcPr>
          <w:p w14:paraId="47248436"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b/>
                <w:bCs/>
                <w:szCs w:val="21"/>
              </w:rPr>
              <w:t>Study design</w:t>
            </w:r>
          </w:p>
        </w:tc>
        <w:tc>
          <w:tcPr>
            <w:tcW w:w="1704" w:type="dxa"/>
            <w:tcBorders>
              <w:top w:val="single" w:sz="8" w:space="0" w:color="auto"/>
              <w:bottom w:val="single" w:sz="8" w:space="0" w:color="auto"/>
            </w:tcBorders>
          </w:tcPr>
          <w:p w14:paraId="5EF0F7D0"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b/>
                <w:bCs/>
                <w:szCs w:val="21"/>
              </w:rPr>
              <w:t xml:space="preserve">Study setting </w:t>
            </w:r>
          </w:p>
        </w:tc>
        <w:tc>
          <w:tcPr>
            <w:tcW w:w="3185" w:type="dxa"/>
            <w:tcBorders>
              <w:top w:val="single" w:sz="8" w:space="0" w:color="auto"/>
              <w:bottom w:val="single" w:sz="8" w:space="0" w:color="auto"/>
            </w:tcBorders>
          </w:tcPr>
          <w:p w14:paraId="5D5FCB7D"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b/>
                <w:bCs/>
                <w:szCs w:val="21"/>
              </w:rPr>
              <w:t xml:space="preserve">Study goal/objectives </w:t>
            </w:r>
          </w:p>
        </w:tc>
        <w:tc>
          <w:tcPr>
            <w:tcW w:w="1701" w:type="dxa"/>
            <w:tcBorders>
              <w:top w:val="single" w:sz="8" w:space="0" w:color="auto"/>
              <w:bottom w:val="single" w:sz="8" w:space="0" w:color="auto"/>
            </w:tcBorders>
          </w:tcPr>
          <w:p w14:paraId="3F0E6DF3" w14:textId="77777777" w:rsidR="00310AD8" w:rsidRPr="00417ED5" w:rsidRDefault="00000000">
            <w:pPr>
              <w:spacing w:beforeLines="10" w:before="31" w:afterLines="10" w:after="31" w:line="260" w:lineRule="exact"/>
              <w:rPr>
                <w:rFonts w:ascii="Times New Roman" w:hAnsi="Times New Roman" w:cs="Times New Roman"/>
                <w:b/>
                <w:bCs/>
                <w:strike/>
                <w:szCs w:val="21"/>
              </w:rPr>
            </w:pPr>
            <w:r w:rsidRPr="00417ED5">
              <w:rPr>
                <w:rFonts w:ascii="Times New Roman" w:hAnsi="Times New Roman" w:cs="Times New Roman"/>
                <w:b/>
                <w:bCs/>
                <w:szCs w:val="21"/>
              </w:rPr>
              <w:t xml:space="preserve">Target population </w:t>
            </w:r>
          </w:p>
        </w:tc>
        <w:tc>
          <w:tcPr>
            <w:tcW w:w="1559" w:type="dxa"/>
            <w:tcBorders>
              <w:top w:val="single" w:sz="8" w:space="0" w:color="auto"/>
              <w:bottom w:val="single" w:sz="8" w:space="0" w:color="auto"/>
            </w:tcBorders>
          </w:tcPr>
          <w:p w14:paraId="279CE091"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b/>
                <w:bCs/>
                <w:szCs w:val="21"/>
              </w:rPr>
              <w:t>Sample size</w:t>
            </w:r>
          </w:p>
        </w:tc>
        <w:tc>
          <w:tcPr>
            <w:tcW w:w="2410" w:type="dxa"/>
            <w:tcBorders>
              <w:top w:val="single" w:sz="8" w:space="0" w:color="auto"/>
              <w:bottom w:val="single" w:sz="8" w:space="0" w:color="auto"/>
            </w:tcBorders>
          </w:tcPr>
          <w:p w14:paraId="485FD39F"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hint="eastAsia"/>
                <w:b/>
                <w:bCs/>
                <w:szCs w:val="21"/>
              </w:rPr>
              <w:t>Number of events (all-cause discontinuation)</w:t>
            </w:r>
          </w:p>
        </w:tc>
        <w:tc>
          <w:tcPr>
            <w:tcW w:w="4111" w:type="dxa"/>
            <w:tcBorders>
              <w:top w:val="single" w:sz="8" w:space="0" w:color="auto"/>
              <w:bottom w:val="single" w:sz="8" w:space="0" w:color="auto"/>
            </w:tcBorders>
          </w:tcPr>
          <w:p w14:paraId="1F465667"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b/>
                <w:bCs/>
                <w:szCs w:val="21"/>
              </w:rPr>
              <w:t>Outcomes measured</w:t>
            </w:r>
          </w:p>
        </w:tc>
        <w:tc>
          <w:tcPr>
            <w:tcW w:w="7087" w:type="dxa"/>
            <w:tcBorders>
              <w:top w:val="single" w:sz="8" w:space="0" w:color="auto"/>
              <w:bottom w:val="single" w:sz="8" w:space="0" w:color="auto"/>
            </w:tcBorders>
          </w:tcPr>
          <w:p w14:paraId="4802992A" w14:textId="77777777" w:rsidR="00310AD8" w:rsidRPr="00417ED5" w:rsidRDefault="00000000">
            <w:pPr>
              <w:spacing w:beforeLines="10" w:before="31" w:afterLines="10" w:after="31" w:line="260" w:lineRule="exact"/>
              <w:rPr>
                <w:rFonts w:ascii="Times New Roman" w:hAnsi="Times New Roman" w:cs="Times New Roman"/>
                <w:b/>
                <w:bCs/>
                <w:szCs w:val="21"/>
              </w:rPr>
            </w:pPr>
            <w:r w:rsidRPr="00417ED5">
              <w:rPr>
                <w:rFonts w:ascii="Times New Roman" w:hAnsi="Times New Roman" w:cs="Times New Roman"/>
                <w:b/>
                <w:bCs/>
                <w:szCs w:val="21"/>
              </w:rPr>
              <w:t>Results</w:t>
            </w:r>
          </w:p>
        </w:tc>
      </w:tr>
      <w:tr w:rsidR="00417ED5" w:rsidRPr="00417ED5" w14:paraId="7507D96B" w14:textId="77777777">
        <w:tc>
          <w:tcPr>
            <w:tcW w:w="1333" w:type="dxa"/>
            <w:tcBorders>
              <w:top w:val="single" w:sz="8" w:space="0" w:color="auto"/>
            </w:tcBorders>
          </w:tcPr>
          <w:p w14:paraId="641D8747"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Cheng</w:t>
            </w:r>
            <w:r w:rsidRPr="00417ED5">
              <w:rPr>
                <w:rFonts w:ascii="Times New Roman" w:hAnsi="Times New Roman" w:cs="Times New Roman" w:hint="eastAsia"/>
                <w:sz w:val="20"/>
                <w:szCs w:val="20"/>
              </w:rPr>
              <w:t xml:space="preserve"> et al.</w:t>
            </w:r>
          </w:p>
          <w:p w14:paraId="5BDBA554"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2018</w:t>
            </w:r>
          </w:p>
        </w:tc>
        <w:tc>
          <w:tcPr>
            <w:tcW w:w="1356" w:type="dxa"/>
            <w:tcBorders>
              <w:top w:val="single" w:sz="8" w:space="0" w:color="auto"/>
            </w:tcBorders>
          </w:tcPr>
          <w:p w14:paraId="14626EFF"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Hong Kong,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China</w:t>
            </w:r>
            <w:r w:rsidRPr="00417ED5">
              <w:rPr>
                <w:rFonts w:ascii="Times New Roman" w:hAnsi="Times New Roman" w:cs="Times New Roman" w:hint="eastAsia"/>
                <w:sz w:val="20"/>
                <w:szCs w:val="20"/>
              </w:rPr>
              <w:t>)</w:t>
            </w:r>
          </w:p>
        </w:tc>
        <w:tc>
          <w:tcPr>
            <w:tcW w:w="1495" w:type="dxa"/>
            <w:tcBorders>
              <w:top w:val="single" w:sz="8" w:space="0" w:color="auto"/>
            </w:tcBorders>
          </w:tcPr>
          <w:p w14:paraId="1F48DA32"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RCT</w:t>
            </w:r>
          </w:p>
        </w:tc>
        <w:tc>
          <w:tcPr>
            <w:tcW w:w="1704" w:type="dxa"/>
            <w:tcBorders>
              <w:top w:val="single" w:sz="8" w:space="0" w:color="auto"/>
            </w:tcBorders>
          </w:tcPr>
          <w:p w14:paraId="48E7746C"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The medical wards of a regional acute and two rehabilitation hospitals.</w:t>
            </w:r>
          </w:p>
        </w:tc>
        <w:tc>
          <w:tcPr>
            <w:tcW w:w="3185" w:type="dxa"/>
            <w:tcBorders>
              <w:top w:val="single" w:sz="8" w:space="0" w:color="auto"/>
            </w:tcBorders>
          </w:tcPr>
          <w:p w14:paraId="726A3F47"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To evaluate the effectiveness of a strength-oriented psychoeducational program on caregiving competence, problem-solving coping abilities, caregivers’ depressive symptoms, caregiving burden and resources, and physical health, </w:t>
            </w:r>
            <w:r w:rsidRPr="00417ED5">
              <w:rPr>
                <w:rFonts w:ascii="Times New Roman" w:hAnsi="Times New Roman" w:cs="Times New Roman" w:hint="eastAsia"/>
                <w:sz w:val="20"/>
                <w:szCs w:val="20"/>
              </w:rPr>
              <w:t>and</w:t>
            </w:r>
            <w:r w:rsidRPr="00417ED5">
              <w:rPr>
                <w:rFonts w:ascii="Times New Roman" w:hAnsi="Times New Roman" w:cs="Times New Roman"/>
                <w:sz w:val="20"/>
                <w:szCs w:val="20"/>
              </w:rPr>
              <w:t xml:space="preserve"> potential placement of stroke survivors.</w:t>
            </w:r>
          </w:p>
        </w:tc>
        <w:tc>
          <w:tcPr>
            <w:tcW w:w="1701" w:type="dxa"/>
            <w:tcBorders>
              <w:top w:val="single" w:sz="8" w:space="0" w:color="auto"/>
            </w:tcBorders>
          </w:tcPr>
          <w:p w14:paraId="710A8425" w14:textId="77777777" w:rsidR="00310AD8" w:rsidRPr="00417ED5" w:rsidRDefault="00000000">
            <w:pPr>
              <w:spacing w:afterLines="10" w:after="31" w:line="260" w:lineRule="exact"/>
              <w:rPr>
                <w:rFonts w:ascii="Times New Roman" w:hAnsi="Times New Roman" w:cs="Times New Roman"/>
                <w:sz w:val="20"/>
                <w:szCs w:val="20"/>
              </w:rPr>
            </w:pPr>
            <w:bookmarkStart w:id="2" w:name="_Hlk181651633"/>
            <w:r w:rsidRPr="00417ED5">
              <w:rPr>
                <w:rFonts w:ascii="Times New Roman" w:hAnsi="Times New Roman" w:cs="Times New Roman"/>
                <w:sz w:val="20"/>
                <w:szCs w:val="20"/>
              </w:rPr>
              <w:t>Adult stroke patients</w:t>
            </w:r>
            <w:bookmarkEnd w:id="2"/>
            <w:r w:rsidRPr="00417ED5">
              <w:rPr>
                <w:rFonts w:ascii="Times New Roman" w:hAnsi="Times New Roman" w:cs="Times New Roman"/>
                <w:sz w:val="20"/>
                <w:szCs w:val="20"/>
              </w:rPr>
              <w:t xml:space="preserve"> and their family caregivers</w:t>
            </w:r>
            <w:r w:rsidRPr="00417ED5">
              <w:rPr>
                <w:rFonts w:ascii="Times New Roman" w:hAnsi="Times New Roman" w:cs="Times New Roman" w:hint="eastAsia"/>
                <w:sz w:val="20"/>
                <w:szCs w:val="20"/>
              </w:rPr>
              <w:t>.</w:t>
            </w:r>
          </w:p>
        </w:tc>
        <w:tc>
          <w:tcPr>
            <w:tcW w:w="1559" w:type="dxa"/>
            <w:tcBorders>
              <w:top w:val="single" w:sz="8" w:space="0" w:color="auto"/>
            </w:tcBorders>
          </w:tcPr>
          <w:p w14:paraId="3B7C7B4C"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128 caregiver–</w:t>
            </w:r>
          </w:p>
          <w:p w14:paraId="3192F631"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survivor dyads</w:t>
            </w:r>
            <w:r w:rsidRPr="00417ED5">
              <w:rPr>
                <w:rFonts w:ascii="Times New Roman" w:hAnsi="Times New Roman" w:cs="Times New Roman" w:hint="eastAsia"/>
                <w:sz w:val="20"/>
                <w:szCs w:val="20"/>
              </w:rPr>
              <w:t>:</w:t>
            </w:r>
          </w:p>
          <w:p w14:paraId="6DFB78A2"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Intervention group 64;</w:t>
            </w:r>
          </w:p>
          <w:p w14:paraId="634FDFF4"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Control group 64.</w:t>
            </w:r>
          </w:p>
        </w:tc>
        <w:tc>
          <w:tcPr>
            <w:tcW w:w="2410" w:type="dxa"/>
            <w:tcBorders>
              <w:top w:val="single" w:sz="8" w:space="0" w:color="auto"/>
            </w:tcBorders>
          </w:tcPr>
          <w:p w14:paraId="0A4F6C49" w14:textId="77777777" w:rsidR="00310AD8" w:rsidRPr="00417ED5" w:rsidRDefault="00000000">
            <w:pPr>
              <w:spacing w:afterLines="10" w:after="31"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Intervention group 9;</w:t>
            </w:r>
          </w:p>
          <w:p w14:paraId="23F9DB6D" w14:textId="77777777" w:rsidR="00310AD8" w:rsidRPr="00417ED5" w:rsidRDefault="00000000">
            <w:pPr>
              <w:spacing w:afterLines="10" w:after="31"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Control group 15.</w:t>
            </w:r>
          </w:p>
        </w:tc>
        <w:tc>
          <w:tcPr>
            <w:tcW w:w="4111" w:type="dxa"/>
            <w:tcBorders>
              <w:top w:val="single" w:sz="8" w:space="0" w:color="auto"/>
            </w:tcBorders>
          </w:tcPr>
          <w:p w14:paraId="5D530A03"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Caregiving competence;</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Problem-solving coping abilities;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Depressive symptoms;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Caregiving burden;</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Family functioning;</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Social support;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Perceived physical health</w:t>
            </w:r>
            <w:r w:rsidRPr="00417ED5">
              <w:rPr>
                <w:rFonts w:ascii="Times New Roman" w:hAnsi="Times New Roman" w:cs="Times New Roman" w:hint="eastAsia"/>
                <w:sz w:val="20"/>
                <w:szCs w:val="20"/>
              </w:rPr>
              <w:t>.</w:t>
            </w:r>
          </w:p>
        </w:tc>
        <w:tc>
          <w:tcPr>
            <w:tcW w:w="7087" w:type="dxa"/>
            <w:tcBorders>
              <w:top w:val="single" w:sz="8" w:space="0" w:color="auto"/>
            </w:tcBorders>
          </w:tcPr>
          <w:p w14:paraId="3E58F04F"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The intervention group demonstrated significantly greater improvements throughout the study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&lt;0.01) in terms of caregiving competence, problem-solving coping abilities, and social support satisfaction. This group also displayed significantly greater improvements in terms of family functioning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&lt;0.05) at one month post-intervention, an increased number of social support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&lt;0.001), and a lower level of burden at three-month post-intervention. However, there was no significant effect on enabling stroke survivors to remain in their homes.</w:t>
            </w:r>
          </w:p>
        </w:tc>
      </w:tr>
      <w:tr w:rsidR="00417ED5" w:rsidRPr="00417ED5" w14:paraId="5FBEA97F" w14:textId="77777777">
        <w:tc>
          <w:tcPr>
            <w:tcW w:w="1333" w:type="dxa"/>
          </w:tcPr>
          <w:p w14:paraId="492CCC17"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Hilliard</w:t>
            </w:r>
            <w:r w:rsidRPr="00417ED5">
              <w:rPr>
                <w:rFonts w:ascii="Times New Roman" w:hAnsi="Times New Roman" w:cs="Times New Roman" w:hint="eastAsia"/>
                <w:sz w:val="20"/>
                <w:szCs w:val="20"/>
              </w:rPr>
              <w:t xml:space="preserve"> et al.</w:t>
            </w:r>
          </w:p>
          <w:p w14:paraId="569E6FB0"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2020</w:t>
            </w:r>
          </w:p>
        </w:tc>
        <w:tc>
          <w:tcPr>
            <w:tcW w:w="1356" w:type="dxa"/>
          </w:tcPr>
          <w:p w14:paraId="172F8AE8"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USA</w:t>
            </w:r>
          </w:p>
        </w:tc>
        <w:tc>
          <w:tcPr>
            <w:tcW w:w="1495" w:type="dxa"/>
          </w:tcPr>
          <w:p w14:paraId="15F0A333"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A r</w:t>
            </w:r>
            <w:r w:rsidRPr="00417ED5">
              <w:rPr>
                <w:rFonts w:ascii="Times New Roman" w:hAnsi="Times New Roman" w:cs="Times New Roman"/>
                <w:sz w:val="20"/>
                <w:szCs w:val="20"/>
              </w:rPr>
              <w:t>andomized controlled pilot trial</w:t>
            </w:r>
          </w:p>
        </w:tc>
        <w:tc>
          <w:tcPr>
            <w:tcW w:w="1704" w:type="dxa"/>
          </w:tcPr>
          <w:p w14:paraId="4BB1A8DA"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Texas Children’s Hospital</w:t>
            </w:r>
            <w:r w:rsidRPr="00417ED5">
              <w:rPr>
                <w:rFonts w:ascii="Times New Roman" w:hAnsi="Times New Roman" w:cs="Times New Roman" w:hint="eastAsia"/>
                <w:sz w:val="20"/>
                <w:szCs w:val="20"/>
              </w:rPr>
              <w:t>.</w:t>
            </w:r>
          </w:p>
        </w:tc>
        <w:tc>
          <w:tcPr>
            <w:tcW w:w="3185" w:type="dxa"/>
          </w:tcPr>
          <w:p w14:paraId="79A79E6A"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T</w:t>
            </w:r>
            <w:r w:rsidRPr="00417ED5">
              <w:rPr>
                <w:rFonts w:ascii="Times New Roman" w:hAnsi="Times New Roman" w:cs="Times New Roman"/>
                <w:sz w:val="20"/>
                <w:szCs w:val="20"/>
              </w:rPr>
              <w:t xml:space="preserve">he primary aim of this pilot study was to evaluate the feasibility and acceptability of Type 1 Doing Well, a new, strengths-based mHealth app for parents of adolescents with </w:t>
            </w:r>
            <w:r w:rsidRPr="00417ED5">
              <w:rPr>
                <w:rFonts w:ascii="Times New Roman" w:hAnsi="Times New Roman" w:cs="Times New Roman" w:hint="eastAsia"/>
                <w:sz w:val="20"/>
                <w:szCs w:val="20"/>
              </w:rPr>
              <w:t>type 1 diabetes</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The</w:t>
            </w:r>
            <w:r w:rsidRPr="00417ED5">
              <w:rPr>
                <w:rFonts w:ascii="Times New Roman" w:hAnsi="Times New Roman" w:cs="Times New Roman"/>
                <w:sz w:val="20"/>
                <w:szCs w:val="20"/>
              </w:rPr>
              <w:t xml:space="preserve"> secondary aim was to examine any markers of the possible impact of the intervention compared to usual care using an </w:t>
            </w:r>
            <w:r w:rsidRPr="00417ED5">
              <w:rPr>
                <w:rFonts w:ascii="Times New Roman" w:hAnsi="Times New Roman" w:cs="Times New Roman" w:hint="eastAsia"/>
                <w:sz w:val="20"/>
                <w:szCs w:val="20"/>
              </w:rPr>
              <w:t xml:space="preserve">RCT </w:t>
            </w:r>
            <w:r w:rsidRPr="00417ED5">
              <w:rPr>
                <w:rFonts w:ascii="Times New Roman" w:hAnsi="Times New Roman" w:cs="Times New Roman"/>
                <w:sz w:val="20"/>
                <w:szCs w:val="20"/>
              </w:rPr>
              <w:t>design</w:t>
            </w:r>
            <w:r w:rsidRPr="00417ED5">
              <w:rPr>
                <w:rFonts w:ascii="Times New Roman" w:hAnsi="Times New Roman" w:cs="Times New Roman" w:hint="eastAsia"/>
                <w:sz w:val="20"/>
                <w:szCs w:val="20"/>
              </w:rPr>
              <w:t>.</w:t>
            </w:r>
          </w:p>
        </w:tc>
        <w:tc>
          <w:tcPr>
            <w:tcW w:w="1701" w:type="dxa"/>
          </w:tcPr>
          <w:p w14:paraId="2E7545F0" w14:textId="77777777" w:rsidR="00310AD8" w:rsidRPr="00417ED5" w:rsidRDefault="00000000">
            <w:pPr>
              <w:spacing w:afterLines="10" w:after="31" w:line="260" w:lineRule="exact"/>
              <w:rPr>
                <w:rFonts w:ascii="Times New Roman" w:hAnsi="Times New Roman" w:cs="Times New Roman"/>
                <w:sz w:val="20"/>
                <w:szCs w:val="20"/>
              </w:rPr>
            </w:pPr>
            <w:bookmarkStart w:id="3" w:name="_Hlk181651648"/>
            <w:r w:rsidRPr="00417ED5">
              <w:rPr>
                <w:rFonts w:ascii="Times New Roman" w:hAnsi="Times New Roman" w:cs="Times New Roman"/>
                <w:sz w:val="20"/>
                <w:szCs w:val="20"/>
              </w:rPr>
              <w:t>Adolescents with type 1 diabetes</w:t>
            </w:r>
            <w:bookmarkEnd w:id="3"/>
            <w:r w:rsidRPr="00417ED5">
              <w:rPr>
                <w:rFonts w:ascii="Times New Roman" w:hAnsi="Times New Roman" w:cs="Times New Roman"/>
                <w:sz w:val="20"/>
                <w:szCs w:val="20"/>
              </w:rPr>
              <w:t xml:space="preserve"> and their parents</w:t>
            </w:r>
            <w:r w:rsidRPr="00417ED5">
              <w:rPr>
                <w:rFonts w:ascii="Times New Roman" w:hAnsi="Times New Roman" w:cs="Times New Roman" w:hint="eastAsia"/>
                <w:sz w:val="20"/>
                <w:szCs w:val="20"/>
              </w:rPr>
              <w:t>.</w:t>
            </w:r>
          </w:p>
        </w:tc>
        <w:tc>
          <w:tcPr>
            <w:tcW w:w="1559" w:type="dxa"/>
          </w:tcPr>
          <w:p w14:paraId="6408E4B9" w14:textId="77777777" w:rsidR="00310AD8" w:rsidRPr="00417ED5" w:rsidRDefault="00000000">
            <w:pPr>
              <w:spacing w:afterLines="10" w:after="31" w:line="260" w:lineRule="exact"/>
              <w:rPr>
                <w:rFonts w:ascii="Times New Roman" w:hAnsi="Times New Roman" w:cs="Times New Roman"/>
                <w:sz w:val="20"/>
                <w:szCs w:val="20"/>
                <w:highlight w:val="red"/>
              </w:rPr>
            </w:pPr>
            <w:r w:rsidRPr="00417ED5">
              <w:rPr>
                <w:rFonts w:ascii="Times New Roman" w:hAnsi="Times New Roman" w:cs="Times New Roman" w:hint="eastAsia"/>
                <w:sz w:val="20"/>
                <w:szCs w:val="20"/>
              </w:rPr>
              <w:t>80</w:t>
            </w:r>
            <w:r w:rsidRPr="00417ED5">
              <w:rPr>
                <w:rFonts w:ascii="Times New Roman" w:hAnsi="Times New Roman" w:cs="Times New Roman"/>
                <w:sz w:val="20"/>
                <w:szCs w:val="20"/>
              </w:rPr>
              <w:t xml:space="preserve"> families</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 </w:t>
            </w:r>
          </w:p>
          <w:p w14:paraId="443B738F"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Intervention </w:t>
            </w:r>
            <w:r w:rsidRPr="00417ED5">
              <w:rPr>
                <w:rFonts w:ascii="Times New Roman" w:hAnsi="Times New Roman" w:cs="Times New Roman" w:hint="eastAsia"/>
                <w:sz w:val="20"/>
                <w:szCs w:val="20"/>
              </w:rPr>
              <w:t>group</w:t>
            </w:r>
            <w:r w:rsidRPr="00417ED5">
              <w:rPr>
                <w:rFonts w:ascii="Times New Roman" w:hAnsi="Times New Roman" w:cs="Times New Roman"/>
                <w:sz w:val="20"/>
                <w:szCs w:val="20"/>
              </w:rPr>
              <w:t xml:space="preserve"> 5</w:t>
            </w:r>
            <w:r w:rsidRPr="00417ED5">
              <w:rPr>
                <w:rFonts w:ascii="Times New Roman" w:hAnsi="Times New Roman" w:cs="Times New Roman" w:hint="eastAsia"/>
                <w:sz w:val="20"/>
                <w:szCs w:val="20"/>
              </w:rPr>
              <w:t>5,</w:t>
            </w:r>
          </w:p>
          <w:p w14:paraId="37CD136F"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c</w:t>
            </w:r>
            <w:r w:rsidRPr="00417ED5">
              <w:rPr>
                <w:rFonts w:ascii="Times New Roman" w:hAnsi="Times New Roman" w:cs="Times New Roman"/>
                <w:sz w:val="20"/>
                <w:szCs w:val="20"/>
              </w:rPr>
              <w:t xml:space="preserve">ontrol </w:t>
            </w:r>
            <w:r w:rsidRPr="00417ED5">
              <w:rPr>
                <w:rFonts w:ascii="Times New Roman" w:hAnsi="Times New Roman" w:cs="Times New Roman" w:hint="eastAsia"/>
                <w:sz w:val="20"/>
                <w:szCs w:val="20"/>
              </w:rPr>
              <w:t>group</w:t>
            </w:r>
            <w:r w:rsidRPr="00417ED5">
              <w:rPr>
                <w:rFonts w:ascii="Times New Roman" w:hAnsi="Times New Roman" w:cs="Times New Roman"/>
                <w:sz w:val="20"/>
                <w:szCs w:val="20"/>
              </w:rPr>
              <w:t xml:space="preserve"> 2</w:t>
            </w:r>
            <w:r w:rsidRPr="00417ED5">
              <w:rPr>
                <w:rFonts w:ascii="Times New Roman" w:hAnsi="Times New Roman" w:cs="Times New Roman" w:hint="eastAsia"/>
                <w:sz w:val="20"/>
                <w:szCs w:val="20"/>
              </w:rPr>
              <w:t>5.</w:t>
            </w:r>
          </w:p>
        </w:tc>
        <w:tc>
          <w:tcPr>
            <w:tcW w:w="2410" w:type="dxa"/>
          </w:tcPr>
          <w:p w14:paraId="516F6509" w14:textId="77777777" w:rsidR="00310AD8" w:rsidRPr="00417ED5" w:rsidRDefault="00000000">
            <w:pPr>
              <w:spacing w:afterLines="10" w:after="31"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Intervention group 1,</w:t>
            </w:r>
          </w:p>
          <w:p w14:paraId="3983F0B2" w14:textId="77777777" w:rsidR="00310AD8" w:rsidRPr="00417ED5" w:rsidRDefault="00000000">
            <w:pPr>
              <w:spacing w:afterLines="10" w:after="31"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Control group 1.</w:t>
            </w:r>
          </w:p>
        </w:tc>
        <w:tc>
          <w:tcPr>
            <w:tcW w:w="4111" w:type="dxa"/>
          </w:tcPr>
          <w:p w14:paraId="7FB66CAC" w14:textId="5BBD288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Psychosocial </w:t>
            </w:r>
            <w:r w:rsidRPr="00417ED5">
              <w:rPr>
                <w:rFonts w:ascii="Times New Roman" w:hAnsi="Times New Roman" w:cs="Times New Roman" w:hint="eastAsia"/>
                <w:sz w:val="20"/>
                <w:szCs w:val="20"/>
              </w:rPr>
              <w:t>o</w:t>
            </w:r>
            <w:r w:rsidRPr="00417ED5">
              <w:rPr>
                <w:rFonts w:ascii="Times New Roman" w:hAnsi="Times New Roman" w:cs="Times New Roman"/>
                <w:sz w:val="20"/>
                <w:szCs w:val="20"/>
              </w:rPr>
              <w:t xml:space="preserve">utcomes (diabetes strengths; diabetes-specific health-related </w:t>
            </w:r>
            <w:r w:rsidRPr="00417ED5">
              <w:rPr>
                <w:rFonts w:ascii="Times New Roman" w:hAnsi="Times New Roman" w:cs="Times New Roman" w:hint="eastAsia"/>
                <w:sz w:val="20"/>
                <w:szCs w:val="20"/>
              </w:rPr>
              <w:t>QoL</w:t>
            </w:r>
            <w:r w:rsidRPr="00417ED5">
              <w:rPr>
                <w:rFonts w:ascii="Times New Roman" w:hAnsi="Times New Roman" w:cs="Times New Roman"/>
                <w:sz w:val="20"/>
                <w:szCs w:val="20"/>
              </w:rPr>
              <w:t>; diabetes distress);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 xml:space="preserve">Behavioral </w:t>
            </w:r>
            <w:r w:rsidRPr="00417ED5">
              <w:rPr>
                <w:rFonts w:ascii="Times New Roman" w:hAnsi="Times New Roman" w:cs="Times New Roman" w:hint="eastAsia"/>
                <w:sz w:val="20"/>
                <w:szCs w:val="20"/>
              </w:rPr>
              <w:t>o</w:t>
            </w:r>
            <w:r w:rsidRPr="00417ED5">
              <w:rPr>
                <w:rFonts w:ascii="Times New Roman" w:hAnsi="Times New Roman" w:cs="Times New Roman"/>
                <w:sz w:val="20"/>
                <w:szCs w:val="20"/>
              </w:rPr>
              <w:t>utcomes (diabetes treatment adherence</w:t>
            </w:r>
            <w:r w:rsidRPr="00417ED5">
              <w:rPr>
                <w:rFonts w:ascii="Times New Roman" w:hAnsi="Times New Roman" w:cs="Times New Roman" w:hint="eastAsia"/>
                <w:sz w:val="20"/>
                <w:szCs w:val="20"/>
              </w:rPr>
              <w:t>, diabetes self-management behaviors</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Family Outcomes (the impact of diabetes on the family; family conflict related to diabetes; perceptions of parents’ miscarried helping);</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Intervention Process (parent-adolescent relationship);</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Clinical Outcome (glycemic control);</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Intervention Satisfaction and Feedback</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Feasibility and acceptability;</w:t>
            </w:r>
          </w:p>
        </w:tc>
        <w:tc>
          <w:tcPr>
            <w:tcW w:w="7087" w:type="dxa"/>
          </w:tcPr>
          <w:p w14:paraId="19B8C087"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App acceptability ratings (7-point scale) were high: Satisfaction 5.0±1.5, Usefulness 4.8±1.5, Ease of Use 6.2±0.8, Ease of Learning 6.5±0.8. Parents (n=48) and adolescents (n=47) gave positive feedback and suggestions via qualitative interviews. There were no significant between-group differences for change in exploratory outcomes (HbA1c, questionnaires).</w:t>
            </w:r>
          </w:p>
        </w:tc>
      </w:tr>
      <w:tr w:rsidR="00417ED5" w:rsidRPr="00417ED5" w14:paraId="021F780A" w14:textId="77777777">
        <w:tc>
          <w:tcPr>
            <w:tcW w:w="1333" w:type="dxa"/>
          </w:tcPr>
          <w:p w14:paraId="30795EA8"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Pang and Geng</w:t>
            </w:r>
            <w:r w:rsidRPr="00417ED5">
              <w:rPr>
                <w:rFonts w:ascii="Times New Roman" w:hAnsi="Times New Roman" w:cs="Times New Roman" w:hint="eastAsia"/>
                <w:sz w:val="20"/>
                <w:szCs w:val="20"/>
              </w:rPr>
              <w:t>.</w:t>
            </w:r>
          </w:p>
          <w:p w14:paraId="3B310DA0"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2023</w:t>
            </w:r>
          </w:p>
        </w:tc>
        <w:tc>
          <w:tcPr>
            <w:tcW w:w="1356" w:type="dxa"/>
          </w:tcPr>
          <w:p w14:paraId="63E48E9C"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China</w:t>
            </w:r>
          </w:p>
        </w:tc>
        <w:tc>
          <w:tcPr>
            <w:tcW w:w="1495" w:type="dxa"/>
          </w:tcPr>
          <w:p w14:paraId="523FEE8E"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RCT</w:t>
            </w:r>
          </w:p>
        </w:tc>
        <w:tc>
          <w:tcPr>
            <w:tcW w:w="1704" w:type="dxa"/>
          </w:tcPr>
          <w:p w14:paraId="79AFAF66"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Online </w:t>
            </w:r>
            <w:r w:rsidRPr="00417ED5">
              <w:rPr>
                <w:rFonts w:ascii="Times New Roman" w:hAnsi="Times New Roman" w:cs="Times New Roman" w:hint="eastAsia"/>
                <w:sz w:val="20"/>
                <w:szCs w:val="20"/>
              </w:rPr>
              <w:t>p</w:t>
            </w:r>
            <w:r w:rsidRPr="00417ED5">
              <w:rPr>
                <w:rFonts w:ascii="Times New Roman" w:hAnsi="Times New Roman" w:cs="Times New Roman"/>
                <w:sz w:val="20"/>
                <w:szCs w:val="20"/>
              </w:rPr>
              <w:t xml:space="preserve">latform </w:t>
            </w:r>
            <w:r w:rsidRPr="00417ED5">
              <w:rPr>
                <w:rFonts w:ascii="Times New Roman" w:hAnsi="Times New Roman" w:cs="Times New Roman" w:hint="eastAsia"/>
                <w:sz w:val="20"/>
                <w:szCs w:val="20"/>
              </w:rPr>
              <w:t>d</w:t>
            </w:r>
            <w:r w:rsidRPr="00417ED5">
              <w:rPr>
                <w:rFonts w:ascii="Times New Roman" w:hAnsi="Times New Roman" w:cs="Times New Roman"/>
                <w:sz w:val="20"/>
                <w:szCs w:val="20"/>
              </w:rPr>
              <w:t xml:space="preserve">epartment of </w:t>
            </w:r>
            <w:r w:rsidRPr="00417ED5">
              <w:rPr>
                <w:rFonts w:ascii="Times New Roman" w:hAnsi="Times New Roman" w:cs="Times New Roman" w:hint="eastAsia"/>
                <w:sz w:val="20"/>
                <w:szCs w:val="20"/>
              </w:rPr>
              <w:t>m</w:t>
            </w:r>
            <w:r w:rsidRPr="00417ED5">
              <w:rPr>
                <w:rFonts w:ascii="Times New Roman" w:hAnsi="Times New Roman" w:cs="Times New Roman"/>
                <w:sz w:val="20"/>
                <w:szCs w:val="20"/>
              </w:rPr>
              <w:t xml:space="preserve">edical </w:t>
            </w:r>
            <w:r w:rsidRPr="00417ED5">
              <w:rPr>
                <w:rFonts w:ascii="Times New Roman" w:hAnsi="Times New Roman" w:cs="Times New Roman" w:hint="eastAsia"/>
                <w:sz w:val="20"/>
                <w:szCs w:val="20"/>
              </w:rPr>
              <w:t>r</w:t>
            </w:r>
            <w:r w:rsidRPr="00417ED5">
              <w:rPr>
                <w:rFonts w:ascii="Times New Roman" w:hAnsi="Times New Roman" w:cs="Times New Roman"/>
                <w:sz w:val="20"/>
                <w:szCs w:val="20"/>
              </w:rPr>
              <w:t xml:space="preserve">esources of the </w:t>
            </w:r>
            <w:r w:rsidRPr="00417ED5">
              <w:rPr>
                <w:rFonts w:ascii="Times New Roman" w:hAnsi="Times New Roman" w:cs="Times New Roman" w:hint="eastAsia"/>
                <w:sz w:val="20"/>
                <w:szCs w:val="20"/>
              </w:rPr>
              <w:t>s</w:t>
            </w:r>
            <w:r w:rsidRPr="00417ED5">
              <w:rPr>
                <w:rFonts w:ascii="Times New Roman" w:hAnsi="Times New Roman" w:cs="Times New Roman"/>
                <w:sz w:val="20"/>
                <w:szCs w:val="20"/>
              </w:rPr>
              <w:t xml:space="preserve">econd </w:t>
            </w:r>
            <w:r w:rsidRPr="00417ED5">
              <w:rPr>
                <w:rFonts w:ascii="Times New Roman" w:hAnsi="Times New Roman" w:cs="Times New Roman" w:hint="eastAsia"/>
                <w:sz w:val="20"/>
                <w:szCs w:val="20"/>
              </w:rPr>
              <w:t>a</w:t>
            </w:r>
            <w:r w:rsidRPr="00417ED5">
              <w:rPr>
                <w:rFonts w:ascii="Times New Roman" w:hAnsi="Times New Roman" w:cs="Times New Roman"/>
                <w:sz w:val="20"/>
                <w:szCs w:val="20"/>
              </w:rPr>
              <w:t xml:space="preserve">ffiliated </w:t>
            </w:r>
            <w:r w:rsidRPr="00417ED5">
              <w:rPr>
                <w:rFonts w:ascii="Times New Roman" w:hAnsi="Times New Roman" w:cs="Times New Roman" w:hint="eastAsia"/>
                <w:sz w:val="20"/>
                <w:szCs w:val="20"/>
              </w:rPr>
              <w:t>h</w:t>
            </w:r>
            <w:r w:rsidRPr="00417ED5">
              <w:rPr>
                <w:rFonts w:ascii="Times New Roman" w:hAnsi="Times New Roman" w:cs="Times New Roman"/>
                <w:sz w:val="20"/>
                <w:szCs w:val="20"/>
              </w:rPr>
              <w:t xml:space="preserve">ospital of Xuzhou </w:t>
            </w:r>
            <w:r w:rsidRPr="00417ED5">
              <w:rPr>
                <w:rFonts w:ascii="Times New Roman" w:hAnsi="Times New Roman" w:cs="Times New Roman" w:hint="eastAsia"/>
                <w:sz w:val="20"/>
                <w:szCs w:val="20"/>
              </w:rPr>
              <w:t>m</w:t>
            </w:r>
            <w:r w:rsidRPr="00417ED5">
              <w:rPr>
                <w:rFonts w:ascii="Times New Roman" w:hAnsi="Times New Roman" w:cs="Times New Roman"/>
                <w:sz w:val="20"/>
                <w:szCs w:val="20"/>
              </w:rPr>
              <w:t>edical</w:t>
            </w:r>
            <w:r w:rsidRPr="00417ED5">
              <w:rPr>
                <w:rFonts w:ascii="Times New Roman" w:hAnsi="Times New Roman" w:cs="Times New Roman" w:hint="eastAsia"/>
                <w:sz w:val="20"/>
                <w:szCs w:val="20"/>
              </w:rPr>
              <w:t xml:space="preserve"> </w:t>
            </w:r>
            <w:r w:rsidRPr="00417ED5">
              <w:rPr>
                <w:rFonts w:ascii="Times New Roman" w:hAnsi="Times New Roman" w:cs="Times New Roman" w:hint="eastAsia"/>
                <w:sz w:val="20"/>
                <w:szCs w:val="20"/>
              </w:rPr>
              <w:lastRenderedPageBreak/>
              <w:t>u</w:t>
            </w:r>
            <w:r w:rsidRPr="00417ED5">
              <w:rPr>
                <w:rFonts w:ascii="Times New Roman" w:hAnsi="Times New Roman" w:cs="Times New Roman"/>
                <w:sz w:val="20"/>
                <w:szCs w:val="20"/>
              </w:rPr>
              <w:t>niversity</w:t>
            </w:r>
            <w:r w:rsidRPr="00417ED5">
              <w:rPr>
                <w:rFonts w:ascii="Times New Roman" w:hAnsi="Times New Roman" w:cs="Times New Roman" w:hint="eastAsia"/>
                <w:sz w:val="20"/>
                <w:szCs w:val="20"/>
              </w:rPr>
              <w:t>.</w:t>
            </w:r>
          </w:p>
        </w:tc>
        <w:tc>
          <w:tcPr>
            <w:tcW w:w="3185" w:type="dxa"/>
          </w:tcPr>
          <w:p w14:paraId="63E8D8E2"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lastRenderedPageBreak/>
              <w:t>To explore the effects of online character strengths intervention on the distress-related and self-management ability of young and middle-aged patients with type 2 diabetes</w:t>
            </w:r>
            <w:r w:rsidRPr="00417ED5">
              <w:rPr>
                <w:rFonts w:ascii="Times New Roman" w:hAnsi="Times New Roman" w:cs="Times New Roman" w:hint="eastAsia"/>
                <w:sz w:val="20"/>
                <w:szCs w:val="20"/>
              </w:rPr>
              <w:t>.</w:t>
            </w:r>
          </w:p>
        </w:tc>
        <w:tc>
          <w:tcPr>
            <w:tcW w:w="1701" w:type="dxa"/>
          </w:tcPr>
          <w:p w14:paraId="76D5479D" w14:textId="77777777" w:rsidR="00310AD8" w:rsidRPr="00417ED5" w:rsidRDefault="00000000">
            <w:pPr>
              <w:spacing w:afterLines="10" w:after="31" w:line="260" w:lineRule="exact"/>
              <w:rPr>
                <w:rFonts w:ascii="Times New Roman" w:hAnsi="Times New Roman" w:cs="Times New Roman"/>
                <w:sz w:val="20"/>
                <w:szCs w:val="20"/>
              </w:rPr>
            </w:pPr>
            <w:bookmarkStart w:id="4" w:name="_Hlk181651671"/>
            <w:r w:rsidRPr="00417ED5">
              <w:rPr>
                <w:rFonts w:ascii="Times New Roman" w:hAnsi="Times New Roman" w:cs="Times New Roman"/>
                <w:sz w:val="20"/>
                <w:szCs w:val="20"/>
              </w:rPr>
              <w:t>Young and middle-aged patients with type 2 diabetes.</w:t>
            </w:r>
            <w:bookmarkEnd w:id="4"/>
          </w:p>
        </w:tc>
        <w:tc>
          <w:tcPr>
            <w:tcW w:w="1559" w:type="dxa"/>
          </w:tcPr>
          <w:p w14:paraId="6F29595A"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92 patients with type 2 diabetes: </w:t>
            </w:r>
            <w:r w:rsidRPr="00417ED5">
              <w:rPr>
                <w:rFonts w:ascii="Times New Roman" w:hAnsi="Times New Roman" w:cs="Times New Roman"/>
                <w:sz w:val="20"/>
                <w:szCs w:val="20"/>
              </w:rPr>
              <w:t xml:space="preserve">Intervention group </w:t>
            </w:r>
            <w:r w:rsidRPr="00417ED5">
              <w:rPr>
                <w:rFonts w:ascii="Times New Roman" w:hAnsi="Times New Roman" w:cs="Times New Roman" w:hint="eastAsia"/>
                <w:sz w:val="20"/>
                <w:szCs w:val="20"/>
              </w:rPr>
              <w:t xml:space="preserve">46, </w:t>
            </w:r>
          </w:p>
          <w:p w14:paraId="2055D3B3"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control group 4</w:t>
            </w:r>
            <w:r w:rsidRPr="00417ED5">
              <w:rPr>
                <w:rFonts w:ascii="Times New Roman" w:hAnsi="Times New Roman" w:cs="Times New Roman" w:hint="eastAsia"/>
                <w:sz w:val="20"/>
                <w:szCs w:val="20"/>
              </w:rPr>
              <w:t>6.</w:t>
            </w:r>
          </w:p>
        </w:tc>
        <w:tc>
          <w:tcPr>
            <w:tcW w:w="2410" w:type="dxa"/>
          </w:tcPr>
          <w:p w14:paraId="17A73333"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Intervention group 8, </w:t>
            </w:r>
          </w:p>
          <w:p w14:paraId="0463F5B6"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Control group 3.</w:t>
            </w:r>
          </w:p>
        </w:tc>
        <w:tc>
          <w:tcPr>
            <w:tcW w:w="4111" w:type="dxa"/>
          </w:tcPr>
          <w:p w14:paraId="6FF8B687"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Distress-related distress;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Self-management ability.</w:t>
            </w:r>
          </w:p>
        </w:tc>
        <w:tc>
          <w:tcPr>
            <w:tcW w:w="7087" w:type="dxa"/>
          </w:tcPr>
          <w:p w14:paraId="4A503574"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The total DDS scores of the control group were (2.18 ±0.70) and (2.01±0.65) when the moment and 1 month after intervention, while the scores in the intervention group were (1.74±0.47) and (1.18±0.17), the differences were significant (</w:t>
            </w:r>
            <w:r w:rsidRPr="00417ED5">
              <w:rPr>
                <w:rFonts w:ascii="Times New Roman" w:hAnsi="Times New Roman" w:cs="Times New Roman"/>
                <w:i/>
                <w:iCs/>
                <w:sz w:val="20"/>
                <w:szCs w:val="20"/>
              </w:rPr>
              <w:t>t</w:t>
            </w:r>
            <w:r w:rsidRPr="00417ED5">
              <w:rPr>
                <w:rFonts w:ascii="Times New Roman" w:hAnsi="Times New Roman" w:cs="Times New Roman"/>
                <w:sz w:val="20"/>
                <w:szCs w:val="20"/>
              </w:rPr>
              <w:t xml:space="preserve">=3.13, 8.34, both </w:t>
            </w:r>
            <w:r w:rsidRPr="00417ED5">
              <w:rPr>
                <w:rFonts w:ascii="Times New Roman" w:hAnsi="Times New Roman" w:cs="Times New Roman" w:hint="eastAsia"/>
                <w:i/>
                <w:iCs/>
                <w:sz w:val="20"/>
                <w:szCs w:val="20"/>
              </w:rPr>
              <w:t>p</w:t>
            </w:r>
            <w:r w:rsidRPr="00417ED5">
              <w:rPr>
                <w:rFonts w:ascii="Times New Roman" w:hAnsi="Times New Roman" w:cs="Times New Roman"/>
                <w:sz w:val="20"/>
                <w:szCs w:val="20"/>
              </w:rPr>
              <w:t>＜</w:t>
            </w:r>
            <w:r w:rsidRPr="00417ED5">
              <w:rPr>
                <w:rFonts w:ascii="Times New Roman" w:hAnsi="Times New Roman" w:cs="Times New Roman"/>
                <w:sz w:val="20"/>
                <w:szCs w:val="20"/>
              </w:rPr>
              <w:t>0.05). The total DSCS scores of the control group were (72.25±11.55) and (73.12±10.72) when the moment and 1 month after intervention, while the scores in the intervention group were (85.95±5.91) and (85.24±5.21), differences were significant (</w:t>
            </w:r>
            <w:r w:rsidRPr="00417ED5">
              <w:rPr>
                <w:rFonts w:ascii="Times New Roman" w:hAnsi="Times New Roman" w:cs="Times New Roman"/>
                <w:i/>
                <w:iCs/>
                <w:sz w:val="20"/>
                <w:szCs w:val="20"/>
              </w:rPr>
              <w:t>t</w:t>
            </w:r>
            <w:r w:rsidRPr="00417ED5">
              <w:rPr>
                <w:rFonts w:ascii="Times New Roman" w:hAnsi="Times New Roman" w:cs="Times New Roman"/>
                <w:sz w:val="20"/>
                <w:szCs w:val="20"/>
              </w:rPr>
              <w:t xml:space="preserve">=10.13, 2.10, both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0.05).</w:t>
            </w:r>
          </w:p>
        </w:tc>
      </w:tr>
      <w:tr w:rsidR="00417ED5" w:rsidRPr="00417ED5" w14:paraId="0E5D2FEB" w14:textId="77777777">
        <w:tc>
          <w:tcPr>
            <w:tcW w:w="1333" w:type="dxa"/>
          </w:tcPr>
          <w:p w14:paraId="6594D2B4"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Celano</w:t>
            </w:r>
          </w:p>
          <w:p w14:paraId="19641F08"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2019</w:t>
            </w:r>
          </w:p>
        </w:tc>
        <w:tc>
          <w:tcPr>
            <w:tcW w:w="1356" w:type="dxa"/>
          </w:tcPr>
          <w:p w14:paraId="31072F01"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USA</w:t>
            </w:r>
          </w:p>
        </w:tc>
        <w:tc>
          <w:tcPr>
            <w:tcW w:w="1495" w:type="dxa"/>
          </w:tcPr>
          <w:p w14:paraId="7BA2FC92"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Quasi-experimental</w:t>
            </w:r>
            <w:r w:rsidRPr="00417ED5">
              <w:rPr>
                <w:rFonts w:ascii="Times New Roman" w:hAnsi="Times New Roman" w:cs="Times New Roman"/>
                <w:sz w:val="20"/>
                <w:szCs w:val="20"/>
              </w:rPr>
              <w:t xml:space="preserve"> </w:t>
            </w:r>
            <w:r w:rsidRPr="00417ED5">
              <w:rPr>
                <w:rFonts w:ascii="Times New Roman" w:hAnsi="Times New Roman" w:cs="Times New Roman" w:hint="eastAsia"/>
                <w:sz w:val="20"/>
                <w:szCs w:val="20"/>
              </w:rPr>
              <w:t>study</w:t>
            </w:r>
          </w:p>
        </w:tc>
        <w:tc>
          <w:tcPr>
            <w:tcW w:w="1704" w:type="dxa"/>
          </w:tcPr>
          <w:p w14:paraId="36C06A9F"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In the primary care practices of an urban academic medical center. (The remainder of the intervention was completed by phone)</w:t>
            </w:r>
            <w:r w:rsidRPr="00417ED5">
              <w:rPr>
                <w:rFonts w:ascii="Times New Roman" w:hAnsi="Times New Roman" w:cs="Times New Roman" w:hint="eastAsia"/>
                <w:sz w:val="20"/>
                <w:szCs w:val="20"/>
              </w:rPr>
              <w:t>.</w:t>
            </w:r>
          </w:p>
        </w:tc>
        <w:tc>
          <w:tcPr>
            <w:tcW w:w="3185" w:type="dxa"/>
          </w:tcPr>
          <w:p w14:paraId="0EC719BA"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To explore the novel, telephone-delivered, 16-week PP–MI intervention’s feasibility and impact on </w:t>
            </w:r>
            <w:r w:rsidRPr="00417ED5">
              <w:rPr>
                <w:rFonts w:ascii="Times New Roman" w:hAnsi="Times New Roman" w:cs="Times New Roman" w:hint="eastAsia"/>
                <w:sz w:val="20"/>
                <w:szCs w:val="20"/>
              </w:rPr>
              <w:t>type 2 diabetes</w:t>
            </w:r>
            <w:r w:rsidRPr="00417ED5">
              <w:rPr>
                <w:rFonts w:ascii="Times New Roman" w:hAnsi="Times New Roman" w:cs="Times New Roman"/>
                <w:sz w:val="20"/>
                <w:szCs w:val="20"/>
              </w:rPr>
              <w:t xml:space="preserve"> patients in a single-arm, proof-of-concept trial.</w:t>
            </w:r>
          </w:p>
        </w:tc>
        <w:tc>
          <w:tcPr>
            <w:tcW w:w="1701" w:type="dxa"/>
          </w:tcPr>
          <w:p w14:paraId="07329E62" w14:textId="77777777" w:rsidR="00310AD8" w:rsidRPr="00417ED5" w:rsidRDefault="00000000">
            <w:pPr>
              <w:spacing w:afterLines="10" w:after="31" w:line="260" w:lineRule="exact"/>
              <w:rPr>
                <w:rFonts w:ascii="Times New Roman" w:hAnsi="Times New Roman" w:cs="Times New Roman"/>
                <w:sz w:val="20"/>
                <w:szCs w:val="20"/>
              </w:rPr>
            </w:pPr>
            <w:bookmarkStart w:id="5" w:name="_Hlk181651712"/>
            <w:r w:rsidRPr="00417ED5">
              <w:rPr>
                <w:rFonts w:ascii="Times New Roman" w:hAnsi="Times New Roman" w:cs="Times New Roman"/>
                <w:sz w:val="20"/>
                <w:szCs w:val="20"/>
              </w:rPr>
              <w:t xml:space="preserve">Participants had a diagnosis of </w:t>
            </w:r>
            <w:r w:rsidRPr="00417ED5">
              <w:rPr>
                <w:rFonts w:ascii="Times New Roman" w:hAnsi="Times New Roman" w:cs="Times New Roman" w:hint="eastAsia"/>
                <w:sz w:val="20"/>
                <w:szCs w:val="20"/>
              </w:rPr>
              <w:t>type 2 diabetes</w:t>
            </w:r>
            <w:bookmarkEnd w:id="5"/>
            <w:r w:rsidRPr="00417ED5">
              <w:rPr>
                <w:rFonts w:ascii="Times New Roman" w:hAnsi="Times New Roman" w:cs="Times New Roman"/>
                <w:sz w:val="20"/>
                <w:szCs w:val="20"/>
              </w:rPr>
              <w:t xml:space="preserve"> and suboptimal baseline physical activity</w:t>
            </w:r>
            <w:r w:rsidRPr="00417ED5">
              <w:rPr>
                <w:rFonts w:ascii="Times New Roman" w:hAnsi="Times New Roman" w:cs="Times New Roman" w:hint="eastAsia"/>
                <w:sz w:val="20"/>
                <w:szCs w:val="20"/>
              </w:rPr>
              <w:t>.</w:t>
            </w:r>
          </w:p>
        </w:tc>
        <w:tc>
          <w:tcPr>
            <w:tcW w:w="1559" w:type="dxa"/>
          </w:tcPr>
          <w:p w14:paraId="3BF2D6B7"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10</w:t>
            </w:r>
            <w:r w:rsidRPr="00417ED5">
              <w:rPr>
                <w:rFonts w:ascii="Times New Roman" w:hAnsi="Times New Roman" w:cs="Times New Roman" w:hint="eastAsia"/>
                <w:sz w:val="20"/>
                <w:szCs w:val="20"/>
              </w:rPr>
              <w:t xml:space="preserve"> patients with type 2 diabetes.</w:t>
            </w:r>
          </w:p>
        </w:tc>
        <w:tc>
          <w:tcPr>
            <w:tcW w:w="2410" w:type="dxa"/>
          </w:tcPr>
          <w:p w14:paraId="6E23FE66" w14:textId="77777777" w:rsidR="00310AD8" w:rsidRPr="00417ED5" w:rsidRDefault="00000000">
            <w:pPr>
              <w:spacing w:afterLines="10" w:after="31"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Not Applicable</w:t>
            </w:r>
          </w:p>
        </w:tc>
        <w:tc>
          <w:tcPr>
            <w:tcW w:w="4111" w:type="dxa"/>
          </w:tcPr>
          <w:p w14:paraId="23A04168"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P</w:t>
            </w:r>
            <w:r w:rsidRPr="00417ED5">
              <w:rPr>
                <w:rFonts w:ascii="Times New Roman" w:hAnsi="Times New Roman" w:cs="Times New Roman"/>
                <w:sz w:val="20"/>
                <w:szCs w:val="20"/>
              </w:rPr>
              <w:t>sychological</w:t>
            </w:r>
            <w:r w:rsidRPr="00417ED5">
              <w:rPr>
                <w:rFonts w:ascii="Times New Roman" w:hAnsi="Times New Roman" w:cs="Times New Roman" w:hint="eastAsia"/>
                <w:sz w:val="20"/>
                <w:szCs w:val="20"/>
              </w:rPr>
              <w:t xml:space="preserve"> outcome </w:t>
            </w:r>
            <w:r w:rsidRPr="00417ED5">
              <w:rPr>
                <w:rFonts w:ascii="Times New Roman" w:hAnsi="Times New Roman" w:cs="Times New Roman"/>
                <w:sz w:val="20"/>
                <w:szCs w:val="20"/>
              </w:rPr>
              <w:t>(positive affect, optimism, depression,</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and anxiety)</w:t>
            </w:r>
            <w:r w:rsidRPr="00417ED5">
              <w:rPr>
                <w:rFonts w:ascii="Times New Roman" w:hAnsi="Times New Roman" w:cs="Times New Roman" w:hint="eastAsia"/>
                <w:sz w:val="20"/>
                <w:szCs w:val="20"/>
              </w:rPr>
              <w:t>; B</w:t>
            </w:r>
            <w:r w:rsidRPr="00417ED5">
              <w:rPr>
                <w:rFonts w:ascii="Times New Roman" w:hAnsi="Times New Roman" w:cs="Times New Roman"/>
                <w:sz w:val="20"/>
                <w:szCs w:val="20"/>
              </w:rPr>
              <w:t>ehavioral</w:t>
            </w:r>
            <w:r w:rsidRPr="00417ED5">
              <w:rPr>
                <w:rFonts w:ascii="Times New Roman" w:hAnsi="Times New Roman" w:cs="Times New Roman" w:hint="eastAsia"/>
                <w:sz w:val="20"/>
                <w:szCs w:val="20"/>
              </w:rPr>
              <w:t xml:space="preserve"> outcome </w:t>
            </w:r>
            <w:r w:rsidRPr="00417ED5">
              <w:rPr>
                <w:rFonts w:ascii="Times New Roman" w:hAnsi="Times New Roman" w:cs="Times New Roman"/>
                <w:sz w:val="20"/>
                <w:szCs w:val="20"/>
              </w:rPr>
              <w:t xml:space="preserve">(overall diabetes self-care; </w:t>
            </w:r>
            <w:r w:rsidRPr="00417ED5">
              <w:rPr>
                <w:rFonts w:ascii="Times New Roman" w:hAnsi="Times New Roman" w:cs="Times New Roman" w:hint="eastAsia"/>
                <w:sz w:val="20"/>
                <w:szCs w:val="20"/>
              </w:rPr>
              <w:t>Type 2 diabetes</w:t>
            </w:r>
            <w:r w:rsidRPr="00417ED5">
              <w:rPr>
                <w:rFonts w:ascii="Times New Roman" w:hAnsi="Times New Roman" w:cs="Times New Roman"/>
                <w:sz w:val="20"/>
                <w:szCs w:val="20"/>
              </w:rPr>
              <w:t xml:space="preserve"> medication adherence)</w:t>
            </w:r>
            <w:r w:rsidRPr="00417ED5">
              <w:rPr>
                <w:rFonts w:ascii="Times New Roman" w:hAnsi="Times New Roman" w:cs="Times New Roman" w:hint="eastAsia"/>
                <w:sz w:val="20"/>
                <w:szCs w:val="20"/>
              </w:rPr>
              <w:t>; P</w:t>
            </w:r>
            <w:r w:rsidRPr="00417ED5">
              <w:rPr>
                <w:rFonts w:ascii="Times New Roman" w:hAnsi="Times New Roman" w:cs="Times New Roman"/>
                <w:sz w:val="20"/>
                <w:szCs w:val="20"/>
              </w:rPr>
              <w:t>hysical activity</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Medical outcomes</w:t>
            </w:r>
            <w:r w:rsidRPr="00417ED5">
              <w:rPr>
                <w:rFonts w:ascii="Times New Roman" w:hAnsi="Times New Roman" w:cs="Times New Roman" w:hint="eastAsia"/>
                <w:sz w:val="20"/>
                <w:szCs w:val="20"/>
              </w:rPr>
              <w:t xml:space="preserve"> (Body mass index,</w:t>
            </w:r>
            <w:r w:rsidRPr="00417ED5">
              <w:rPr>
                <w:rFonts w:ascii="Times New Roman" w:hAnsi="Times New Roman" w:cs="Times New Roman"/>
                <w:sz w:val="20"/>
                <w:szCs w:val="20"/>
              </w:rPr>
              <w:t xml:space="preserve"> </w:t>
            </w:r>
            <w:r w:rsidRPr="00417ED5">
              <w:rPr>
                <w:rFonts w:ascii="Times New Roman" w:hAnsi="Times New Roman" w:cs="Times New Roman" w:hint="eastAsia"/>
                <w:sz w:val="20"/>
                <w:szCs w:val="20"/>
              </w:rPr>
              <w:t xml:space="preserve">hemoglobin A1c); </w:t>
            </w:r>
            <w:r w:rsidRPr="00417ED5">
              <w:rPr>
                <w:rFonts w:ascii="Times New Roman" w:hAnsi="Times New Roman" w:cs="Times New Roman"/>
                <w:sz w:val="20"/>
                <w:szCs w:val="20"/>
              </w:rPr>
              <w:t>Feasibility/acceptability</w:t>
            </w:r>
            <w:r w:rsidRPr="00417ED5">
              <w:rPr>
                <w:rFonts w:ascii="Times New Roman" w:hAnsi="Times New Roman" w:cs="Times New Roman" w:hint="eastAsia"/>
                <w:sz w:val="20"/>
                <w:szCs w:val="20"/>
              </w:rPr>
              <w:t>.</w:t>
            </w:r>
          </w:p>
        </w:tc>
        <w:tc>
          <w:tcPr>
            <w:tcW w:w="7087" w:type="dxa"/>
          </w:tcPr>
          <w:p w14:paraId="58820095"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Positive psychology - Motivational interviewing</w:t>
            </w:r>
            <w:r w:rsidRPr="00417ED5">
              <w:rPr>
                <w:rFonts w:ascii="Times New Roman" w:hAnsi="Times New Roman" w:cs="Times New Roman"/>
                <w:sz w:val="20"/>
                <w:szCs w:val="20"/>
              </w:rPr>
              <w:t xml:space="preserve"> was associated with improved adherence to health behaviors and overall self-care, variable effects on accelerometer-measured activity and psychological outcomes, and modest beneficial effects on </w:t>
            </w:r>
            <w:r w:rsidRPr="00417ED5">
              <w:rPr>
                <w:rFonts w:ascii="Times New Roman" w:hAnsi="Times New Roman" w:cs="Times New Roman" w:hint="eastAsia"/>
                <w:sz w:val="20"/>
                <w:szCs w:val="20"/>
              </w:rPr>
              <w:t xml:space="preserve">Body mass index </w:t>
            </w:r>
            <w:r w:rsidRPr="00417ED5">
              <w:rPr>
                <w:rFonts w:ascii="Times New Roman" w:hAnsi="Times New Roman" w:cs="Times New Roman"/>
                <w:sz w:val="20"/>
                <w:szCs w:val="20"/>
              </w:rPr>
              <w:t xml:space="preserve">and </w:t>
            </w:r>
            <w:r w:rsidRPr="00417ED5">
              <w:rPr>
                <w:rFonts w:ascii="Times New Roman" w:hAnsi="Times New Roman" w:cs="Times New Roman" w:hint="eastAsia"/>
                <w:sz w:val="20"/>
                <w:szCs w:val="20"/>
              </w:rPr>
              <w:t>hemoglobin A1c</w:t>
            </w:r>
            <w:r w:rsidRPr="00417ED5">
              <w:rPr>
                <w:rFonts w:ascii="Times New Roman" w:hAnsi="Times New Roman" w:cs="Times New Roman"/>
                <w:sz w:val="20"/>
                <w:szCs w:val="20"/>
              </w:rPr>
              <w:t>.</w:t>
            </w:r>
          </w:p>
        </w:tc>
      </w:tr>
      <w:tr w:rsidR="00417ED5" w:rsidRPr="00417ED5" w14:paraId="4013B92A" w14:textId="77777777">
        <w:tc>
          <w:tcPr>
            <w:tcW w:w="1333" w:type="dxa"/>
          </w:tcPr>
          <w:p w14:paraId="28041168"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Mustonen</w:t>
            </w:r>
            <w:r w:rsidRPr="00417ED5">
              <w:rPr>
                <w:rFonts w:ascii="Times New Roman" w:hAnsi="Times New Roman" w:cs="Times New Roman" w:hint="eastAsia"/>
                <w:sz w:val="20"/>
                <w:szCs w:val="20"/>
              </w:rPr>
              <w:t xml:space="preserve"> et al.</w:t>
            </w:r>
          </w:p>
          <w:p w14:paraId="3F1C7DC0"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2021</w:t>
            </w:r>
          </w:p>
        </w:tc>
        <w:tc>
          <w:tcPr>
            <w:tcW w:w="1356" w:type="dxa"/>
          </w:tcPr>
          <w:p w14:paraId="431106B7" w14:textId="77777777" w:rsidR="00310AD8" w:rsidRPr="00417ED5" w:rsidRDefault="00000000">
            <w:pPr>
              <w:spacing w:afterLines="10" w:after="31" w:line="260" w:lineRule="exact"/>
              <w:rPr>
                <w:rFonts w:ascii="Times New Roman" w:hAnsi="Times New Roman" w:cs="Times New Roman"/>
                <w:sz w:val="20"/>
                <w:szCs w:val="20"/>
              </w:rPr>
            </w:pPr>
            <w:bookmarkStart w:id="6" w:name="_Hlk181650445"/>
            <w:r w:rsidRPr="00417ED5">
              <w:rPr>
                <w:rFonts w:ascii="Times New Roman" w:hAnsi="Times New Roman" w:cs="Times New Roman" w:hint="eastAsia"/>
                <w:sz w:val="20"/>
                <w:szCs w:val="20"/>
              </w:rPr>
              <w:t>Finland</w:t>
            </w:r>
            <w:bookmarkEnd w:id="6"/>
          </w:p>
        </w:tc>
        <w:tc>
          <w:tcPr>
            <w:tcW w:w="1495" w:type="dxa"/>
          </w:tcPr>
          <w:p w14:paraId="7F3B7DC2"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RCT</w:t>
            </w:r>
          </w:p>
        </w:tc>
        <w:tc>
          <w:tcPr>
            <w:tcW w:w="1704" w:type="dxa"/>
          </w:tcPr>
          <w:p w14:paraId="28546F2B"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Online</w:t>
            </w:r>
          </w:p>
        </w:tc>
        <w:tc>
          <w:tcPr>
            <w:tcW w:w="3185" w:type="dxa"/>
          </w:tcPr>
          <w:p w14:paraId="4A39897B"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The aim was to evaluate the effect of a 12-month individualized health coaching intervention by telephone on clinical outcomes</w:t>
            </w:r>
            <w:r w:rsidRPr="00417ED5">
              <w:rPr>
                <w:rFonts w:ascii="Times New Roman" w:hAnsi="Times New Roman" w:cs="Times New Roman"/>
                <w:sz w:val="20"/>
                <w:szCs w:val="20"/>
              </w:rPr>
              <w:t xml:space="preserve"> </w:t>
            </w:r>
            <w:r w:rsidRPr="00417ED5">
              <w:rPr>
                <w:rFonts w:ascii="Times New Roman" w:hAnsi="Times New Roman" w:cs="Times New Roman" w:hint="eastAsia"/>
                <w:sz w:val="20"/>
                <w:szCs w:val="20"/>
              </w:rPr>
              <w:t xml:space="preserve">and </w:t>
            </w:r>
            <w:r w:rsidRPr="00417ED5">
              <w:rPr>
                <w:rFonts w:ascii="Times New Roman" w:hAnsi="Times New Roman" w:cs="Times New Roman"/>
                <w:sz w:val="20"/>
                <w:szCs w:val="20"/>
              </w:rPr>
              <w:t>to evaluate the long-term effect of telephone health coaching on mortality and morbidity among people with</w:t>
            </w:r>
            <w:r w:rsidRPr="00417ED5">
              <w:rPr>
                <w:rFonts w:hint="eastAsia"/>
                <w:sz w:val="20"/>
                <w:szCs w:val="20"/>
              </w:rPr>
              <w:t xml:space="preserve"> </w:t>
            </w:r>
            <w:r w:rsidRPr="00417ED5">
              <w:rPr>
                <w:rFonts w:ascii="Times New Roman" w:hAnsi="Times New Roman" w:cs="Times New Roman" w:hint="eastAsia"/>
                <w:sz w:val="20"/>
                <w:szCs w:val="20"/>
              </w:rPr>
              <w:t>type 2 diabetes</w:t>
            </w:r>
            <w:r w:rsidRPr="00417ED5">
              <w:rPr>
                <w:rFonts w:ascii="Times New Roman" w:hAnsi="Times New Roman" w:cs="Times New Roman"/>
                <w:sz w:val="20"/>
                <w:szCs w:val="20"/>
              </w:rPr>
              <w:t xml:space="preserve">, </w:t>
            </w:r>
            <w:r w:rsidRPr="00417ED5">
              <w:rPr>
                <w:rFonts w:ascii="Times New Roman" w:hAnsi="Times New Roman" w:cs="Times New Roman" w:hint="eastAsia"/>
                <w:sz w:val="20"/>
                <w:szCs w:val="20"/>
              </w:rPr>
              <w:t>acute myocardial infarction</w:t>
            </w:r>
            <w:r w:rsidRPr="00417ED5">
              <w:rPr>
                <w:rFonts w:ascii="Times New Roman" w:hAnsi="Times New Roman" w:cs="Times New Roman"/>
                <w:sz w:val="20"/>
                <w:szCs w:val="20"/>
              </w:rPr>
              <w:t xml:space="preserve">, and </w:t>
            </w:r>
            <w:r w:rsidRPr="00417ED5">
              <w:rPr>
                <w:rFonts w:ascii="Times New Roman" w:hAnsi="Times New Roman" w:cs="Times New Roman" w:hint="eastAsia"/>
                <w:sz w:val="20"/>
                <w:szCs w:val="20"/>
              </w:rPr>
              <w:t>congestive heart failure</w:t>
            </w:r>
            <w:r w:rsidRPr="00417ED5">
              <w:rPr>
                <w:rFonts w:ascii="Times New Roman" w:hAnsi="Times New Roman" w:cs="Times New Roman"/>
                <w:sz w:val="20"/>
                <w:szCs w:val="20"/>
              </w:rPr>
              <w:t>.</w:t>
            </w:r>
          </w:p>
        </w:tc>
        <w:tc>
          <w:tcPr>
            <w:tcW w:w="1701" w:type="dxa"/>
          </w:tcPr>
          <w:p w14:paraId="1C5C0AC1" w14:textId="77777777" w:rsidR="00310AD8" w:rsidRPr="00417ED5" w:rsidRDefault="00000000">
            <w:pPr>
              <w:spacing w:afterLines="10" w:after="31" w:line="260" w:lineRule="exact"/>
              <w:rPr>
                <w:rFonts w:ascii="Times New Roman" w:hAnsi="Times New Roman" w:cs="Times New Roman"/>
                <w:sz w:val="20"/>
                <w:szCs w:val="20"/>
              </w:rPr>
            </w:pPr>
            <w:bookmarkStart w:id="7" w:name="_Hlk181651725"/>
            <w:r w:rsidRPr="00417ED5">
              <w:rPr>
                <w:rFonts w:hint="eastAsia"/>
                <w:sz w:val="20"/>
                <w:szCs w:val="20"/>
              </w:rPr>
              <w:t>T</w:t>
            </w:r>
            <w:r w:rsidRPr="00417ED5">
              <w:rPr>
                <w:rFonts w:ascii="Times New Roman" w:hAnsi="Times New Roman" w:cs="Times New Roman" w:hint="eastAsia"/>
                <w:sz w:val="20"/>
                <w:szCs w:val="20"/>
              </w:rPr>
              <w:t>ype 2 diabetes</w:t>
            </w:r>
            <w:r w:rsidRPr="00417ED5">
              <w:rPr>
                <w:rFonts w:ascii="Times New Roman" w:hAnsi="Times New Roman" w:cs="Times New Roman"/>
                <w:sz w:val="20"/>
                <w:szCs w:val="20"/>
              </w:rPr>
              <w:t xml:space="preserve">, </w:t>
            </w:r>
            <w:r w:rsidRPr="00417ED5">
              <w:rPr>
                <w:rFonts w:ascii="Times New Roman" w:hAnsi="Times New Roman" w:cs="Times New Roman" w:hint="eastAsia"/>
                <w:sz w:val="20"/>
                <w:szCs w:val="20"/>
              </w:rPr>
              <w:t>acute myocardial infarction</w:t>
            </w:r>
            <w:r w:rsidRPr="00417ED5">
              <w:rPr>
                <w:rFonts w:ascii="Times New Roman" w:hAnsi="Times New Roman" w:cs="Times New Roman"/>
                <w:sz w:val="20"/>
                <w:szCs w:val="20"/>
              </w:rPr>
              <w:t xml:space="preserve">, and </w:t>
            </w:r>
            <w:r w:rsidRPr="00417ED5">
              <w:rPr>
                <w:rFonts w:ascii="Times New Roman" w:hAnsi="Times New Roman" w:cs="Times New Roman" w:hint="eastAsia"/>
                <w:sz w:val="20"/>
                <w:szCs w:val="20"/>
              </w:rPr>
              <w:t>congestive heart failure</w:t>
            </w:r>
            <w:r w:rsidRPr="00417ED5">
              <w:rPr>
                <w:rFonts w:ascii="Times New Roman" w:hAnsi="Times New Roman" w:cs="Times New Roman"/>
                <w:sz w:val="20"/>
                <w:szCs w:val="20"/>
              </w:rPr>
              <w:t xml:space="preserve"> patients</w:t>
            </w:r>
            <w:bookmarkEnd w:id="7"/>
            <w:r w:rsidRPr="00417ED5">
              <w:rPr>
                <w:rFonts w:ascii="Times New Roman" w:hAnsi="Times New Roman" w:cs="Times New Roman" w:hint="eastAsia"/>
                <w:sz w:val="20"/>
                <w:szCs w:val="20"/>
              </w:rPr>
              <w:t>.</w:t>
            </w:r>
          </w:p>
        </w:tc>
        <w:tc>
          <w:tcPr>
            <w:tcW w:w="1559" w:type="dxa"/>
          </w:tcPr>
          <w:p w14:paraId="12154424"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1535 type 2 diabetes, acute myocardial infarction, and congestive heart failure patients:</w:t>
            </w:r>
          </w:p>
          <w:p w14:paraId="54E3CB21"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I</w:t>
            </w:r>
            <w:r w:rsidRPr="00417ED5">
              <w:rPr>
                <w:rFonts w:ascii="Times New Roman" w:hAnsi="Times New Roman" w:cs="Times New Roman"/>
                <w:sz w:val="20"/>
                <w:szCs w:val="20"/>
              </w:rPr>
              <w:t>ntervention group 103</w:t>
            </w:r>
            <w:r w:rsidRPr="00417ED5">
              <w:rPr>
                <w:rFonts w:ascii="Times New Roman" w:hAnsi="Times New Roman" w:cs="Times New Roman" w:hint="eastAsia"/>
                <w:sz w:val="20"/>
                <w:szCs w:val="20"/>
              </w:rPr>
              <w:t>4,</w:t>
            </w:r>
            <w:r w:rsidRPr="00417ED5">
              <w:rPr>
                <w:rFonts w:ascii="Times New Roman" w:hAnsi="Times New Roman" w:cs="Times New Roman"/>
                <w:sz w:val="20"/>
                <w:szCs w:val="20"/>
              </w:rPr>
              <w:t xml:space="preserve"> control group 50</w:t>
            </w:r>
            <w:r w:rsidRPr="00417ED5">
              <w:rPr>
                <w:rFonts w:ascii="Times New Roman" w:hAnsi="Times New Roman" w:cs="Times New Roman" w:hint="eastAsia"/>
                <w:sz w:val="20"/>
                <w:szCs w:val="20"/>
              </w:rPr>
              <w:t>1.</w:t>
            </w:r>
          </w:p>
        </w:tc>
        <w:tc>
          <w:tcPr>
            <w:tcW w:w="2410" w:type="dxa"/>
          </w:tcPr>
          <w:p w14:paraId="41F497B7" w14:textId="77777777"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 group 1, control group 1.</w:t>
            </w:r>
          </w:p>
        </w:tc>
        <w:tc>
          <w:tcPr>
            <w:tcW w:w="4111" w:type="dxa"/>
          </w:tcPr>
          <w:p w14:paraId="68A42CC2" w14:textId="02C8A880" w:rsidR="00310AD8" w:rsidRPr="00417ED5" w:rsidRDefault="00000000">
            <w:pPr>
              <w:spacing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The first occurrence of a composite cardiovascular outcome</w:t>
            </w:r>
            <w:r w:rsidRPr="00417ED5">
              <w:rPr>
                <w:rFonts w:ascii="Times New Roman" w:hAnsi="Times New Roman" w:cs="Times New Roman" w:hint="eastAsia"/>
                <w:sz w:val="20"/>
                <w:szCs w:val="20"/>
              </w:rPr>
              <w:t>; D</w:t>
            </w:r>
            <w:r w:rsidRPr="00417ED5">
              <w:rPr>
                <w:rFonts w:ascii="Times New Roman" w:hAnsi="Times New Roman" w:cs="Times New Roman"/>
                <w:sz w:val="20"/>
                <w:szCs w:val="20"/>
              </w:rPr>
              <w:t xml:space="preserve">eath from cardiovascular causes or nonfatal stroke or nonfatal </w:t>
            </w:r>
            <w:r w:rsidRPr="00417ED5">
              <w:rPr>
                <w:rFonts w:ascii="Times New Roman" w:hAnsi="Times New Roman" w:cs="Times New Roman" w:hint="eastAsia"/>
                <w:sz w:val="20"/>
                <w:szCs w:val="20"/>
              </w:rPr>
              <w:t>acute myocardial infarction; D</w:t>
            </w:r>
            <w:r w:rsidRPr="00417ED5">
              <w:rPr>
                <w:rFonts w:ascii="Times New Roman" w:hAnsi="Times New Roman" w:cs="Times New Roman"/>
                <w:sz w:val="20"/>
                <w:szCs w:val="20"/>
              </w:rPr>
              <w:t xml:space="preserve">eath from any cause or nonfatal stroke or non-fatal </w:t>
            </w:r>
            <w:r w:rsidRPr="00417ED5">
              <w:rPr>
                <w:rFonts w:ascii="Times New Roman" w:hAnsi="Times New Roman" w:cs="Times New Roman" w:hint="eastAsia"/>
                <w:sz w:val="20"/>
                <w:szCs w:val="20"/>
              </w:rPr>
              <w:t>acute myocardial infarction; D</w:t>
            </w:r>
            <w:r w:rsidRPr="00417ED5">
              <w:rPr>
                <w:rFonts w:ascii="Times New Roman" w:hAnsi="Times New Roman" w:cs="Times New Roman"/>
                <w:sz w:val="20"/>
                <w:szCs w:val="20"/>
              </w:rPr>
              <w:t xml:space="preserve">eath from any cause or nonfatal stroke, non-fatal </w:t>
            </w:r>
            <w:r w:rsidRPr="00417ED5">
              <w:rPr>
                <w:rFonts w:ascii="Times New Roman" w:hAnsi="Times New Roman" w:cs="Times New Roman" w:hint="eastAsia"/>
                <w:sz w:val="20"/>
                <w:szCs w:val="20"/>
              </w:rPr>
              <w:t>acute myocardial infarction</w:t>
            </w:r>
            <w:r w:rsidRPr="00417ED5">
              <w:rPr>
                <w:rFonts w:ascii="Times New Roman" w:hAnsi="Times New Roman" w:cs="Times New Roman"/>
                <w:sz w:val="20"/>
                <w:szCs w:val="20"/>
              </w:rPr>
              <w:t xml:space="preserve"> or </w:t>
            </w:r>
            <w:r w:rsidRPr="00417ED5">
              <w:rPr>
                <w:rFonts w:ascii="Times New Roman" w:hAnsi="Times New Roman" w:cs="Times New Roman" w:hint="eastAsia"/>
                <w:sz w:val="20"/>
                <w:szCs w:val="20"/>
              </w:rPr>
              <w:t>unstable angina pectoris</w:t>
            </w:r>
            <w:r w:rsidRPr="00417ED5">
              <w:rPr>
                <w:rFonts w:ascii="Times New Roman" w:hAnsi="Times New Roman" w:cs="Times New Roman"/>
                <w:sz w:val="20"/>
                <w:szCs w:val="20"/>
              </w:rPr>
              <w:t>, coronary artery bypass grafting, percutaneous transluminal coronary angioplasty or heart failure or peripheral vascular disease</w:t>
            </w:r>
            <w:r w:rsidRPr="00417ED5">
              <w:rPr>
                <w:rFonts w:ascii="Times New Roman" w:hAnsi="Times New Roman" w:cs="Times New Roman" w:hint="eastAsia"/>
                <w:sz w:val="20"/>
                <w:szCs w:val="20"/>
              </w:rPr>
              <w:t>; T</w:t>
            </w:r>
            <w:r w:rsidRPr="00417ED5">
              <w:rPr>
                <w:rFonts w:ascii="Times New Roman" w:hAnsi="Times New Roman" w:cs="Times New Roman"/>
                <w:sz w:val="20"/>
                <w:szCs w:val="20"/>
              </w:rPr>
              <w:t>he utilization and costs of health care and long-term care</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 xml:space="preserve">Health-related </w:t>
            </w:r>
            <w:r w:rsidRPr="00417ED5">
              <w:rPr>
                <w:rFonts w:ascii="Times New Roman" w:hAnsi="Times New Roman" w:cs="Times New Roman" w:hint="eastAsia"/>
                <w:sz w:val="20"/>
                <w:szCs w:val="20"/>
              </w:rPr>
              <w:t>QoL; T</w:t>
            </w:r>
            <w:r w:rsidRPr="00417ED5">
              <w:rPr>
                <w:rFonts w:ascii="Times New Roman" w:hAnsi="Times New Roman" w:cs="Times New Roman"/>
                <w:sz w:val="20"/>
                <w:szCs w:val="20"/>
              </w:rPr>
              <w:t>he costs and use of social and healthcare services</w:t>
            </w:r>
            <w:r w:rsidRPr="00417ED5">
              <w:rPr>
                <w:rFonts w:ascii="Times New Roman" w:hAnsi="Times New Roman" w:cs="Times New Roman" w:hint="eastAsia"/>
                <w:sz w:val="20"/>
                <w:szCs w:val="20"/>
              </w:rPr>
              <w:t>; C</w:t>
            </w:r>
            <w:r w:rsidRPr="00417ED5">
              <w:rPr>
                <w:rFonts w:ascii="Times New Roman" w:hAnsi="Times New Roman" w:cs="Times New Roman"/>
                <w:sz w:val="20"/>
                <w:szCs w:val="20"/>
              </w:rPr>
              <w:t>linical outcomes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a:</w:t>
            </w:r>
            <w:r w:rsidRPr="00417ED5">
              <w:rPr>
                <w:rFonts w:ascii="Times New Roman" w:hAnsi="Times New Roman" w:cs="Times New Roman" w:hint="eastAsia"/>
                <w:sz w:val="20"/>
                <w:szCs w:val="20"/>
              </w:rPr>
              <w:t xml:space="preserve"> w</w:t>
            </w:r>
            <w:r w:rsidRPr="00417ED5">
              <w:rPr>
                <w:rFonts w:ascii="Times New Roman" w:hAnsi="Times New Roman" w:cs="Times New Roman"/>
                <w:sz w:val="20"/>
                <w:szCs w:val="20"/>
              </w:rPr>
              <w:t>aist circumference; b:</w:t>
            </w:r>
            <w:r w:rsidRPr="00417ED5">
              <w:rPr>
                <w:rFonts w:ascii="Times New Roman" w:hAnsi="Times New Roman" w:cs="Times New Roman" w:hint="eastAsia"/>
                <w:sz w:val="20"/>
                <w:szCs w:val="20"/>
              </w:rPr>
              <w:t xml:space="preserve"> s</w:t>
            </w:r>
            <w:r w:rsidRPr="00417ED5">
              <w:rPr>
                <w:rFonts w:ascii="Times New Roman" w:hAnsi="Times New Roman" w:cs="Times New Roman"/>
                <w:sz w:val="20"/>
                <w:szCs w:val="20"/>
              </w:rPr>
              <w:t>ystolic blood pressure; c:</w:t>
            </w:r>
            <w:r w:rsidRPr="00417ED5">
              <w:rPr>
                <w:rFonts w:ascii="Times New Roman" w:hAnsi="Times New Roman" w:cs="Times New Roman" w:hint="eastAsia"/>
                <w:sz w:val="20"/>
                <w:szCs w:val="20"/>
              </w:rPr>
              <w:t xml:space="preserve"> d</w:t>
            </w:r>
            <w:r w:rsidRPr="00417ED5">
              <w:rPr>
                <w:rFonts w:ascii="Times New Roman" w:hAnsi="Times New Roman" w:cs="Times New Roman"/>
                <w:sz w:val="20"/>
                <w:szCs w:val="20"/>
              </w:rPr>
              <w:t>iastolic blood pressure;</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 xml:space="preserve">d: </w:t>
            </w:r>
            <w:r w:rsidRPr="00417ED5">
              <w:rPr>
                <w:rFonts w:ascii="Times New Roman" w:hAnsi="Times New Roman" w:cs="Times New Roman" w:hint="eastAsia"/>
                <w:sz w:val="20"/>
                <w:szCs w:val="20"/>
              </w:rPr>
              <w:t>serum total cholesterol</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 xml:space="preserve">e: </w:t>
            </w:r>
            <w:r w:rsidRPr="00417ED5">
              <w:rPr>
                <w:rFonts w:ascii="Times New Roman" w:hAnsi="Times New Roman" w:cs="Times New Roman" w:hint="eastAsia"/>
                <w:sz w:val="20"/>
                <w:szCs w:val="20"/>
              </w:rPr>
              <w:t>s</w:t>
            </w:r>
            <w:r w:rsidRPr="00417ED5">
              <w:rPr>
                <w:rFonts w:ascii="Times New Roman" w:hAnsi="Times New Roman" w:cs="Times New Roman"/>
                <w:sz w:val="20"/>
                <w:szCs w:val="20"/>
              </w:rPr>
              <w:t>erum LDL cholesterol;</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f: NYHA class)</w:t>
            </w:r>
            <w:r w:rsidRPr="00417ED5">
              <w:rPr>
                <w:rFonts w:ascii="Times New Roman" w:hAnsi="Times New Roman" w:cs="Times New Roman" w:hint="eastAsia"/>
                <w:sz w:val="20"/>
                <w:szCs w:val="20"/>
              </w:rPr>
              <w:t>.</w:t>
            </w:r>
          </w:p>
        </w:tc>
        <w:tc>
          <w:tcPr>
            <w:tcW w:w="7087" w:type="dxa"/>
          </w:tcPr>
          <w:p w14:paraId="6758F395"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The composite primary outcome event rate per 100 person-years was lower in the intervention group (3.45) than in the control group (3.88) in ITT analysis, but the difference was not statistically significant. In the subgroup (</w:t>
            </w:r>
            <w:r w:rsidRPr="00417ED5">
              <w:rPr>
                <w:rFonts w:ascii="Times New Roman" w:hAnsi="Times New Roman" w:cs="Times New Roman" w:hint="eastAsia"/>
                <w:sz w:val="20"/>
                <w:szCs w:val="20"/>
              </w:rPr>
              <w:t>type 2 diabetes</w:t>
            </w:r>
            <w:r w:rsidRPr="00417ED5">
              <w:rPr>
                <w:rFonts w:ascii="Times New Roman" w:hAnsi="Times New Roman" w:cs="Times New Roman"/>
                <w:sz w:val="20"/>
                <w:szCs w:val="20"/>
              </w:rPr>
              <w:t xml:space="preserve">, </w:t>
            </w:r>
            <w:r w:rsidRPr="00417ED5">
              <w:rPr>
                <w:rFonts w:ascii="Times New Roman" w:hAnsi="Times New Roman" w:cs="Times New Roman" w:hint="eastAsia"/>
                <w:sz w:val="20"/>
                <w:szCs w:val="20"/>
              </w:rPr>
              <w:t>acute myocardial infarction</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congestive heart failure</w:t>
            </w:r>
            <w:r w:rsidRPr="00417ED5">
              <w:rPr>
                <w:rFonts w:ascii="Times New Roman" w:hAnsi="Times New Roman" w:cs="Times New Roman"/>
                <w:sz w:val="20"/>
                <w:szCs w:val="20"/>
              </w:rPr>
              <w:t>) analysis, there were no statistically significant effects. The secondary PP-analysis showed statistically significant benefits for those who participated in the study.</w:t>
            </w:r>
          </w:p>
          <w:p w14:paraId="5A858873"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I</w:t>
            </w:r>
            <w:r w:rsidRPr="00417ED5">
              <w:rPr>
                <w:rFonts w:ascii="Times New Roman" w:hAnsi="Times New Roman" w:cs="Times New Roman" w:hint="eastAsia"/>
                <w:sz w:val="20"/>
                <w:szCs w:val="20"/>
              </w:rPr>
              <w:t>TT</w:t>
            </w:r>
            <w:r w:rsidRPr="00417ED5">
              <w:rPr>
                <w:rFonts w:ascii="Times New Roman" w:hAnsi="Times New Roman" w:cs="Times New Roman"/>
                <w:sz w:val="20"/>
                <w:szCs w:val="20"/>
              </w:rPr>
              <w:t xml:space="preserve"> analysis showed no significant change in total health and long-term care costs in the intervention compared to the control group. There were also no significant changes among subgroups of patients with </w:t>
            </w:r>
            <w:r w:rsidRPr="00417ED5">
              <w:rPr>
                <w:rFonts w:ascii="Times New Roman" w:hAnsi="Times New Roman" w:cs="Times New Roman" w:hint="eastAsia"/>
                <w:sz w:val="20"/>
                <w:szCs w:val="20"/>
              </w:rPr>
              <w:t>type 2 diabetes</w:t>
            </w:r>
            <w:r w:rsidRPr="00417ED5">
              <w:rPr>
                <w:rFonts w:ascii="Times New Roman" w:hAnsi="Times New Roman" w:cs="Times New Roman"/>
                <w:sz w:val="20"/>
                <w:szCs w:val="20"/>
              </w:rPr>
              <w:t xml:space="preserve"> or</w:t>
            </w:r>
            <w:r w:rsidRPr="00417ED5">
              <w:rPr>
                <w:rFonts w:ascii="Times New Roman" w:hAnsi="Times New Roman" w:cs="Times New Roman" w:hint="eastAsia"/>
                <w:sz w:val="20"/>
                <w:szCs w:val="20"/>
              </w:rPr>
              <w:t xml:space="preserve"> acute myocardial infarction</w:t>
            </w:r>
            <w:r w:rsidRPr="00417ED5">
              <w:rPr>
                <w:rFonts w:ascii="Times New Roman" w:hAnsi="Times New Roman" w:cs="Times New Roman"/>
                <w:sz w:val="20"/>
                <w:szCs w:val="20"/>
              </w:rPr>
              <w:t>.</w:t>
            </w:r>
          </w:p>
          <w:p w14:paraId="4FD07E24" w14:textId="7710EB84"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 xml:space="preserve">The cost-effectiveness of health coaching was highest in the </w:t>
            </w:r>
            <w:r w:rsidRPr="00417ED5">
              <w:rPr>
                <w:rFonts w:ascii="Times New Roman" w:hAnsi="Times New Roman" w:cs="Times New Roman" w:hint="eastAsia"/>
                <w:sz w:val="20"/>
                <w:szCs w:val="20"/>
              </w:rPr>
              <w:t>type 2 diabetes</w:t>
            </w:r>
            <w:r w:rsidRPr="00417ED5">
              <w:rPr>
                <w:rFonts w:ascii="Times New Roman" w:hAnsi="Times New Roman" w:cs="Times New Roman"/>
                <w:sz w:val="20"/>
                <w:szCs w:val="20"/>
              </w:rPr>
              <w:t xml:space="preserve"> group. The ICER for the </w:t>
            </w:r>
            <w:r w:rsidRPr="00417ED5">
              <w:rPr>
                <w:rFonts w:ascii="Times New Roman" w:hAnsi="Times New Roman" w:cs="Times New Roman" w:hint="eastAsia"/>
                <w:sz w:val="20"/>
                <w:szCs w:val="20"/>
              </w:rPr>
              <w:t>acute myocardial infarction</w:t>
            </w:r>
            <w:r w:rsidRPr="00417ED5">
              <w:rPr>
                <w:rFonts w:ascii="Times New Roman" w:hAnsi="Times New Roman" w:cs="Times New Roman"/>
                <w:sz w:val="20"/>
                <w:szCs w:val="20"/>
              </w:rPr>
              <w:t xml:space="preserve"> group was more modest</w:t>
            </w:r>
            <w:r w:rsidR="007F0E88" w:rsidRPr="00417ED5">
              <w:rPr>
                <w:rFonts w:ascii="Times New Roman" w:hAnsi="Times New Roman" w:cs="Times New Roman"/>
                <w:sz w:val="20"/>
                <w:szCs w:val="20"/>
              </w:rPr>
              <w:t>,</w:t>
            </w:r>
            <w:r w:rsidRPr="00417ED5">
              <w:rPr>
                <w:rFonts w:ascii="Times New Roman" w:hAnsi="Times New Roman" w:cs="Times New Roman"/>
                <w:sz w:val="20"/>
                <w:szCs w:val="20"/>
              </w:rPr>
              <w:t xml:space="preserve"> and in the </w:t>
            </w:r>
            <w:r w:rsidRPr="00417ED5">
              <w:rPr>
                <w:rFonts w:ascii="Times New Roman" w:hAnsi="Times New Roman" w:cs="Times New Roman" w:hint="eastAsia"/>
                <w:sz w:val="20"/>
                <w:szCs w:val="20"/>
              </w:rPr>
              <w:t>congestive heart failure</w:t>
            </w:r>
            <w:r w:rsidRPr="00417ED5">
              <w:rPr>
                <w:rFonts w:ascii="Times New Roman" w:hAnsi="Times New Roman" w:cs="Times New Roman"/>
                <w:sz w:val="20"/>
                <w:szCs w:val="20"/>
              </w:rPr>
              <w:t xml:space="preserve"> group, costs increased with no marked effect on QoL. Probabilistic sensitivity analysis indicated that at the societal willingness to pay threshold of €50,000 per QALY, the probability of health coaching being cost-effective was 55% in the whole study group.</w:t>
            </w:r>
          </w:p>
          <w:p w14:paraId="0C84072B" w14:textId="072A6DB3"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The proportion of patients with diastolic blood pressure initially above the target level</w:t>
            </w:r>
            <w:r w:rsidR="007F0E88" w:rsidRPr="00417ED5">
              <w:rPr>
                <w:rFonts w:ascii="Times New Roman" w:hAnsi="Times New Roman" w:cs="Times New Roman"/>
                <w:sz w:val="20"/>
                <w:szCs w:val="20"/>
              </w:rPr>
              <w:t>,</w:t>
            </w:r>
            <w:r w:rsidRPr="00417ED5">
              <w:rPr>
                <w:rFonts w:ascii="Times New Roman" w:hAnsi="Times New Roman" w:cs="Times New Roman"/>
                <w:sz w:val="20"/>
                <w:szCs w:val="20"/>
              </w:rPr>
              <w:t xml:space="preserve"> decreasing to 85 mmHg or lower was 48% in the intervention arm and 37% in the control arm. No significant differences emerged between the arms in the other primary end-points. However, the target levels of systolic blood pressure and waist </w:t>
            </w:r>
            <w:r w:rsidRPr="00417ED5">
              <w:rPr>
                <w:rFonts w:ascii="Times New Roman" w:hAnsi="Times New Roman" w:cs="Times New Roman"/>
                <w:sz w:val="20"/>
                <w:szCs w:val="20"/>
              </w:rPr>
              <w:lastRenderedPageBreak/>
              <w:t>circumference were reached non-significantly more frequently in the intervention arm.</w:t>
            </w:r>
          </w:p>
        </w:tc>
      </w:tr>
      <w:tr w:rsidR="00417ED5" w:rsidRPr="00417ED5" w14:paraId="08A88673" w14:textId="77777777">
        <w:tc>
          <w:tcPr>
            <w:tcW w:w="1333" w:type="dxa"/>
          </w:tcPr>
          <w:p w14:paraId="58FC6B8A" w14:textId="41BE2E7C"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Amonoo et al. 2024</w:t>
            </w:r>
          </w:p>
        </w:tc>
        <w:tc>
          <w:tcPr>
            <w:tcW w:w="1356" w:type="dxa"/>
          </w:tcPr>
          <w:p w14:paraId="66B66193"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USA</w:t>
            </w:r>
          </w:p>
        </w:tc>
        <w:tc>
          <w:tcPr>
            <w:tcW w:w="1495" w:type="dxa"/>
          </w:tcPr>
          <w:p w14:paraId="7DCA3970"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Pilot RCT</w:t>
            </w:r>
          </w:p>
        </w:tc>
        <w:tc>
          <w:tcPr>
            <w:tcW w:w="1704" w:type="dxa"/>
          </w:tcPr>
          <w:p w14:paraId="520A7340"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Dana-Farber Cancer Institute</w:t>
            </w:r>
          </w:p>
        </w:tc>
        <w:tc>
          <w:tcPr>
            <w:tcW w:w="3185" w:type="dxa"/>
          </w:tcPr>
          <w:p w14:paraId="75F437F0"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To evaluate the feasibility and preliminary efficacy of a telephone-delivered positive psychology intervention (PATH) for improving psychological well-being, QoL, and physical functioning in allogeneic </w:t>
            </w:r>
            <w:r w:rsidRPr="00417ED5">
              <w:rPr>
                <w:rFonts w:ascii="Times New Roman" w:hAnsi="Times New Roman" w:cs="Times New Roman" w:hint="eastAsia"/>
                <w:sz w:val="20"/>
                <w:szCs w:val="20"/>
              </w:rPr>
              <w:t>hematopoietic stem cell transplantation</w:t>
            </w:r>
            <w:r w:rsidRPr="00417ED5">
              <w:rPr>
                <w:rFonts w:ascii="Times New Roman" w:hAnsi="Times New Roman" w:cs="Times New Roman"/>
                <w:sz w:val="20"/>
                <w:szCs w:val="20"/>
              </w:rPr>
              <w:t xml:space="preserve"> survivors.</w:t>
            </w:r>
          </w:p>
        </w:tc>
        <w:tc>
          <w:tcPr>
            <w:tcW w:w="1701" w:type="dxa"/>
          </w:tcPr>
          <w:p w14:paraId="3512DC49" w14:textId="77777777" w:rsidR="00310AD8" w:rsidRPr="00417ED5" w:rsidRDefault="00000000">
            <w:pPr>
              <w:spacing w:beforeLines="10" w:before="31" w:line="260" w:lineRule="exact"/>
              <w:rPr>
                <w:sz w:val="20"/>
                <w:szCs w:val="20"/>
              </w:rPr>
            </w:pPr>
            <w:r w:rsidRPr="00417ED5">
              <w:rPr>
                <w:rFonts w:ascii="Times New Roman" w:hAnsi="Times New Roman" w:cs="Times New Roman" w:hint="eastAsia"/>
                <w:sz w:val="20"/>
                <w:szCs w:val="20"/>
              </w:rPr>
              <w:t>Adult survivors for hematologic malignancy</w:t>
            </w:r>
          </w:p>
        </w:tc>
        <w:tc>
          <w:tcPr>
            <w:tcW w:w="1559" w:type="dxa"/>
          </w:tcPr>
          <w:p w14:paraId="2F99BE27"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70 randomized (intervention n=35, control n=35)</w:t>
            </w:r>
          </w:p>
        </w:tc>
        <w:tc>
          <w:tcPr>
            <w:tcW w:w="2410" w:type="dxa"/>
          </w:tcPr>
          <w:p w14:paraId="3820ABA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 group 4, control group 4.</w:t>
            </w:r>
          </w:p>
        </w:tc>
        <w:tc>
          <w:tcPr>
            <w:tcW w:w="4111" w:type="dxa"/>
          </w:tcPr>
          <w:p w14:paraId="5865ABBC" w14:textId="66F4E7BA"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Positive psychological well-being</w:t>
            </w:r>
            <w:r w:rsidRPr="00417ED5">
              <w:rPr>
                <w:rFonts w:ascii="Times New Roman" w:hAnsi="Times New Roman" w:cs="Times New Roman" w:hint="eastAsia"/>
                <w:sz w:val="20"/>
                <w:szCs w:val="20"/>
              </w:rPr>
              <w:t xml:space="preserve"> (gratitude, positive affect, life satisfaction, optimism); </w:t>
            </w:r>
            <w:r w:rsidRPr="00417ED5">
              <w:rPr>
                <w:rFonts w:ascii="Times New Roman" w:hAnsi="Times New Roman" w:cs="Times New Roman"/>
                <w:sz w:val="20"/>
                <w:szCs w:val="20"/>
              </w:rPr>
              <w:t>Psychological distress</w:t>
            </w:r>
            <w:r w:rsidRPr="00417ED5">
              <w:rPr>
                <w:rFonts w:ascii="Times New Roman" w:hAnsi="Times New Roman" w:cs="Times New Roman" w:hint="eastAsia"/>
                <w:sz w:val="20"/>
                <w:szCs w:val="20"/>
              </w:rPr>
              <w:t xml:space="preserve"> (anxiety, depression, PTSD); QoL; Physical function; Fatigue.</w:t>
            </w:r>
          </w:p>
        </w:tc>
        <w:tc>
          <w:tcPr>
            <w:tcW w:w="7087" w:type="dxa"/>
          </w:tcPr>
          <w:p w14:paraId="2008B22F"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68.6% enrollment rate; 91% completed all 9 PATH sessions; sessions rated easy and helpful. Compared with usual care, PATH participants reported greater improvements in gratitude, physical function, positive affect, life satisfaction, optimism, anxiety, depression, PTSD, QoL, physical function, and fatigue at 18 weeks.</w:t>
            </w:r>
          </w:p>
        </w:tc>
      </w:tr>
      <w:tr w:rsidR="00417ED5" w:rsidRPr="00417ED5" w14:paraId="670BB552" w14:textId="77777777">
        <w:tc>
          <w:tcPr>
            <w:tcW w:w="1333" w:type="dxa"/>
          </w:tcPr>
          <w:p w14:paraId="7B16BB1A" w14:textId="78C5A3AB"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CEREZO AND ORTIZ-TALLO. 2014</w:t>
            </w:r>
          </w:p>
        </w:tc>
        <w:tc>
          <w:tcPr>
            <w:tcW w:w="1356" w:type="dxa"/>
          </w:tcPr>
          <w:p w14:paraId="3214D3C0"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Spain</w:t>
            </w:r>
          </w:p>
        </w:tc>
        <w:tc>
          <w:tcPr>
            <w:tcW w:w="1495" w:type="dxa"/>
          </w:tcPr>
          <w:p w14:paraId="640C379A"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RCT</w:t>
            </w:r>
          </w:p>
        </w:tc>
        <w:tc>
          <w:tcPr>
            <w:tcW w:w="1704" w:type="dxa"/>
          </w:tcPr>
          <w:p w14:paraId="43BDFA65"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Association for the Care of Women with Breast Cancer</w:t>
            </w:r>
          </w:p>
        </w:tc>
        <w:tc>
          <w:tcPr>
            <w:tcW w:w="3185" w:type="dxa"/>
          </w:tcPr>
          <w:p w14:paraId="10EF2AC1"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This study assessed the effects of a psychological group intervention</w:t>
            </w:r>
          </w:p>
          <w:p w14:paraId="6A3BBA4C"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based on positive psychology in women with breast cancer.</w:t>
            </w:r>
          </w:p>
        </w:tc>
        <w:tc>
          <w:tcPr>
            <w:tcW w:w="1701" w:type="dxa"/>
          </w:tcPr>
          <w:p w14:paraId="1066EC00" w14:textId="77777777" w:rsidR="00310AD8" w:rsidRPr="00417ED5" w:rsidRDefault="00000000">
            <w:pPr>
              <w:spacing w:beforeLines="10" w:before="31" w:line="260" w:lineRule="exact"/>
              <w:rPr>
                <w:sz w:val="20"/>
                <w:szCs w:val="20"/>
              </w:rPr>
            </w:pPr>
            <w:r w:rsidRPr="00417ED5">
              <w:rPr>
                <w:rFonts w:ascii="Times New Roman" w:hAnsi="Times New Roman" w:cs="Times New Roman" w:hint="eastAsia"/>
                <w:sz w:val="20"/>
                <w:szCs w:val="20"/>
              </w:rPr>
              <w:t>Women aged</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18 with primary breast cancer (Stage I</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III)</w:t>
            </w:r>
          </w:p>
        </w:tc>
        <w:tc>
          <w:tcPr>
            <w:tcW w:w="1559" w:type="dxa"/>
          </w:tcPr>
          <w:p w14:paraId="57786F2D" w14:textId="5C6AB15F" w:rsidR="00310AD8" w:rsidRPr="00417ED5" w:rsidRDefault="000A4158">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207 women randomized (experimental: n =101; waitlist control: n=106)</w:t>
            </w:r>
          </w:p>
        </w:tc>
        <w:tc>
          <w:tcPr>
            <w:tcW w:w="2410" w:type="dxa"/>
          </w:tcPr>
          <w:p w14:paraId="424DED8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 group 14, control group 18.</w:t>
            </w:r>
          </w:p>
        </w:tc>
        <w:tc>
          <w:tcPr>
            <w:tcW w:w="4111" w:type="dxa"/>
          </w:tcPr>
          <w:p w14:paraId="429D7E1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Cognitive and affective well-being; Happiness; Emotional intelligence; Optimism; Resilience; Self-esteem.</w:t>
            </w:r>
          </w:p>
        </w:tc>
        <w:tc>
          <w:tcPr>
            <w:tcW w:w="7087" w:type="dxa"/>
          </w:tcPr>
          <w:p w14:paraId="003E09D4"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After the intervention, the experimental group showed significantly higher scores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 xml:space="preserve"> &lt; 0.05 to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&lt;0.001) than the waitlist group on all outcomes: Cognitive well-being, positive affect, emotional intelligence (attention, clarity, repair), optimism, resilience, self-esteem, and happiness. The waitlist group also showed significant improvements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&lt;0.05) on all outcomes after receiving the same intervention.</w:t>
            </w:r>
          </w:p>
        </w:tc>
      </w:tr>
      <w:tr w:rsidR="00417ED5" w:rsidRPr="00417ED5" w14:paraId="2849B601" w14:textId="77777777">
        <w:tc>
          <w:tcPr>
            <w:tcW w:w="1333" w:type="dxa"/>
          </w:tcPr>
          <w:p w14:paraId="04A2BD6B" w14:textId="0B31F640"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Rodrigues et al. 2024</w:t>
            </w:r>
          </w:p>
        </w:tc>
        <w:tc>
          <w:tcPr>
            <w:tcW w:w="1356" w:type="dxa"/>
          </w:tcPr>
          <w:p w14:paraId="72495263"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Switzerland</w:t>
            </w:r>
          </w:p>
        </w:tc>
        <w:tc>
          <w:tcPr>
            <w:tcW w:w="1495" w:type="dxa"/>
          </w:tcPr>
          <w:p w14:paraId="01EA99BA"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Waitlist-controlled randomized trial (WLRCT)</w:t>
            </w:r>
          </w:p>
        </w:tc>
        <w:tc>
          <w:tcPr>
            <w:tcW w:w="1704" w:type="dxa"/>
          </w:tcPr>
          <w:p w14:paraId="20182E7E"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Oncology division of a Swiss-French University Hospital</w:t>
            </w:r>
          </w:p>
        </w:tc>
        <w:tc>
          <w:tcPr>
            <w:tcW w:w="3185" w:type="dxa"/>
          </w:tcPr>
          <w:p w14:paraId="5ABC5AE9"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To evaluate the effects of the nurse-led life-review intervention </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Revie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on self-esteem and well-being, post-traumatic growth, life satisfaction, symptom burden, and nurse interaction in patients with advanced cancer.</w:t>
            </w:r>
          </w:p>
        </w:tc>
        <w:tc>
          <w:tcPr>
            <w:tcW w:w="1701" w:type="dxa"/>
          </w:tcPr>
          <w:p w14:paraId="06F883E6" w14:textId="77777777" w:rsidR="00310AD8" w:rsidRPr="00417ED5" w:rsidRDefault="00000000">
            <w:pPr>
              <w:spacing w:beforeLines="10" w:before="31" w:line="260" w:lineRule="exact"/>
              <w:rPr>
                <w:sz w:val="20"/>
                <w:szCs w:val="20"/>
              </w:rPr>
            </w:pPr>
            <w:r w:rsidRPr="00417ED5">
              <w:rPr>
                <w:rFonts w:ascii="Times New Roman" w:hAnsi="Times New Roman" w:cs="Times New Roman" w:hint="eastAsia"/>
                <w:sz w:val="20"/>
                <w:szCs w:val="20"/>
              </w:rPr>
              <w:t>Adults</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18 years with advanced cancer</w:t>
            </w:r>
          </w:p>
        </w:tc>
        <w:tc>
          <w:tcPr>
            <w:tcW w:w="1559" w:type="dxa"/>
          </w:tcPr>
          <w:p w14:paraId="06E8CD93"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71 randomized (intervention n=48, control n=23)</w:t>
            </w:r>
          </w:p>
        </w:tc>
        <w:tc>
          <w:tcPr>
            <w:tcW w:w="2410" w:type="dxa"/>
          </w:tcPr>
          <w:p w14:paraId="2C232AA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 group 20, control group 12.</w:t>
            </w:r>
          </w:p>
        </w:tc>
        <w:tc>
          <w:tcPr>
            <w:tcW w:w="4111" w:type="dxa"/>
          </w:tcPr>
          <w:p w14:paraId="5C28805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Self-esteem; Social, emotional, functional well-being; Life satisfaction; Post-traumatic growth; Symptom burden; Nurse-patient interaction.</w:t>
            </w:r>
          </w:p>
        </w:tc>
        <w:tc>
          <w:tcPr>
            <w:tcW w:w="7087" w:type="dxa"/>
          </w:tcPr>
          <w:p w14:paraId="6C2D7E0D"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High baseline self-esteem was maintained over time; no significant improvement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 xml:space="preserve">&gt;0.05). </w:t>
            </w:r>
            <w:r w:rsidRPr="00417ED5">
              <w:rPr>
                <w:rFonts w:ascii="Times New Roman" w:hAnsi="Times New Roman" w:cs="Times New Roman"/>
                <w:sz w:val="20"/>
                <w:szCs w:val="20"/>
              </w:rPr>
              <w:t xml:space="preserve">Social well-being decreased in the intervention group before vs after Revie </w:t>
            </w:r>
            <w:r w:rsidRPr="00417ED5">
              <w:rPr>
                <w:rFonts w:ascii="Cambria Math" w:hAnsi="Cambria Math" w:cs="Cambria Math"/>
                <w:sz w:val="20"/>
                <w:szCs w:val="20"/>
              </w:rPr>
              <w:t>⊕</w:t>
            </w:r>
            <w:r w:rsidRPr="00417ED5">
              <w:rPr>
                <w:rFonts w:ascii="Times New Roman" w:hAnsi="Times New Roman" w:cs="Times New Roman"/>
                <w:sz w:val="20"/>
                <w:szCs w:val="20"/>
              </w:rPr>
              <w:t xml:space="preserve"> (mean change −1.7, </w:t>
            </w:r>
            <w:r w:rsidRPr="00417ED5">
              <w:rPr>
                <w:rFonts w:ascii="Times New Roman" w:hAnsi="Times New Roman" w:cs="Times New Roman"/>
                <w:i/>
                <w:iCs/>
                <w:sz w:val="20"/>
                <w:szCs w:val="20"/>
              </w:rPr>
              <w:t>p</w:t>
            </w:r>
            <w:r w:rsidRPr="00417ED5">
              <w:rPr>
                <w:rFonts w:ascii="Times New Roman" w:hAnsi="Times New Roman" w:cs="Times New Roman"/>
                <w:sz w:val="20"/>
                <w:szCs w:val="20"/>
              </w:rPr>
              <w:t>=0.044).</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 xml:space="preserve">Symptom burden decreased after Revie </w:t>
            </w:r>
            <w:r w:rsidRPr="00417ED5">
              <w:rPr>
                <w:rFonts w:ascii="Cambria Math" w:hAnsi="Cambria Math" w:cs="Cambria Math"/>
                <w:sz w:val="20"/>
                <w:szCs w:val="20"/>
              </w:rPr>
              <w:t>⊕</w:t>
            </w:r>
            <w:r w:rsidRPr="00417ED5">
              <w:rPr>
                <w:rFonts w:ascii="Times New Roman" w:hAnsi="Times New Roman" w:cs="Times New Roman"/>
                <w:sz w:val="20"/>
                <w:szCs w:val="20"/>
              </w:rPr>
              <w:t xml:space="preserve"> (mean change −4.9, </w:t>
            </w:r>
            <w:r w:rsidRPr="00417ED5">
              <w:rPr>
                <w:rFonts w:ascii="Times New Roman" w:hAnsi="Times New Roman" w:cs="Times New Roman"/>
                <w:i/>
                <w:iCs/>
                <w:sz w:val="20"/>
                <w:szCs w:val="20"/>
              </w:rPr>
              <w:t>p</w:t>
            </w:r>
            <w:r w:rsidRPr="00417ED5">
              <w:rPr>
                <w:rFonts w:ascii="Times New Roman" w:hAnsi="Times New Roman" w:cs="Times New Roman"/>
                <w:sz w:val="20"/>
                <w:szCs w:val="20"/>
              </w:rPr>
              <w:t>=0.020).</w:t>
            </w:r>
            <w:r w:rsidRPr="00417ED5">
              <w:rPr>
                <w:rFonts w:ascii="Times New Roman" w:hAnsi="Times New Roman" w:cs="Times New Roman" w:hint="eastAsia"/>
                <w:sz w:val="20"/>
                <w:szCs w:val="20"/>
              </w:rPr>
              <w:t xml:space="preserve"> No significant changes in emotional/functional well-being, life satisfaction, post-traumatic growth, or nurse interaction.</w:t>
            </w:r>
          </w:p>
        </w:tc>
      </w:tr>
      <w:tr w:rsidR="00417ED5" w:rsidRPr="00417ED5" w14:paraId="5409089E" w14:textId="77777777">
        <w:tc>
          <w:tcPr>
            <w:tcW w:w="1333" w:type="dxa"/>
          </w:tcPr>
          <w:p w14:paraId="5CC044CB" w14:textId="79604A5E"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Al-Gburi et al.</w:t>
            </w:r>
            <w:r w:rsidRPr="00417ED5">
              <w:rPr>
                <w:rFonts w:ascii="Times New Roman" w:hAnsi="Times New Roman" w:cs="Times New Roman"/>
                <w:sz w:val="20"/>
                <w:szCs w:val="20"/>
              </w:rPr>
              <w:t>, 202</w:t>
            </w:r>
            <w:r w:rsidRPr="00417ED5">
              <w:rPr>
                <w:rFonts w:ascii="Times New Roman" w:hAnsi="Times New Roman" w:cs="Times New Roman" w:hint="eastAsia"/>
                <w:sz w:val="20"/>
                <w:szCs w:val="20"/>
              </w:rPr>
              <w:t>4</w:t>
            </w:r>
          </w:p>
        </w:tc>
        <w:tc>
          <w:tcPr>
            <w:tcW w:w="1356" w:type="dxa"/>
          </w:tcPr>
          <w:p w14:paraId="571C1708"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Vietnam</w:t>
            </w:r>
          </w:p>
        </w:tc>
        <w:tc>
          <w:tcPr>
            <w:tcW w:w="1495" w:type="dxa"/>
          </w:tcPr>
          <w:p w14:paraId="6BAC6E56"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Quasi-experimental study</w:t>
            </w:r>
          </w:p>
        </w:tc>
        <w:tc>
          <w:tcPr>
            <w:tcW w:w="1704" w:type="dxa"/>
          </w:tcPr>
          <w:p w14:paraId="5111D0AD"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Cardiac care center, Basra Teaching Hospital</w:t>
            </w:r>
          </w:p>
        </w:tc>
        <w:tc>
          <w:tcPr>
            <w:tcW w:w="3185" w:type="dxa"/>
          </w:tcPr>
          <w:p w14:paraId="337F6B5E"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To evaluate the efficacy of positive psychotherapy in reducing depression and enhancing character strengths among AMI patients.</w:t>
            </w:r>
          </w:p>
        </w:tc>
        <w:tc>
          <w:tcPr>
            <w:tcW w:w="1701" w:type="dxa"/>
          </w:tcPr>
          <w:p w14:paraId="3A46CBEB" w14:textId="77777777" w:rsidR="00310AD8" w:rsidRPr="00417ED5" w:rsidRDefault="00000000">
            <w:pPr>
              <w:spacing w:beforeLines="10" w:before="31" w:line="260" w:lineRule="exact"/>
              <w:rPr>
                <w:sz w:val="20"/>
                <w:szCs w:val="20"/>
              </w:rPr>
            </w:pPr>
            <w:r w:rsidRPr="00417ED5">
              <w:rPr>
                <w:rFonts w:ascii="Times New Roman" w:hAnsi="Times New Roman" w:cs="Times New Roman"/>
                <w:sz w:val="20"/>
                <w:szCs w:val="20"/>
              </w:rPr>
              <w:t>Adults aged 40-60 with AMI.</w:t>
            </w:r>
          </w:p>
        </w:tc>
        <w:tc>
          <w:tcPr>
            <w:tcW w:w="1559" w:type="dxa"/>
          </w:tcPr>
          <w:p w14:paraId="4909B6E2"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50 participants (25 intervention, 25 control)</w:t>
            </w:r>
          </w:p>
        </w:tc>
        <w:tc>
          <w:tcPr>
            <w:tcW w:w="2410" w:type="dxa"/>
          </w:tcPr>
          <w:p w14:paraId="14B9E50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Not Applicable</w:t>
            </w:r>
          </w:p>
        </w:tc>
        <w:tc>
          <w:tcPr>
            <w:tcW w:w="4111" w:type="dxa"/>
          </w:tcPr>
          <w:p w14:paraId="3A93163B" w14:textId="77777777" w:rsidR="00310AD8" w:rsidRPr="00417ED5" w:rsidRDefault="00000000">
            <w:pPr>
              <w:spacing w:beforeLines="10" w:before="31" w:line="260" w:lineRule="exact"/>
              <w:rPr>
                <w:rFonts w:ascii="Times New Roman" w:hAnsi="Times New Roman" w:cs="Times New Roman"/>
                <w:sz w:val="20"/>
                <w:szCs w:val="20"/>
              </w:rPr>
            </w:pPr>
            <w:bookmarkStart w:id="8" w:name="OLE_LINK11"/>
            <w:r w:rsidRPr="00417ED5">
              <w:rPr>
                <w:rFonts w:ascii="Times New Roman" w:hAnsi="Times New Roman" w:cs="Times New Roman"/>
                <w:sz w:val="20"/>
                <w:szCs w:val="20"/>
              </w:rPr>
              <w:t>Character strengths;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Pleasure;</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Engagement;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Perceived meaning;</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Depression.</w:t>
            </w:r>
            <w:bookmarkEnd w:id="8"/>
          </w:p>
        </w:tc>
        <w:tc>
          <w:tcPr>
            <w:tcW w:w="7087" w:type="dxa"/>
          </w:tcPr>
          <w:p w14:paraId="2580AA11"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 xml:space="preserve">The covariance analysis, controlling for pre-test scores, revealed significant improvements in the intervention group compared to the control group. There was a 60.0% increase in character strengths (F=26.18,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&lt;0.001), 51.6% enhancement in pleasure (F=8.08,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=0.005), 26.8% rise in engagement (F=60.98,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&lt;0.001), 38.3% growth in perceived meaning (F=14.47,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=0.002), and a 33.4% reduction in depressive symptoms (F=0.12, </w:t>
            </w:r>
            <w:r w:rsidRPr="00417ED5">
              <w:rPr>
                <w:rFonts w:ascii="Times New Roman" w:hAnsi="Times New Roman" w:cs="Times New Roman"/>
                <w:i/>
                <w:iCs/>
                <w:sz w:val="20"/>
                <w:szCs w:val="20"/>
              </w:rPr>
              <w:t>p</w:t>
            </w:r>
            <w:r w:rsidRPr="00417ED5">
              <w:rPr>
                <w:rFonts w:ascii="Times New Roman" w:hAnsi="Times New Roman" w:cs="Times New Roman"/>
                <w:sz w:val="20"/>
                <w:szCs w:val="20"/>
              </w:rPr>
              <w:t>=0.005).</w:t>
            </w:r>
          </w:p>
        </w:tc>
      </w:tr>
      <w:tr w:rsidR="00417ED5" w:rsidRPr="00417ED5" w14:paraId="46A2B30A" w14:textId="77777777">
        <w:tc>
          <w:tcPr>
            <w:tcW w:w="1333" w:type="dxa"/>
          </w:tcPr>
          <w:p w14:paraId="57388454" w14:textId="1057DE8E"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Ordouni et </w:t>
            </w:r>
            <w:r w:rsidRPr="00417ED5">
              <w:rPr>
                <w:rFonts w:ascii="Times New Roman" w:hAnsi="Times New Roman" w:cs="Times New Roman" w:hint="eastAsia"/>
                <w:sz w:val="20"/>
                <w:szCs w:val="20"/>
              </w:rPr>
              <w:lastRenderedPageBreak/>
              <w:t>al., 2023</w:t>
            </w:r>
          </w:p>
        </w:tc>
        <w:tc>
          <w:tcPr>
            <w:tcW w:w="1356" w:type="dxa"/>
          </w:tcPr>
          <w:p w14:paraId="2E39724B"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Iran</w:t>
            </w:r>
          </w:p>
        </w:tc>
        <w:tc>
          <w:tcPr>
            <w:tcW w:w="1495" w:type="dxa"/>
          </w:tcPr>
          <w:p w14:paraId="6CE270AC"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RCT</w:t>
            </w:r>
          </w:p>
        </w:tc>
        <w:tc>
          <w:tcPr>
            <w:tcW w:w="1704" w:type="dxa"/>
          </w:tcPr>
          <w:p w14:paraId="460976FD"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Surgical wards, </w:t>
            </w:r>
            <w:r w:rsidRPr="00417ED5">
              <w:rPr>
                <w:rFonts w:ascii="Times New Roman" w:hAnsi="Times New Roman" w:cs="Times New Roman" w:hint="eastAsia"/>
                <w:sz w:val="20"/>
                <w:szCs w:val="20"/>
              </w:rPr>
              <w:lastRenderedPageBreak/>
              <w:t>Qaem Hospital, Mashhad, Iran</w:t>
            </w:r>
          </w:p>
        </w:tc>
        <w:tc>
          <w:tcPr>
            <w:tcW w:w="3185" w:type="dxa"/>
          </w:tcPr>
          <w:p w14:paraId="5E6EA60F"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 xml:space="preserve">To investigate the effect of self-care </w:t>
            </w:r>
            <w:r w:rsidRPr="00417ED5">
              <w:rPr>
                <w:rFonts w:ascii="Times New Roman" w:hAnsi="Times New Roman" w:cs="Times New Roman" w:hint="eastAsia"/>
                <w:sz w:val="20"/>
                <w:szCs w:val="20"/>
              </w:rPr>
              <w:lastRenderedPageBreak/>
              <w:t>nurturance on the QoL of patients with upper</w:t>
            </w:r>
          </w:p>
          <w:p w14:paraId="74268F2A"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gastrointestinal cancers.</w:t>
            </w:r>
          </w:p>
        </w:tc>
        <w:tc>
          <w:tcPr>
            <w:tcW w:w="1701" w:type="dxa"/>
          </w:tcPr>
          <w:p w14:paraId="064F3480" w14:textId="77777777" w:rsidR="00310AD8" w:rsidRPr="00417ED5" w:rsidRDefault="00000000">
            <w:pPr>
              <w:spacing w:beforeLines="10" w:before="31" w:line="260" w:lineRule="exact"/>
              <w:rPr>
                <w:sz w:val="20"/>
                <w:szCs w:val="20"/>
              </w:rPr>
            </w:pPr>
            <w:r w:rsidRPr="00417ED5">
              <w:rPr>
                <w:rFonts w:ascii="Times New Roman" w:hAnsi="Times New Roman" w:cs="Times New Roman" w:hint="eastAsia"/>
                <w:sz w:val="20"/>
                <w:szCs w:val="20"/>
              </w:rPr>
              <w:lastRenderedPageBreak/>
              <w:t xml:space="preserve">Adults aged 30-65 </w:t>
            </w:r>
            <w:r w:rsidRPr="00417ED5">
              <w:rPr>
                <w:rFonts w:ascii="Times New Roman" w:hAnsi="Times New Roman" w:cs="Times New Roman" w:hint="eastAsia"/>
                <w:sz w:val="20"/>
                <w:szCs w:val="20"/>
              </w:rPr>
              <w:lastRenderedPageBreak/>
              <w:t>with esophageal or gastric cancer</w:t>
            </w:r>
          </w:p>
        </w:tc>
        <w:tc>
          <w:tcPr>
            <w:tcW w:w="1559" w:type="dxa"/>
          </w:tcPr>
          <w:p w14:paraId="279DB7E4"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 xml:space="preserve">56 enrolled (28 </w:t>
            </w:r>
            <w:r w:rsidRPr="00417ED5">
              <w:rPr>
                <w:rFonts w:ascii="Times New Roman" w:hAnsi="Times New Roman" w:cs="Times New Roman" w:hint="eastAsia"/>
                <w:sz w:val="20"/>
                <w:szCs w:val="20"/>
              </w:rPr>
              <w:lastRenderedPageBreak/>
              <w:t>intervention, 28 control)</w:t>
            </w:r>
          </w:p>
        </w:tc>
        <w:tc>
          <w:tcPr>
            <w:tcW w:w="2410" w:type="dxa"/>
          </w:tcPr>
          <w:p w14:paraId="68A471C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 xml:space="preserve">Intervention group 5, </w:t>
            </w:r>
            <w:r w:rsidRPr="00417ED5">
              <w:rPr>
                <w:rFonts w:ascii="Times New Roman" w:hAnsi="Times New Roman" w:cs="Times New Roman" w:hint="eastAsia"/>
                <w:sz w:val="20"/>
                <w:szCs w:val="20"/>
              </w:rPr>
              <w:lastRenderedPageBreak/>
              <w:t>control group 5.</w:t>
            </w:r>
          </w:p>
        </w:tc>
        <w:tc>
          <w:tcPr>
            <w:tcW w:w="4111" w:type="dxa"/>
          </w:tcPr>
          <w:p w14:paraId="07AECCB9" w14:textId="77777777" w:rsidR="00310AD8" w:rsidRPr="00417ED5" w:rsidRDefault="00000000">
            <w:pPr>
              <w:spacing w:beforeLines="10" w:before="31"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lastRenderedPageBreak/>
              <w:t>QoL</w:t>
            </w:r>
          </w:p>
        </w:tc>
        <w:tc>
          <w:tcPr>
            <w:tcW w:w="7087" w:type="dxa"/>
          </w:tcPr>
          <w:p w14:paraId="40EC5C6E" w14:textId="549583BC"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 xml:space="preserve">The results showed that the intervention and control groups were homogenous in all </w:t>
            </w:r>
            <w:r w:rsidRPr="00417ED5">
              <w:rPr>
                <w:rFonts w:ascii="Times New Roman" w:hAnsi="Times New Roman" w:cs="Times New Roman" w:hint="eastAsia"/>
                <w:sz w:val="20"/>
                <w:szCs w:val="20"/>
              </w:rPr>
              <w:lastRenderedPageBreak/>
              <w:t>demographic characteristics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&gt;0.05). The data revealed the total QoL significantly improved 1 month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=0.002) and 2 months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 xml:space="preserve">&lt;0.001) after the intervention in the intervention </w:t>
            </w:r>
            <w:r w:rsidR="007F0E88" w:rsidRPr="00417ED5">
              <w:rPr>
                <w:rFonts w:ascii="Times New Roman" w:hAnsi="Times New Roman" w:cs="Times New Roman"/>
                <w:sz w:val="20"/>
                <w:szCs w:val="20"/>
              </w:rPr>
              <w:t xml:space="preserve">group </w:t>
            </w:r>
            <w:r w:rsidRPr="00417ED5">
              <w:rPr>
                <w:rFonts w:ascii="Times New Roman" w:hAnsi="Times New Roman" w:cs="Times New Roman" w:hint="eastAsia"/>
                <w:sz w:val="20"/>
                <w:szCs w:val="20"/>
              </w:rPr>
              <w:t>compared with the control group.</w:t>
            </w:r>
          </w:p>
        </w:tc>
      </w:tr>
      <w:tr w:rsidR="00417ED5" w:rsidRPr="00417ED5" w14:paraId="1B85DC27" w14:textId="77777777">
        <w:tc>
          <w:tcPr>
            <w:tcW w:w="1333" w:type="dxa"/>
          </w:tcPr>
          <w:p w14:paraId="551B30F0" w14:textId="57FFAF4F" w:rsidR="00310AD8" w:rsidRPr="00836019" w:rsidRDefault="00000000">
            <w:pPr>
              <w:spacing w:beforeLines="10" w:before="31" w:line="260" w:lineRule="exact"/>
              <w:rPr>
                <w:rFonts w:ascii="Times New Roman" w:hAnsi="Times New Roman" w:cs="Times New Roman"/>
                <w:sz w:val="20"/>
                <w:szCs w:val="20"/>
                <w:lang w:val="pt-PT"/>
              </w:rPr>
            </w:pPr>
            <w:r w:rsidRPr="00836019">
              <w:rPr>
                <w:rFonts w:ascii="Times New Roman" w:hAnsi="Times New Roman" w:cs="Times New Roman" w:hint="eastAsia"/>
                <w:sz w:val="20"/>
                <w:szCs w:val="20"/>
                <w:lang w:val="pt-PT"/>
              </w:rPr>
              <w:t>Jona Ingibjorg Jonsdottir et al., 2021</w:t>
            </w:r>
          </w:p>
        </w:tc>
        <w:tc>
          <w:tcPr>
            <w:tcW w:w="1356" w:type="dxa"/>
          </w:tcPr>
          <w:p w14:paraId="0F314D65"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Iceland</w:t>
            </w:r>
          </w:p>
        </w:tc>
        <w:tc>
          <w:tcPr>
            <w:tcW w:w="1495" w:type="dxa"/>
          </w:tcPr>
          <w:p w14:paraId="7172C5E0"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Quasi-experimental study</w:t>
            </w:r>
          </w:p>
        </w:tc>
        <w:tc>
          <w:tcPr>
            <w:tcW w:w="1704" w:type="dxa"/>
          </w:tcPr>
          <w:p w14:paraId="5B1E0654"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Landspitali- The National University Hospital of Iceland</w:t>
            </w:r>
          </w:p>
        </w:tc>
        <w:tc>
          <w:tcPr>
            <w:tcW w:w="3185" w:type="dxa"/>
          </w:tcPr>
          <w:p w14:paraId="29E5AA58"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To evaluate the effectiveness of a streng</w:t>
            </w:r>
            <w:r w:rsidRPr="00417ED5">
              <w:rPr>
                <w:rFonts w:ascii="Times New Roman" w:hAnsi="Times New Roman" w:cs="Times New Roman"/>
                <w:sz w:val="20"/>
                <w:szCs w:val="20"/>
              </w:rPr>
              <w:t>th</w:t>
            </w:r>
            <w:r w:rsidRPr="00417ED5">
              <w:rPr>
                <w:rFonts w:ascii="Times New Roman" w:hAnsi="Times New Roman" w:cs="Times New Roman" w:hint="eastAsia"/>
                <w:sz w:val="20"/>
                <w:szCs w:val="20"/>
              </w:rPr>
              <w:t>s-oriented therapeutic conversation intervention on confidence about how illness beliefs affect sexuality and intimacy and on perceived relationship quality among women in active cancer treatment and their partners.</w:t>
            </w:r>
          </w:p>
        </w:tc>
        <w:tc>
          <w:tcPr>
            <w:tcW w:w="1701" w:type="dxa"/>
          </w:tcPr>
          <w:p w14:paraId="6AC4C609" w14:textId="77777777" w:rsidR="00310AD8" w:rsidRPr="00417ED5" w:rsidRDefault="00000000">
            <w:pPr>
              <w:spacing w:beforeLines="10" w:before="31" w:line="260" w:lineRule="exact"/>
              <w:rPr>
                <w:sz w:val="20"/>
                <w:szCs w:val="20"/>
              </w:rPr>
            </w:pPr>
            <w:r w:rsidRPr="00417ED5">
              <w:rPr>
                <w:rFonts w:ascii="Times New Roman" w:hAnsi="Times New Roman" w:cs="Times New Roman" w:hint="eastAsia"/>
                <w:sz w:val="20"/>
                <w:szCs w:val="20"/>
              </w:rPr>
              <w:t xml:space="preserve">Women </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18 years with any type/stage cancer</w:t>
            </w:r>
          </w:p>
        </w:tc>
        <w:tc>
          <w:tcPr>
            <w:tcW w:w="1559" w:type="dxa"/>
          </w:tcPr>
          <w:p w14:paraId="19EE3FD5"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60 couples (120 participants)</w:t>
            </w:r>
          </w:p>
        </w:tc>
        <w:tc>
          <w:tcPr>
            <w:tcW w:w="2410" w:type="dxa"/>
          </w:tcPr>
          <w:p w14:paraId="64138BE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Not Applicable</w:t>
            </w:r>
          </w:p>
        </w:tc>
        <w:tc>
          <w:tcPr>
            <w:tcW w:w="4111" w:type="dxa"/>
          </w:tcPr>
          <w:p w14:paraId="5CEAAEE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Confidence in illness beliefs about sexuality and intimacy; Relationship quality.</w:t>
            </w:r>
          </w:p>
        </w:tc>
        <w:tc>
          <w:tcPr>
            <w:tcW w:w="7087" w:type="dxa"/>
          </w:tcPr>
          <w:p w14:paraId="0D74D80D"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Significant differences were observed, for both women and intimate partners, over time in more confidence about how illness beliefs affected sexuality and intimacy (T1 versus T2, and T1 versus T3), and increased overall quality of the relationship (T1 versus T2, and T1 versus T3). No differences were found between dyad members</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scores on illness beliefs or relationship quality at any time point.</w:t>
            </w:r>
          </w:p>
        </w:tc>
      </w:tr>
      <w:tr w:rsidR="00417ED5" w:rsidRPr="00417ED5" w14:paraId="4ADD61AE" w14:textId="77777777">
        <w:tc>
          <w:tcPr>
            <w:tcW w:w="1333" w:type="dxa"/>
          </w:tcPr>
          <w:p w14:paraId="09E8977C" w14:textId="0E26690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Zhou et al., 2024</w:t>
            </w:r>
          </w:p>
        </w:tc>
        <w:tc>
          <w:tcPr>
            <w:tcW w:w="1356" w:type="dxa"/>
          </w:tcPr>
          <w:p w14:paraId="3B081B95"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China</w:t>
            </w:r>
          </w:p>
        </w:tc>
        <w:tc>
          <w:tcPr>
            <w:tcW w:w="1495" w:type="dxa"/>
          </w:tcPr>
          <w:p w14:paraId="4116EB0F"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RCT</w:t>
            </w:r>
          </w:p>
        </w:tc>
        <w:tc>
          <w:tcPr>
            <w:tcW w:w="1704" w:type="dxa"/>
          </w:tcPr>
          <w:p w14:paraId="274486AD"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Two tertiary-care hospitals in Hunan Province</w:t>
            </w:r>
          </w:p>
        </w:tc>
        <w:tc>
          <w:tcPr>
            <w:tcW w:w="3185" w:type="dxa"/>
          </w:tcPr>
          <w:p w14:paraId="0AEF67BA"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To evaluate the efficacy of character strength-based cognitive-behavioral therapy versus cognitive-behavioral therapy for distress in Adolescent and young adult (AYA) patients with cancer.</w:t>
            </w:r>
          </w:p>
        </w:tc>
        <w:tc>
          <w:tcPr>
            <w:tcW w:w="1701" w:type="dxa"/>
          </w:tcPr>
          <w:p w14:paraId="1D6B0BFC" w14:textId="77777777" w:rsidR="00310AD8" w:rsidRPr="00417ED5" w:rsidRDefault="00000000">
            <w:pPr>
              <w:spacing w:beforeLines="10" w:before="31" w:line="260" w:lineRule="exact"/>
              <w:rPr>
                <w:sz w:val="20"/>
                <w:szCs w:val="20"/>
              </w:rPr>
            </w:pPr>
            <w:r w:rsidRPr="00417ED5">
              <w:rPr>
                <w:rFonts w:ascii="Times New Roman" w:hAnsi="Times New Roman" w:cs="Times New Roman"/>
                <w:sz w:val="20"/>
                <w:szCs w:val="20"/>
              </w:rPr>
              <w:t>AYA patients aged 15-39 with any cancer type</w:t>
            </w:r>
          </w:p>
        </w:tc>
        <w:tc>
          <w:tcPr>
            <w:tcW w:w="1559" w:type="dxa"/>
          </w:tcPr>
          <w:p w14:paraId="2EB78BFA"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1</w:t>
            </w:r>
            <w:r w:rsidRPr="00417ED5">
              <w:rPr>
                <w:rFonts w:ascii="Times New Roman" w:hAnsi="Times New Roman" w:cs="Times New Roman" w:hint="eastAsia"/>
                <w:sz w:val="20"/>
                <w:szCs w:val="20"/>
              </w:rPr>
              <w:t>08</w:t>
            </w:r>
            <w:r w:rsidRPr="00417ED5">
              <w:rPr>
                <w:rFonts w:ascii="Times New Roman" w:hAnsi="Times New Roman" w:cs="Times New Roman"/>
                <w:sz w:val="20"/>
                <w:szCs w:val="20"/>
              </w:rPr>
              <w:t xml:space="preserve"> randomly assigned (54 CS-CBT, 54 CBT)</w:t>
            </w:r>
          </w:p>
        </w:tc>
        <w:tc>
          <w:tcPr>
            <w:tcW w:w="2410" w:type="dxa"/>
          </w:tcPr>
          <w:p w14:paraId="5281CFF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CS-CBT group 4, CBT group 5.</w:t>
            </w:r>
          </w:p>
        </w:tc>
        <w:tc>
          <w:tcPr>
            <w:tcW w:w="4111" w:type="dxa"/>
          </w:tcPr>
          <w:p w14:paraId="5913D78C" w14:textId="04238273"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Distress;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Anxiety;</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Depression;</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Thriving;</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Q</w:t>
            </w:r>
            <w:r w:rsidRPr="00417ED5">
              <w:rPr>
                <w:rFonts w:ascii="Times New Roman" w:hAnsi="Times New Roman" w:cs="Times New Roman" w:hint="eastAsia"/>
                <w:sz w:val="20"/>
                <w:szCs w:val="20"/>
              </w:rPr>
              <w:t>oL</w:t>
            </w:r>
          </w:p>
        </w:tc>
        <w:tc>
          <w:tcPr>
            <w:tcW w:w="7087" w:type="dxa"/>
          </w:tcPr>
          <w:p w14:paraId="7E6E92B5"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Improvements in primary outcomes were significantly greater after CS-CBT than after CBT, and no significant differences were found between the CBT and control group. Among all primary and secondary outcomes, the only nonsignificant difference found was in quality of life with CS-CBT compared to CBT. AYA cancer patients rated their overall mental health and sense of thriving as more improved after CS-CBT than after CBT.</w:t>
            </w:r>
          </w:p>
        </w:tc>
      </w:tr>
      <w:tr w:rsidR="00417ED5" w:rsidRPr="00417ED5" w14:paraId="33092BC7" w14:textId="77777777">
        <w:tc>
          <w:tcPr>
            <w:tcW w:w="1333" w:type="dxa"/>
          </w:tcPr>
          <w:p w14:paraId="7A2B938E" w14:textId="48004513"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Tingting Yan et al., 2025</w:t>
            </w:r>
          </w:p>
        </w:tc>
        <w:tc>
          <w:tcPr>
            <w:tcW w:w="1356" w:type="dxa"/>
          </w:tcPr>
          <w:p w14:paraId="74C89F93"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China (Hong Kong)</w:t>
            </w:r>
          </w:p>
        </w:tc>
        <w:tc>
          <w:tcPr>
            <w:tcW w:w="1495" w:type="dxa"/>
          </w:tcPr>
          <w:p w14:paraId="4F9EC74F"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RCT</w:t>
            </w:r>
          </w:p>
        </w:tc>
        <w:tc>
          <w:tcPr>
            <w:tcW w:w="1704" w:type="dxa"/>
          </w:tcPr>
          <w:p w14:paraId="1950F3C0"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6 breast surgery wards within 2 university-affiliated general hospitals in China</w:t>
            </w:r>
          </w:p>
        </w:tc>
        <w:tc>
          <w:tcPr>
            <w:tcW w:w="3185" w:type="dxa"/>
          </w:tcPr>
          <w:p w14:paraId="51A3BC41"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To explore the effects of an evidence-based and culturally</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appropriate CSI among Chinese female patients with breast cancer and their perceptions of the CSI.</w:t>
            </w:r>
          </w:p>
        </w:tc>
        <w:tc>
          <w:tcPr>
            <w:tcW w:w="1701" w:type="dxa"/>
          </w:tcPr>
          <w:p w14:paraId="1179E999" w14:textId="77777777" w:rsidR="00310AD8" w:rsidRPr="00417ED5" w:rsidRDefault="00000000">
            <w:pPr>
              <w:spacing w:beforeLines="10" w:before="31" w:line="260" w:lineRule="exact"/>
              <w:rPr>
                <w:sz w:val="20"/>
                <w:szCs w:val="20"/>
              </w:rPr>
            </w:pPr>
            <w:r w:rsidRPr="00417ED5">
              <w:rPr>
                <w:rFonts w:ascii="Times New Roman" w:hAnsi="Times New Roman" w:cs="Times New Roman"/>
                <w:sz w:val="20"/>
                <w:szCs w:val="20"/>
              </w:rPr>
              <w:t>Female breast cancer patients</w:t>
            </w:r>
          </w:p>
        </w:tc>
        <w:tc>
          <w:tcPr>
            <w:tcW w:w="1559" w:type="dxa"/>
          </w:tcPr>
          <w:p w14:paraId="0D036036"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122 participants (Intervention group 61; control group 61)</w:t>
            </w:r>
          </w:p>
        </w:tc>
        <w:tc>
          <w:tcPr>
            <w:tcW w:w="2410" w:type="dxa"/>
          </w:tcPr>
          <w:p w14:paraId="558EB1F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 group 2, control group 4.</w:t>
            </w:r>
          </w:p>
        </w:tc>
        <w:tc>
          <w:tcPr>
            <w:tcW w:w="4111" w:type="dxa"/>
          </w:tcPr>
          <w:p w14:paraId="5E4EFD7E" w14:textId="61502FB2"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Self-esteem;</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Q</w:t>
            </w:r>
            <w:r w:rsidRPr="00417ED5">
              <w:rPr>
                <w:rFonts w:ascii="Times New Roman" w:hAnsi="Times New Roman" w:cs="Times New Roman" w:hint="eastAsia"/>
                <w:sz w:val="20"/>
                <w:szCs w:val="20"/>
              </w:rPr>
              <w:t>oL</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Depressive symptoms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Intervention acceptability and feasibility</w:t>
            </w:r>
          </w:p>
        </w:tc>
        <w:tc>
          <w:tcPr>
            <w:tcW w:w="7087" w:type="dxa"/>
          </w:tcPr>
          <w:p w14:paraId="4BD625B9"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CSI was feasible and acceptable, and all participants not only expressed satisfaction with the program in process evaluation, but also reported perceived benefits such as an enjoyable and sociable experience, better well‑being, and increased confidence.</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The results showed that the CSI significantly</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increased self-esteem and QoL at T1 and T2. In addition, the CSI significantly reduced depressive symptoms at T1 and T2.</w:t>
            </w:r>
          </w:p>
        </w:tc>
      </w:tr>
      <w:tr w:rsidR="00417ED5" w:rsidRPr="00417ED5" w14:paraId="62DE75A0" w14:textId="77777777">
        <w:tc>
          <w:tcPr>
            <w:tcW w:w="1333" w:type="dxa"/>
          </w:tcPr>
          <w:p w14:paraId="3F26059E" w14:textId="7B3F1861"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Wang G. &amp; Li Z., 2022</w:t>
            </w:r>
          </w:p>
        </w:tc>
        <w:tc>
          <w:tcPr>
            <w:tcW w:w="1356" w:type="dxa"/>
          </w:tcPr>
          <w:p w14:paraId="30B24BF3"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China</w:t>
            </w:r>
          </w:p>
        </w:tc>
        <w:tc>
          <w:tcPr>
            <w:tcW w:w="1495" w:type="dxa"/>
          </w:tcPr>
          <w:p w14:paraId="4318830B"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RCT</w:t>
            </w:r>
          </w:p>
        </w:tc>
        <w:tc>
          <w:tcPr>
            <w:tcW w:w="1704" w:type="dxa"/>
          </w:tcPr>
          <w:p w14:paraId="1E6807B4"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A tertiary A-level cancer hospital in Chengdu, China</w:t>
            </w:r>
          </w:p>
        </w:tc>
        <w:tc>
          <w:tcPr>
            <w:tcW w:w="3185" w:type="dxa"/>
          </w:tcPr>
          <w:p w14:paraId="17FC3B8A"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To examine the effectiveness of a supportive-expressive</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group intervention on post-traumatic growth and to explore its impact on anxiety and depression.</w:t>
            </w:r>
          </w:p>
        </w:tc>
        <w:tc>
          <w:tcPr>
            <w:tcW w:w="1701" w:type="dxa"/>
          </w:tcPr>
          <w:p w14:paraId="4284EAFC" w14:textId="77777777" w:rsidR="00310AD8" w:rsidRPr="00417ED5" w:rsidRDefault="00000000">
            <w:pPr>
              <w:spacing w:beforeLines="10" w:before="31" w:line="260" w:lineRule="exact"/>
              <w:rPr>
                <w:sz w:val="20"/>
                <w:szCs w:val="20"/>
              </w:rPr>
            </w:pPr>
            <w:r w:rsidRPr="00417ED5">
              <w:rPr>
                <w:rFonts w:ascii="Times New Roman" w:hAnsi="Times New Roman" w:cs="Times New Roman"/>
                <w:sz w:val="20"/>
                <w:szCs w:val="20"/>
              </w:rPr>
              <w:t>Newly</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diagnosed with breast cancer</w:t>
            </w:r>
          </w:p>
        </w:tc>
        <w:tc>
          <w:tcPr>
            <w:tcW w:w="1559" w:type="dxa"/>
          </w:tcPr>
          <w:p w14:paraId="003794D3"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 xml:space="preserve">168 randomized; (Intervention group </w:t>
            </w:r>
            <w:r w:rsidRPr="00417ED5">
              <w:rPr>
                <w:rFonts w:ascii="Times New Roman" w:hAnsi="Times New Roman" w:cs="Times New Roman" w:hint="eastAsia"/>
                <w:sz w:val="20"/>
                <w:szCs w:val="20"/>
              </w:rPr>
              <w:t>84</w:t>
            </w:r>
            <w:r w:rsidRPr="00417ED5">
              <w:rPr>
                <w:rFonts w:ascii="Times New Roman" w:hAnsi="Times New Roman" w:cs="Times New Roman"/>
                <w:sz w:val="20"/>
                <w:szCs w:val="20"/>
              </w:rPr>
              <w:t xml:space="preserve">, control group </w:t>
            </w:r>
            <w:r w:rsidRPr="00417ED5">
              <w:rPr>
                <w:rFonts w:ascii="Times New Roman" w:hAnsi="Times New Roman" w:cs="Times New Roman" w:hint="eastAsia"/>
                <w:sz w:val="20"/>
                <w:szCs w:val="20"/>
              </w:rPr>
              <w:t>84</w:t>
            </w:r>
            <w:r w:rsidRPr="00417ED5">
              <w:rPr>
                <w:rFonts w:ascii="Times New Roman" w:hAnsi="Times New Roman" w:cs="Times New Roman"/>
                <w:sz w:val="20"/>
                <w:szCs w:val="20"/>
              </w:rPr>
              <w:t>)</w:t>
            </w:r>
          </w:p>
        </w:tc>
        <w:tc>
          <w:tcPr>
            <w:tcW w:w="2410" w:type="dxa"/>
          </w:tcPr>
          <w:p w14:paraId="6F551CD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 group 22, control group 24.</w:t>
            </w:r>
          </w:p>
        </w:tc>
        <w:tc>
          <w:tcPr>
            <w:tcW w:w="4111" w:type="dxa"/>
          </w:tcPr>
          <w:p w14:paraId="2F417606"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Post-traumatic growth (PTG);</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Anxiety;</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Depression.</w:t>
            </w:r>
          </w:p>
        </w:tc>
        <w:tc>
          <w:tcPr>
            <w:tcW w:w="7087" w:type="dxa"/>
          </w:tcPr>
          <w:p w14:paraId="704F8BA9"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 xml:space="preserve">Participants in the intervention group reported a higher level of post-traumatic growth and reduced anxiety and depression. The multilevel model indicated that the intervention significantly promoted post-traumatic growth and dimensions of relating to others, personal strength, appreciation of life, and new possibilities, anxiety, and depression, but had no effect on the dimension of spiritual change. In addition, the multi-level model showed that patients with younger ages, with high </w:t>
            </w:r>
            <w:r w:rsidRPr="00417ED5">
              <w:rPr>
                <w:rFonts w:ascii="Times New Roman" w:hAnsi="Times New Roman" w:cs="Times New Roman"/>
                <w:sz w:val="20"/>
                <w:szCs w:val="20"/>
              </w:rPr>
              <w:lastRenderedPageBreak/>
              <w:t>school and above education levels and accompanied by husbands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had more effective intervention and patients with religious belief had a better spiritual change level.</w:t>
            </w:r>
          </w:p>
        </w:tc>
      </w:tr>
      <w:tr w:rsidR="00417ED5" w:rsidRPr="00417ED5" w14:paraId="0B98CBE6" w14:textId="77777777">
        <w:tc>
          <w:tcPr>
            <w:tcW w:w="1333" w:type="dxa"/>
          </w:tcPr>
          <w:p w14:paraId="756B8CAE" w14:textId="4D2C0CFC"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hint="eastAsia"/>
                <w:sz w:val="20"/>
                <w:szCs w:val="20"/>
              </w:rPr>
              <w:t>V</w:t>
            </w:r>
            <w:r w:rsidRPr="00417ED5">
              <w:rPr>
                <w:rFonts w:ascii="Times New Roman" w:hAnsi="Times New Roman" w:cs="Times New Roman"/>
                <w:sz w:val="20"/>
                <w:szCs w:val="20"/>
              </w:rPr>
              <w:t>an den Berg et al., 2015</w:t>
            </w:r>
          </w:p>
        </w:tc>
        <w:tc>
          <w:tcPr>
            <w:tcW w:w="1356" w:type="dxa"/>
          </w:tcPr>
          <w:p w14:paraId="3A00DB2F"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Netherlands</w:t>
            </w:r>
          </w:p>
        </w:tc>
        <w:tc>
          <w:tcPr>
            <w:tcW w:w="1495" w:type="dxa"/>
          </w:tcPr>
          <w:p w14:paraId="4DE56A2C"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RCT</w:t>
            </w:r>
          </w:p>
        </w:tc>
        <w:tc>
          <w:tcPr>
            <w:tcW w:w="1704" w:type="dxa"/>
          </w:tcPr>
          <w:p w14:paraId="7526FA7D"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6 hospitals in the southeastern Netherlands</w:t>
            </w:r>
          </w:p>
        </w:tc>
        <w:tc>
          <w:tcPr>
            <w:tcW w:w="3185" w:type="dxa"/>
          </w:tcPr>
          <w:p w14:paraId="73648BD0"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To evaluated whether CAU plus BREATH is superior to CAU alone.</w:t>
            </w:r>
          </w:p>
        </w:tc>
        <w:tc>
          <w:tcPr>
            <w:tcW w:w="1701" w:type="dxa"/>
          </w:tcPr>
          <w:p w14:paraId="735494E2" w14:textId="77777777" w:rsidR="00310AD8" w:rsidRPr="00417ED5" w:rsidRDefault="00000000">
            <w:pPr>
              <w:spacing w:beforeLines="10" w:before="31" w:line="260" w:lineRule="exact"/>
              <w:rPr>
                <w:sz w:val="20"/>
                <w:szCs w:val="20"/>
              </w:rPr>
            </w:pPr>
            <w:r w:rsidRPr="00417ED5">
              <w:rPr>
                <w:rFonts w:ascii="Times New Roman" w:hAnsi="Times New Roman" w:cs="Times New Roman"/>
                <w:sz w:val="20"/>
                <w:szCs w:val="20"/>
              </w:rPr>
              <w:t>Women with breast cancer</w:t>
            </w:r>
          </w:p>
        </w:tc>
        <w:tc>
          <w:tcPr>
            <w:tcW w:w="1559" w:type="dxa"/>
          </w:tcPr>
          <w:p w14:paraId="0EE098B7" w14:textId="77777777" w:rsidR="00310AD8" w:rsidRPr="00417ED5" w:rsidRDefault="00000000">
            <w:pPr>
              <w:spacing w:beforeLines="10" w:before="31" w:line="260" w:lineRule="exact"/>
              <w:rPr>
                <w:rFonts w:ascii="Times New Roman" w:hAnsi="Times New Roman" w:cs="Times New Roman"/>
                <w:sz w:val="20"/>
                <w:szCs w:val="20"/>
              </w:rPr>
            </w:pPr>
            <w:r w:rsidRPr="00417ED5">
              <w:rPr>
                <w:rFonts w:ascii="Times New Roman" w:hAnsi="Times New Roman" w:cs="Times New Roman"/>
                <w:sz w:val="20"/>
                <w:szCs w:val="20"/>
              </w:rPr>
              <w:t>150 randomized (Intervention group 70, control group</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80)</w:t>
            </w:r>
          </w:p>
        </w:tc>
        <w:tc>
          <w:tcPr>
            <w:tcW w:w="2410" w:type="dxa"/>
          </w:tcPr>
          <w:p w14:paraId="594F6CA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 group 7, control group 8.</w:t>
            </w:r>
          </w:p>
        </w:tc>
        <w:tc>
          <w:tcPr>
            <w:tcW w:w="4111" w:type="dxa"/>
          </w:tcPr>
          <w:p w14:paraId="57077FFB" w14:textId="5C42A929" w:rsidR="00310AD8" w:rsidRPr="00417ED5" w:rsidRDefault="00000000">
            <w:pPr>
              <w:spacing w:line="260" w:lineRule="exact"/>
              <w:rPr>
                <w:rFonts w:ascii="Times New Roman" w:hAnsi="Times New Roman" w:cs="Times New Roman"/>
                <w:sz w:val="20"/>
                <w:szCs w:val="20"/>
              </w:rPr>
            </w:pPr>
            <w:r w:rsidRPr="00D521F9">
              <w:rPr>
                <w:rFonts w:ascii="Times New Roman" w:hAnsi="Times New Roman" w:cs="Times New Roman"/>
                <w:sz w:val="20"/>
                <w:szCs w:val="20"/>
              </w:rPr>
              <w:t>Psychological distress; Psychological empowerment; Anxiety &amp; depression; General distress; Cancer-related QoL; Fatigue; Fear of cancer recurrence; Post-traumatic stress symptoms; Coping strategies; Self-efficacy; Remoralization; Personal control/mastery; Illness perceptions (helplessness &amp; acceptance); Positive adjustment dimensions.</w:t>
            </w:r>
          </w:p>
        </w:tc>
        <w:tc>
          <w:tcPr>
            <w:tcW w:w="7087" w:type="dxa"/>
          </w:tcPr>
          <w:p w14:paraId="1AA6D35A"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 xml:space="preserve">CAU+BREATH participants reported significantly less distress than CAU-alone participants with a small-to-medium effect size, but empowerment was not affected. More CAU+BREATH participants than CAU-alone participants showed clinically significant improvement. This clinical effect was most prominent in low-distress </w:t>
            </w:r>
            <w:r w:rsidRPr="00417ED5">
              <w:rPr>
                <w:rFonts w:ascii="Times New Roman" w:hAnsi="Times New Roman" w:cs="Times New Roman" w:hint="eastAsia"/>
                <w:sz w:val="20"/>
                <w:szCs w:val="20"/>
              </w:rPr>
              <w:t>breast cancer survivors</w:t>
            </w:r>
            <w:r w:rsidRPr="00417ED5">
              <w:rPr>
                <w:rFonts w:ascii="Times New Roman" w:hAnsi="Times New Roman" w:cs="Times New Roman"/>
                <w:sz w:val="20"/>
                <w:szCs w:val="20"/>
              </w:rPr>
              <w:t>. Secondary outcomes confirmed primary outcomes. There</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were no between-group differences in primary outcomes during follow-up.</w:t>
            </w:r>
          </w:p>
        </w:tc>
      </w:tr>
      <w:bookmarkEnd w:id="0"/>
      <w:bookmarkEnd w:id="1"/>
    </w:tbl>
    <w:p w14:paraId="4FB3511B" w14:textId="77777777" w:rsidR="00310AD8" w:rsidRPr="00417ED5" w:rsidRDefault="00310AD8">
      <w:pPr>
        <w:spacing w:line="260" w:lineRule="exact"/>
        <w:rPr>
          <w:rFonts w:ascii="Times New Roman" w:hAnsi="Times New Roman" w:cs="Times New Roman"/>
        </w:rPr>
      </w:pPr>
    </w:p>
    <w:p w14:paraId="2D3B5246" w14:textId="77777777" w:rsidR="00310AD8" w:rsidRPr="00417ED5" w:rsidRDefault="00000000">
      <w:pPr>
        <w:spacing w:line="260" w:lineRule="exact"/>
        <w:rPr>
          <w:rFonts w:ascii="Times New Roman" w:hAnsi="Times New Roman" w:cs="Times New Roman"/>
          <w:szCs w:val="21"/>
        </w:rPr>
      </w:pPr>
      <w:r w:rsidRPr="00417ED5">
        <w:rPr>
          <w:rFonts w:ascii="Times New Roman" w:hAnsi="Times New Roman" w:cs="Times New Roman" w:hint="eastAsia"/>
          <w:szCs w:val="21"/>
        </w:rPr>
        <w:t>Notes:</w:t>
      </w:r>
    </w:p>
    <w:p w14:paraId="65E6EDC1" w14:textId="77777777" w:rsidR="00310AD8" w:rsidRPr="00417ED5" w:rsidRDefault="00000000">
      <w:pPr>
        <w:spacing w:line="260" w:lineRule="exact"/>
        <w:rPr>
          <w:rFonts w:ascii="Times New Roman" w:hAnsi="Times New Roman" w:cs="Times New Roman"/>
        </w:rPr>
      </w:pPr>
      <w:r w:rsidRPr="00417ED5">
        <w:rPr>
          <w:rFonts w:ascii="Times New Roman" w:hAnsi="Times New Roman" w:cs="Times New Roman"/>
          <w:szCs w:val="21"/>
        </w:rPr>
        <w:t>RCT</w:t>
      </w:r>
      <w:r w:rsidRPr="00417ED5">
        <w:rPr>
          <w:rFonts w:ascii="Times New Roman" w:hAnsi="Times New Roman" w:cs="Times New Roman" w:hint="eastAsia"/>
          <w:szCs w:val="21"/>
        </w:rPr>
        <w:t xml:space="preserve">, Randomized controlled trial; </w:t>
      </w:r>
      <w:r w:rsidRPr="00417ED5">
        <w:rPr>
          <w:rFonts w:ascii="Times New Roman" w:hAnsi="Times New Roman" w:cs="Times New Roman"/>
          <w:szCs w:val="21"/>
        </w:rPr>
        <w:t>DDS</w:t>
      </w:r>
      <w:r w:rsidRPr="00417ED5">
        <w:rPr>
          <w:rFonts w:ascii="Times New Roman" w:hAnsi="Times New Roman" w:cs="Times New Roman" w:hint="eastAsia"/>
          <w:szCs w:val="21"/>
        </w:rPr>
        <w:t xml:space="preserve">, </w:t>
      </w:r>
      <w:r w:rsidRPr="00417ED5">
        <w:rPr>
          <w:rFonts w:ascii="Times New Roman" w:hAnsi="Times New Roman" w:cs="Times New Roman"/>
          <w:szCs w:val="21"/>
        </w:rPr>
        <w:t>Diabetes Distress Scale</w:t>
      </w:r>
      <w:r w:rsidRPr="00417ED5">
        <w:rPr>
          <w:rFonts w:ascii="Times New Roman" w:hAnsi="Times New Roman" w:cs="Times New Roman" w:hint="eastAsia"/>
          <w:szCs w:val="21"/>
        </w:rPr>
        <w:t xml:space="preserve">; QoL, Quality of Life; </w:t>
      </w:r>
      <w:r w:rsidRPr="00417ED5">
        <w:rPr>
          <w:rFonts w:ascii="Times New Roman" w:hAnsi="Times New Roman" w:cs="Times New Roman" w:hint="eastAsia"/>
        </w:rPr>
        <w:t xml:space="preserve">ISQ, Inner Strength Questionnaire; PTSD, Post-Traumatic Stress Disorder; CSI, Caregiving strain index; UAP, unstable angina pectoris; CS-CBT, Strength-Based Cognitive-Behavioral Therapy; ITT, Intention-to-treat; AMI, Acute Myocardial Infarction; CAU, Care as Usual; </w:t>
      </w:r>
      <w:r w:rsidRPr="00417ED5">
        <w:rPr>
          <w:rFonts w:ascii="Times New Roman" w:hAnsi="Times New Roman" w:cs="Times New Roman" w:hint="eastAsia"/>
          <w:szCs w:val="21"/>
        </w:rPr>
        <w:t>NI, no information.</w:t>
      </w:r>
    </w:p>
    <w:p w14:paraId="673BF7D4" w14:textId="77777777" w:rsidR="00310AD8" w:rsidRPr="00417ED5" w:rsidRDefault="00000000">
      <w:r w:rsidRPr="00417ED5">
        <w:rPr>
          <w:rFonts w:hint="eastAsia"/>
        </w:rPr>
        <w:br w:type="page"/>
      </w:r>
    </w:p>
    <w:p w14:paraId="029F5D61" w14:textId="77777777" w:rsidR="00310AD8" w:rsidRPr="00417ED5" w:rsidRDefault="00000000">
      <w:pPr>
        <w:tabs>
          <w:tab w:val="left" w:pos="8064"/>
          <w:tab w:val="center" w:pos="11575"/>
        </w:tabs>
        <w:spacing w:beforeLines="50" w:before="156" w:afterLines="50" w:after="156" w:line="300" w:lineRule="exact"/>
        <w:jc w:val="center"/>
        <w:rPr>
          <w:rFonts w:ascii="Times New Roman" w:hAnsi="Times New Roman" w:cs="Times New Roman"/>
          <w:b/>
          <w:bCs/>
          <w:sz w:val="28"/>
          <w:szCs w:val="28"/>
        </w:rPr>
      </w:pPr>
      <w:r w:rsidRPr="00417ED5">
        <w:rPr>
          <w:rFonts w:ascii="Times New Roman" w:hAnsi="Times New Roman" w:cs="Times New Roman"/>
          <w:b/>
          <w:bCs/>
          <w:sz w:val="28"/>
          <w:szCs w:val="28"/>
        </w:rPr>
        <w:lastRenderedPageBreak/>
        <w:t>Table 2. The characteristics of interventions in included studies</w:t>
      </w:r>
    </w:p>
    <w:tbl>
      <w:tblPr>
        <w:tblStyle w:val="TableGrid"/>
        <w:tblW w:w="25799" w:type="dxa"/>
        <w:tblInd w:w="-1423"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196"/>
        <w:gridCol w:w="2194"/>
        <w:gridCol w:w="1284"/>
        <w:gridCol w:w="1273"/>
        <w:gridCol w:w="1550"/>
        <w:gridCol w:w="6325"/>
        <w:gridCol w:w="2049"/>
        <w:gridCol w:w="2530"/>
        <w:gridCol w:w="1361"/>
        <w:gridCol w:w="6037"/>
      </w:tblGrid>
      <w:tr w:rsidR="00417ED5" w:rsidRPr="00417ED5" w14:paraId="48D5CE41" w14:textId="77777777">
        <w:trPr>
          <w:tblHeader/>
        </w:trPr>
        <w:tc>
          <w:tcPr>
            <w:tcW w:w="1196" w:type="dxa"/>
            <w:tcBorders>
              <w:top w:val="single" w:sz="8" w:space="0" w:color="auto"/>
              <w:bottom w:val="single" w:sz="8" w:space="0" w:color="auto"/>
            </w:tcBorders>
          </w:tcPr>
          <w:p w14:paraId="36CE1227" w14:textId="77777777" w:rsidR="00310AD8" w:rsidRPr="00417ED5" w:rsidRDefault="00000000">
            <w:pPr>
              <w:spacing w:line="260" w:lineRule="exact"/>
              <w:rPr>
                <w:rFonts w:ascii="Times New Roman" w:hAnsi="Times New Roman" w:cs="Times New Roman"/>
                <w:b/>
                <w:bCs/>
                <w:szCs w:val="21"/>
              </w:rPr>
            </w:pPr>
            <w:bookmarkStart w:id="9" w:name="_Hlk213779782"/>
            <w:r w:rsidRPr="00417ED5">
              <w:rPr>
                <w:rFonts w:ascii="Times New Roman" w:hAnsi="Times New Roman" w:cs="Times New Roman"/>
                <w:b/>
                <w:bCs/>
                <w:szCs w:val="21"/>
              </w:rPr>
              <w:t>Author(s) and year</w:t>
            </w:r>
          </w:p>
        </w:tc>
        <w:tc>
          <w:tcPr>
            <w:tcW w:w="2194" w:type="dxa"/>
            <w:tcBorders>
              <w:top w:val="single" w:sz="8" w:space="0" w:color="auto"/>
              <w:bottom w:val="single" w:sz="8" w:space="0" w:color="auto"/>
            </w:tcBorders>
          </w:tcPr>
          <w:p w14:paraId="1A9B39B0"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Theoretical frameworks</w:t>
            </w:r>
          </w:p>
        </w:tc>
        <w:tc>
          <w:tcPr>
            <w:tcW w:w="1284" w:type="dxa"/>
            <w:tcBorders>
              <w:top w:val="single" w:sz="8" w:space="0" w:color="auto"/>
              <w:bottom w:val="single" w:sz="8" w:space="0" w:color="auto"/>
            </w:tcBorders>
          </w:tcPr>
          <w:p w14:paraId="5000E569"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Mode of delivery</w:t>
            </w:r>
          </w:p>
          <w:p w14:paraId="4D6DCA21" w14:textId="77777777" w:rsidR="00310AD8" w:rsidRPr="00417ED5" w:rsidRDefault="00310AD8">
            <w:pPr>
              <w:spacing w:line="260" w:lineRule="exact"/>
              <w:rPr>
                <w:rFonts w:ascii="Times New Roman" w:hAnsi="Times New Roman" w:cs="Times New Roman"/>
                <w:b/>
                <w:bCs/>
                <w:szCs w:val="21"/>
              </w:rPr>
            </w:pPr>
          </w:p>
        </w:tc>
        <w:tc>
          <w:tcPr>
            <w:tcW w:w="1273" w:type="dxa"/>
            <w:tcBorders>
              <w:top w:val="single" w:sz="8" w:space="0" w:color="auto"/>
              <w:bottom w:val="single" w:sz="8" w:space="0" w:color="auto"/>
            </w:tcBorders>
          </w:tcPr>
          <w:p w14:paraId="07F03DCA"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Format</w:t>
            </w:r>
          </w:p>
          <w:p w14:paraId="267F3425"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(Individual, group)</w:t>
            </w:r>
          </w:p>
        </w:tc>
        <w:tc>
          <w:tcPr>
            <w:tcW w:w="1550" w:type="dxa"/>
            <w:tcBorders>
              <w:top w:val="single" w:sz="8" w:space="0" w:color="auto"/>
              <w:bottom w:val="single" w:sz="8" w:space="0" w:color="auto"/>
            </w:tcBorders>
          </w:tcPr>
          <w:p w14:paraId="79002709"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Intervention providers</w:t>
            </w:r>
          </w:p>
        </w:tc>
        <w:tc>
          <w:tcPr>
            <w:tcW w:w="6325" w:type="dxa"/>
            <w:tcBorders>
              <w:top w:val="single" w:sz="8" w:space="0" w:color="auto"/>
              <w:bottom w:val="single" w:sz="8" w:space="0" w:color="auto"/>
            </w:tcBorders>
          </w:tcPr>
          <w:p w14:paraId="15E67BEF" w14:textId="77777777" w:rsidR="00310AD8" w:rsidRPr="00417ED5" w:rsidRDefault="00000000">
            <w:pPr>
              <w:spacing w:line="260" w:lineRule="exact"/>
              <w:rPr>
                <w:rFonts w:ascii="Times New Roman" w:hAnsi="Times New Roman" w:cs="Times New Roman"/>
                <w:b/>
                <w:bCs/>
                <w:strike/>
                <w:szCs w:val="21"/>
              </w:rPr>
            </w:pPr>
            <w:r w:rsidRPr="00417ED5">
              <w:rPr>
                <w:rFonts w:ascii="Times New Roman" w:hAnsi="Times New Roman" w:cs="Times New Roman"/>
                <w:b/>
                <w:bCs/>
                <w:szCs w:val="21"/>
              </w:rPr>
              <w:t>Intervention contents</w:t>
            </w:r>
          </w:p>
        </w:tc>
        <w:tc>
          <w:tcPr>
            <w:tcW w:w="2049" w:type="dxa"/>
            <w:tcBorders>
              <w:top w:val="single" w:sz="8" w:space="0" w:color="auto"/>
              <w:bottom w:val="single" w:sz="8" w:space="0" w:color="auto"/>
            </w:tcBorders>
          </w:tcPr>
          <w:p w14:paraId="462D3672"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Strengths used in the intervention</w:t>
            </w:r>
          </w:p>
        </w:tc>
        <w:tc>
          <w:tcPr>
            <w:tcW w:w="2530" w:type="dxa"/>
            <w:tcBorders>
              <w:top w:val="single" w:sz="8" w:space="0" w:color="auto"/>
              <w:bottom w:val="single" w:sz="8" w:space="0" w:color="auto"/>
            </w:tcBorders>
          </w:tcPr>
          <w:p w14:paraId="4F8E9D36"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Intervention duration and frequency</w:t>
            </w:r>
          </w:p>
        </w:tc>
        <w:tc>
          <w:tcPr>
            <w:tcW w:w="1361" w:type="dxa"/>
            <w:tcBorders>
              <w:top w:val="single" w:sz="8" w:space="0" w:color="auto"/>
              <w:bottom w:val="single" w:sz="8" w:space="0" w:color="auto"/>
            </w:tcBorders>
          </w:tcPr>
          <w:p w14:paraId="2D320CBD"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Tailoring</w:t>
            </w:r>
          </w:p>
          <w:p w14:paraId="741F8C9E" w14:textId="77777777" w:rsidR="00310AD8" w:rsidRPr="00417ED5" w:rsidRDefault="00310AD8">
            <w:pPr>
              <w:spacing w:line="260" w:lineRule="exact"/>
              <w:rPr>
                <w:rFonts w:ascii="Times New Roman" w:hAnsi="Times New Roman" w:cs="Times New Roman"/>
                <w:b/>
                <w:bCs/>
                <w:szCs w:val="21"/>
              </w:rPr>
            </w:pPr>
          </w:p>
        </w:tc>
        <w:tc>
          <w:tcPr>
            <w:tcW w:w="6037" w:type="dxa"/>
            <w:tcBorders>
              <w:top w:val="single" w:sz="8" w:space="0" w:color="auto"/>
              <w:bottom w:val="single" w:sz="8" w:space="0" w:color="auto"/>
            </w:tcBorders>
          </w:tcPr>
          <w:p w14:paraId="7962810E"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Outcomes</w:t>
            </w:r>
          </w:p>
          <w:p w14:paraId="52FDF96F" w14:textId="77777777" w:rsidR="00310AD8" w:rsidRPr="00417ED5" w:rsidRDefault="00000000">
            <w:pPr>
              <w:spacing w:line="260" w:lineRule="exact"/>
              <w:rPr>
                <w:rFonts w:ascii="Times New Roman" w:hAnsi="Times New Roman" w:cs="Times New Roman"/>
                <w:b/>
                <w:bCs/>
                <w:szCs w:val="21"/>
              </w:rPr>
            </w:pPr>
            <w:r w:rsidRPr="00417ED5">
              <w:rPr>
                <w:rFonts w:ascii="Times New Roman" w:hAnsi="Times New Roman" w:cs="Times New Roman"/>
                <w:b/>
                <w:bCs/>
                <w:szCs w:val="21"/>
              </w:rPr>
              <w:t>(</w:t>
            </w:r>
            <w:r w:rsidRPr="00417ED5">
              <w:rPr>
                <w:rFonts w:ascii="Times New Roman" w:hAnsi="Times New Roman" w:cs="Times New Roman"/>
                <w:b/>
                <w:bCs/>
                <w:i/>
                <w:iCs/>
                <w:szCs w:val="21"/>
              </w:rPr>
              <w:t>p</w:t>
            </w:r>
            <w:r w:rsidRPr="00417ED5">
              <w:rPr>
                <w:rFonts w:ascii="Times New Roman" w:hAnsi="Times New Roman" w:cs="Times New Roman"/>
                <w:b/>
                <w:bCs/>
                <w:szCs w:val="21"/>
              </w:rPr>
              <w:t>＜</w:t>
            </w:r>
            <w:r w:rsidRPr="00417ED5">
              <w:rPr>
                <w:rFonts w:ascii="Times New Roman" w:hAnsi="Times New Roman" w:cs="Times New Roman"/>
                <w:b/>
                <w:bCs/>
                <w:szCs w:val="21"/>
              </w:rPr>
              <w:t>0.05)</w:t>
            </w:r>
          </w:p>
          <w:p w14:paraId="74570132" w14:textId="77777777" w:rsidR="00310AD8" w:rsidRPr="00417ED5" w:rsidRDefault="00310AD8">
            <w:pPr>
              <w:spacing w:line="260" w:lineRule="exact"/>
              <w:rPr>
                <w:rFonts w:ascii="Times New Roman" w:hAnsi="Times New Roman" w:cs="Times New Roman"/>
                <w:b/>
                <w:bCs/>
                <w:szCs w:val="21"/>
              </w:rPr>
            </w:pPr>
          </w:p>
        </w:tc>
      </w:tr>
      <w:tr w:rsidR="00417ED5" w:rsidRPr="00417ED5" w14:paraId="3D66E2F4" w14:textId="77777777">
        <w:trPr>
          <w:trHeight w:val="2307"/>
        </w:trPr>
        <w:tc>
          <w:tcPr>
            <w:tcW w:w="1196" w:type="dxa"/>
            <w:tcBorders>
              <w:top w:val="single" w:sz="8" w:space="0" w:color="auto"/>
            </w:tcBorders>
          </w:tcPr>
          <w:p w14:paraId="4D566D74"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Cheng</w:t>
            </w:r>
            <w:r w:rsidRPr="00417ED5">
              <w:rPr>
                <w:rFonts w:ascii="Times New Roman" w:hAnsi="Times New Roman" w:cs="Times New Roman" w:hint="eastAsia"/>
                <w:sz w:val="20"/>
                <w:szCs w:val="20"/>
              </w:rPr>
              <w:t xml:space="preserve"> et al.</w:t>
            </w:r>
          </w:p>
          <w:p w14:paraId="07B1CCD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2018</w:t>
            </w:r>
          </w:p>
        </w:tc>
        <w:tc>
          <w:tcPr>
            <w:tcW w:w="2194" w:type="dxa"/>
            <w:tcBorders>
              <w:top w:val="single" w:sz="8" w:space="0" w:color="auto"/>
            </w:tcBorders>
          </w:tcPr>
          <w:p w14:paraId="4B0B20F4" w14:textId="77777777" w:rsidR="00310AD8" w:rsidRPr="00D521F9" w:rsidRDefault="00000000">
            <w:pPr>
              <w:spacing w:line="260" w:lineRule="exact"/>
              <w:rPr>
                <w:rFonts w:ascii="Times New Roman" w:hAnsi="Times New Roman" w:cs="Times New Roman"/>
                <w:sz w:val="20"/>
                <w:szCs w:val="20"/>
              </w:rPr>
            </w:pPr>
            <w:bookmarkStart w:id="10" w:name="_Hlk181793514"/>
            <w:r w:rsidRPr="00D521F9">
              <w:rPr>
                <w:rFonts w:ascii="Times New Roman" w:hAnsi="Times New Roman" w:cs="Times New Roman"/>
                <w:sz w:val="20"/>
                <w:szCs w:val="20"/>
              </w:rPr>
              <w:t>The relational /problem-solving model</w:t>
            </w:r>
            <w:bookmarkEnd w:id="10"/>
            <w:r w:rsidRPr="00D521F9">
              <w:rPr>
                <w:rFonts w:ascii="Times New Roman" w:hAnsi="Times New Roman" w:cs="Times New Roman"/>
                <w:sz w:val="20"/>
                <w:szCs w:val="20"/>
              </w:rPr>
              <w:t>;</w:t>
            </w:r>
          </w:p>
          <w:p w14:paraId="04FBFEDF" w14:textId="77777777" w:rsidR="00310AD8" w:rsidRPr="00D521F9" w:rsidRDefault="00000000">
            <w:pPr>
              <w:spacing w:line="260" w:lineRule="exact"/>
              <w:rPr>
                <w:rFonts w:ascii="Times New Roman" w:hAnsi="Times New Roman" w:cs="Times New Roman"/>
                <w:sz w:val="20"/>
                <w:szCs w:val="20"/>
              </w:rPr>
            </w:pPr>
            <w:r w:rsidRPr="00D521F9">
              <w:rPr>
                <w:rFonts w:ascii="Times New Roman" w:hAnsi="Times New Roman" w:cs="Times New Roman"/>
                <w:sz w:val="20"/>
                <w:szCs w:val="20"/>
              </w:rPr>
              <w:t>Caregiving stress process model.</w:t>
            </w:r>
          </w:p>
        </w:tc>
        <w:tc>
          <w:tcPr>
            <w:tcW w:w="1284" w:type="dxa"/>
            <w:tcBorders>
              <w:top w:val="single" w:sz="8" w:space="0" w:color="auto"/>
            </w:tcBorders>
          </w:tcPr>
          <w:p w14:paraId="526D566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F</w:t>
            </w:r>
            <w:r w:rsidRPr="00417ED5">
              <w:rPr>
                <w:rFonts w:ascii="Times New Roman" w:hAnsi="Times New Roman" w:cs="Times New Roman"/>
                <w:sz w:val="20"/>
                <w:szCs w:val="20"/>
              </w:rPr>
              <w:t>ace-to-face</w:t>
            </w:r>
            <w:r w:rsidRPr="00417ED5">
              <w:rPr>
                <w:rFonts w:ascii="Times New Roman" w:hAnsi="Times New Roman" w:cs="Times New Roman" w:hint="eastAsia"/>
                <w:sz w:val="20"/>
                <w:szCs w:val="20"/>
              </w:rPr>
              <w:t xml:space="preserve"> and</w:t>
            </w:r>
          </w:p>
          <w:p w14:paraId="4798796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telephone</w:t>
            </w:r>
          </w:p>
        </w:tc>
        <w:tc>
          <w:tcPr>
            <w:tcW w:w="1273" w:type="dxa"/>
            <w:tcBorders>
              <w:top w:val="single" w:sz="8" w:space="0" w:color="auto"/>
            </w:tcBorders>
          </w:tcPr>
          <w:p w14:paraId="3F75F89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Individual</w:t>
            </w:r>
          </w:p>
        </w:tc>
        <w:tc>
          <w:tcPr>
            <w:tcW w:w="1550" w:type="dxa"/>
            <w:tcBorders>
              <w:top w:val="single" w:sz="8" w:space="0" w:color="auto"/>
            </w:tcBorders>
          </w:tcPr>
          <w:p w14:paraId="2BCDF3E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Registered nurse</w:t>
            </w:r>
          </w:p>
        </w:tc>
        <w:tc>
          <w:tcPr>
            <w:tcW w:w="6325" w:type="dxa"/>
            <w:tcBorders>
              <w:top w:val="single" w:sz="8" w:space="0" w:color="auto"/>
            </w:tcBorders>
          </w:tcPr>
          <w:p w14:paraId="17137A6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This program is composed of the following: (1) affective experiencing, which guides the caregivers towards a positive emotional response to daily stress, (2) behavioral regulation, which modifies the caregiving skills and habits to promote caregivers’ health, and (3) cognitive mastery, which reframes the perception of problems and nurtures problem-solving skills and abilities.</w:t>
            </w:r>
          </w:p>
        </w:tc>
        <w:tc>
          <w:tcPr>
            <w:tcW w:w="2049" w:type="dxa"/>
            <w:tcBorders>
              <w:top w:val="single" w:sz="8" w:space="0" w:color="auto"/>
            </w:tcBorders>
          </w:tcPr>
          <w:p w14:paraId="5237825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w:t>
            </w:r>
            <w:r w:rsidRPr="00417ED5">
              <w:rPr>
                <w:rFonts w:ascii="Times New Roman" w:hAnsi="Times New Roman" w:cs="Times New Roman"/>
                <w:sz w:val="20"/>
                <w:szCs w:val="20"/>
              </w:rPr>
              <w:t>nner strength</w:t>
            </w:r>
            <w:r w:rsidRPr="00417ED5">
              <w:rPr>
                <w:rFonts w:ascii="Times New Roman" w:hAnsi="Times New Roman" w:cs="Times New Roman" w:hint="eastAsia"/>
                <w:sz w:val="20"/>
                <w:szCs w:val="20"/>
              </w:rPr>
              <w:t>s</w:t>
            </w:r>
            <w:r w:rsidRPr="00417ED5">
              <w:rPr>
                <w:rFonts w:ascii="Times New Roman" w:hAnsi="Times New Roman" w:cs="Times New Roman"/>
                <w:sz w:val="20"/>
                <w:szCs w:val="20"/>
              </w:rPr>
              <w:t>:</w:t>
            </w:r>
          </w:p>
          <w:p w14:paraId="614AA65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relational strength;</w:t>
            </w:r>
          </w:p>
          <w:p w14:paraId="07DB4B6B"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protective strength; motivational strength</w:t>
            </w:r>
            <w:r w:rsidRPr="00417ED5">
              <w:rPr>
                <w:rFonts w:ascii="Times New Roman" w:hAnsi="Times New Roman" w:cs="Times New Roman"/>
                <w:sz w:val="20"/>
                <w:szCs w:val="20"/>
              </w:rPr>
              <w:t>.</w:t>
            </w:r>
          </w:p>
        </w:tc>
        <w:tc>
          <w:tcPr>
            <w:tcW w:w="2530" w:type="dxa"/>
            <w:tcBorders>
              <w:top w:val="single" w:sz="8" w:space="0" w:color="auto"/>
            </w:tcBorders>
          </w:tcPr>
          <w:p w14:paraId="02E9011F"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The intervention group received an additional 26-week strength-oriented psychoeducational program. Six 30-min</w:t>
            </w:r>
            <w:r w:rsidRPr="00417ED5">
              <w:rPr>
                <w:rFonts w:ascii="Times New Roman" w:hAnsi="Times New Roman" w:cs="Times New Roman"/>
                <w:sz w:val="20"/>
                <w:szCs w:val="20"/>
              </w:rPr>
              <w:t>ute</w:t>
            </w:r>
            <w:r w:rsidRPr="00417ED5">
              <w:rPr>
                <w:rFonts w:ascii="Times New Roman" w:hAnsi="Times New Roman" w:cs="Times New Roman" w:hint="eastAsia"/>
                <w:sz w:val="20"/>
                <w:szCs w:val="20"/>
              </w:rPr>
              <w:t xml:space="preserve"> telephone-based training sessions were conducted every two weeks</w:t>
            </w:r>
            <w:r w:rsidRPr="00417ED5">
              <w:rPr>
                <w:rFonts w:ascii="Times New Roman" w:hAnsi="Times New Roman" w:cs="Times New Roman"/>
                <w:sz w:val="20"/>
                <w:szCs w:val="20"/>
              </w:rPr>
              <w:t>.</w:t>
            </w:r>
          </w:p>
        </w:tc>
        <w:tc>
          <w:tcPr>
            <w:tcW w:w="1361" w:type="dxa"/>
            <w:tcBorders>
              <w:top w:val="single" w:sz="8" w:space="0" w:color="auto"/>
            </w:tcBorders>
          </w:tcPr>
          <w:p w14:paraId="3FDCAD0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NI</w:t>
            </w:r>
          </w:p>
        </w:tc>
        <w:tc>
          <w:tcPr>
            <w:tcW w:w="6037" w:type="dxa"/>
            <w:tcBorders>
              <w:top w:val="single" w:sz="8" w:space="0" w:color="auto"/>
            </w:tcBorders>
          </w:tcPr>
          <w:p w14:paraId="0FE77457" w14:textId="77777777" w:rsidR="00310AD8" w:rsidRPr="00417ED5" w:rsidRDefault="00000000">
            <w:pPr>
              <w:spacing w:line="260" w:lineRule="exact"/>
              <w:ind w:left="300" w:hangingChars="150" w:hanging="300"/>
              <w:rPr>
                <w:rFonts w:ascii="Times New Roman" w:hAnsi="Times New Roman" w:cs="Times New Roman"/>
                <w:szCs w:val="21"/>
              </w:rPr>
            </w:pPr>
            <w:r w:rsidRPr="00417ED5">
              <w:rPr>
                <w:rFonts w:ascii="Times New Roman" w:hAnsi="Times New Roman" w:cs="Times New Roman"/>
                <w:sz w:val="20"/>
                <w:szCs w:val="20"/>
              </w:rPr>
              <w:t>The intervention group demonstrated significantly greater improvements throughout the study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&lt;0.01) in terms of caregiving competence, problem-solving coping abilities. This group also displayed significantly greater improvements in terms of family functioning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&lt;0.05) at one-month post-intervention, an increased number of social support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&lt;0.001), and a lower level of burden at three-month post-intervention.</w:t>
            </w:r>
          </w:p>
        </w:tc>
      </w:tr>
      <w:tr w:rsidR="00417ED5" w:rsidRPr="00417ED5" w14:paraId="1D1FE9FA" w14:textId="77777777">
        <w:trPr>
          <w:trHeight w:val="2267"/>
        </w:trPr>
        <w:tc>
          <w:tcPr>
            <w:tcW w:w="1196" w:type="dxa"/>
          </w:tcPr>
          <w:p w14:paraId="2F1D911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Hilliard</w:t>
            </w:r>
            <w:r w:rsidRPr="00417ED5">
              <w:rPr>
                <w:rFonts w:ascii="Times New Roman" w:hAnsi="Times New Roman" w:cs="Times New Roman" w:hint="eastAsia"/>
                <w:sz w:val="20"/>
                <w:szCs w:val="20"/>
              </w:rPr>
              <w:t xml:space="preserve"> et al.</w:t>
            </w:r>
          </w:p>
          <w:p w14:paraId="1C531EA2"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2020</w:t>
            </w:r>
          </w:p>
        </w:tc>
        <w:tc>
          <w:tcPr>
            <w:tcW w:w="2194" w:type="dxa"/>
          </w:tcPr>
          <w:p w14:paraId="3BCADE14" w14:textId="77777777" w:rsidR="00310AD8" w:rsidRPr="00D521F9" w:rsidRDefault="00000000">
            <w:pPr>
              <w:spacing w:line="260" w:lineRule="exact"/>
              <w:rPr>
                <w:rFonts w:ascii="Times New Roman" w:hAnsi="Times New Roman" w:cs="Times New Roman"/>
                <w:sz w:val="20"/>
                <w:szCs w:val="20"/>
              </w:rPr>
            </w:pPr>
            <w:bookmarkStart w:id="11" w:name="_Hlk181793535"/>
            <w:r w:rsidRPr="00D521F9">
              <w:rPr>
                <w:rFonts w:ascii="Times New Roman" w:hAnsi="Times New Roman" w:cs="Times New Roman"/>
                <w:sz w:val="20"/>
                <w:szCs w:val="20"/>
              </w:rPr>
              <w:t>The diabetes resilience model</w:t>
            </w:r>
            <w:bookmarkEnd w:id="11"/>
            <w:r w:rsidRPr="00D521F9">
              <w:rPr>
                <w:rFonts w:ascii="Times New Roman" w:hAnsi="Times New Roman" w:cs="Times New Roman"/>
                <w:sz w:val="20"/>
                <w:szCs w:val="20"/>
              </w:rPr>
              <w:t>.</w:t>
            </w:r>
          </w:p>
        </w:tc>
        <w:tc>
          <w:tcPr>
            <w:tcW w:w="1284" w:type="dxa"/>
          </w:tcPr>
          <w:p w14:paraId="70B68C1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U</w:t>
            </w:r>
            <w:r w:rsidRPr="00417ED5">
              <w:rPr>
                <w:rFonts w:ascii="Times New Roman" w:hAnsi="Times New Roman" w:cs="Times New Roman"/>
                <w:sz w:val="20"/>
                <w:szCs w:val="20"/>
              </w:rPr>
              <w:t>sing the app</w:t>
            </w:r>
          </w:p>
        </w:tc>
        <w:tc>
          <w:tcPr>
            <w:tcW w:w="1273" w:type="dxa"/>
          </w:tcPr>
          <w:p w14:paraId="26284A1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Individual</w:t>
            </w:r>
          </w:p>
        </w:tc>
        <w:tc>
          <w:tcPr>
            <w:tcW w:w="1550" w:type="dxa"/>
          </w:tcPr>
          <w:p w14:paraId="72AFD73B"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NI</w:t>
            </w:r>
          </w:p>
        </w:tc>
        <w:tc>
          <w:tcPr>
            <w:tcW w:w="6325" w:type="dxa"/>
          </w:tcPr>
          <w:p w14:paraId="5EE0E21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 xml:space="preserve">Briefly, parents used the app to record positive </w:t>
            </w:r>
            <w:r w:rsidRPr="00417ED5">
              <w:rPr>
                <w:rFonts w:ascii="Times New Roman" w:hAnsi="Times New Roman" w:cs="Times New Roman" w:hint="eastAsia"/>
                <w:sz w:val="20"/>
                <w:szCs w:val="20"/>
              </w:rPr>
              <w:t>type 1 diabetes</w:t>
            </w:r>
            <w:r w:rsidRPr="00417ED5">
              <w:rPr>
                <w:rFonts w:ascii="Times New Roman" w:hAnsi="Times New Roman" w:cs="Times New Roman"/>
                <w:sz w:val="20"/>
                <w:szCs w:val="20"/>
              </w:rPr>
              <w:t>-related actions (i.e., diabetes strengths) their teen engaged in each day. The app summarized their ratings each week and presented a personalized weekly strengths summary for each family. Parents had access to videos in the app to learn about recognizing strengths and how to give effective, developmentally appropriate praise.</w:t>
            </w:r>
          </w:p>
        </w:tc>
        <w:tc>
          <w:tcPr>
            <w:tcW w:w="2049" w:type="dxa"/>
          </w:tcPr>
          <w:p w14:paraId="590E878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Inner</w:t>
            </w:r>
            <w:r w:rsidRPr="00417ED5">
              <w:rPr>
                <w:rFonts w:ascii="Times New Roman" w:hAnsi="Times New Roman" w:cs="Times New Roman"/>
                <w:sz w:val="20"/>
                <w:szCs w:val="20"/>
              </w:rPr>
              <w:t xml:space="preserve"> strengths:</w:t>
            </w:r>
          </w:p>
          <w:p w14:paraId="07240A9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relational strength; </w:t>
            </w:r>
            <w:bookmarkStart w:id="12" w:name="OLE_LINK13"/>
            <w:r w:rsidRPr="00417ED5">
              <w:rPr>
                <w:rFonts w:ascii="Times New Roman" w:hAnsi="Times New Roman" w:cs="Times New Roman" w:hint="eastAsia"/>
                <w:sz w:val="20"/>
                <w:szCs w:val="20"/>
              </w:rPr>
              <w:t>External strengths:</w:t>
            </w:r>
            <w:bookmarkEnd w:id="12"/>
          </w:p>
          <w:p w14:paraId="744DE59D"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social resources.</w:t>
            </w:r>
          </w:p>
        </w:tc>
        <w:tc>
          <w:tcPr>
            <w:tcW w:w="2530" w:type="dxa"/>
          </w:tcPr>
          <w:p w14:paraId="6B6EBBC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Intervention group participants had access to the app for 3-4 months, between two quarterly diabetes care appointments.</w:t>
            </w:r>
          </w:p>
        </w:tc>
        <w:tc>
          <w:tcPr>
            <w:tcW w:w="1361" w:type="dxa"/>
          </w:tcPr>
          <w:p w14:paraId="1225E7E8"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NI</w:t>
            </w:r>
          </w:p>
        </w:tc>
        <w:tc>
          <w:tcPr>
            <w:tcW w:w="6037" w:type="dxa"/>
          </w:tcPr>
          <w:p w14:paraId="533E6E72" w14:textId="77777777" w:rsidR="00310AD8" w:rsidRPr="00417ED5" w:rsidRDefault="00000000">
            <w:pPr>
              <w:spacing w:line="260" w:lineRule="exact"/>
              <w:rPr>
                <w:rFonts w:ascii="Times New Roman" w:hAnsi="Times New Roman" w:cs="Times New Roman"/>
                <w:szCs w:val="21"/>
              </w:rPr>
            </w:pPr>
            <w:r w:rsidRPr="00417ED5">
              <w:rPr>
                <w:rFonts w:ascii="Times New Roman" w:hAnsi="Times New Roman" w:cs="Times New Roman" w:hint="eastAsia"/>
                <w:szCs w:val="21"/>
              </w:rPr>
              <w:t>---</w:t>
            </w:r>
          </w:p>
        </w:tc>
      </w:tr>
      <w:tr w:rsidR="00417ED5" w:rsidRPr="00417ED5" w14:paraId="644DCD8E" w14:textId="77777777">
        <w:tc>
          <w:tcPr>
            <w:tcW w:w="1196" w:type="dxa"/>
          </w:tcPr>
          <w:p w14:paraId="6C5FD823"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Pang and Geng</w:t>
            </w:r>
          </w:p>
          <w:p w14:paraId="33F39906"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2023</w:t>
            </w:r>
          </w:p>
        </w:tc>
        <w:tc>
          <w:tcPr>
            <w:tcW w:w="2194" w:type="dxa"/>
          </w:tcPr>
          <w:p w14:paraId="23423AA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NI</w:t>
            </w:r>
          </w:p>
        </w:tc>
        <w:tc>
          <w:tcPr>
            <w:tcW w:w="1284" w:type="dxa"/>
          </w:tcPr>
          <w:p w14:paraId="3ED0A00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Online</w:t>
            </w:r>
          </w:p>
        </w:tc>
        <w:tc>
          <w:tcPr>
            <w:tcW w:w="1273" w:type="dxa"/>
          </w:tcPr>
          <w:p w14:paraId="6497654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Individual</w:t>
            </w:r>
          </w:p>
        </w:tc>
        <w:tc>
          <w:tcPr>
            <w:tcW w:w="1550" w:type="dxa"/>
          </w:tcPr>
          <w:p w14:paraId="1F158554"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NI</w:t>
            </w:r>
          </w:p>
        </w:tc>
        <w:tc>
          <w:tcPr>
            <w:tcW w:w="6325" w:type="dxa"/>
          </w:tcPr>
          <w:p w14:paraId="39FE579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This program is composed of the following: (1) </w:t>
            </w:r>
            <w:r w:rsidRPr="00417ED5">
              <w:rPr>
                <w:rFonts w:ascii="Times New Roman" w:hAnsi="Times New Roman" w:cs="Times New Roman"/>
                <w:sz w:val="20"/>
                <w:szCs w:val="20"/>
              </w:rPr>
              <w:t>Introducing Strengths</w:t>
            </w:r>
            <w:r w:rsidRPr="00417ED5">
              <w:rPr>
                <w:rFonts w:ascii="Times New Roman" w:hAnsi="Times New Roman" w:cs="Times New Roman" w:hint="eastAsia"/>
                <w:sz w:val="20"/>
                <w:szCs w:val="20"/>
              </w:rPr>
              <w:t xml:space="preserve"> (Assessing the patient's diabetes-related distress and current self-management capabilities. Explaining the purpose, significance, and details of the online character strength intervention to the patient.); (2) </w:t>
            </w:r>
            <w:r w:rsidRPr="00417ED5">
              <w:rPr>
                <w:rFonts w:ascii="Times New Roman" w:hAnsi="Times New Roman" w:cs="Times New Roman"/>
                <w:sz w:val="20"/>
                <w:szCs w:val="20"/>
              </w:rPr>
              <w:t>Identifying and developing strengths</w:t>
            </w:r>
            <w:r w:rsidRPr="00417ED5">
              <w:rPr>
                <w:rFonts w:ascii="Times New Roman" w:hAnsi="Times New Roman" w:cs="Times New Roman" w:hint="eastAsia"/>
                <w:sz w:val="20"/>
                <w:szCs w:val="20"/>
              </w:rPr>
              <w:t xml:space="preserve"> (Identifying five prominent character strengths. Providing the patient with a personalized online intervention manual based on their prominent character strengths); (3) </w:t>
            </w:r>
            <w:r w:rsidRPr="00417ED5">
              <w:rPr>
                <w:rFonts w:ascii="Times New Roman" w:hAnsi="Times New Roman" w:cs="Times New Roman"/>
                <w:sz w:val="20"/>
                <w:szCs w:val="20"/>
              </w:rPr>
              <w:t>Strengthening strengths</w:t>
            </w:r>
            <w:r w:rsidRPr="00417ED5">
              <w:rPr>
                <w:rFonts w:ascii="Times New Roman" w:hAnsi="Times New Roman" w:cs="Times New Roman" w:hint="eastAsia"/>
                <w:sz w:val="20"/>
                <w:szCs w:val="20"/>
              </w:rPr>
              <w:t xml:space="preserve"> (Imagining your best self. Observing how others demonstrate their character strengths. Discussing the significance of each character strength with the </w:t>
            </w:r>
            <w:r w:rsidRPr="00417ED5">
              <w:rPr>
                <w:rFonts w:ascii="Times New Roman" w:hAnsi="Times New Roman" w:cs="Times New Roman" w:hint="eastAsia"/>
                <w:sz w:val="20"/>
                <w:szCs w:val="20"/>
              </w:rPr>
              <w:lastRenderedPageBreak/>
              <w:t>patient to enhance recognition and understanding); (4)</w:t>
            </w:r>
            <w:r w:rsidRPr="00417ED5">
              <w:rPr>
                <w:rFonts w:ascii="Times New Roman" w:hAnsi="Times New Roman" w:cs="Times New Roman"/>
                <w:sz w:val="20"/>
                <w:szCs w:val="20"/>
              </w:rPr>
              <w:t>Application strengths</w:t>
            </w:r>
            <w:r w:rsidRPr="00417ED5">
              <w:rPr>
                <w:rFonts w:ascii="Times New Roman" w:hAnsi="Times New Roman" w:cs="Times New Roman" w:hint="eastAsia"/>
                <w:sz w:val="20"/>
                <w:szCs w:val="20"/>
              </w:rPr>
              <w:t xml:space="preserve"> (Discuss with the patient how to apply their character strengths. Provide related resources such as mottos or films. Send daily reminders to encourage diverse applications of the strengths, supported by twice-weekly phone guidance. Patients should document daily examples of usage, feelings, and growth, with weekly evaluations of progress).</w:t>
            </w:r>
          </w:p>
        </w:tc>
        <w:tc>
          <w:tcPr>
            <w:tcW w:w="2049" w:type="dxa"/>
          </w:tcPr>
          <w:p w14:paraId="6D722F5D"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Personality strengths</w:t>
            </w:r>
            <w:r w:rsidRPr="00417ED5">
              <w:rPr>
                <w:rFonts w:ascii="Times New Roman" w:hAnsi="Times New Roman" w:cs="Times New Roman"/>
                <w:sz w:val="20"/>
                <w:szCs w:val="20"/>
              </w:rPr>
              <w:t>:</w:t>
            </w:r>
          </w:p>
          <w:p w14:paraId="508FECE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general personality traits;</w:t>
            </w:r>
            <w:r w:rsidRPr="00417ED5">
              <w:rPr>
                <w:rFonts w:ascii="Times New Roman" w:hAnsi="Times New Roman" w:cs="Times New Roman"/>
                <w:sz w:val="20"/>
                <w:szCs w:val="20"/>
              </w:rPr>
              <w:t xml:space="preserve"> </w:t>
            </w:r>
            <w:r w:rsidRPr="00417ED5">
              <w:rPr>
                <w:rFonts w:ascii="Times New Roman" w:hAnsi="Times New Roman" w:cs="Times New Roman" w:hint="eastAsia"/>
                <w:sz w:val="20"/>
                <w:szCs w:val="20"/>
              </w:rPr>
              <w:t>resourcefulness;</w:t>
            </w:r>
          </w:p>
          <w:p w14:paraId="700C1EE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Inner strengths:</w:t>
            </w:r>
          </w:p>
          <w:p w14:paraId="3C7F7BB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p w14:paraId="2DBB7F5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External strengths:</w:t>
            </w:r>
          </w:p>
          <w:p w14:paraId="01BAA8C7" w14:textId="77777777" w:rsidR="00310AD8" w:rsidRPr="00417ED5" w:rsidRDefault="00000000">
            <w:pPr>
              <w:spacing w:line="260" w:lineRule="exact"/>
              <w:rPr>
                <w:rFonts w:ascii="Times New Roman" w:hAnsi="Times New Roman" w:cs="Times New Roman"/>
                <w:b/>
                <w:bCs/>
                <w:sz w:val="20"/>
                <w:szCs w:val="20"/>
              </w:rPr>
            </w:pPr>
            <w:r w:rsidRPr="00417ED5">
              <w:rPr>
                <w:rFonts w:ascii="Times New Roman" w:hAnsi="Times New Roman" w:cs="Times New Roman" w:hint="eastAsia"/>
                <w:sz w:val="20"/>
                <w:szCs w:val="20"/>
              </w:rPr>
              <w:t>social resources</w:t>
            </w:r>
            <w:r w:rsidRPr="00417ED5">
              <w:rPr>
                <w:rFonts w:ascii="Times New Roman" w:hAnsi="Times New Roman" w:cs="Times New Roman"/>
                <w:sz w:val="20"/>
                <w:szCs w:val="20"/>
              </w:rPr>
              <w:t>.</w:t>
            </w:r>
          </w:p>
        </w:tc>
        <w:tc>
          <w:tcPr>
            <w:tcW w:w="2530" w:type="dxa"/>
          </w:tcPr>
          <w:p w14:paraId="70E986B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The intervention group was given </w:t>
            </w:r>
            <w:r w:rsidRPr="00417ED5">
              <w:rPr>
                <w:rFonts w:ascii="Times New Roman" w:hAnsi="Times New Roman" w:cs="Times New Roman"/>
                <w:sz w:val="20"/>
                <w:szCs w:val="20"/>
              </w:rPr>
              <w:t xml:space="preserve">an </w:t>
            </w:r>
            <w:r w:rsidRPr="00417ED5">
              <w:rPr>
                <w:rFonts w:ascii="Times New Roman" w:hAnsi="Times New Roman" w:cs="Times New Roman" w:hint="eastAsia"/>
                <w:sz w:val="20"/>
                <w:szCs w:val="20"/>
              </w:rPr>
              <w:t>online character strengths intervention for 8 weeks</w:t>
            </w:r>
          </w:p>
        </w:tc>
        <w:tc>
          <w:tcPr>
            <w:tcW w:w="1361" w:type="dxa"/>
          </w:tcPr>
          <w:p w14:paraId="49E25C6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NI</w:t>
            </w:r>
          </w:p>
        </w:tc>
        <w:tc>
          <w:tcPr>
            <w:tcW w:w="6037" w:type="dxa"/>
          </w:tcPr>
          <w:p w14:paraId="0BFF82E9"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Online character strengths intervention can help alleviate the distress associated with young and middle-aged patients with type 2 diabetes and improve the level of self-management.</w:t>
            </w:r>
          </w:p>
        </w:tc>
      </w:tr>
      <w:tr w:rsidR="00417ED5" w:rsidRPr="00417ED5" w14:paraId="5CC8558F" w14:textId="77777777">
        <w:trPr>
          <w:trHeight w:val="1240"/>
        </w:trPr>
        <w:tc>
          <w:tcPr>
            <w:tcW w:w="1196" w:type="dxa"/>
          </w:tcPr>
          <w:p w14:paraId="7DEADA0E"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Celano</w:t>
            </w:r>
            <w:r w:rsidRPr="00417ED5">
              <w:rPr>
                <w:rFonts w:ascii="Times New Roman" w:hAnsi="Times New Roman" w:cs="Times New Roman" w:hint="eastAsia"/>
                <w:sz w:val="20"/>
                <w:szCs w:val="20"/>
              </w:rPr>
              <w:t xml:space="preserve"> et al.</w:t>
            </w:r>
          </w:p>
          <w:p w14:paraId="35BC4033"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201</w:t>
            </w:r>
            <w:r w:rsidRPr="00417ED5">
              <w:rPr>
                <w:rFonts w:ascii="Times New Roman" w:hAnsi="Times New Roman" w:cs="Times New Roman" w:hint="eastAsia"/>
                <w:sz w:val="20"/>
                <w:szCs w:val="20"/>
              </w:rPr>
              <w:t>9</w:t>
            </w:r>
          </w:p>
        </w:tc>
        <w:tc>
          <w:tcPr>
            <w:tcW w:w="2194" w:type="dxa"/>
          </w:tcPr>
          <w:p w14:paraId="11F7BAC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NI</w:t>
            </w:r>
          </w:p>
        </w:tc>
        <w:tc>
          <w:tcPr>
            <w:tcW w:w="1284" w:type="dxa"/>
          </w:tcPr>
          <w:p w14:paraId="67C4F40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Face-to-face and phone</w:t>
            </w:r>
          </w:p>
        </w:tc>
        <w:tc>
          <w:tcPr>
            <w:tcW w:w="1273" w:type="dxa"/>
          </w:tcPr>
          <w:p w14:paraId="09D28FE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Individual</w:t>
            </w:r>
          </w:p>
        </w:tc>
        <w:tc>
          <w:tcPr>
            <w:tcW w:w="1550" w:type="dxa"/>
          </w:tcPr>
          <w:p w14:paraId="6DE859B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w:t>
            </w:r>
            <w:r w:rsidRPr="00417ED5">
              <w:rPr>
                <w:rFonts w:ascii="Times New Roman" w:hAnsi="Times New Roman" w:cs="Times New Roman"/>
                <w:sz w:val="20"/>
                <w:szCs w:val="20"/>
              </w:rPr>
              <w:t>sychologists</w:t>
            </w:r>
          </w:p>
        </w:tc>
        <w:tc>
          <w:tcPr>
            <w:tcW w:w="6325" w:type="dxa"/>
          </w:tcPr>
          <w:p w14:paraId="05C629BB"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P</w:t>
            </w:r>
            <w:r w:rsidRPr="00417ED5">
              <w:rPr>
                <w:rFonts w:ascii="Times New Roman" w:hAnsi="Times New Roman" w:cs="Times New Roman" w:hint="eastAsia"/>
                <w:sz w:val="20"/>
                <w:szCs w:val="20"/>
              </w:rPr>
              <w:t>ositive psychology</w:t>
            </w:r>
            <w:r w:rsidRPr="00417ED5">
              <w:rPr>
                <w:rFonts w:ascii="Times New Roman" w:hAnsi="Times New Roman" w:cs="Times New Roman"/>
                <w:sz w:val="20"/>
                <w:szCs w:val="20"/>
              </w:rPr>
              <w:t xml:space="preserve"> component details. (</w:t>
            </w:r>
            <w:r w:rsidRPr="00417ED5">
              <w:rPr>
                <w:rFonts w:ascii="Times New Roman" w:hAnsi="Times New Roman" w:cs="Times New Roman" w:hint="eastAsia"/>
                <w:sz w:val="20"/>
                <w:szCs w:val="20"/>
              </w:rPr>
              <w:t>1</w:t>
            </w:r>
            <w:r w:rsidRPr="00417ED5">
              <w:rPr>
                <w:rFonts w:ascii="Times New Roman" w:hAnsi="Times New Roman" w:cs="Times New Roman"/>
                <w:sz w:val="20"/>
                <w:szCs w:val="20"/>
              </w:rPr>
              <w:t xml:space="preserve">) review of the prior </w:t>
            </w:r>
            <w:r w:rsidRPr="00417ED5">
              <w:rPr>
                <w:rFonts w:ascii="Times New Roman" w:hAnsi="Times New Roman" w:cs="Times New Roman" w:hint="eastAsia"/>
                <w:sz w:val="20"/>
                <w:szCs w:val="20"/>
              </w:rPr>
              <w:t>positive psychology</w:t>
            </w:r>
            <w:r w:rsidRPr="00417ED5">
              <w:rPr>
                <w:rFonts w:ascii="Times New Roman" w:hAnsi="Times New Roman" w:cs="Times New Roman"/>
                <w:sz w:val="20"/>
                <w:szCs w:val="20"/>
              </w:rPr>
              <w:t xml:space="preserve"> exercise, (</w:t>
            </w:r>
            <w:r w:rsidRPr="00417ED5">
              <w:rPr>
                <w:rFonts w:ascii="Times New Roman" w:hAnsi="Times New Roman" w:cs="Times New Roman" w:hint="eastAsia"/>
                <w:sz w:val="20"/>
                <w:szCs w:val="20"/>
              </w:rPr>
              <w:t>2</w:t>
            </w:r>
            <w:r w:rsidRPr="00417ED5">
              <w:rPr>
                <w:rFonts w:ascii="Times New Roman" w:hAnsi="Times New Roman" w:cs="Times New Roman"/>
                <w:sz w:val="20"/>
                <w:szCs w:val="20"/>
              </w:rPr>
              <w:t xml:space="preserve">) discussion of how to translate the </w:t>
            </w:r>
            <w:r w:rsidRPr="00417ED5">
              <w:rPr>
                <w:rFonts w:ascii="Times New Roman" w:hAnsi="Times New Roman" w:cs="Times New Roman" w:hint="eastAsia"/>
                <w:sz w:val="20"/>
                <w:szCs w:val="20"/>
              </w:rPr>
              <w:t xml:space="preserve">positive psychology </w:t>
            </w:r>
            <w:r w:rsidRPr="00417ED5">
              <w:rPr>
                <w:rFonts w:ascii="Times New Roman" w:hAnsi="Times New Roman" w:cs="Times New Roman"/>
                <w:sz w:val="20"/>
                <w:szCs w:val="20"/>
              </w:rPr>
              <w:t>exercise skills to daily life, and (</w:t>
            </w:r>
            <w:r w:rsidRPr="00417ED5">
              <w:rPr>
                <w:rFonts w:ascii="Times New Roman" w:hAnsi="Times New Roman" w:cs="Times New Roman" w:hint="eastAsia"/>
                <w:sz w:val="20"/>
                <w:szCs w:val="20"/>
              </w:rPr>
              <w:t>3</w:t>
            </w:r>
            <w:r w:rsidRPr="00417ED5">
              <w:rPr>
                <w:rFonts w:ascii="Times New Roman" w:hAnsi="Times New Roman" w:cs="Times New Roman"/>
                <w:sz w:val="20"/>
                <w:szCs w:val="20"/>
              </w:rPr>
              <w:t>) assignment of the next exercise via guided review of the treatment manual.</w:t>
            </w:r>
          </w:p>
          <w:p w14:paraId="1E3BAE9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Motivational interviewing</w:t>
            </w:r>
            <w:r w:rsidRPr="00417ED5">
              <w:rPr>
                <w:rFonts w:ascii="Times New Roman" w:hAnsi="Times New Roman" w:cs="Times New Roman"/>
                <w:sz w:val="20"/>
                <w:szCs w:val="20"/>
              </w:rPr>
              <w:t xml:space="preserve"> component: (</w:t>
            </w:r>
            <w:r w:rsidRPr="00417ED5">
              <w:rPr>
                <w:rFonts w:ascii="Times New Roman" w:hAnsi="Times New Roman" w:cs="Times New Roman" w:hint="eastAsia"/>
                <w:sz w:val="20"/>
                <w:szCs w:val="20"/>
              </w:rPr>
              <w:t>1</w:t>
            </w:r>
            <w:r w:rsidRPr="00417ED5">
              <w:rPr>
                <w:rFonts w:ascii="Times New Roman" w:hAnsi="Times New Roman" w:cs="Times New Roman"/>
                <w:sz w:val="20"/>
                <w:szCs w:val="20"/>
              </w:rPr>
              <w:t>) Ask about progress on the prior cognitive (e.g., pros/cons of becoming active) or physical activity goal, (</w:t>
            </w:r>
            <w:r w:rsidRPr="00417ED5">
              <w:rPr>
                <w:rFonts w:ascii="Times New Roman" w:hAnsi="Times New Roman" w:cs="Times New Roman" w:hint="eastAsia"/>
                <w:sz w:val="20"/>
                <w:szCs w:val="20"/>
              </w:rPr>
              <w:t>2</w:t>
            </w:r>
            <w:r w:rsidRPr="00417ED5">
              <w:rPr>
                <w:rFonts w:ascii="Times New Roman" w:hAnsi="Times New Roman" w:cs="Times New Roman"/>
                <w:sz w:val="20"/>
                <w:szCs w:val="20"/>
              </w:rPr>
              <w:t>) Advise about the benefits of physical activity on health and function, (</w:t>
            </w:r>
            <w:r w:rsidRPr="00417ED5">
              <w:rPr>
                <w:rFonts w:ascii="Times New Roman" w:hAnsi="Times New Roman" w:cs="Times New Roman" w:hint="eastAsia"/>
                <w:sz w:val="20"/>
                <w:szCs w:val="20"/>
              </w:rPr>
              <w:t>3</w:t>
            </w:r>
            <w:r w:rsidRPr="00417ED5">
              <w:rPr>
                <w:rFonts w:ascii="Times New Roman" w:hAnsi="Times New Roman" w:cs="Times New Roman"/>
                <w:sz w:val="20"/>
                <w:szCs w:val="20"/>
              </w:rPr>
              <w:t>) Assess barriers/facilitators to change, (</w:t>
            </w:r>
            <w:r w:rsidRPr="00417ED5">
              <w:rPr>
                <w:rFonts w:ascii="Times New Roman" w:hAnsi="Times New Roman" w:cs="Times New Roman" w:hint="eastAsia"/>
                <w:sz w:val="20"/>
                <w:szCs w:val="20"/>
              </w:rPr>
              <w:t>4</w:t>
            </w:r>
            <w:r w:rsidRPr="00417ED5">
              <w:rPr>
                <w:rFonts w:ascii="Times New Roman" w:hAnsi="Times New Roman" w:cs="Times New Roman"/>
                <w:sz w:val="20"/>
                <w:szCs w:val="20"/>
              </w:rPr>
              <w:t>) Assist with setting a goal, and (</w:t>
            </w:r>
            <w:r w:rsidRPr="00417ED5">
              <w:rPr>
                <w:rFonts w:ascii="Times New Roman" w:hAnsi="Times New Roman" w:cs="Times New Roman" w:hint="eastAsia"/>
                <w:sz w:val="20"/>
                <w:szCs w:val="20"/>
              </w:rPr>
              <w:t>5</w:t>
            </w:r>
            <w:r w:rsidRPr="00417ED5">
              <w:rPr>
                <w:rFonts w:ascii="Times New Roman" w:hAnsi="Times New Roman" w:cs="Times New Roman"/>
                <w:sz w:val="20"/>
                <w:szCs w:val="20"/>
              </w:rPr>
              <w:t>) Arrange the next phone session.</w:t>
            </w:r>
          </w:p>
        </w:tc>
        <w:tc>
          <w:tcPr>
            <w:tcW w:w="2049" w:type="dxa"/>
          </w:tcPr>
          <w:p w14:paraId="72A5D7E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Personality</w:t>
            </w:r>
            <w:r w:rsidRPr="00417ED5">
              <w:rPr>
                <w:rFonts w:ascii="Times New Roman" w:hAnsi="Times New Roman" w:cs="Times New Roman"/>
                <w:sz w:val="20"/>
                <w:szCs w:val="20"/>
              </w:rPr>
              <w:t xml:space="preserve"> strengths:</w:t>
            </w:r>
          </w:p>
          <w:p w14:paraId="5F57CAB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general personality traits.</w:t>
            </w:r>
          </w:p>
          <w:p w14:paraId="41113800"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w:t>
            </w:r>
            <w:r w:rsidRPr="00417ED5">
              <w:rPr>
                <w:rFonts w:ascii="Times New Roman" w:hAnsi="Times New Roman" w:cs="Times New Roman"/>
                <w:sz w:val="20"/>
                <w:szCs w:val="20"/>
              </w:rPr>
              <w:t>nner</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strength</w:t>
            </w:r>
            <w:r w:rsidRPr="00417ED5">
              <w:rPr>
                <w:rFonts w:ascii="Times New Roman" w:hAnsi="Times New Roman" w:cs="Times New Roman" w:hint="eastAsia"/>
                <w:sz w:val="20"/>
                <w:szCs w:val="20"/>
              </w:rPr>
              <w:t>s</w:t>
            </w:r>
            <w:r w:rsidRPr="00417ED5">
              <w:rPr>
                <w:rFonts w:ascii="Times New Roman" w:hAnsi="Times New Roman" w:cs="Times New Roman"/>
                <w:sz w:val="20"/>
                <w:szCs w:val="20"/>
              </w:rPr>
              <w:t>:</w:t>
            </w:r>
          </w:p>
          <w:p w14:paraId="4608078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relational strength; motivational strength; volitional strength; Personality strengths: resourcefulness</w:t>
            </w:r>
            <w:r w:rsidRPr="00417ED5">
              <w:rPr>
                <w:rFonts w:ascii="Times New Roman" w:hAnsi="Times New Roman" w:cs="Times New Roman"/>
                <w:sz w:val="20"/>
                <w:szCs w:val="20"/>
              </w:rPr>
              <w:t>.</w:t>
            </w:r>
          </w:p>
        </w:tc>
        <w:tc>
          <w:tcPr>
            <w:tcW w:w="2530" w:type="dxa"/>
          </w:tcPr>
          <w:p w14:paraId="3D1578FF"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All participants received a</w:t>
            </w:r>
          </w:p>
          <w:p w14:paraId="7BCF95E4"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16-week Positive psychology </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Motivational interviewing intervention, </w:t>
            </w:r>
            <w:r w:rsidRPr="00417ED5">
              <w:rPr>
                <w:rFonts w:ascii="Times New Roman" w:hAnsi="Times New Roman" w:cs="Times New Roman"/>
                <w:sz w:val="20"/>
                <w:szCs w:val="20"/>
              </w:rPr>
              <w:t>approximately 30 minutes in duration</w:t>
            </w:r>
            <w:r w:rsidRPr="00417ED5">
              <w:rPr>
                <w:rFonts w:ascii="Times New Roman" w:hAnsi="Times New Roman" w:cs="Times New Roman" w:hint="eastAsia"/>
                <w:sz w:val="20"/>
                <w:szCs w:val="20"/>
              </w:rPr>
              <w:t xml:space="preserve"> each session.</w:t>
            </w:r>
          </w:p>
          <w:p w14:paraId="65B64210" w14:textId="77777777" w:rsidR="00310AD8" w:rsidRPr="00417ED5" w:rsidRDefault="00310AD8">
            <w:pPr>
              <w:spacing w:line="260" w:lineRule="exact"/>
              <w:rPr>
                <w:rFonts w:ascii="Times New Roman" w:hAnsi="Times New Roman" w:cs="Times New Roman"/>
                <w:sz w:val="20"/>
                <w:szCs w:val="20"/>
              </w:rPr>
            </w:pPr>
          </w:p>
        </w:tc>
        <w:tc>
          <w:tcPr>
            <w:tcW w:w="1361" w:type="dxa"/>
          </w:tcPr>
          <w:p w14:paraId="1C1151E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NI</w:t>
            </w:r>
          </w:p>
        </w:tc>
        <w:tc>
          <w:tcPr>
            <w:tcW w:w="6037" w:type="dxa"/>
          </w:tcPr>
          <w:p w14:paraId="6EA22091"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Positive psychology</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Motivational interviewing</w:t>
            </w:r>
            <w:r w:rsidRPr="00417ED5">
              <w:rPr>
                <w:rFonts w:ascii="Times New Roman" w:hAnsi="Times New Roman" w:cs="Times New Roman"/>
                <w:sz w:val="20"/>
                <w:szCs w:val="20"/>
              </w:rPr>
              <w:t xml:space="preserve"> was associated with improved adherence to health behaviors and overall self-care, with variable effects on accelerometer-measured activity.</w:t>
            </w:r>
          </w:p>
        </w:tc>
      </w:tr>
      <w:tr w:rsidR="00417ED5" w:rsidRPr="00417ED5" w14:paraId="44F0C7CC" w14:textId="77777777">
        <w:tc>
          <w:tcPr>
            <w:tcW w:w="1196" w:type="dxa"/>
          </w:tcPr>
          <w:p w14:paraId="0C872499"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Mustonen</w:t>
            </w:r>
            <w:r w:rsidRPr="00417ED5">
              <w:rPr>
                <w:rFonts w:ascii="Times New Roman" w:hAnsi="Times New Roman" w:cs="Times New Roman" w:hint="eastAsia"/>
                <w:sz w:val="20"/>
                <w:szCs w:val="20"/>
              </w:rPr>
              <w:t xml:space="preserve"> et al.</w:t>
            </w:r>
          </w:p>
          <w:p w14:paraId="3793A64C"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2021</w:t>
            </w:r>
          </w:p>
        </w:tc>
        <w:tc>
          <w:tcPr>
            <w:tcW w:w="2194" w:type="dxa"/>
          </w:tcPr>
          <w:p w14:paraId="365F8B9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NI</w:t>
            </w:r>
          </w:p>
        </w:tc>
        <w:tc>
          <w:tcPr>
            <w:tcW w:w="1284" w:type="dxa"/>
          </w:tcPr>
          <w:p w14:paraId="0A7B4C3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T</w:t>
            </w:r>
            <w:r w:rsidRPr="00417ED5">
              <w:rPr>
                <w:rFonts w:ascii="Times New Roman" w:hAnsi="Times New Roman" w:cs="Times New Roman"/>
                <w:sz w:val="20"/>
                <w:szCs w:val="20"/>
              </w:rPr>
              <w:t>elephone</w:t>
            </w:r>
          </w:p>
        </w:tc>
        <w:tc>
          <w:tcPr>
            <w:tcW w:w="1273" w:type="dxa"/>
          </w:tcPr>
          <w:p w14:paraId="3726C4F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Individual</w:t>
            </w:r>
          </w:p>
        </w:tc>
        <w:tc>
          <w:tcPr>
            <w:tcW w:w="1550" w:type="dxa"/>
          </w:tcPr>
          <w:p w14:paraId="655E6D40"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C</w:t>
            </w:r>
            <w:r w:rsidRPr="00417ED5">
              <w:rPr>
                <w:rFonts w:ascii="Times New Roman" w:hAnsi="Times New Roman" w:cs="Times New Roman"/>
                <w:sz w:val="20"/>
                <w:szCs w:val="20"/>
              </w:rPr>
              <w:t>ertified nurses</w:t>
            </w:r>
          </w:p>
        </w:tc>
        <w:tc>
          <w:tcPr>
            <w:tcW w:w="6325" w:type="dxa"/>
          </w:tcPr>
          <w:p w14:paraId="72921B5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This program is composed of the following: (</w:t>
            </w:r>
            <w:r w:rsidRPr="00417ED5">
              <w:rPr>
                <w:rFonts w:ascii="Times New Roman" w:hAnsi="Times New Roman" w:cs="Times New Roman"/>
                <w:sz w:val="20"/>
                <w:szCs w:val="20"/>
              </w:rPr>
              <w:t xml:space="preserve">1) </w:t>
            </w:r>
            <w:r w:rsidRPr="00417ED5">
              <w:rPr>
                <w:rFonts w:ascii="Times New Roman" w:hAnsi="Times New Roman" w:cs="Times New Roman" w:hint="eastAsia"/>
                <w:sz w:val="20"/>
                <w:szCs w:val="20"/>
              </w:rPr>
              <w:t>K</w:t>
            </w:r>
            <w:r w:rsidRPr="00417ED5">
              <w:rPr>
                <w:rFonts w:ascii="Times New Roman" w:hAnsi="Times New Roman" w:cs="Times New Roman"/>
                <w:sz w:val="20"/>
                <w:szCs w:val="20"/>
              </w:rPr>
              <w:t xml:space="preserve">now how and when to call for help,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2) </w:t>
            </w:r>
            <w:r w:rsidRPr="00417ED5">
              <w:rPr>
                <w:rFonts w:ascii="Times New Roman" w:hAnsi="Times New Roman" w:cs="Times New Roman" w:hint="eastAsia"/>
                <w:sz w:val="20"/>
                <w:szCs w:val="20"/>
              </w:rPr>
              <w:t>L</w:t>
            </w:r>
            <w:r w:rsidRPr="00417ED5">
              <w:rPr>
                <w:rFonts w:ascii="Times New Roman" w:hAnsi="Times New Roman" w:cs="Times New Roman"/>
                <w:sz w:val="20"/>
                <w:szCs w:val="20"/>
              </w:rPr>
              <w:t xml:space="preserve">earn about the condition and set goals,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3) </w:t>
            </w:r>
            <w:r w:rsidRPr="00417ED5">
              <w:rPr>
                <w:rFonts w:ascii="Times New Roman" w:hAnsi="Times New Roman" w:cs="Times New Roman" w:hint="eastAsia"/>
                <w:sz w:val="20"/>
                <w:szCs w:val="20"/>
              </w:rPr>
              <w:t>T</w:t>
            </w:r>
            <w:r w:rsidRPr="00417ED5">
              <w:rPr>
                <w:rFonts w:ascii="Times New Roman" w:hAnsi="Times New Roman" w:cs="Times New Roman"/>
                <w:sz w:val="20"/>
                <w:szCs w:val="20"/>
              </w:rPr>
              <w:t>ak</w:t>
            </w:r>
            <w:r w:rsidRPr="00417ED5">
              <w:rPr>
                <w:rFonts w:ascii="Times New Roman" w:hAnsi="Times New Roman" w:cs="Times New Roman" w:hint="eastAsia"/>
                <w:sz w:val="20"/>
                <w:szCs w:val="20"/>
              </w:rPr>
              <w:t>e</w:t>
            </w:r>
            <w:r w:rsidRPr="00417ED5">
              <w:rPr>
                <w:rFonts w:ascii="Times New Roman" w:hAnsi="Times New Roman" w:cs="Times New Roman"/>
                <w:sz w:val="20"/>
                <w:szCs w:val="20"/>
              </w:rPr>
              <w:t xml:space="preserve"> medicines correctly,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4) </w:t>
            </w:r>
            <w:r w:rsidRPr="00417ED5">
              <w:rPr>
                <w:rFonts w:ascii="Times New Roman" w:hAnsi="Times New Roman" w:cs="Times New Roman" w:hint="eastAsia"/>
                <w:sz w:val="20"/>
                <w:szCs w:val="20"/>
              </w:rPr>
              <w:t>G</w:t>
            </w:r>
            <w:r w:rsidRPr="00417ED5">
              <w:rPr>
                <w:rFonts w:ascii="Times New Roman" w:hAnsi="Times New Roman" w:cs="Times New Roman"/>
                <w:sz w:val="20"/>
                <w:szCs w:val="20"/>
              </w:rPr>
              <w:t xml:space="preserve">et recommended tests and services,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5) </w:t>
            </w:r>
            <w:r w:rsidRPr="00417ED5">
              <w:rPr>
                <w:rFonts w:ascii="Times New Roman" w:hAnsi="Times New Roman" w:cs="Times New Roman" w:hint="eastAsia"/>
                <w:sz w:val="20"/>
                <w:szCs w:val="20"/>
              </w:rPr>
              <w:t>W</w:t>
            </w:r>
            <w:r w:rsidRPr="00417ED5">
              <w:rPr>
                <w:rFonts w:ascii="Times New Roman" w:hAnsi="Times New Roman" w:cs="Times New Roman"/>
                <w:sz w:val="20"/>
                <w:szCs w:val="20"/>
              </w:rPr>
              <w:t xml:space="preserve">ork to improve or maintain the condition,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6) </w:t>
            </w:r>
            <w:r w:rsidRPr="00417ED5">
              <w:rPr>
                <w:rFonts w:ascii="Times New Roman" w:hAnsi="Times New Roman" w:cs="Times New Roman" w:hint="eastAsia"/>
                <w:sz w:val="20"/>
                <w:szCs w:val="20"/>
              </w:rPr>
              <w:t>M</w:t>
            </w:r>
            <w:r w:rsidRPr="00417ED5">
              <w:rPr>
                <w:rFonts w:ascii="Times New Roman" w:hAnsi="Times New Roman" w:cs="Times New Roman"/>
                <w:sz w:val="20"/>
                <w:szCs w:val="20"/>
              </w:rPr>
              <w:t>ak</w:t>
            </w:r>
            <w:r w:rsidRPr="00417ED5">
              <w:rPr>
                <w:rFonts w:ascii="Times New Roman" w:hAnsi="Times New Roman" w:cs="Times New Roman" w:hint="eastAsia"/>
                <w:sz w:val="20"/>
                <w:szCs w:val="20"/>
              </w:rPr>
              <w:t>e</w:t>
            </w:r>
            <w:r w:rsidRPr="00417ED5">
              <w:rPr>
                <w:rFonts w:ascii="Times New Roman" w:hAnsi="Times New Roman" w:cs="Times New Roman"/>
                <w:sz w:val="20"/>
                <w:szCs w:val="20"/>
              </w:rPr>
              <w:t xml:space="preserve"> lifestyle changes and reduce risk,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7) </w:t>
            </w:r>
            <w:r w:rsidRPr="00417ED5">
              <w:rPr>
                <w:rFonts w:ascii="Times New Roman" w:hAnsi="Times New Roman" w:cs="Times New Roman" w:hint="eastAsia"/>
                <w:sz w:val="20"/>
                <w:szCs w:val="20"/>
              </w:rPr>
              <w:t>B</w:t>
            </w:r>
            <w:r w:rsidRPr="00417ED5">
              <w:rPr>
                <w:rFonts w:ascii="Times New Roman" w:hAnsi="Times New Roman" w:cs="Times New Roman"/>
                <w:sz w:val="20"/>
                <w:szCs w:val="20"/>
              </w:rPr>
              <w:t xml:space="preserve">uild on strengths and overcome obstacles and </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 xml:space="preserve">8) </w:t>
            </w:r>
            <w:r w:rsidRPr="00417ED5">
              <w:rPr>
                <w:rFonts w:ascii="Times New Roman" w:hAnsi="Times New Roman" w:cs="Times New Roman" w:hint="eastAsia"/>
                <w:sz w:val="20"/>
                <w:szCs w:val="20"/>
              </w:rPr>
              <w:t>F</w:t>
            </w:r>
            <w:r w:rsidRPr="00417ED5">
              <w:rPr>
                <w:rFonts w:ascii="Times New Roman" w:hAnsi="Times New Roman" w:cs="Times New Roman"/>
                <w:sz w:val="20"/>
                <w:szCs w:val="20"/>
              </w:rPr>
              <w:t>ollow up with specialists and appointments.</w:t>
            </w:r>
          </w:p>
        </w:tc>
        <w:tc>
          <w:tcPr>
            <w:tcW w:w="2049" w:type="dxa"/>
          </w:tcPr>
          <w:p w14:paraId="295D96C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Personality strengths: r</w:t>
            </w:r>
            <w:r w:rsidRPr="00417ED5">
              <w:rPr>
                <w:rFonts w:ascii="Times New Roman" w:hAnsi="Times New Roman" w:cs="Times New Roman"/>
                <w:sz w:val="20"/>
                <w:szCs w:val="20"/>
              </w:rPr>
              <w:t>esourcefulness</w:t>
            </w:r>
            <w:r w:rsidRPr="00417ED5">
              <w:rPr>
                <w:rFonts w:ascii="Times New Roman" w:hAnsi="Times New Roman" w:cs="Times New Roman" w:hint="eastAsia"/>
                <w:sz w:val="20"/>
                <w:szCs w:val="20"/>
              </w:rPr>
              <w:t xml:space="preserve">; </w:t>
            </w:r>
          </w:p>
          <w:p w14:paraId="1251CDB4"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w:t>
            </w:r>
            <w:r w:rsidRPr="00417ED5">
              <w:rPr>
                <w:rFonts w:ascii="Times New Roman" w:hAnsi="Times New Roman" w:cs="Times New Roman"/>
                <w:sz w:val="20"/>
                <w:szCs w:val="20"/>
              </w:rPr>
              <w:t>nner</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strength</w:t>
            </w:r>
            <w:r w:rsidRPr="00417ED5">
              <w:rPr>
                <w:rFonts w:ascii="Times New Roman" w:hAnsi="Times New Roman" w:cs="Times New Roman" w:hint="eastAsia"/>
                <w:sz w:val="20"/>
                <w:szCs w:val="20"/>
              </w:rPr>
              <w:t>s</w:t>
            </w:r>
            <w:r w:rsidRPr="00417ED5">
              <w:rPr>
                <w:rFonts w:ascii="Times New Roman" w:hAnsi="Times New Roman" w:cs="Times New Roman"/>
                <w:sz w:val="20"/>
                <w:szCs w:val="20"/>
              </w:rPr>
              <w:t>:</w:t>
            </w:r>
          </w:p>
          <w:p w14:paraId="066E74B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w:t>
            </w:r>
            <w:r w:rsidRPr="00417ED5">
              <w:rPr>
                <w:rFonts w:ascii="Times New Roman" w:hAnsi="Times New Roman" w:cs="Times New Roman"/>
                <w:sz w:val="20"/>
                <w:szCs w:val="20"/>
              </w:rPr>
              <w:t>olitional strength</w:t>
            </w:r>
            <w:r w:rsidRPr="00417ED5">
              <w:rPr>
                <w:rFonts w:ascii="Times New Roman" w:hAnsi="Times New Roman" w:cs="Times New Roman" w:hint="eastAsia"/>
                <w:sz w:val="20"/>
                <w:szCs w:val="20"/>
              </w:rPr>
              <w:t>;</w:t>
            </w:r>
          </w:p>
          <w:p w14:paraId="567F4B58"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m</w:t>
            </w:r>
            <w:r w:rsidRPr="00417ED5">
              <w:rPr>
                <w:rFonts w:ascii="Times New Roman" w:hAnsi="Times New Roman" w:cs="Times New Roman"/>
                <w:sz w:val="20"/>
                <w:szCs w:val="20"/>
              </w:rPr>
              <w:t>otivational strength</w:t>
            </w:r>
            <w:r w:rsidRPr="00417ED5">
              <w:rPr>
                <w:rFonts w:ascii="Times New Roman" w:hAnsi="Times New Roman" w:cs="Times New Roman" w:hint="eastAsia"/>
                <w:sz w:val="20"/>
                <w:szCs w:val="20"/>
              </w:rPr>
              <w:t>;</w:t>
            </w:r>
          </w:p>
          <w:p w14:paraId="6C7A4CC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w:t>
            </w:r>
            <w:r w:rsidRPr="00417ED5">
              <w:rPr>
                <w:rFonts w:ascii="Times New Roman" w:hAnsi="Times New Roman" w:cs="Times New Roman"/>
                <w:sz w:val="20"/>
                <w:szCs w:val="20"/>
              </w:rPr>
              <w:t>rotective strength</w:t>
            </w:r>
            <w:r w:rsidRPr="00417ED5">
              <w:rPr>
                <w:rFonts w:ascii="Times New Roman" w:hAnsi="Times New Roman" w:cs="Times New Roman" w:hint="eastAsia"/>
                <w:sz w:val="20"/>
                <w:szCs w:val="20"/>
              </w:rPr>
              <w:t>;</w:t>
            </w:r>
          </w:p>
          <w:p w14:paraId="4CB9FE6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External strengths:</w:t>
            </w:r>
          </w:p>
          <w:p w14:paraId="2AE0580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w:t>
            </w:r>
            <w:r w:rsidRPr="00417ED5">
              <w:rPr>
                <w:rFonts w:ascii="Times New Roman" w:hAnsi="Times New Roman" w:cs="Times New Roman"/>
                <w:sz w:val="20"/>
                <w:szCs w:val="20"/>
              </w:rPr>
              <w:t>nstitutional support</w:t>
            </w:r>
            <w:r w:rsidRPr="00417ED5">
              <w:rPr>
                <w:rFonts w:ascii="Times New Roman" w:hAnsi="Times New Roman" w:cs="Times New Roman" w:hint="eastAsia"/>
                <w:sz w:val="20"/>
                <w:szCs w:val="20"/>
              </w:rPr>
              <w:t>.</w:t>
            </w:r>
          </w:p>
        </w:tc>
        <w:tc>
          <w:tcPr>
            <w:tcW w:w="2530" w:type="dxa"/>
          </w:tcPr>
          <w:p w14:paraId="7B9D76A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The patients received 10–11 calls for an average of 30 min each during the 12-month intervention period.</w:t>
            </w:r>
          </w:p>
        </w:tc>
        <w:tc>
          <w:tcPr>
            <w:tcW w:w="1361" w:type="dxa"/>
          </w:tcPr>
          <w:p w14:paraId="62DEDA4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NI</w:t>
            </w:r>
          </w:p>
        </w:tc>
        <w:tc>
          <w:tcPr>
            <w:tcW w:w="6037" w:type="dxa"/>
          </w:tcPr>
          <w:p w14:paraId="24394AA1"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 xml:space="preserve">In the PP subgroup analysis, statistically significant differences were found among </w:t>
            </w:r>
            <w:r w:rsidRPr="00417ED5">
              <w:rPr>
                <w:rFonts w:ascii="Times New Roman" w:hAnsi="Times New Roman" w:cs="Times New Roman" w:hint="eastAsia"/>
                <w:sz w:val="20"/>
                <w:szCs w:val="20"/>
              </w:rPr>
              <w:t>acute myocardial infarction</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congestive heart failure</w:t>
            </w:r>
            <w:r w:rsidRPr="00417ED5">
              <w:rPr>
                <w:rFonts w:ascii="Times New Roman" w:hAnsi="Times New Roman" w:cs="Times New Roman"/>
                <w:sz w:val="20"/>
                <w:szCs w:val="20"/>
              </w:rPr>
              <w:t xml:space="preserve"> patients with two outcomes: death from any cause or stroke or </w:t>
            </w:r>
            <w:r w:rsidRPr="00417ED5">
              <w:rPr>
                <w:rFonts w:ascii="Times New Roman" w:hAnsi="Times New Roman" w:cs="Times New Roman" w:hint="eastAsia"/>
                <w:sz w:val="20"/>
                <w:szCs w:val="20"/>
              </w:rPr>
              <w:t>acute myocardial infarction</w:t>
            </w:r>
            <w:r w:rsidRPr="00417ED5">
              <w:rPr>
                <w:rFonts w:ascii="Times New Roman" w:hAnsi="Times New Roman" w:cs="Times New Roman"/>
                <w:sz w:val="20"/>
                <w:szCs w:val="20"/>
              </w:rPr>
              <w:t xml:space="preserve"> or UAP or </w:t>
            </w:r>
            <w:r w:rsidRPr="00417ED5">
              <w:rPr>
                <w:rFonts w:ascii="Times New Roman" w:hAnsi="Times New Roman" w:cs="Times New Roman" w:hint="eastAsia"/>
                <w:sz w:val="20"/>
                <w:szCs w:val="20"/>
              </w:rPr>
              <w:t>coronary artery bypass grafting</w:t>
            </w:r>
            <w:r w:rsidRPr="00417ED5">
              <w:rPr>
                <w:rFonts w:ascii="Times New Roman" w:hAnsi="Times New Roman" w:cs="Times New Roman"/>
                <w:sz w:val="20"/>
                <w:szCs w:val="20"/>
              </w:rPr>
              <w:t xml:space="preserve"> or </w:t>
            </w:r>
            <w:r w:rsidRPr="00417ED5">
              <w:rPr>
                <w:rFonts w:ascii="Times New Roman" w:hAnsi="Times New Roman" w:cs="Times New Roman" w:hint="eastAsia"/>
                <w:sz w:val="20"/>
                <w:szCs w:val="20"/>
              </w:rPr>
              <w:t>percutaneous transluminal coronary angioplasty</w:t>
            </w:r>
            <w:r w:rsidRPr="00417ED5">
              <w:rPr>
                <w:rFonts w:ascii="Times New Roman" w:hAnsi="Times New Roman" w:cs="Times New Roman"/>
                <w:sz w:val="20"/>
                <w:szCs w:val="20"/>
              </w:rPr>
              <w:t xml:space="preserve"> or </w:t>
            </w:r>
            <w:r w:rsidRPr="00417ED5">
              <w:rPr>
                <w:rFonts w:ascii="Times New Roman" w:hAnsi="Times New Roman" w:cs="Times New Roman" w:hint="eastAsia"/>
                <w:sz w:val="20"/>
                <w:szCs w:val="20"/>
              </w:rPr>
              <w:t>congestive heart failure</w:t>
            </w:r>
            <w:r w:rsidRPr="00417ED5">
              <w:rPr>
                <w:rFonts w:ascii="Times New Roman" w:hAnsi="Times New Roman" w:cs="Times New Roman"/>
                <w:sz w:val="20"/>
                <w:szCs w:val="20"/>
              </w:rPr>
              <w:t xml:space="preserve"> or </w:t>
            </w:r>
            <w:r w:rsidRPr="00417ED5">
              <w:rPr>
                <w:rFonts w:ascii="Times New Roman" w:hAnsi="Times New Roman" w:cs="Times New Roman" w:hint="eastAsia"/>
                <w:sz w:val="20"/>
                <w:szCs w:val="20"/>
              </w:rPr>
              <w:t>peripheral vascular disease</w:t>
            </w:r>
            <w:r w:rsidRPr="00417ED5">
              <w:rPr>
                <w:rFonts w:ascii="Times New Roman" w:hAnsi="Times New Roman" w:cs="Times New Roman"/>
                <w:sz w:val="20"/>
                <w:szCs w:val="20"/>
              </w:rPr>
              <w:t xml:space="preserve"> and renal insufficiency.</w:t>
            </w:r>
          </w:p>
        </w:tc>
      </w:tr>
      <w:tr w:rsidR="00417ED5" w:rsidRPr="00417ED5" w14:paraId="30378117" w14:textId="77777777">
        <w:tc>
          <w:tcPr>
            <w:tcW w:w="1196" w:type="dxa"/>
          </w:tcPr>
          <w:p w14:paraId="5CC81A67"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Hermioni L. Amonoo et al., 2024</w:t>
            </w:r>
          </w:p>
        </w:tc>
        <w:tc>
          <w:tcPr>
            <w:tcW w:w="2194" w:type="dxa"/>
          </w:tcPr>
          <w:p w14:paraId="03A9B8A3" w14:textId="77777777" w:rsidR="00310AD8" w:rsidRPr="00417ED5" w:rsidRDefault="00000000">
            <w:pPr>
              <w:rPr>
                <w:rFonts w:ascii="Times New Roman" w:hAnsi="Times New Roman" w:cs="Times New Roman"/>
                <w:sz w:val="20"/>
                <w:szCs w:val="20"/>
              </w:rPr>
            </w:pPr>
            <w:r w:rsidRPr="00D521F9">
              <w:rPr>
                <w:rFonts w:ascii="Times New Roman" w:hAnsi="Times New Roman" w:cs="Times New Roman"/>
                <w:sz w:val="20"/>
                <w:szCs w:val="20"/>
              </w:rPr>
              <w:t>Broaden-and-Build Theory of Positive Emotions</w:t>
            </w:r>
          </w:p>
        </w:tc>
        <w:tc>
          <w:tcPr>
            <w:tcW w:w="1284" w:type="dxa"/>
          </w:tcPr>
          <w:p w14:paraId="211D092D"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Telephone-delivered (phone-based)</w:t>
            </w:r>
          </w:p>
        </w:tc>
        <w:tc>
          <w:tcPr>
            <w:tcW w:w="1273" w:type="dxa"/>
          </w:tcPr>
          <w:p w14:paraId="71F5D38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Individual, one-on-one sessions</w:t>
            </w:r>
          </w:p>
        </w:tc>
        <w:tc>
          <w:tcPr>
            <w:tcW w:w="1550" w:type="dxa"/>
          </w:tcPr>
          <w:p w14:paraId="7EC07CC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 xml:space="preserve">A trained psychosocial oncology clinician (behavioral </w:t>
            </w:r>
            <w:r w:rsidRPr="00417ED5">
              <w:rPr>
                <w:rFonts w:ascii="Times New Roman" w:hAnsi="Times New Roman" w:cs="Times New Roman"/>
                <w:sz w:val="20"/>
                <w:szCs w:val="20"/>
              </w:rPr>
              <w:lastRenderedPageBreak/>
              <w:t>health expert)</w:t>
            </w:r>
          </w:p>
        </w:tc>
        <w:tc>
          <w:tcPr>
            <w:tcW w:w="6325" w:type="dxa"/>
          </w:tcPr>
          <w:p w14:paraId="3F015428"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sz w:val="20"/>
                <w:szCs w:val="20"/>
              </w:rPr>
              <w:lastRenderedPageBreak/>
              <w:t>9 weekly modules across 3 themes:</w:t>
            </w:r>
          </w:p>
          <w:p w14:paraId="39804BBE"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sz w:val="20"/>
                <w:szCs w:val="20"/>
              </w:rPr>
              <w:t>(1)</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Gratitude/positive affect;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(2)</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Personal strengths;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(3)</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Optimism &amp; meaning;</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Each module ends with an integration exercise to apply skills in daily life.</w:t>
            </w:r>
          </w:p>
        </w:tc>
        <w:tc>
          <w:tcPr>
            <w:tcW w:w="2049" w:type="dxa"/>
          </w:tcPr>
          <w:p w14:paraId="4D7AF30C"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I</w:t>
            </w:r>
            <w:r w:rsidRPr="00417ED5">
              <w:rPr>
                <w:rFonts w:ascii="Times New Roman" w:hAnsi="Times New Roman" w:cs="Times New Roman"/>
                <w:sz w:val="20"/>
                <w:szCs w:val="20"/>
              </w:rPr>
              <w:t>nner</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strength</w:t>
            </w:r>
            <w:r w:rsidRPr="00417ED5">
              <w:rPr>
                <w:rFonts w:ascii="Times New Roman" w:hAnsi="Times New Roman" w:cs="Times New Roman" w:hint="eastAsia"/>
                <w:sz w:val="20"/>
                <w:szCs w:val="20"/>
              </w:rPr>
              <w:t>s</w:t>
            </w:r>
            <w:r w:rsidRPr="00417ED5">
              <w:rPr>
                <w:rFonts w:ascii="Times New Roman" w:hAnsi="Times New Roman" w:cs="Times New Roman"/>
                <w:sz w:val="20"/>
                <w:szCs w:val="20"/>
              </w:rPr>
              <w:t>:</w:t>
            </w:r>
          </w:p>
          <w:p w14:paraId="450D1C95"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relational strength;</w:t>
            </w:r>
          </w:p>
          <w:p w14:paraId="1D98F895"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p w14:paraId="09E68354"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motivational strength.</w:t>
            </w:r>
          </w:p>
        </w:tc>
        <w:tc>
          <w:tcPr>
            <w:tcW w:w="2530" w:type="dxa"/>
          </w:tcPr>
          <w:p w14:paraId="6B48F60B"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9 weekly sessions, each 15-20 minutes</w:t>
            </w:r>
          </w:p>
        </w:tc>
        <w:tc>
          <w:tcPr>
            <w:tcW w:w="1361" w:type="dxa"/>
          </w:tcPr>
          <w:p w14:paraId="6913FD9A" w14:textId="77777777" w:rsidR="00310AD8" w:rsidRPr="00D521F9" w:rsidRDefault="00000000">
            <w:pPr>
              <w:spacing w:line="260" w:lineRule="exact"/>
              <w:rPr>
                <w:rFonts w:ascii="Times New Roman" w:hAnsi="Times New Roman" w:cs="Times New Roman"/>
                <w:sz w:val="20"/>
                <w:szCs w:val="20"/>
              </w:rPr>
            </w:pPr>
            <w:r w:rsidRPr="00D521F9">
              <w:rPr>
                <w:rFonts w:ascii="Times New Roman" w:hAnsi="Times New Roman" w:cs="Times New Roman"/>
                <w:sz w:val="20"/>
                <w:szCs w:val="20"/>
              </w:rPr>
              <w:t xml:space="preserve">Qualitative feedback from prior pilot and exit interviews </w:t>
            </w:r>
            <w:r w:rsidRPr="00D521F9">
              <w:rPr>
                <w:rFonts w:ascii="Times New Roman" w:hAnsi="Times New Roman" w:cs="Times New Roman"/>
                <w:sz w:val="20"/>
                <w:szCs w:val="20"/>
              </w:rPr>
              <w:lastRenderedPageBreak/>
              <w:t>informed phone (vs video) delivery; within each module participants selected and adapted exercises to their daily life.</w:t>
            </w:r>
          </w:p>
        </w:tc>
        <w:tc>
          <w:tcPr>
            <w:tcW w:w="6037" w:type="dxa"/>
          </w:tcPr>
          <w:p w14:paraId="3EF4F5A8" w14:textId="77777777" w:rsidR="00310AD8" w:rsidRPr="00D521F9" w:rsidRDefault="00000000">
            <w:pPr>
              <w:spacing w:line="260" w:lineRule="exact"/>
              <w:ind w:left="300" w:hangingChars="150" w:hanging="300"/>
              <w:rPr>
                <w:rFonts w:ascii="Times New Roman" w:hAnsi="Times New Roman" w:cs="Times New Roman"/>
                <w:sz w:val="20"/>
                <w:szCs w:val="20"/>
              </w:rPr>
            </w:pPr>
            <w:r w:rsidRPr="00D521F9">
              <w:rPr>
                <w:rFonts w:ascii="Times New Roman" w:hAnsi="Times New Roman" w:cs="Times New Roman"/>
                <w:sz w:val="20"/>
                <w:szCs w:val="20"/>
              </w:rPr>
              <w:lastRenderedPageBreak/>
              <w:t>Compared with usual care, PATH participants reported greater improvements in gratitude(</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 xml:space="preserve">=1.38; </w:t>
            </w:r>
            <w:r w:rsidRPr="00D521F9">
              <w:rPr>
                <w:rFonts w:ascii="Times New Roman" w:hAnsi="Times New Roman" w:cs="Times New Roman"/>
                <w:i/>
                <w:iCs/>
                <w:sz w:val="20"/>
                <w:szCs w:val="20"/>
              </w:rPr>
              <w:t>d</w:t>
            </w:r>
            <w:r w:rsidRPr="00D521F9">
              <w:rPr>
                <w:rFonts w:ascii="Times New Roman" w:hAnsi="Times New Roman" w:cs="Times New Roman"/>
                <w:sz w:val="20"/>
                <w:szCs w:val="20"/>
              </w:rPr>
              <w:t>=0.32), anxiety(</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 xml:space="preserve">1.43; </w:t>
            </w:r>
            <w:r w:rsidRPr="00D521F9">
              <w:rPr>
                <w:rFonts w:ascii="Times New Roman" w:hAnsi="Times New Roman" w:cs="Times New Roman"/>
                <w:i/>
                <w:iCs/>
                <w:sz w:val="20"/>
                <w:szCs w:val="20"/>
              </w:rPr>
              <w:t>d</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0.40), and physical function(</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 xml:space="preserve">=2.15; </w:t>
            </w:r>
            <w:r w:rsidRPr="00D521F9">
              <w:rPr>
                <w:rFonts w:ascii="Times New Roman" w:hAnsi="Times New Roman" w:cs="Times New Roman"/>
                <w:i/>
                <w:iCs/>
                <w:sz w:val="20"/>
                <w:szCs w:val="20"/>
              </w:rPr>
              <w:t>d</w:t>
            </w:r>
            <w:r w:rsidRPr="00D521F9">
              <w:rPr>
                <w:rFonts w:ascii="Times New Roman" w:hAnsi="Times New Roman" w:cs="Times New Roman"/>
                <w:sz w:val="20"/>
                <w:szCs w:val="20"/>
              </w:rPr>
              <w:t>=0.23) at 9 weeks and gratitude(</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 xml:space="preserve">=0.97; </w:t>
            </w:r>
            <w:r w:rsidRPr="00D521F9">
              <w:rPr>
                <w:rFonts w:ascii="Times New Roman" w:hAnsi="Times New Roman" w:cs="Times New Roman"/>
                <w:i/>
                <w:iCs/>
                <w:sz w:val="20"/>
                <w:szCs w:val="20"/>
              </w:rPr>
              <w:t>d</w:t>
            </w:r>
            <w:r w:rsidRPr="00D521F9">
              <w:rPr>
                <w:rFonts w:ascii="Times New Roman" w:hAnsi="Times New Roman" w:cs="Times New Roman"/>
                <w:sz w:val="20"/>
                <w:szCs w:val="20"/>
              </w:rPr>
              <w:t>=0.22), positive affect(</w:t>
            </w:r>
            <w:r w:rsidRPr="00D521F9">
              <w:rPr>
                <w:rFonts w:ascii="Times New Roman" w:hAnsi="Times New Roman" w:cs="Times New Roman" w:hint="eastAsia"/>
                <w:i/>
                <w:iCs/>
                <w:sz w:val="20"/>
                <w:szCs w:val="20"/>
              </w:rPr>
              <w:t>β</w:t>
            </w:r>
            <w:r w:rsidRPr="00D521F9">
              <w:rPr>
                <w:rFonts w:ascii="Times New Roman" w:hAnsi="Times New Roman" w:cs="Times New Roman"/>
                <w:i/>
                <w:iCs/>
                <w:sz w:val="20"/>
                <w:szCs w:val="20"/>
              </w:rPr>
              <w:t>=</w:t>
            </w:r>
            <w:r w:rsidRPr="00D521F9">
              <w:rPr>
                <w:rFonts w:ascii="Times New Roman" w:hAnsi="Times New Roman" w:cs="Times New Roman"/>
                <w:sz w:val="20"/>
                <w:szCs w:val="20"/>
              </w:rPr>
              <w:t xml:space="preserve">2.02; </w:t>
            </w:r>
            <w:r w:rsidRPr="00D521F9">
              <w:rPr>
                <w:rFonts w:ascii="Times New Roman" w:hAnsi="Times New Roman" w:cs="Times New Roman"/>
                <w:i/>
                <w:iCs/>
                <w:sz w:val="20"/>
                <w:szCs w:val="20"/>
              </w:rPr>
              <w:t>d</w:t>
            </w:r>
            <w:r w:rsidRPr="00D521F9">
              <w:rPr>
                <w:rFonts w:ascii="Times New Roman" w:hAnsi="Times New Roman" w:cs="Times New Roman"/>
                <w:sz w:val="20"/>
                <w:szCs w:val="20"/>
              </w:rPr>
              <w:t>=0.27), life satisfaction(</w:t>
            </w:r>
            <w:r w:rsidRPr="00D521F9">
              <w:rPr>
                <w:rFonts w:ascii="Times New Roman" w:hAnsi="Times New Roman" w:cs="Times New Roman" w:hint="eastAsia"/>
                <w:i/>
                <w:iCs/>
                <w:sz w:val="20"/>
                <w:szCs w:val="20"/>
              </w:rPr>
              <w:t>β</w:t>
            </w:r>
            <w:r w:rsidRPr="00D521F9">
              <w:rPr>
                <w:rFonts w:ascii="Times New Roman" w:hAnsi="Times New Roman" w:cs="Times New Roman"/>
                <w:i/>
                <w:iCs/>
                <w:sz w:val="20"/>
                <w:szCs w:val="20"/>
              </w:rPr>
              <w:t>=</w:t>
            </w:r>
            <w:r w:rsidRPr="00D521F9">
              <w:rPr>
                <w:rFonts w:ascii="Times New Roman" w:hAnsi="Times New Roman" w:cs="Times New Roman"/>
                <w:sz w:val="20"/>
                <w:szCs w:val="20"/>
              </w:rPr>
              <w:t xml:space="preserve">1.82; </w:t>
            </w:r>
            <w:r w:rsidRPr="00D521F9">
              <w:rPr>
                <w:rFonts w:ascii="Times New Roman" w:hAnsi="Times New Roman" w:cs="Times New Roman"/>
                <w:i/>
                <w:iCs/>
                <w:sz w:val="20"/>
                <w:szCs w:val="20"/>
              </w:rPr>
              <w:t>d=</w:t>
            </w:r>
            <w:r w:rsidRPr="00D521F9">
              <w:rPr>
                <w:rFonts w:ascii="Times New Roman" w:hAnsi="Times New Roman" w:cs="Times New Roman"/>
                <w:sz w:val="20"/>
                <w:szCs w:val="20"/>
              </w:rPr>
              <w:t>0.24), optimism(</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 xml:space="preserve">=2.70; </w:t>
            </w:r>
            <w:r w:rsidRPr="00D521F9">
              <w:rPr>
                <w:rFonts w:ascii="Times New Roman" w:hAnsi="Times New Roman" w:cs="Times New Roman"/>
                <w:i/>
                <w:iCs/>
                <w:sz w:val="20"/>
                <w:szCs w:val="20"/>
              </w:rPr>
              <w:t>d</w:t>
            </w:r>
            <w:r w:rsidRPr="00D521F9">
              <w:rPr>
                <w:rFonts w:ascii="Times New Roman" w:hAnsi="Times New Roman" w:cs="Times New Roman"/>
                <w:sz w:val="20"/>
                <w:szCs w:val="20"/>
              </w:rPr>
              <w:t>=0.49), anxiety(</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lastRenderedPageBreak/>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 xml:space="preserve">1.62; </w:t>
            </w:r>
            <w:r w:rsidRPr="00D521F9">
              <w:rPr>
                <w:rFonts w:ascii="Times New Roman" w:hAnsi="Times New Roman" w:cs="Times New Roman"/>
                <w:i/>
                <w:iCs/>
                <w:sz w:val="20"/>
                <w:szCs w:val="20"/>
              </w:rPr>
              <w:t>d</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0.46), depression(</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 xml:space="preserve">1.04; </w:t>
            </w:r>
            <w:r w:rsidRPr="00D521F9">
              <w:rPr>
                <w:rFonts w:ascii="Times New Roman" w:hAnsi="Times New Roman" w:cs="Times New Roman"/>
                <w:i/>
                <w:iCs/>
                <w:sz w:val="20"/>
                <w:szCs w:val="20"/>
              </w:rPr>
              <w:t>d</w:t>
            </w:r>
            <w:r w:rsidRPr="00D521F9">
              <w:rPr>
                <w:rFonts w:ascii="Times New Roman" w:hAnsi="Times New Roman" w:cs="Times New Roman" w:hint="eastAsia"/>
                <w:i/>
                <w:iCs/>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0.33), PTSD(</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 xml:space="preserve">2.50; </w:t>
            </w:r>
            <w:r w:rsidRPr="00D521F9">
              <w:rPr>
                <w:rFonts w:ascii="Times New Roman" w:hAnsi="Times New Roman" w:cs="Times New Roman"/>
                <w:i/>
                <w:iCs/>
                <w:sz w:val="20"/>
                <w:szCs w:val="20"/>
              </w:rPr>
              <w:t>d</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0.29), QoL(</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 xml:space="preserve">=7.70; </w:t>
            </w:r>
            <w:r w:rsidRPr="00D521F9">
              <w:rPr>
                <w:rFonts w:ascii="Times New Roman" w:hAnsi="Times New Roman" w:cs="Times New Roman"/>
                <w:i/>
                <w:iCs/>
                <w:sz w:val="20"/>
                <w:szCs w:val="20"/>
              </w:rPr>
              <w:t>d=</w:t>
            </w:r>
            <w:r w:rsidRPr="00D521F9">
              <w:rPr>
                <w:rFonts w:ascii="Times New Roman" w:hAnsi="Times New Roman" w:cs="Times New Roman"/>
                <w:sz w:val="20"/>
                <w:szCs w:val="20"/>
              </w:rPr>
              <w:t>0.41), physical function(</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 xml:space="preserve">=5.21; </w:t>
            </w:r>
            <w:r w:rsidRPr="00D521F9">
              <w:rPr>
                <w:rFonts w:ascii="Times New Roman" w:hAnsi="Times New Roman" w:cs="Times New Roman"/>
                <w:i/>
                <w:iCs/>
                <w:sz w:val="20"/>
                <w:szCs w:val="20"/>
              </w:rPr>
              <w:t>d=</w:t>
            </w:r>
            <w:r w:rsidRPr="00D521F9">
              <w:rPr>
                <w:rFonts w:ascii="Times New Roman" w:hAnsi="Times New Roman" w:cs="Times New Roman"/>
                <w:sz w:val="20"/>
                <w:szCs w:val="20"/>
              </w:rPr>
              <w:t>0.56), and fatigue(</w:t>
            </w:r>
            <w:r w:rsidRPr="00D521F9">
              <w:rPr>
                <w:rFonts w:ascii="Times New Roman" w:hAnsi="Times New Roman" w:cs="Times New Roman" w:hint="eastAsia"/>
                <w:i/>
                <w:iCs/>
                <w:sz w:val="20"/>
                <w:szCs w:val="20"/>
              </w:rPr>
              <w:t>β</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 xml:space="preserve">2.54; </w:t>
            </w:r>
            <w:r w:rsidRPr="00D521F9">
              <w:rPr>
                <w:rFonts w:ascii="Times New Roman" w:hAnsi="Times New Roman" w:cs="Times New Roman"/>
                <w:i/>
                <w:iCs/>
                <w:sz w:val="20"/>
                <w:szCs w:val="20"/>
              </w:rPr>
              <w:t>d</w:t>
            </w:r>
            <w:r w:rsidRPr="00D521F9">
              <w:rPr>
                <w:rFonts w:ascii="Times New Roman" w:hAnsi="Times New Roman" w:cs="Times New Roman"/>
                <w:sz w:val="20"/>
                <w:szCs w:val="20"/>
              </w:rPr>
              <w:t>=</w:t>
            </w:r>
            <w:r w:rsidRPr="00D521F9">
              <w:rPr>
                <w:rFonts w:ascii="Times New Roman" w:hAnsi="Times New Roman" w:cs="Times New Roman" w:hint="eastAsia"/>
                <w:sz w:val="20"/>
                <w:szCs w:val="20"/>
              </w:rPr>
              <w:t>-</w:t>
            </w:r>
            <w:r w:rsidRPr="00D521F9">
              <w:rPr>
                <w:rFonts w:ascii="Times New Roman" w:hAnsi="Times New Roman" w:cs="Times New Roman"/>
                <w:sz w:val="20"/>
                <w:szCs w:val="20"/>
              </w:rPr>
              <w:t>0.33) at 18 weeks.</w:t>
            </w:r>
          </w:p>
        </w:tc>
      </w:tr>
      <w:tr w:rsidR="00417ED5" w:rsidRPr="00417ED5" w14:paraId="6BEB5BA2" w14:textId="77777777">
        <w:tc>
          <w:tcPr>
            <w:tcW w:w="1196" w:type="dxa"/>
          </w:tcPr>
          <w:p w14:paraId="19B95CF0" w14:textId="77777777" w:rsidR="00310AD8" w:rsidRPr="00836019" w:rsidRDefault="00000000">
            <w:pPr>
              <w:spacing w:beforeLines="10" w:before="31" w:afterLines="10" w:after="31" w:line="260" w:lineRule="exact"/>
              <w:rPr>
                <w:rFonts w:ascii="Times New Roman" w:hAnsi="Times New Roman" w:cs="Times New Roman"/>
                <w:sz w:val="20"/>
                <w:szCs w:val="20"/>
                <w:lang w:val="pt-PT"/>
              </w:rPr>
            </w:pPr>
            <w:r w:rsidRPr="00836019">
              <w:rPr>
                <w:rFonts w:ascii="Times New Roman" w:hAnsi="Times New Roman" w:cs="Times New Roman" w:hint="eastAsia"/>
                <w:sz w:val="20"/>
                <w:szCs w:val="20"/>
                <w:lang w:val="pt-PT"/>
              </w:rPr>
              <w:t>M. Victoria Cerezo et al., 2014</w:t>
            </w:r>
          </w:p>
        </w:tc>
        <w:tc>
          <w:tcPr>
            <w:tcW w:w="2194" w:type="dxa"/>
          </w:tcPr>
          <w:p w14:paraId="772F2B1E" w14:textId="77777777" w:rsidR="00310AD8" w:rsidRPr="00D521F9" w:rsidRDefault="00000000">
            <w:pPr>
              <w:spacing w:line="260" w:lineRule="exact"/>
              <w:rPr>
                <w:rFonts w:ascii="Times New Roman" w:hAnsi="Times New Roman" w:cs="Times New Roman"/>
                <w:sz w:val="20"/>
                <w:szCs w:val="20"/>
              </w:rPr>
            </w:pPr>
            <w:r w:rsidRPr="00D521F9">
              <w:rPr>
                <w:rFonts w:ascii="Times New Roman" w:hAnsi="Times New Roman" w:cs="Times New Roman"/>
                <w:sz w:val="20"/>
                <w:szCs w:val="20"/>
              </w:rPr>
              <w:t>Positive Psychology theory</w:t>
            </w:r>
          </w:p>
        </w:tc>
        <w:tc>
          <w:tcPr>
            <w:tcW w:w="1284" w:type="dxa"/>
          </w:tcPr>
          <w:p w14:paraId="6796061F"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Face-to-face, in-person group sessions</w:t>
            </w:r>
          </w:p>
        </w:tc>
        <w:tc>
          <w:tcPr>
            <w:tcW w:w="1273" w:type="dxa"/>
          </w:tcPr>
          <w:p w14:paraId="0175C69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Group format</w:t>
            </w:r>
          </w:p>
        </w:tc>
        <w:tc>
          <w:tcPr>
            <w:tcW w:w="1550" w:type="dxa"/>
          </w:tcPr>
          <w:p w14:paraId="1E4FE42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Psychologists trained in positive psychology and group therapy</w:t>
            </w:r>
          </w:p>
        </w:tc>
        <w:tc>
          <w:tcPr>
            <w:tcW w:w="6325" w:type="dxa"/>
          </w:tcPr>
          <w:p w14:paraId="79F04B1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14 weekly sessions: The first three sessions were focused on improving self-knowledge by using psychoeducation, mindfulness -based exercises, and mutual support exercises. The following seven sessions were focused on encouraging positive psychology-related skills. The last four sessions were oriented towards the improvement of optimism and resilience as trait-related coping skills.</w:t>
            </w:r>
          </w:p>
        </w:tc>
        <w:tc>
          <w:tcPr>
            <w:tcW w:w="2049" w:type="dxa"/>
          </w:tcPr>
          <w:p w14:paraId="23065D68"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I</w:t>
            </w:r>
            <w:r w:rsidRPr="00417ED5">
              <w:rPr>
                <w:rFonts w:ascii="Times New Roman" w:hAnsi="Times New Roman" w:cs="Times New Roman"/>
                <w:sz w:val="20"/>
                <w:szCs w:val="20"/>
              </w:rPr>
              <w:t>nner</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strength</w:t>
            </w:r>
            <w:r w:rsidRPr="00417ED5">
              <w:rPr>
                <w:rFonts w:ascii="Times New Roman" w:hAnsi="Times New Roman" w:cs="Times New Roman" w:hint="eastAsia"/>
                <w:sz w:val="20"/>
                <w:szCs w:val="20"/>
              </w:rPr>
              <w:t>s</w:t>
            </w:r>
            <w:r w:rsidRPr="00417ED5">
              <w:rPr>
                <w:rFonts w:ascii="Times New Roman" w:hAnsi="Times New Roman" w:cs="Times New Roman"/>
                <w:sz w:val="20"/>
                <w:szCs w:val="20"/>
              </w:rPr>
              <w:t>:</w:t>
            </w:r>
          </w:p>
          <w:p w14:paraId="55E4020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relational strength;</w:t>
            </w:r>
          </w:p>
          <w:p w14:paraId="2F23AA3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motivational strength;</w:t>
            </w:r>
          </w:p>
          <w:p w14:paraId="0F3D0C9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p w14:paraId="127E7D8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Personality strengths: general personality traits.</w:t>
            </w:r>
          </w:p>
        </w:tc>
        <w:tc>
          <w:tcPr>
            <w:tcW w:w="2530" w:type="dxa"/>
          </w:tcPr>
          <w:p w14:paraId="19A35C9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14 sessions, 2 hours each, once per week, total duration 14 weeks</w:t>
            </w:r>
          </w:p>
        </w:tc>
        <w:tc>
          <w:tcPr>
            <w:tcW w:w="1361" w:type="dxa"/>
          </w:tcPr>
          <w:p w14:paraId="2B23186B"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NI</w:t>
            </w:r>
          </w:p>
        </w:tc>
        <w:tc>
          <w:tcPr>
            <w:tcW w:w="6037" w:type="dxa"/>
          </w:tcPr>
          <w:p w14:paraId="7C6C905E"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All measured outcomes showed statistically significant improvements:</w:t>
            </w:r>
            <w:r w:rsidRPr="00417ED5">
              <w:rPr>
                <w:rFonts w:hint="eastAsia"/>
                <w:sz w:val="20"/>
                <w:szCs w:val="20"/>
              </w:rPr>
              <w:t xml:space="preserve"> </w:t>
            </w:r>
            <w:r w:rsidRPr="00417ED5">
              <w:rPr>
                <w:rFonts w:ascii="Times New Roman" w:hAnsi="Times New Roman" w:cs="Times New Roman" w:hint="eastAsia"/>
                <w:sz w:val="20"/>
                <w:szCs w:val="20"/>
              </w:rPr>
              <w:t>cognitive well-being</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positive affect</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emotional attention, clarity, and repair, optimism</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 xml:space="preserve"> resilience, self-esteem and happiness.</w:t>
            </w:r>
          </w:p>
        </w:tc>
      </w:tr>
      <w:tr w:rsidR="00417ED5" w:rsidRPr="00417ED5" w14:paraId="39AC7FD3" w14:textId="77777777">
        <w:tc>
          <w:tcPr>
            <w:tcW w:w="1196" w:type="dxa"/>
          </w:tcPr>
          <w:p w14:paraId="2DD5780A" w14:textId="77777777" w:rsidR="00310AD8" w:rsidRPr="00836019" w:rsidRDefault="00000000">
            <w:pPr>
              <w:spacing w:beforeLines="10" w:before="31" w:afterLines="10" w:after="31" w:line="260" w:lineRule="exact"/>
              <w:rPr>
                <w:rFonts w:ascii="Times New Roman" w:hAnsi="Times New Roman" w:cs="Times New Roman"/>
                <w:sz w:val="20"/>
                <w:szCs w:val="20"/>
                <w:lang w:val="pt-PT"/>
              </w:rPr>
            </w:pPr>
            <w:r w:rsidRPr="00836019">
              <w:rPr>
                <w:rFonts w:ascii="Times New Roman" w:hAnsi="Times New Roman" w:cs="Times New Roman" w:hint="eastAsia"/>
                <w:sz w:val="20"/>
                <w:szCs w:val="20"/>
                <w:lang w:val="pt-PT"/>
              </w:rPr>
              <w:t>Gora Da Rocha Rodrigues et al., 2024</w:t>
            </w:r>
          </w:p>
        </w:tc>
        <w:tc>
          <w:tcPr>
            <w:tcW w:w="2194" w:type="dxa"/>
          </w:tcPr>
          <w:p w14:paraId="7D710563" w14:textId="77777777" w:rsidR="00310AD8" w:rsidRPr="00D521F9" w:rsidRDefault="00000000">
            <w:pPr>
              <w:rPr>
                <w:rFonts w:ascii="Times New Roman" w:hAnsi="Times New Roman" w:cs="Times New Roman"/>
                <w:sz w:val="20"/>
                <w:szCs w:val="20"/>
              </w:rPr>
            </w:pPr>
            <w:bookmarkStart w:id="13" w:name="OLE_LINK14"/>
            <w:r w:rsidRPr="00D521F9">
              <w:rPr>
                <w:rFonts w:ascii="Times New Roman" w:hAnsi="Times New Roman" w:cs="Times New Roman"/>
                <w:sz w:val="20"/>
                <w:szCs w:val="20"/>
              </w:rPr>
              <w:t>Newman</w:t>
            </w:r>
            <w:bookmarkEnd w:id="13"/>
            <w:r w:rsidRPr="00D521F9">
              <w:rPr>
                <w:rFonts w:ascii="Times New Roman" w:hAnsi="Times New Roman" w:cs="Times New Roman"/>
                <w:sz w:val="20"/>
                <w:szCs w:val="20"/>
              </w:rPr>
              <w:t>’s grand</w:t>
            </w:r>
          </w:p>
          <w:p w14:paraId="716AE40F" w14:textId="77777777" w:rsidR="00310AD8" w:rsidRPr="00D521F9" w:rsidRDefault="00000000">
            <w:pPr>
              <w:spacing w:line="260" w:lineRule="exact"/>
              <w:rPr>
                <w:rFonts w:ascii="Times New Roman" w:hAnsi="Times New Roman" w:cs="Times New Roman"/>
                <w:sz w:val="20"/>
                <w:szCs w:val="20"/>
              </w:rPr>
            </w:pPr>
            <w:r w:rsidRPr="00D521F9">
              <w:rPr>
                <w:rFonts w:ascii="Times New Roman" w:hAnsi="Times New Roman" w:cs="Times New Roman"/>
                <w:sz w:val="20"/>
                <w:szCs w:val="20"/>
              </w:rPr>
              <w:t>theory</w:t>
            </w:r>
          </w:p>
        </w:tc>
        <w:tc>
          <w:tcPr>
            <w:tcW w:w="1284" w:type="dxa"/>
          </w:tcPr>
          <w:p w14:paraId="2CBBF7C8"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Face-to-face</w:t>
            </w:r>
          </w:p>
        </w:tc>
        <w:tc>
          <w:tcPr>
            <w:tcW w:w="1273" w:type="dxa"/>
          </w:tcPr>
          <w:p w14:paraId="421D6F8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Individual</w:t>
            </w:r>
          </w:p>
        </w:tc>
        <w:tc>
          <w:tcPr>
            <w:tcW w:w="1550" w:type="dxa"/>
          </w:tcPr>
          <w:p w14:paraId="7E4C468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Specially trained oncology nurses</w:t>
            </w:r>
          </w:p>
        </w:tc>
        <w:tc>
          <w:tcPr>
            <w:tcW w:w="6325" w:type="dxa"/>
          </w:tcPr>
          <w:p w14:paraId="4F3AF45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It encompassed five key domains: 1. Reflecting on notable events in the patient</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s life experience; 2. Addressing the patient</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s major concerns and thoughts regarding death and dying; 3. Focusing attention on the positive transformations since the cancer diagnosis; 4. Exploring the patient</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s values and connections with important individuals, including family, friends, or a proxy; 5. Exploring meaningful plans or messages patients wished to share to their relatives.</w:t>
            </w:r>
          </w:p>
        </w:tc>
        <w:tc>
          <w:tcPr>
            <w:tcW w:w="2049" w:type="dxa"/>
          </w:tcPr>
          <w:p w14:paraId="5301F125"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 xml:space="preserve">Inner strengths: </w:t>
            </w:r>
          </w:p>
          <w:p w14:paraId="48EFF608"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p w14:paraId="23BBE60D"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motivational strength;</w:t>
            </w:r>
          </w:p>
        </w:tc>
        <w:tc>
          <w:tcPr>
            <w:tcW w:w="2530" w:type="dxa"/>
          </w:tcPr>
          <w:p w14:paraId="7A7548A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Two sessions scheduled within</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30 days; total intervention duration</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75</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90 minutes</w:t>
            </w:r>
          </w:p>
        </w:tc>
        <w:tc>
          <w:tcPr>
            <w:tcW w:w="1361" w:type="dxa"/>
          </w:tcPr>
          <w:p w14:paraId="007116E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Fully tailored to each patient</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s life story, values, preferred content for the booklet, and timing of sessions</w:t>
            </w:r>
          </w:p>
        </w:tc>
        <w:tc>
          <w:tcPr>
            <w:tcW w:w="6037" w:type="dxa"/>
          </w:tcPr>
          <w:p w14:paraId="0D881C25"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Social well-being decreased in the intervention group pre-post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Symptom burden decreased in the intervention group pre-post and combined groups</w:t>
            </w:r>
            <w:r w:rsidRPr="00417ED5">
              <w:rPr>
                <w:rFonts w:ascii="Times New Roman" w:hAnsi="Times New Roman" w:cs="Times New Roman" w:hint="eastAsia"/>
                <w:sz w:val="20"/>
                <w:szCs w:val="20"/>
              </w:rPr>
              <w:t>; Single-symptom (emotional distress) decreased post-intervention.</w:t>
            </w:r>
          </w:p>
        </w:tc>
      </w:tr>
      <w:tr w:rsidR="00417ED5" w:rsidRPr="00417ED5" w14:paraId="09B0ED4A" w14:textId="77777777">
        <w:tc>
          <w:tcPr>
            <w:tcW w:w="1196" w:type="dxa"/>
          </w:tcPr>
          <w:p w14:paraId="740E5968"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Al-Gburi et al., 2024</w:t>
            </w:r>
          </w:p>
        </w:tc>
        <w:tc>
          <w:tcPr>
            <w:tcW w:w="2194" w:type="dxa"/>
          </w:tcPr>
          <w:p w14:paraId="6588E330" w14:textId="77777777" w:rsidR="00310AD8" w:rsidRPr="00417ED5" w:rsidRDefault="00000000">
            <w:pPr>
              <w:spacing w:line="260" w:lineRule="exact"/>
              <w:rPr>
                <w:rFonts w:ascii="Times New Roman" w:hAnsi="Times New Roman" w:cs="Times New Roman"/>
                <w:sz w:val="20"/>
                <w:szCs w:val="20"/>
              </w:rPr>
            </w:pPr>
            <w:r w:rsidRPr="00D521F9">
              <w:rPr>
                <w:rFonts w:ascii="Times New Roman" w:hAnsi="Times New Roman" w:cs="Times New Roman"/>
                <w:sz w:val="20"/>
                <w:szCs w:val="20"/>
              </w:rPr>
              <w:t>Seligman’s Positive Psychology model</w:t>
            </w:r>
          </w:p>
        </w:tc>
        <w:tc>
          <w:tcPr>
            <w:tcW w:w="1284" w:type="dxa"/>
          </w:tcPr>
          <w:p w14:paraId="4F80A4B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Face-to-face</w:t>
            </w:r>
          </w:p>
        </w:tc>
        <w:tc>
          <w:tcPr>
            <w:tcW w:w="1273" w:type="dxa"/>
          </w:tcPr>
          <w:p w14:paraId="153CF3F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Group format</w:t>
            </w:r>
          </w:p>
        </w:tc>
        <w:tc>
          <w:tcPr>
            <w:tcW w:w="1550" w:type="dxa"/>
          </w:tcPr>
          <w:p w14:paraId="5E68875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Trained facilitators / psychotherapists</w:t>
            </w:r>
          </w:p>
        </w:tc>
        <w:tc>
          <w:tcPr>
            <w:tcW w:w="6325" w:type="dxa"/>
          </w:tcPr>
          <w:p w14:paraId="6B1C5C42"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Eight 120 min training sessions were conducted: 1. Initial engagement &amp; rapport building; 2. Identifying &amp; using personal strengths; 3. Cultivating gratitude &amp; positive emotions; 4. Learning optimism &amp; savoring; 5. Constructive internal dialogue &amp; self-esteem; 6. Goal-setting &amp; future aspirations; 7. Creative application of skills; 8. Emotional reflection &amp; consolidation.</w:t>
            </w:r>
          </w:p>
        </w:tc>
        <w:tc>
          <w:tcPr>
            <w:tcW w:w="2049" w:type="dxa"/>
          </w:tcPr>
          <w:p w14:paraId="4B68FF5C"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Inner strengths:</w:t>
            </w:r>
          </w:p>
          <w:p w14:paraId="73605DEB"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p w14:paraId="471DB8E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relational strength</w:t>
            </w:r>
          </w:p>
          <w:p w14:paraId="26CE345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motivational strength;</w:t>
            </w:r>
          </w:p>
          <w:p w14:paraId="3A0C396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protective strength.</w:t>
            </w:r>
          </w:p>
        </w:tc>
        <w:tc>
          <w:tcPr>
            <w:tcW w:w="2530" w:type="dxa"/>
          </w:tcPr>
          <w:p w14:paraId="0202EDC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8 weekly sessions, 120 minutes each, delivered over approximately 8 weeks.</w:t>
            </w:r>
          </w:p>
        </w:tc>
        <w:tc>
          <w:tcPr>
            <w:tcW w:w="1361" w:type="dxa"/>
          </w:tcPr>
          <w:p w14:paraId="4568981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w:t>
            </w:r>
          </w:p>
        </w:tc>
        <w:tc>
          <w:tcPr>
            <w:tcW w:w="6037" w:type="dxa"/>
          </w:tcPr>
          <w:p w14:paraId="589FE8C0"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There was a 60.0% increase in character strengths (</w:t>
            </w:r>
            <w:r w:rsidRPr="00417ED5">
              <w:rPr>
                <w:rFonts w:ascii="Times New Roman" w:hAnsi="Times New Roman" w:cs="Times New Roman"/>
                <w:sz w:val="20"/>
                <w:szCs w:val="20"/>
              </w:rPr>
              <w:t>F</w:t>
            </w:r>
            <w:r w:rsidRPr="00417ED5">
              <w:rPr>
                <w:rFonts w:ascii="Times New Roman" w:hAnsi="Times New Roman" w:cs="Times New Roman" w:hint="eastAsia"/>
                <w:sz w:val="20"/>
                <w:szCs w:val="20"/>
              </w:rPr>
              <w:t xml:space="preserve">=26.18,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&lt;0.001), 51.6% enhancement in pleasure (</w:t>
            </w:r>
            <w:r w:rsidRPr="00417ED5">
              <w:rPr>
                <w:rFonts w:ascii="Times New Roman" w:hAnsi="Times New Roman" w:cs="Times New Roman"/>
                <w:sz w:val="20"/>
                <w:szCs w:val="20"/>
              </w:rPr>
              <w:t>F</w:t>
            </w:r>
            <w:r w:rsidRPr="00417ED5">
              <w:rPr>
                <w:rFonts w:ascii="Times New Roman" w:hAnsi="Times New Roman" w:cs="Times New Roman" w:hint="eastAsia"/>
                <w:sz w:val="20"/>
                <w:szCs w:val="20"/>
              </w:rPr>
              <w:t xml:space="preserve">=8.08,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=0.005), 26.8% rise in engagement (</w:t>
            </w:r>
            <w:r w:rsidRPr="00417ED5">
              <w:rPr>
                <w:rFonts w:ascii="Times New Roman" w:hAnsi="Times New Roman" w:cs="Times New Roman"/>
                <w:sz w:val="20"/>
                <w:szCs w:val="20"/>
              </w:rPr>
              <w:t>F</w:t>
            </w:r>
            <w:r w:rsidRPr="00417ED5">
              <w:rPr>
                <w:rFonts w:ascii="Times New Roman" w:hAnsi="Times New Roman" w:cs="Times New Roman" w:hint="eastAsia"/>
                <w:sz w:val="20"/>
                <w:szCs w:val="20"/>
              </w:rPr>
              <w:t xml:space="preserve">=60.98,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&lt;0.001), 38.3% growth in perceived meaning (</w:t>
            </w:r>
            <w:r w:rsidRPr="00417ED5">
              <w:rPr>
                <w:rFonts w:ascii="Times New Roman" w:hAnsi="Times New Roman" w:cs="Times New Roman"/>
                <w:sz w:val="20"/>
                <w:szCs w:val="20"/>
              </w:rPr>
              <w:t>F</w:t>
            </w:r>
            <w:r w:rsidRPr="00417ED5">
              <w:rPr>
                <w:rFonts w:ascii="Times New Roman" w:hAnsi="Times New Roman" w:cs="Times New Roman" w:hint="eastAsia"/>
                <w:sz w:val="20"/>
                <w:szCs w:val="20"/>
              </w:rPr>
              <w:t xml:space="preserve">=14.47,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=0.002), and a 33.4% reduction in depressive symptoms (</w:t>
            </w:r>
            <w:r w:rsidRPr="00417ED5">
              <w:rPr>
                <w:rFonts w:ascii="Times New Roman" w:hAnsi="Times New Roman" w:cs="Times New Roman"/>
                <w:sz w:val="20"/>
                <w:szCs w:val="20"/>
              </w:rPr>
              <w:t>F</w:t>
            </w:r>
            <w:r w:rsidRPr="00417ED5">
              <w:rPr>
                <w:rFonts w:ascii="Times New Roman" w:hAnsi="Times New Roman" w:cs="Times New Roman" w:hint="eastAsia"/>
                <w:sz w:val="20"/>
                <w:szCs w:val="20"/>
              </w:rPr>
              <w:t xml:space="preserve">=0.12,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=0.005).</w:t>
            </w:r>
          </w:p>
        </w:tc>
      </w:tr>
      <w:tr w:rsidR="00417ED5" w:rsidRPr="00417ED5" w14:paraId="22FC064C" w14:textId="77777777">
        <w:tc>
          <w:tcPr>
            <w:tcW w:w="1196" w:type="dxa"/>
          </w:tcPr>
          <w:p w14:paraId="76EF1875"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Kosar Ordouni et al., 2023</w:t>
            </w:r>
          </w:p>
        </w:tc>
        <w:tc>
          <w:tcPr>
            <w:tcW w:w="2194" w:type="dxa"/>
          </w:tcPr>
          <w:p w14:paraId="4D8A2D13" w14:textId="77777777" w:rsidR="00310AD8" w:rsidRPr="00417ED5" w:rsidRDefault="00000000">
            <w:pPr>
              <w:spacing w:line="260" w:lineRule="exact"/>
              <w:rPr>
                <w:rFonts w:ascii="Times New Roman" w:hAnsi="Times New Roman" w:cs="Times New Roman"/>
                <w:sz w:val="20"/>
                <w:szCs w:val="20"/>
              </w:rPr>
            </w:pPr>
            <w:bookmarkStart w:id="14" w:name="OLE_LINK15"/>
            <w:r w:rsidRPr="00417ED5">
              <w:rPr>
                <w:rFonts w:ascii="Times New Roman" w:hAnsi="Times New Roman" w:cs="Times New Roman" w:hint="eastAsia"/>
                <w:sz w:val="20"/>
                <w:szCs w:val="20"/>
              </w:rPr>
              <w:t>Erickson</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s Modeling</w:t>
            </w:r>
            <w:bookmarkEnd w:id="14"/>
            <w:r w:rsidRPr="00417ED5">
              <w:rPr>
                <w:rFonts w:ascii="Times New Roman" w:hAnsi="Times New Roman" w:cs="Times New Roman" w:hint="eastAsia"/>
                <w:sz w:val="20"/>
                <w:szCs w:val="20"/>
              </w:rPr>
              <w:t xml:space="preserve"> and Role-Modeling Theory</w:t>
            </w:r>
          </w:p>
        </w:tc>
        <w:tc>
          <w:tcPr>
            <w:tcW w:w="1284" w:type="dxa"/>
          </w:tcPr>
          <w:p w14:paraId="48F0136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Face-to-face individual sessions + telephone counseling</w:t>
            </w:r>
          </w:p>
        </w:tc>
        <w:tc>
          <w:tcPr>
            <w:tcW w:w="1273" w:type="dxa"/>
          </w:tcPr>
          <w:p w14:paraId="3D247C8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Individual</w:t>
            </w:r>
          </w:p>
        </w:tc>
        <w:tc>
          <w:tcPr>
            <w:tcW w:w="1550" w:type="dxa"/>
          </w:tcPr>
          <w:p w14:paraId="3BC93BE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Trained oncology nurses</w:t>
            </w:r>
          </w:p>
        </w:tc>
        <w:tc>
          <w:tcPr>
            <w:tcW w:w="6325" w:type="dxa"/>
          </w:tcPr>
          <w:p w14:paraId="320BDAFF"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Topics include building trust, positive orientation, patient control, affirming strengths, setting mutual goals, symptom management, nutrition, breathing exercises, pain control, psychosocial support and future planning.</w:t>
            </w:r>
          </w:p>
        </w:tc>
        <w:tc>
          <w:tcPr>
            <w:tcW w:w="2049" w:type="dxa"/>
          </w:tcPr>
          <w:p w14:paraId="740F7FF1"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Inner strengths:</w:t>
            </w:r>
          </w:p>
          <w:p w14:paraId="52CACCB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p w14:paraId="4F32190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protective strength;</w:t>
            </w:r>
          </w:p>
          <w:p w14:paraId="081B580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motivational strength.</w:t>
            </w:r>
          </w:p>
          <w:p w14:paraId="6CE16C1D"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External Strengths:</w:t>
            </w:r>
          </w:p>
          <w:p w14:paraId="0BDD267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social resources.</w:t>
            </w:r>
          </w:p>
        </w:tc>
        <w:tc>
          <w:tcPr>
            <w:tcW w:w="2530" w:type="dxa"/>
          </w:tcPr>
          <w:p w14:paraId="3E19045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3 face-to-face sessions (30</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60 min each) plus 3 weekly phone calls for 2 months.</w:t>
            </w:r>
          </w:p>
        </w:tc>
        <w:tc>
          <w:tcPr>
            <w:tcW w:w="1361" w:type="dxa"/>
          </w:tcPr>
          <w:p w14:paraId="60C91D8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Interventions, educational videos and telephone topics were individualized according to each patient</w:t>
            </w:r>
            <w:r w:rsidRPr="00417ED5">
              <w:rPr>
                <w:rFonts w:ascii="Times New Roman" w:hAnsi="Times New Roman" w:cs="Times New Roman"/>
                <w:sz w:val="20"/>
                <w:szCs w:val="20"/>
              </w:rPr>
              <w:t>’</w:t>
            </w:r>
            <w:r w:rsidRPr="00417ED5">
              <w:rPr>
                <w:rFonts w:ascii="Times New Roman" w:hAnsi="Times New Roman" w:cs="Times New Roman" w:hint="eastAsia"/>
                <w:sz w:val="20"/>
                <w:szCs w:val="20"/>
              </w:rPr>
              <w:t>s unique worldview, needs, priorities and progress.</w:t>
            </w:r>
          </w:p>
        </w:tc>
        <w:tc>
          <w:tcPr>
            <w:tcW w:w="6037" w:type="dxa"/>
          </w:tcPr>
          <w:p w14:paraId="1E7FAC27"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The total QoL significantly improved 1 month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=0.002) and 2 months (</w:t>
            </w:r>
            <w:r w:rsidRPr="00417ED5">
              <w:rPr>
                <w:rFonts w:ascii="Times New Roman" w:hAnsi="Times New Roman" w:cs="Times New Roman" w:hint="eastAsia"/>
                <w:i/>
                <w:iCs/>
                <w:sz w:val="20"/>
                <w:szCs w:val="20"/>
              </w:rPr>
              <w:t>p</w:t>
            </w:r>
            <w:r w:rsidRPr="00417ED5">
              <w:rPr>
                <w:rFonts w:ascii="Times New Roman" w:hAnsi="Times New Roman" w:cs="Times New Roman" w:hint="eastAsia"/>
                <w:sz w:val="20"/>
                <w:szCs w:val="20"/>
              </w:rPr>
              <w:t>&lt;0.001) after the intervention in the intervention compared with the control group.</w:t>
            </w:r>
          </w:p>
        </w:tc>
      </w:tr>
      <w:tr w:rsidR="00417ED5" w:rsidRPr="00417ED5" w14:paraId="5EDB46AD" w14:textId="77777777">
        <w:tc>
          <w:tcPr>
            <w:tcW w:w="1196" w:type="dxa"/>
          </w:tcPr>
          <w:p w14:paraId="2993B84A" w14:textId="77777777" w:rsidR="00310AD8" w:rsidRPr="00836019" w:rsidRDefault="00000000">
            <w:pPr>
              <w:spacing w:beforeLines="10" w:before="31" w:afterLines="10" w:after="31" w:line="260" w:lineRule="exact"/>
              <w:rPr>
                <w:rFonts w:ascii="Times New Roman" w:hAnsi="Times New Roman" w:cs="Times New Roman"/>
                <w:sz w:val="20"/>
                <w:szCs w:val="20"/>
                <w:lang w:val="pt-PT"/>
              </w:rPr>
            </w:pPr>
            <w:r w:rsidRPr="00836019">
              <w:rPr>
                <w:rFonts w:ascii="Times New Roman" w:hAnsi="Times New Roman" w:cs="Times New Roman"/>
                <w:sz w:val="20"/>
                <w:szCs w:val="20"/>
                <w:lang w:val="pt-PT"/>
              </w:rPr>
              <w:t>Jona Ingibjorg Jonsdottir et al., 2021</w:t>
            </w:r>
          </w:p>
        </w:tc>
        <w:tc>
          <w:tcPr>
            <w:tcW w:w="2194" w:type="dxa"/>
          </w:tcPr>
          <w:p w14:paraId="2311AF6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The Calgary Family Assessment/Intervention models;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The Illness Belief Model;</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The resilience component of the Resiliency Model.</w:t>
            </w:r>
          </w:p>
        </w:tc>
        <w:tc>
          <w:tcPr>
            <w:tcW w:w="1284" w:type="dxa"/>
          </w:tcPr>
          <w:p w14:paraId="78829E9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Face-to-face</w:t>
            </w:r>
          </w:p>
        </w:tc>
        <w:tc>
          <w:tcPr>
            <w:tcW w:w="1273" w:type="dxa"/>
          </w:tcPr>
          <w:p w14:paraId="460AEC1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Couple-based dyadic sessions (woman + partner)</w:t>
            </w:r>
          </w:p>
        </w:tc>
        <w:tc>
          <w:tcPr>
            <w:tcW w:w="1550" w:type="dxa"/>
          </w:tcPr>
          <w:p w14:paraId="2C0FCAC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One advanced-practice nurse</w:t>
            </w:r>
          </w:p>
        </w:tc>
        <w:tc>
          <w:tcPr>
            <w:tcW w:w="6325" w:type="dxa"/>
          </w:tcPr>
          <w:p w14:paraId="74E221E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The intervention includes strength-oriented</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therapeutic conversations that aim to assist couples in managing changes related to sexuality and intimacy after cancer, through active listening; validating the narrative of the individual couple narrative; asking therapeutic questions; addressing constructive illness beliefs; challenging hindering beliefs, strengths, and resources; and providing</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information based on evidence.</w:t>
            </w:r>
          </w:p>
        </w:tc>
        <w:tc>
          <w:tcPr>
            <w:tcW w:w="2049" w:type="dxa"/>
          </w:tcPr>
          <w:p w14:paraId="64D1799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External strengths:</w:t>
            </w:r>
          </w:p>
          <w:p w14:paraId="4DC238D7"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social resources.</w:t>
            </w:r>
          </w:p>
          <w:p w14:paraId="5B9B5EF8"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Inner </w:t>
            </w:r>
            <w:r w:rsidRPr="00417ED5">
              <w:rPr>
                <w:rFonts w:ascii="Times New Roman" w:hAnsi="Times New Roman" w:cs="Times New Roman"/>
                <w:sz w:val="20"/>
                <w:szCs w:val="20"/>
              </w:rPr>
              <w:t>strength</w:t>
            </w:r>
            <w:r w:rsidRPr="00417ED5">
              <w:rPr>
                <w:rFonts w:ascii="Times New Roman" w:hAnsi="Times New Roman" w:cs="Times New Roman" w:hint="eastAsia"/>
                <w:sz w:val="20"/>
                <w:szCs w:val="20"/>
              </w:rPr>
              <w:t>s:</w:t>
            </w:r>
          </w:p>
          <w:p w14:paraId="48C3336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protective strength;</w:t>
            </w:r>
          </w:p>
          <w:p w14:paraId="223AB7C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tc>
        <w:tc>
          <w:tcPr>
            <w:tcW w:w="2530" w:type="dxa"/>
          </w:tcPr>
          <w:p w14:paraId="41A98E6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Three 45-min face-to-face sessions, the first two sessions were scheduled 1–2 weeks apart, and the final session was conducted 3 months after the first session.</w:t>
            </w:r>
          </w:p>
        </w:tc>
        <w:tc>
          <w:tcPr>
            <w:tcW w:w="1361" w:type="dxa"/>
          </w:tcPr>
          <w:p w14:paraId="20C822D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 xml:space="preserve">Fully tailored to each couple’s unique narrative, beliefs, concerns and sexual </w:t>
            </w:r>
            <w:r w:rsidRPr="00417ED5">
              <w:rPr>
                <w:rFonts w:ascii="Times New Roman" w:hAnsi="Times New Roman" w:cs="Times New Roman"/>
                <w:sz w:val="20"/>
                <w:szCs w:val="20"/>
              </w:rPr>
              <w:lastRenderedPageBreak/>
              <w:t>adjustment pathway</w:t>
            </w:r>
          </w:p>
        </w:tc>
        <w:tc>
          <w:tcPr>
            <w:tcW w:w="6037" w:type="dxa"/>
          </w:tcPr>
          <w:p w14:paraId="38EC5DE7"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lastRenderedPageBreak/>
              <w:t xml:space="preserve">Women reported increased confidence in illness beliefs affecting sexuality and intimacy from baseline (T1) to post-intervention (T2,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=0.000) and follow-up (T3, </w:t>
            </w:r>
            <w:r w:rsidRPr="00417ED5">
              <w:rPr>
                <w:rFonts w:ascii="Times New Roman" w:hAnsi="Times New Roman" w:cs="Times New Roman"/>
                <w:i/>
                <w:iCs/>
                <w:sz w:val="20"/>
                <w:szCs w:val="20"/>
              </w:rPr>
              <w:t>p</w:t>
            </w:r>
            <w:r w:rsidRPr="00417ED5">
              <w:rPr>
                <w:rFonts w:ascii="Times New Roman" w:hAnsi="Times New Roman" w:cs="Times New Roman"/>
                <w:sz w:val="20"/>
                <w:szCs w:val="20"/>
              </w:rPr>
              <w:t>=0.000), along with improved overall relationship quality from T1 to T2 (</w:t>
            </w:r>
            <w:r w:rsidRPr="00417ED5">
              <w:rPr>
                <w:rFonts w:ascii="Times New Roman" w:hAnsi="Times New Roman" w:cs="Times New Roman"/>
                <w:i/>
                <w:iCs/>
                <w:sz w:val="20"/>
                <w:szCs w:val="20"/>
              </w:rPr>
              <w:t>p</w:t>
            </w:r>
            <w:r w:rsidRPr="00417ED5">
              <w:rPr>
                <w:rFonts w:ascii="Times New Roman" w:hAnsi="Times New Roman" w:cs="Times New Roman"/>
                <w:sz w:val="20"/>
                <w:szCs w:val="20"/>
              </w:rPr>
              <w:t>=0.022) and T1 to T3 (</w:t>
            </w:r>
            <w:r w:rsidRPr="00417ED5">
              <w:rPr>
                <w:rFonts w:ascii="Times New Roman" w:hAnsi="Times New Roman" w:cs="Times New Roman"/>
                <w:i/>
                <w:iCs/>
                <w:sz w:val="20"/>
                <w:szCs w:val="20"/>
              </w:rPr>
              <w:t>p</w:t>
            </w:r>
            <w:r w:rsidRPr="00417ED5">
              <w:rPr>
                <w:rFonts w:ascii="Times New Roman" w:hAnsi="Times New Roman" w:cs="Times New Roman"/>
                <w:sz w:val="20"/>
                <w:szCs w:val="20"/>
              </w:rPr>
              <w:t>=0.005). Intimate partners also showed significant gains in confidence about illness beliefs from T1 to T2 (</w:t>
            </w:r>
            <w:r w:rsidRPr="00417ED5">
              <w:rPr>
                <w:rFonts w:ascii="Times New Roman" w:hAnsi="Times New Roman" w:cs="Times New Roman"/>
                <w:i/>
                <w:iCs/>
                <w:sz w:val="20"/>
                <w:szCs w:val="20"/>
              </w:rPr>
              <w:t>p</w:t>
            </w:r>
            <w:r w:rsidRPr="00417ED5">
              <w:rPr>
                <w:rFonts w:ascii="Times New Roman" w:hAnsi="Times New Roman" w:cs="Times New Roman"/>
                <w:sz w:val="20"/>
                <w:szCs w:val="20"/>
              </w:rPr>
              <w:t>=0.005) and T1 to T3 (</w:t>
            </w:r>
            <w:r w:rsidRPr="00417ED5">
              <w:rPr>
                <w:rFonts w:ascii="Times New Roman" w:hAnsi="Times New Roman" w:cs="Times New Roman"/>
                <w:i/>
                <w:iCs/>
                <w:sz w:val="20"/>
                <w:szCs w:val="20"/>
              </w:rPr>
              <w:t>p</w:t>
            </w:r>
            <w:r w:rsidRPr="00417ED5">
              <w:rPr>
                <w:rFonts w:ascii="Times New Roman" w:hAnsi="Times New Roman" w:cs="Times New Roman"/>
                <w:sz w:val="20"/>
                <w:szCs w:val="20"/>
              </w:rPr>
              <w:t>=0.000), and improved relationship quality from T1 to T2 (</w:t>
            </w:r>
            <w:r w:rsidRPr="00417ED5">
              <w:rPr>
                <w:rFonts w:ascii="Times New Roman" w:hAnsi="Times New Roman" w:cs="Times New Roman"/>
                <w:i/>
                <w:iCs/>
                <w:sz w:val="20"/>
                <w:szCs w:val="20"/>
              </w:rPr>
              <w:t>p</w:t>
            </w:r>
            <w:r w:rsidRPr="00417ED5">
              <w:rPr>
                <w:rFonts w:ascii="Times New Roman" w:hAnsi="Times New Roman" w:cs="Times New Roman"/>
                <w:sz w:val="20"/>
                <w:szCs w:val="20"/>
              </w:rPr>
              <w:t>=0.037) and T1 to T3 (</w:t>
            </w:r>
            <w:r w:rsidRPr="00417ED5">
              <w:rPr>
                <w:rFonts w:ascii="Times New Roman" w:hAnsi="Times New Roman" w:cs="Times New Roman"/>
                <w:i/>
                <w:iCs/>
                <w:sz w:val="20"/>
                <w:szCs w:val="20"/>
              </w:rPr>
              <w:t>p</w:t>
            </w:r>
            <w:r w:rsidRPr="00417ED5">
              <w:rPr>
                <w:rFonts w:ascii="Times New Roman" w:hAnsi="Times New Roman" w:cs="Times New Roman"/>
                <w:sz w:val="20"/>
                <w:szCs w:val="20"/>
              </w:rPr>
              <w:t>=0.047).</w:t>
            </w:r>
          </w:p>
        </w:tc>
      </w:tr>
      <w:tr w:rsidR="00417ED5" w:rsidRPr="00417ED5" w14:paraId="5A4B8F74" w14:textId="77777777">
        <w:tc>
          <w:tcPr>
            <w:tcW w:w="1196" w:type="dxa"/>
          </w:tcPr>
          <w:p w14:paraId="2EC86BAD"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Yi Zhou et al., 2024</w:t>
            </w:r>
          </w:p>
        </w:tc>
        <w:tc>
          <w:tcPr>
            <w:tcW w:w="2194" w:type="dxa"/>
          </w:tcPr>
          <w:p w14:paraId="59D7A74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Three-dimensional character-strength theory.</w:t>
            </w:r>
          </w:p>
        </w:tc>
        <w:tc>
          <w:tcPr>
            <w:tcW w:w="1284" w:type="dxa"/>
          </w:tcPr>
          <w:p w14:paraId="41387FE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Hybrid face-to-face + online small-group sessions</w:t>
            </w:r>
          </w:p>
        </w:tc>
        <w:tc>
          <w:tcPr>
            <w:tcW w:w="1273" w:type="dxa"/>
          </w:tcPr>
          <w:p w14:paraId="2F8F43C4"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Group</w:t>
            </w:r>
            <w:r w:rsidRPr="00417ED5">
              <w:rPr>
                <w:rFonts w:ascii="Times New Roman" w:hAnsi="Times New Roman" w:cs="Times New Roman" w:hint="eastAsia"/>
                <w:sz w:val="20"/>
                <w:szCs w:val="20"/>
              </w:rPr>
              <w:t xml:space="preserve"> format</w:t>
            </w:r>
          </w:p>
        </w:tc>
        <w:tc>
          <w:tcPr>
            <w:tcW w:w="1550" w:type="dxa"/>
          </w:tcPr>
          <w:p w14:paraId="26278C4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Trained nurse-therapists and health-care professionals under supervision</w:t>
            </w:r>
          </w:p>
        </w:tc>
        <w:tc>
          <w:tcPr>
            <w:tcW w:w="6325" w:type="dxa"/>
          </w:tcPr>
          <w:p w14:paraId="563E0E2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(1) The CBT group underwent a structured cognitive-behavioral therapy intervention, participants engaged in activities, which included “Problem Focus”, “Brainstorming”, and “Share Feelings”; (2) The CS-CBT group received character strength-based cognitive behavioral therapy on the basis of the control group, adding components related to character strengths to the standard CBT framework. It included the following activities: identifying character strengths; strengths 360°; highlighting strengths and introducing the “Strengths Program Form”.</w:t>
            </w:r>
          </w:p>
        </w:tc>
        <w:tc>
          <w:tcPr>
            <w:tcW w:w="2049" w:type="dxa"/>
          </w:tcPr>
          <w:p w14:paraId="25B115FB" w14:textId="77777777" w:rsidR="00310AD8" w:rsidRPr="00417ED5" w:rsidRDefault="00000000">
            <w:pPr>
              <w:rPr>
                <w:rFonts w:ascii="Times New Roman" w:hAnsi="Times New Roman" w:cs="Times New Roman"/>
                <w:sz w:val="20"/>
                <w:szCs w:val="20"/>
              </w:rPr>
            </w:pPr>
            <w:r w:rsidRPr="00417ED5">
              <w:rPr>
                <w:rFonts w:ascii="Times New Roman" w:hAnsi="Times New Roman" w:cs="Times New Roman" w:hint="eastAsia"/>
                <w:sz w:val="20"/>
                <w:szCs w:val="20"/>
              </w:rPr>
              <w:t>C</w:t>
            </w:r>
            <w:r w:rsidRPr="00417ED5">
              <w:rPr>
                <w:rFonts w:ascii="Times New Roman" w:hAnsi="Times New Roman" w:cs="Times New Roman"/>
                <w:sz w:val="20"/>
                <w:szCs w:val="20"/>
              </w:rPr>
              <w:t>haracter strengths</w:t>
            </w:r>
          </w:p>
        </w:tc>
        <w:tc>
          <w:tcPr>
            <w:tcW w:w="2530" w:type="dxa"/>
          </w:tcPr>
          <w:p w14:paraId="15A4F9A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8 consecutive weekly sessions, each 60 minutes.</w:t>
            </w:r>
          </w:p>
        </w:tc>
        <w:tc>
          <w:tcPr>
            <w:tcW w:w="1361" w:type="dxa"/>
          </w:tcPr>
          <w:p w14:paraId="750B443A"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strengths program form personalized to each participant’s baseline character-strength profile</w:t>
            </w:r>
          </w:p>
        </w:tc>
        <w:tc>
          <w:tcPr>
            <w:tcW w:w="6037" w:type="dxa"/>
          </w:tcPr>
          <w:p w14:paraId="4C4551DE"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Improvements in primary outcomes (distress, anxiety, depression) were significantly greater after CS-CBT than after CBT. AYA cancer patients rated their overall mental health and sense of thriving as more improved after CS-CBT than after CBT.</w:t>
            </w:r>
          </w:p>
        </w:tc>
      </w:tr>
      <w:tr w:rsidR="00417ED5" w:rsidRPr="00417ED5" w14:paraId="537A4680" w14:textId="77777777">
        <w:tc>
          <w:tcPr>
            <w:tcW w:w="1196" w:type="dxa"/>
          </w:tcPr>
          <w:p w14:paraId="4EE3DEB7"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Yan T. et al., 2025</w:t>
            </w:r>
          </w:p>
        </w:tc>
        <w:tc>
          <w:tcPr>
            <w:tcW w:w="2194" w:type="dxa"/>
          </w:tcPr>
          <w:p w14:paraId="16E3F07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 xml:space="preserve">Cognitive </w:t>
            </w:r>
            <w:r w:rsidRPr="00417ED5">
              <w:rPr>
                <w:rFonts w:ascii="Times New Roman" w:hAnsi="Times New Roman" w:cs="Times New Roman" w:hint="eastAsia"/>
                <w:sz w:val="20"/>
                <w:szCs w:val="20"/>
              </w:rPr>
              <w:t>a</w:t>
            </w:r>
            <w:r w:rsidRPr="00417ED5">
              <w:rPr>
                <w:rFonts w:ascii="Times New Roman" w:hAnsi="Times New Roman" w:cs="Times New Roman"/>
                <w:sz w:val="20"/>
                <w:szCs w:val="20"/>
              </w:rPr>
              <w:t xml:space="preserve">daptation </w:t>
            </w:r>
            <w:r w:rsidRPr="00417ED5">
              <w:rPr>
                <w:rFonts w:ascii="Times New Roman" w:hAnsi="Times New Roman" w:cs="Times New Roman" w:hint="eastAsia"/>
                <w:sz w:val="20"/>
                <w:szCs w:val="20"/>
              </w:rPr>
              <w:t>t</w:t>
            </w:r>
            <w:r w:rsidRPr="00417ED5">
              <w:rPr>
                <w:rFonts w:ascii="Times New Roman" w:hAnsi="Times New Roman" w:cs="Times New Roman"/>
                <w:sz w:val="20"/>
                <w:szCs w:val="20"/>
              </w:rPr>
              <w:t>heory</w:t>
            </w:r>
          </w:p>
        </w:tc>
        <w:tc>
          <w:tcPr>
            <w:tcW w:w="1284" w:type="dxa"/>
          </w:tcPr>
          <w:p w14:paraId="418BF05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Face-to-face and online</w:t>
            </w:r>
          </w:p>
        </w:tc>
        <w:tc>
          <w:tcPr>
            <w:tcW w:w="1273" w:type="dxa"/>
          </w:tcPr>
          <w:p w14:paraId="3090633F"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Individual</w:t>
            </w:r>
          </w:p>
        </w:tc>
        <w:tc>
          <w:tcPr>
            <w:tcW w:w="1550" w:type="dxa"/>
          </w:tcPr>
          <w:p w14:paraId="2E3C245B"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One trained and certified nurse</w:t>
            </w:r>
          </w:p>
        </w:tc>
        <w:tc>
          <w:tcPr>
            <w:tcW w:w="6325" w:type="dxa"/>
          </w:tcPr>
          <w:p w14:paraId="544B80F0"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The CSI consists of 3 key modules: Education-psycho-education on character strengths, identification of personal top strengths “Three Good Things”-daily gratitude exercise to enhance optimism and positive emotions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“Using Signature Strengths in a New Way”-daily practice of applying one’s top strengths in novel activities</w:t>
            </w:r>
            <w:r w:rsidRPr="00417ED5">
              <w:rPr>
                <w:rFonts w:ascii="Times New Roman" w:hAnsi="Times New Roman" w:cs="Times New Roman" w:hint="eastAsia"/>
                <w:sz w:val="20"/>
                <w:szCs w:val="20"/>
              </w:rPr>
              <w:t>.</w:t>
            </w:r>
          </w:p>
        </w:tc>
        <w:tc>
          <w:tcPr>
            <w:tcW w:w="2049" w:type="dxa"/>
          </w:tcPr>
          <w:p w14:paraId="4EFC43C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Inner strengths:</w:t>
            </w:r>
          </w:p>
          <w:p w14:paraId="1BC4FE34"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p w14:paraId="70773774"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relational strength;</w:t>
            </w:r>
          </w:p>
          <w:p w14:paraId="6F9E54C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motivational strength;</w:t>
            </w:r>
          </w:p>
        </w:tc>
        <w:tc>
          <w:tcPr>
            <w:tcW w:w="2530" w:type="dxa"/>
          </w:tcPr>
          <w:p w14:paraId="282704C0"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3 weeks total; 1 session per week, each session</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30 minutes (total 3 sessions)</w:t>
            </w:r>
          </w:p>
        </w:tc>
        <w:tc>
          <w:tcPr>
            <w:tcW w:w="1361" w:type="dxa"/>
          </w:tcPr>
          <w:p w14:paraId="7BEE04E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Culturally adapted content via 2 qualitative modeling studies and pilot work</w:t>
            </w:r>
          </w:p>
        </w:tc>
        <w:tc>
          <w:tcPr>
            <w:tcW w:w="6037" w:type="dxa"/>
          </w:tcPr>
          <w:p w14:paraId="753EF2DF"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The results showed that the CSI significantly increased self-esteem and QoL at T1 and T2. In addition, the CSI significantly reduced depressive symptoms at T1 and T2.</w:t>
            </w:r>
          </w:p>
        </w:tc>
      </w:tr>
      <w:tr w:rsidR="00417ED5" w:rsidRPr="00417ED5" w14:paraId="0C45C9B9" w14:textId="77777777">
        <w:tc>
          <w:tcPr>
            <w:tcW w:w="1196" w:type="dxa"/>
          </w:tcPr>
          <w:p w14:paraId="0AD727E8"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sz w:val="20"/>
                <w:szCs w:val="20"/>
              </w:rPr>
              <w:t>Wang G. &amp; Li Z., 2022</w:t>
            </w:r>
          </w:p>
        </w:tc>
        <w:tc>
          <w:tcPr>
            <w:tcW w:w="2194" w:type="dxa"/>
          </w:tcPr>
          <w:p w14:paraId="7B22B79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 xml:space="preserve">Self-disclosure theory and </w:t>
            </w:r>
            <w:r w:rsidRPr="00417ED5">
              <w:rPr>
                <w:rFonts w:ascii="Times New Roman" w:hAnsi="Times New Roman" w:cs="Times New Roman" w:hint="eastAsia"/>
                <w:sz w:val="20"/>
                <w:szCs w:val="20"/>
              </w:rPr>
              <w:t>p</w:t>
            </w:r>
            <w:r w:rsidRPr="00417ED5">
              <w:rPr>
                <w:rFonts w:ascii="Times New Roman" w:hAnsi="Times New Roman" w:cs="Times New Roman"/>
                <w:sz w:val="20"/>
                <w:szCs w:val="20"/>
              </w:rPr>
              <w:t xml:space="preserve">ost-traumatic </w:t>
            </w:r>
            <w:r w:rsidRPr="00417ED5">
              <w:rPr>
                <w:rFonts w:ascii="Times New Roman" w:hAnsi="Times New Roman" w:cs="Times New Roman" w:hint="eastAsia"/>
                <w:sz w:val="20"/>
                <w:szCs w:val="20"/>
              </w:rPr>
              <w:t>g</w:t>
            </w:r>
            <w:r w:rsidRPr="00417ED5">
              <w:rPr>
                <w:rFonts w:ascii="Times New Roman" w:hAnsi="Times New Roman" w:cs="Times New Roman"/>
                <w:sz w:val="20"/>
                <w:szCs w:val="20"/>
              </w:rPr>
              <w:t>rowth theory</w:t>
            </w:r>
          </w:p>
        </w:tc>
        <w:tc>
          <w:tcPr>
            <w:tcW w:w="1284" w:type="dxa"/>
          </w:tcPr>
          <w:p w14:paraId="7DE9DA31"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Face-to-face</w:t>
            </w:r>
          </w:p>
        </w:tc>
        <w:tc>
          <w:tcPr>
            <w:tcW w:w="1273" w:type="dxa"/>
          </w:tcPr>
          <w:p w14:paraId="0F648ECD"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Group</w:t>
            </w:r>
            <w:r w:rsidRPr="00417ED5">
              <w:rPr>
                <w:rFonts w:ascii="Times New Roman" w:hAnsi="Times New Roman" w:cs="Times New Roman" w:hint="eastAsia"/>
                <w:sz w:val="20"/>
                <w:szCs w:val="20"/>
              </w:rPr>
              <w:t xml:space="preserve"> format</w:t>
            </w:r>
          </w:p>
        </w:tc>
        <w:tc>
          <w:tcPr>
            <w:tcW w:w="1550" w:type="dxa"/>
          </w:tcPr>
          <w:p w14:paraId="1FC711D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Two oncology psychological nurses</w:t>
            </w:r>
          </w:p>
        </w:tc>
        <w:tc>
          <w:tcPr>
            <w:tcW w:w="6325" w:type="dxa"/>
          </w:tcPr>
          <w:p w14:paraId="3303FD8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Four intervention sessions had been conducted during the process of systemic treatment. Including being a Patient</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Interpersonal Relationships</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Journey for Recovery</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Planning the Future</w:t>
            </w:r>
            <w:r w:rsidRPr="00417ED5">
              <w:rPr>
                <w:rFonts w:ascii="Times New Roman" w:hAnsi="Times New Roman" w:cs="Times New Roman" w:hint="eastAsia"/>
                <w:sz w:val="20"/>
                <w:szCs w:val="20"/>
              </w:rPr>
              <w:t>.</w:t>
            </w:r>
          </w:p>
        </w:tc>
        <w:tc>
          <w:tcPr>
            <w:tcW w:w="2049" w:type="dxa"/>
          </w:tcPr>
          <w:p w14:paraId="2EC8BEA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Inner strengths:</w:t>
            </w:r>
          </w:p>
          <w:p w14:paraId="3B222C7D"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volitional strength.</w:t>
            </w:r>
          </w:p>
        </w:tc>
        <w:tc>
          <w:tcPr>
            <w:tcW w:w="2530" w:type="dxa"/>
          </w:tcPr>
          <w:p w14:paraId="29118856"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sz w:val="20"/>
                <w:szCs w:val="20"/>
              </w:rPr>
              <w:t>4 sessions over 5</w:t>
            </w:r>
            <w:r w:rsidRPr="00417ED5">
              <w:rPr>
                <w:rFonts w:ascii="Times New Roman" w:hAnsi="Times New Roman" w:cs="Times New Roman" w:hint="eastAsia"/>
                <w:sz w:val="20"/>
                <w:szCs w:val="20"/>
              </w:rPr>
              <w:t>–</w:t>
            </w:r>
            <w:r w:rsidRPr="00417ED5">
              <w:rPr>
                <w:rFonts w:ascii="Times New Roman" w:hAnsi="Times New Roman" w:cs="Times New Roman"/>
                <w:sz w:val="20"/>
                <w:szCs w:val="20"/>
              </w:rPr>
              <w:t>7 months</w:t>
            </w:r>
          </w:p>
        </w:tc>
        <w:tc>
          <w:tcPr>
            <w:tcW w:w="1361" w:type="dxa"/>
          </w:tcPr>
          <w:p w14:paraId="20A80550"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NI</w:t>
            </w:r>
          </w:p>
        </w:tc>
        <w:tc>
          <w:tcPr>
            <w:tcW w:w="6037" w:type="dxa"/>
          </w:tcPr>
          <w:p w14:paraId="68E09F22"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sz w:val="20"/>
                <w:szCs w:val="20"/>
              </w:rPr>
              <w:t>Participants in the intervention group reported higher level of post-traumatic</w:t>
            </w:r>
            <w:r w:rsidRPr="00417ED5">
              <w:rPr>
                <w:rFonts w:ascii="Times New Roman" w:hAnsi="Times New Roman" w:cs="Times New Roman" w:hint="eastAsia"/>
                <w:sz w:val="20"/>
                <w:szCs w:val="20"/>
              </w:rPr>
              <w:t xml:space="preserve"> </w:t>
            </w:r>
            <w:r w:rsidRPr="00417ED5">
              <w:rPr>
                <w:rFonts w:ascii="Times New Roman" w:hAnsi="Times New Roman" w:cs="Times New Roman"/>
                <w:sz w:val="20"/>
                <w:szCs w:val="20"/>
              </w:rPr>
              <w:t>growth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&lt;0.01 or 0.05) and reduced anxiety and depression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&lt;0.01 or 0.05 and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&lt;0.01 or 0.05). The multilevel model indicated that the intervention significantly promoted post-traumatic growth (</w:t>
            </w:r>
            <w:r w:rsidRPr="00417ED5">
              <w:rPr>
                <w:rFonts w:ascii="Times New Roman" w:hAnsi="Times New Roman" w:cs="Times New Roman" w:hint="eastAsia"/>
                <w:sz w:val="20"/>
                <w:szCs w:val="20"/>
              </w:rPr>
              <w:t>β</w:t>
            </w:r>
            <w:r w:rsidRPr="00417ED5">
              <w:rPr>
                <w:rFonts w:ascii="Times New Roman" w:hAnsi="Times New Roman" w:cs="Times New Roman"/>
                <w:sz w:val="20"/>
                <w:szCs w:val="20"/>
              </w:rPr>
              <w:t xml:space="preserve">T3=7.87,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&lt;0.05) and dimensions of relating to others (</w:t>
            </w:r>
            <w:r w:rsidRPr="00417ED5">
              <w:rPr>
                <w:rFonts w:ascii="Times New Roman" w:hAnsi="Times New Roman" w:cs="Times New Roman" w:hint="eastAsia"/>
                <w:sz w:val="20"/>
                <w:szCs w:val="20"/>
              </w:rPr>
              <w:t>β</w:t>
            </w:r>
            <w:r w:rsidRPr="00417ED5">
              <w:rPr>
                <w:rFonts w:ascii="Times New Roman" w:hAnsi="Times New Roman" w:cs="Times New Roman"/>
                <w:sz w:val="20"/>
                <w:szCs w:val="20"/>
              </w:rPr>
              <w:t>T3=4.26</w:t>
            </w:r>
            <w:r w:rsidRPr="00417ED5">
              <w:rPr>
                <w:rFonts w:ascii="Times New Roman" w:hAnsi="Times New Roman" w:cs="Times New Roman" w:hint="eastAsia"/>
                <w:sz w:val="20"/>
                <w:szCs w:val="20"/>
              </w:rPr>
              <w:t xml:space="preserve">,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&lt;0.001), personal strength (βT</w:t>
            </w:r>
            <w:r w:rsidRPr="00417ED5">
              <w:rPr>
                <w:rFonts w:ascii="Times New Roman" w:hAnsi="Times New Roman" w:cs="Times New Roman" w:hint="eastAsia"/>
                <w:sz w:val="20"/>
                <w:szCs w:val="20"/>
              </w:rPr>
              <w:t>3</w:t>
            </w:r>
            <w:r w:rsidRPr="00417ED5">
              <w:rPr>
                <w:rFonts w:ascii="Times New Roman" w:hAnsi="Times New Roman" w:cs="Times New Roman"/>
                <w:sz w:val="20"/>
                <w:szCs w:val="20"/>
              </w:rPr>
              <w:t xml:space="preserve">=4.27,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&lt;0.01), appreciation of life (βT3=8.69,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&lt;0.001), and new possibilities (βT3 =1.91,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&lt;0.05), anxiety (βT3=−3.63, </w:t>
            </w:r>
            <w:r w:rsidRPr="00417ED5">
              <w:rPr>
                <w:rFonts w:ascii="Times New Roman" w:hAnsi="Times New Roman" w:cs="Times New Roman"/>
                <w:i/>
                <w:iCs/>
                <w:sz w:val="20"/>
                <w:szCs w:val="20"/>
              </w:rPr>
              <w:t>p</w:t>
            </w:r>
            <w:r w:rsidRPr="00417ED5">
              <w:rPr>
                <w:rFonts w:ascii="Times New Roman" w:hAnsi="Times New Roman" w:cs="Times New Roman"/>
                <w:sz w:val="20"/>
                <w:szCs w:val="20"/>
              </w:rPr>
              <w:t xml:space="preserve">&lt;0.001), and depression (βT3 =−2.27, </w:t>
            </w:r>
            <w:r w:rsidRPr="00417ED5">
              <w:rPr>
                <w:rFonts w:ascii="Times New Roman" w:hAnsi="Times New Roman" w:cs="Times New Roman"/>
                <w:i/>
                <w:iCs/>
                <w:sz w:val="20"/>
                <w:szCs w:val="20"/>
              </w:rPr>
              <w:t>p</w:t>
            </w:r>
            <w:r w:rsidRPr="00417ED5">
              <w:rPr>
                <w:rFonts w:ascii="Times New Roman" w:hAnsi="Times New Roman" w:cs="Times New Roman"/>
                <w:sz w:val="20"/>
                <w:szCs w:val="20"/>
              </w:rPr>
              <w:t>&lt;0.001).</w:t>
            </w:r>
          </w:p>
        </w:tc>
      </w:tr>
      <w:tr w:rsidR="00417ED5" w:rsidRPr="00417ED5" w14:paraId="1D0DFD0A" w14:textId="77777777">
        <w:tc>
          <w:tcPr>
            <w:tcW w:w="1196" w:type="dxa"/>
          </w:tcPr>
          <w:p w14:paraId="3C5AA396" w14:textId="77777777" w:rsidR="00310AD8" w:rsidRPr="00417ED5" w:rsidRDefault="00000000">
            <w:pPr>
              <w:spacing w:beforeLines="10" w:before="31" w:afterLines="10" w:after="31" w:line="260" w:lineRule="exact"/>
              <w:rPr>
                <w:rFonts w:ascii="Times New Roman" w:hAnsi="Times New Roman" w:cs="Times New Roman"/>
                <w:sz w:val="20"/>
                <w:szCs w:val="20"/>
              </w:rPr>
            </w:pPr>
            <w:r w:rsidRPr="00417ED5">
              <w:rPr>
                <w:rFonts w:ascii="Times New Roman" w:hAnsi="Times New Roman" w:cs="Times New Roman" w:hint="eastAsia"/>
                <w:sz w:val="20"/>
                <w:szCs w:val="20"/>
              </w:rPr>
              <w:t xml:space="preserve">Sanne W </w:t>
            </w:r>
            <w:r w:rsidRPr="00417ED5">
              <w:rPr>
                <w:rFonts w:ascii="Times New Roman" w:hAnsi="Times New Roman" w:cs="Times New Roman" w:hint="eastAsia"/>
                <w:sz w:val="20"/>
                <w:szCs w:val="20"/>
              </w:rPr>
              <w:lastRenderedPageBreak/>
              <w:t>van den Berg et al., 2015</w:t>
            </w:r>
          </w:p>
        </w:tc>
        <w:tc>
          <w:tcPr>
            <w:tcW w:w="2194" w:type="dxa"/>
          </w:tcPr>
          <w:p w14:paraId="7C427AC5"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 xml:space="preserve">The transactional model </w:t>
            </w:r>
            <w:r w:rsidRPr="00417ED5">
              <w:rPr>
                <w:rFonts w:ascii="Times New Roman" w:hAnsi="Times New Roman" w:cs="Times New Roman" w:hint="eastAsia"/>
                <w:sz w:val="20"/>
                <w:szCs w:val="20"/>
              </w:rPr>
              <w:lastRenderedPageBreak/>
              <w:t>of stress and the model of psychological well-being in cancer survivors</w:t>
            </w:r>
          </w:p>
        </w:tc>
        <w:tc>
          <w:tcPr>
            <w:tcW w:w="1284" w:type="dxa"/>
          </w:tcPr>
          <w:p w14:paraId="1D6CCA2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Online</w:t>
            </w:r>
          </w:p>
        </w:tc>
        <w:tc>
          <w:tcPr>
            <w:tcW w:w="1273" w:type="dxa"/>
          </w:tcPr>
          <w:p w14:paraId="719349D9"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Individual</w:t>
            </w:r>
          </w:p>
        </w:tc>
        <w:tc>
          <w:tcPr>
            <w:tcW w:w="1550" w:type="dxa"/>
          </w:tcPr>
          <w:p w14:paraId="3A84FF52"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None (pure self-</w:t>
            </w:r>
            <w:r w:rsidRPr="00417ED5">
              <w:rPr>
                <w:rFonts w:ascii="Times New Roman" w:hAnsi="Times New Roman" w:cs="Times New Roman" w:hint="eastAsia"/>
                <w:sz w:val="20"/>
                <w:szCs w:val="20"/>
              </w:rPr>
              <w:lastRenderedPageBreak/>
              <w:t>help; technical support only).</w:t>
            </w:r>
          </w:p>
        </w:tc>
        <w:tc>
          <w:tcPr>
            <w:tcW w:w="6325" w:type="dxa"/>
          </w:tcPr>
          <w:p w14:paraId="1B43BF70" w14:textId="78B9D5DF" w:rsidR="00B62199" w:rsidRPr="00417ED5" w:rsidRDefault="00000000" w:rsidP="002256CB">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 xml:space="preserve">16 sequential weekly modules covering 4 phases: Looking back, Emotional </w:t>
            </w:r>
            <w:r w:rsidRPr="00417ED5">
              <w:rPr>
                <w:rFonts w:ascii="Times New Roman" w:hAnsi="Times New Roman" w:cs="Times New Roman" w:hint="eastAsia"/>
                <w:sz w:val="20"/>
                <w:szCs w:val="20"/>
              </w:rPr>
              <w:lastRenderedPageBreak/>
              <w:t>processing, Strengthening, Looking ahead; includes information scripts, homework tasks, self-tests with automated feedback, and peer-model videos.</w:t>
            </w:r>
          </w:p>
        </w:tc>
        <w:tc>
          <w:tcPr>
            <w:tcW w:w="2049" w:type="dxa"/>
          </w:tcPr>
          <w:p w14:paraId="6FC53383"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Inner strengths:</w:t>
            </w:r>
          </w:p>
          <w:p w14:paraId="6C54E58C"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volitional strength.</w:t>
            </w:r>
          </w:p>
          <w:p w14:paraId="1F355B5E"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External strengths:</w:t>
            </w:r>
          </w:p>
          <w:p w14:paraId="61BBEA08"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social resources;</w:t>
            </w:r>
          </w:p>
          <w:p w14:paraId="1113EC94"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t>institutional support;</w:t>
            </w:r>
          </w:p>
        </w:tc>
        <w:tc>
          <w:tcPr>
            <w:tcW w:w="2530" w:type="dxa"/>
          </w:tcPr>
          <w:p w14:paraId="4467A8C8" w14:textId="77777777" w:rsidR="00310AD8" w:rsidRPr="00417ED5" w:rsidRDefault="00000000">
            <w:pPr>
              <w:spacing w:line="260" w:lineRule="exact"/>
              <w:rPr>
                <w:rFonts w:ascii="Times New Roman" w:hAnsi="Times New Roman" w:cs="Times New Roman"/>
                <w:sz w:val="20"/>
                <w:szCs w:val="20"/>
              </w:rPr>
            </w:pPr>
            <w:r w:rsidRPr="00417ED5">
              <w:rPr>
                <w:rFonts w:ascii="Times New Roman" w:hAnsi="Times New Roman" w:cs="Times New Roman" w:hint="eastAsia"/>
                <w:sz w:val="20"/>
                <w:szCs w:val="20"/>
              </w:rPr>
              <w:lastRenderedPageBreak/>
              <w:t xml:space="preserve">16 weeks, 1 module released </w:t>
            </w:r>
            <w:r w:rsidRPr="00417ED5">
              <w:rPr>
                <w:rFonts w:ascii="Times New Roman" w:hAnsi="Times New Roman" w:cs="Times New Roman" w:hint="eastAsia"/>
                <w:sz w:val="20"/>
                <w:szCs w:val="20"/>
              </w:rPr>
              <w:lastRenderedPageBreak/>
              <w:t>weekly (</w:t>
            </w:r>
            <w:r w:rsidRPr="00417ED5">
              <w:rPr>
                <w:rFonts w:ascii="Times New Roman" w:hAnsi="Times New Roman" w:cs="Times New Roman" w:hint="eastAsia"/>
                <w:sz w:val="20"/>
                <w:szCs w:val="20"/>
              </w:rPr>
              <w:t>≈</w:t>
            </w:r>
            <w:r w:rsidRPr="00417ED5">
              <w:rPr>
                <w:rFonts w:ascii="Times New Roman" w:hAnsi="Times New Roman" w:cs="Times New Roman" w:hint="eastAsia"/>
                <w:sz w:val="20"/>
                <w:szCs w:val="20"/>
              </w:rPr>
              <w:t>1 hour/week).</w:t>
            </w:r>
          </w:p>
        </w:tc>
        <w:tc>
          <w:tcPr>
            <w:tcW w:w="1361" w:type="dxa"/>
          </w:tcPr>
          <w:p w14:paraId="57C2D147" w14:textId="77777777" w:rsidR="00310AD8" w:rsidRPr="00417ED5" w:rsidRDefault="00000000">
            <w:pPr>
              <w:spacing w:line="260" w:lineRule="exact"/>
              <w:rPr>
                <w:rFonts w:ascii="Times New Roman" w:hAnsi="Times New Roman" w:cs="Times New Roman"/>
                <w:sz w:val="20"/>
                <w:szCs w:val="20"/>
                <w:highlight w:val="red"/>
              </w:rPr>
            </w:pPr>
            <w:r w:rsidRPr="00417ED5">
              <w:rPr>
                <w:rFonts w:ascii="Times New Roman" w:hAnsi="Times New Roman" w:cs="Times New Roman" w:hint="eastAsia"/>
                <w:sz w:val="20"/>
                <w:szCs w:val="20"/>
              </w:rPr>
              <w:lastRenderedPageBreak/>
              <w:t>NI</w:t>
            </w:r>
          </w:p>
        </w:tc>
        <w:tc>
          <w:tcPr>
            <w:tcW w:w="6037" w:type="dxa"/>
          </w:tcPr>
          <w:p w14:paraId="67E37BB7" w14:textId="77777777" w:rsidR="00310AD8" w:rsidRPr="00417ED5" w:rsidRDefault="00000000">
            <w:pPr>
              <w:spacing w:line="260" w:lineRule="exact"/>
              <w:ind w:left="300" w:hangingChars="150" w:hanging="300"/>
              <w:rPr>
                <w:rFonts w:ascii="Times New Roman" w:hAnsi="Times New Roman" w:cs="Times New Roman"/>
                <w:sz w:val="20"/>
                <w:szCs w:val="20"/>
              </w:rPr>
            </w:pPr>
            <w:r w:rsidRPr="00417ED5">
              <w:rPr>
                <w:rFonts w:ascii="Times New Roman" w:hAnsi="Times New Roman" w:cs="Times New Roman" w:hint="eastAsia"/>
                <w:sz w:val="20"/>
                <w:szCs w:val="20"/>
              </w:rPr>
              <w:t xml:space="preserve">CAU+BREATH participants reported significantly less distress than </w:t>
            </w:r>
            <w:r w:rsidRPr="00417ED5">
              <w:rPr>
                <w:rFonts w:ascii="Times New Roman" w:hAnsi="Times New Roman" w:cs="Times New Roman" w:hint="eastAsia"/>
                <w:sz w:val="20"/>
                <w:szCs w:val="20"/>
              </w:rPr>
              <w:lastRenderedPageBreak/>
              <w:t>CAU-alone participants with a small-to-medium effect size. More CAU+BREATH participants than CAU-alone participants showed clinically significant improvement. This clinical effect was most prominent in low-distress breast cancer survivors.</w:t>
            </w:r>
          </w:p>
        </w:tc>
      </w:tr>
    </w:tbl>
    <w:bookmarkEnd w:id="9"/>
    <w:p w14:paraId="642DB79F" w14:textId="77777777" w:rsidR="00310AD8" w:rsidRPr="00417ED5" w:rsidRDefault="00000000">
      <w:pPr>
        <w:spacing w:beforeLines="50" w:before="156" w:line="260" w:lineRule="exact"/>
        <w:rPr>
          <w:rFonts w:ascii="Times New Roman" w:hAnsi="Times New Roman" w:cs="Times New Roman"/>
          <w:szCs w:val="21"/>
        </w:rPr>
      </w:pPr>
      <w:r w:rsidRPr="00417ED5">
        <w:rPr>
          <w:rFonts w:ascii="Times New Roman" w:hAnsi="Times New Roman" w:cs="Times New Roman" w:hint="eastAsia"/>
          <w:szCs w:val="21"/>
        </w:rPr>
        <w:t>Notes:</w:t>
      </w:r>
    </w:p>
    <w:p w14:paraId="48EA38C9" w14:textId="77777777" w:rsidR="00310AD8" w:rsidRPr="00417ED5" w:rsidRDefault="00000000">
      <w:pPr>
        <w:spacing w:beforeLines="50" w:before="156" w:line="260" w:lineRule="exact"/>
        <w:rPr>
          <w:rFonts w:ascii="Times New Roman" w:hAnsi="Times New Roman" w:cs="Times New Roman"/>
          <w:szCs w:val="21"/>
        </w:rPr>
      </w:pPr>
      <w:r w:rsidRPr="00417ED5">
        <w:rPr>
          <w:rFonts w:ascii="Times New Roman" w:hAnsi="Times New Roman" w:cs="Times New Roman" w:hint="eastAsia"/>
          <w:szCs w:val="21"/>
        </w:rPr>
        <w:t>UAP, unstable angina pectoris; CS-CBT, Strength-Based Cognitive-Behavioral Therapy; CAU, Care as Usual; QoL, Quality of Life; NI, no information.</w:t>
      </w:r>
    </w:p>
    <w:p w14:paraId="08367C47" w14:textId="77777777" w:rsidR="00310AD8" w:rsidRPr="00417ED5" w:rsidRDefault="00310AD8">
      <w:pPr>
        <w:spacing w:beforeLines="50" w:before="156" w:afterLines="50" w:after="156" w:line="300" w:lineRule="exact"/>
        <w:rPr>
          <w:rFonts w:ascii="Times New Roman" w:hAnsi="Times New Roman" w:cs="Times New Roman"/>
          <w:sz w:val="24"/>
          <w:szCs w:val="24"/>
        </w:rPr>
      </w:pPr>
    </w:p>
    <w:p w14:paraId="23E45340" w14:textId="77777777" w:rsidR="00310AD8" w:rsidRPr="00417ED5" w:rsidRDefault="00000000">
      <w:pPr>
        <w:spacing w:beforeLines="50" w:before="156" w:afterLines="50" w:after="156" w:line="300" w:lineRule="exact"/>
        <w:rPr>
          <w:rFonts w:ascii="Times New Roman" w:hAnsi="Times New Roman" w:cs="Times New Roman"/>
          <w:sz w:val="24"/>
          <w:szCs w:val="24"/>
        </w:rPr>
      </w:pPr>
      <w:r w:rsidRPr="00417ED5">
        <w:rPr>
          <w:rFonts w:ascii="Times New Roman" w:hAnsi="Times New Roman" w:cs="Times New Roman"/>
          <w:sz w:val="24"/>
          <w:szCs w:val="24"/>
        </w:rPr>
        <w:br w:type="page"/>
      </w:r>
    </w:p>
    <w:p w14:paraId="7D11015E" w14:textId="77777777" w:rsidR="00310AD8" w:rsidRPr="00417ED5" w:rsidRDefault="00310AD8">
      <w:pPr>
        <w:spacing w:beforeLines="50" w:before="156" w:afterLines="50" w:after="156" w:line="300" w:lineRule="exact"/>
        <w:rPr>
          <w:rFonts w:ascii="Times New Roman" w:hAnsi="Times New Roman" w:cs="Times New Roman"/>
          <w:sz w:val="24"/>
          <w:szCs w:val="24"/>
        </w:rPr>
        <w:sectPr w:rsidR="00310AD8" w:rsidRPr="00417ED5">
          <w:footerReference w:type="default" r:id="rId8"/>
          <w:pgSz w:w="26366" w:h="11907" w:orient="landscape"/>
          <w:pgMar w:top="1797" w:right="1440" w:bottom="1797" w:left="1888" w:header="851" w:footer="992" w:gutter="0"/>
          <w:cols w:space="425"/>
          <w:docGrid w:type="lines" w:linePitch="312"/>
        </w:sectPr>
      </w:pPr>
    </w:p>
    <w:p w14:paraId="044387E6" w14:textId="77777777" w:rsidR="00310AD8" w:rsidRPr="00417ED5" w:rsidRDefault="00000000">
      <w:pPr>
        <w:spacing w:beforeLines="50" w:before="156" w:afterLines="50" w:after="156"/>
        <w:jc w:val="center"/>
        <w:rPr>
          <w:rFonts w:ascii="Times New Roman" w:hAnsi="Times New Roman" w:cs="Times New Roman"/>
          <w:b/>
          <w:bCs/>
          <w:sz w:val="28"/>
          <w:szCs w:val="28"/>
        </w:rPr>
      </w:pPr>
      <w:r w:rsidRPr="00417ED5">
        <w:rPr>
          <w:rFonts w:ascii="Times New Roman" w:hAnsi="Times New Roman" w:cs="Times New Roman"/>
          <w:b/>
          <w:bCs/>
          <w:sz w:val="28"/>
          <w:szCs w:val="28"/>
        </w:rPr>
        <w:lastRenderedPageBreak/>
        <w:t xml:space="preserve">Table </w:t>
      </w:r>
      <w:r w:rsidRPr="00417ED5">
        <w:rPr>
          <w:rFonts w:ascii="Times New Roman" w:hAnsi="Times New Roman" w:cs="Times New Roman" w:hint="eastAsia"/>
          <w:b/>
          <w:bCs/>
          <w:sz w:val="28"/>
          <w:szCs w:val="28"/>
        </w:rPr>
        <w:t>3</w:t>
      </w:r>
      <w:r w:rsidRPr="00417ED5">
        <w:rPr>
          <w:rFonts w:ascii="Times New Roman" w:hAnsi="Times New Roman" w:cs="Times New Roman"/>
          <w:b/>
          <w:bCs/>
          <w:sz w:val="28"/>
          <w:szCs w:val="28"/>
        </w:rPr>
        <w:t>. Cochrane risk-of-bias tool for randomized trials</w:t>
      </w:r>
    </w:p>
    <w:tbl>
      <w:tblPr>
        <w:tblStyle w:val="TableGrid"/>
        <w:tblW w:w="11766" w:type="dxa"/>
        <w:tblInd w:w="-17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5"/>
        <w:gridCol w:w="2127"/>
        <w:gridCol w:w="1701"/>
        <w:gridCol w:w="1843"/>
        <w:gridCol w:w="1701"/>
        <w:gridCol w:w="1559"/>
        <w:gridCol w:w="1560"/>
      </w:tblGrid>
      <w:tr w:rsidR="00417ED5" w:rsidRPr="00417ED5" w14:paraId="188E3704" w14:textId="77777777" w:rsidTr="00323EDE">
        <w:tc>
          <w:tcPr>
            <w:tcW w:w="1275" w:type="dxa"/>
            <w:tcBorders>
              <w:top w:val="single" w:sz="12" w:space="0" w:color="auto"/>
              <w:bottom w:val="single" w:sz="8" w:space="0" w:color="auto"/>
            </w:tcBorders>
          </w:tcPr>
          <w:p w14:paraId="2DC14398" w14:textId="77777777" w:rsidR="00310AD8" w:rsidRPr="00417ED5" w:rsidRDefault="00000000">
            <w:pPr>
              <w:rPr>
                <w:rFonts w:ascii="Times New Roman" w:hAnsi="Times New Roman" w:cs="Times New Roman"/>
              </w:rPr>
            </w:pPr>
            <w:r w:rsidRPr="00417ED5">
              <w:rPr>
                <w:rFonts w:ascii="Times New Roman" w:hAnsi="Times New Roman" w:cs="Times New Roman"/>
              </w:rPr>
              <w:t>Author, year</w:t>
            </w:r>
          </w:p>
        </w:tc>
        <w:tc>
          <w:tcPr>
            <w:tcW w:w="2127" w:type="dxa"/>
            <w:tcBorders>
              <w:top w:val="single" w:sz="12" w:space="0" w:color="auto"/>
              <w:bottom w:val="single" w:sz="8" w:space="0" w:color="auto"/>
            </w:tcBorders>
          </w:tcPr>
          <w:p w14:paraId="6A4AEB2B" w14:textId="77777777" w:rsidR="00310AD8" w:rsidRPr="00417ED5" w:rsidRDefault="00000000">
            <w:pPr>
              <w:rPr>
                <w:rFonts w:ascii="Times New Roman" w:hAnsi="Times New Roman" w:cs="Times New Roman"/>
              </w:rPr>
            </w:pPr>
            <w:r w:rsidRPr="00417ED5">
              <w:rPr>
                <w:rFonts w:ascii="Times New Roman" w:hAnsi="Times New Roman" w:cs="Times New Roman"/>
              </w:rPr>
              <w:t>Risk of bias arising from the randomization</w:t>
            </w:r>
            <w:r w:rsidRPr="00417ED5">
              <w:rPr>
                <w:rFonts w:ascii="Times New Roman" w:hAnsi="Times New Roman" w:cs="Times New Roman" w:hint="eastAsia"/>
              </w:rPr>
              <w:t xml:space="preserve"> </w:t>
            </w:r>
            <w:r w:rsidRPr="00417ED5">
              <w:rPr>
                <w:rFonts w:ascii="Times New Roman" w:hAnsi="Times New Roman" w:cs="Times New Roman"/>
              </w:rPr>
              <w:t>process</w:t>
            </w:r>
          </w:p>
        </w:tc>
        <w:tc>
          <w:tcPr>
            <w:tcW w:w="1701" w:type="dxa"/>
            <w:tcBorders>
              <w:top w:val="single" w:sz="12" w:space="0" w:color="auto"/>
              <w:bottom w:val="single" w:sz="8" w:space="0" w:color="auto"/>
            </w:tcBorders>
          </w:tcPr>
          <w:p w14:paraId="572CBF5D" w14:textId="77777777" w:rsidR="00310AD8" w:rsidRPr="00417ED5" w:rsidRDefault="00000000">
            <w:pPr>
              <w:rPr>
                <w:rFonts w:ascii="Times New Roman" w:hAnsi="Times New Roman" w:cs="Times New Roman"/>
              </w:rPr>
            </w:pPr>
            <w:r w:rsidRPr="00417ED5">
              <w:rPr>
                <w:rFonts w:ascii="Times New Roman" w:hAnsi="Times New Roman" w:cs="Times New Roman"/>
              </w:rPr>
              <w:t>Risk of bias due to deviations from</w:t>
            </w:r>
          </w:p>
        </w:tc>
        <w:tc>
          <w:tcPr>
            <w:tcW w:w="1843" w:type="dxa"/>
            <w:tcBorders>
              <w:top w:val="single" w:sz="12" w:space="0" w:color="auto"/>
              <w:bottom w:val="single" w:sz="8" w:space="0" w:color="auto"/>
            </w:tcBorders>
          </w:tcPr>
          <w:p w14:paraId="6AB63E74" w14:textId="77777777" w:rsidR="00310AD8" w:rsidRPr="00417ED5" w:rsidRDefault="00000000">
            <w:pPr>
              <w:rPr>
                <w:rFonts w:ascii="Times New Roman" w:hAnsi="Times New Roman" w:cs="Times New Roman"/>
              </w:rPr>
            </w:pPr>
            <w:r w:rsidRPr="00417ED5">
              <w:rPr>
                <w:rFonts w:ascii="Times New Roman" w:hAnsi="Times New Roman" w:cs="Times New Roman"/>
              </w:rPr>
              <w:t>Risk of</w:t>
            </w:r>
            <w:r w:rsidRPr="00417ED5">
              <w:rPr>
                <w:rFonts w:ascii="Times New Roman" w:hAnsi="Times New Roman" w:cs="Times New Roman" w:hint="eastAsia"/>
              </w:rPr>
              <w:t xml:space="preserve"> </w:t>
            </w:r>
            <w:r w:rsidRPr="00417ED5">
              <w:rPr>
                <w:rFonts w:ascii="Times New Roman" w:hAnsi="Times New Roman" w:cs="Times New Roman"/>
              </w:rPr>
              <w:t>bias due to missing outcome data</w:t>
            </w:r>
          </w:p>
        </w:tc>
        <w:tc>
          <w:tcPr>
            <w:tcW w:w="1701" w:type="dxa"/>
            <w:tcBorders>
              <w:top w:val="single" w:sz="12" w:space="0" w:color="auto"/>
              <w:bottom w:val="single" w:sz="8" w:space="0" w:color="auto"/>
            </w:tcBorders>
          </w:tcPr>
          <w:p w14:paraId="6C86E904" w14:textId="77777777" w:rsidR="00310AD8" w:rsidRPr="00417ED5" w:rsidRDefault="00000000">
            <w:pPr>
              <w:rPr>
                <w:rFonts w:ascii="Times New Roman" w:hAnsi="Times New Roman" w:cs="Times New Roman"/>
              </w:rPr>
            </w:pPr>
            <w:r w:rsidRPr="00417ED5">
              <w:rPr>
                <w:rFonts w:ascii="Times New Roman" w:hAnsi="Times New Roman" w:cs="Times New Roman"/>
              </w:rPr>
              <w:t>Risk of bias in measurement of</w:t>
            </w:r>
            <w:r w:rsidRPr="00417ED5">
              <w:rPr>
                <w:rFonts w:ascii="Times New Roman" w:hAnsi="Times New Roman" w:cs="Times New Roman" w:hint="eastAsia"/>
              </w:rPr>
              <w:t xml:space="preserve"> </w:t>
            </w:r>
            <w:r w:rsidRPr="00417ED5">
              <w:rPr>
                <w:rFonts w:ascii="Times New Roman" w:hAnsi="Times New Roman" w:cs="Times New Roman"/>
              </w:rPr>
              <w:t>the outcome</w:t>
            </w:r>
          </w:p>
        </w:tc>
        <w:tc>
          <w:tcPr>
            <w:tcW w:w="1559" w:type="dxa"/>
            <w:tcBorders>
              <w:top w:val="single" w:sz="12" w:space="0" w:color="auto"/>
              <w:bottom w:val="single" w:sz="8" w:space="0" w:color="auto"/>
            </w:tcBorders>
          </w:tcPr>
          <w:p w14:paraId="0EA6287B" w14:textId="77777777" w:rsidR="00310AD8" w:rsidRPr="00417ED5" w:rsidRDefault="00000000">
            <w:pPr>
              <w:rPr>
                <w:rFonts w:ascii="Times New Roman" w:hAnsi="Times New Roman" w:cs="Times New Roman"/>
              </w:rPr>
            </w:pPr>
            <w:r w:rsidRPr="00417ED5">
              <w:rPr>
                <w:rFonts w:ascii="Times New Roman" w:hAnsi="Times New Roman" w:cs="Times New Roman"/>
              </w:rPr>
              <w:t>Risk of</w:t>
            </w:r>
            <w:r w:rsidRPr="00417ED5">
              <w:rPr>
                <w:rFonts w:ascii="Times New Roman" w:hAnsi="Times New Roman" w:cs="Times New Roman" w:hint="eastAsia"/>
              </w:rPr>
              <w:t xml:space="preserve"> </w:t>
            </w:r>
            <w:r w:rsidRPr="00417ED5">
              <w:rPr>
                <w:rFonts w:ascii="Times New Roman" w:hAnsi="Times New Roman" w:cs="Times New Roman"/>
              </w:rPr>
              <w:t>bias in selection of</w:t>
            </w:r>
            <w:r w:rsidRPr="00417ED5">
              <w:rPr>
                <w:rFonts w:ascii="Times New Roman" w:hAnsi="Times New Roman" w:cs="Times New Roman" w:hint="eastAsia"/>
              </w:rPr>
              <w:t xml:space="preserve"> </w:t>
            </w:r>
            <w:r w:rsidRPr="00417ED5">
              <w:rPr>
                <w:rFonts w:ascii="Times New Roman" w:hAnsi="Times New Roman" w:cs="Times New Roman"/>
              </w:rPr>
              <w:t>the reported result</w:t>
            </w:r>
          </w:p>
        </w:tc>
        <w:tc>
          <w:tcPr>
            <w:tcW w:w="1560" w:type="dxa"/>
            <w:tcBorders>
              <w:top w:val="single" w:sz="12" w:space="0" w:color="auto"/>
              <w:bottom w:val="single" w:sz="8" w:space="0" w:color="auto"/>
            </w:tcBorders>
          </w:tcPr>
          <w:p w14:paraId="176BAB10"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Overall bias</w:t>
            </w:r>
          </w:p>
        </w:tc>
      </w:tr>
      <w:tr w:rsidR="00417ED5" w:rsidRPr="00417ED5" w14:paraId="48895866" w14:textId="77777777">
        <w:tc>
          <w:tcPr>
            <w:tcW w:w="1275" w:type="dxa"/>
            <w:tcBorders>
              <w:top w:val="single" w:sz="8" w:space="0" w:color="auto"/>
            </w:tcBorders>
          </w:tcPr>
          <w:p w14:paraId="22E162C1"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fldData xml:space="preserve">PEVuZE5vdGU+PENpdGU+PEF1dGhvcj5DaGVuZzwvQXV0aG9yPjxZZWFyPjIwMTg8L1llYXI+PFJl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</w:fldData>
              </w:fldChar>
            </w:r>
            <w:r w:rsidRPr="00417ED5">
              <w:rPr>
                <w:rFonts w:ascii="Times New Roman" w:hAnsi="Times New Roman" w:cs="Times New Roman"/>
              </w:rPr>
              <w:instrText xml:space="preserve"> ADDIN EN.CITE </w:instrText>
            </w:r>
            <w:r w:rsidRPr="00417ED5">
              <w:rPr>
                <w:rFonts w:ascii="Times New Roman" w:hAnsi="Times New Roman" w:cs="Times New Roman"/>
              </w:rPr>
              <w:fldChar w:fldCharType="begin">
                <w:fldData xml:space="preserve">PEVuZE5vdGU+PENpdGU+PEF1dGhvcj5DaGVuZzwvQXV0aG9yPjxZZWFyPjIwMTg8L1llYXI+PFJl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</w:fldData>
              </w:fldChar>
            </w:r>
            <w:r w:rsidRPr="00417ED5">
              <w:rPr>
                <w:rFonts w:ascii="Times New Roman" w:hAnsi="Times New Roman" w:cs="Times New Roman"/>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417ED5">
              <w:rPr>
                <w:rFonts w:ascii="Times New Roman" w:hAnsi="Times New Roman" w:cs="Times New Roman"/>
              </w:rPr>
              <w:t>(Cheng et al., 2018)</w:t>
            </w:r>
            <w:r w:rsidRPr="00417ED5">
              <w:rPr>
                <w:rFonts w:ascii="Times New Roman" w:hAnsi="Times New Roman" w:cs="Times New Roman"/>
              </w:rPr>
              <w:fldChar w:fldCharType="end"/>
            </w:r>
          </w:p>
        </w:tc>
        <w:tc>
          <w:tcPr>
            <w:tcW w:w="2127" w:type="dxa"/>
            <w:tcBorders>
              <w:top w:val="single" w:sz="8" w:space="0" w:color="auto"/>
            </w:tcBorders>
          </w:tcPr>
          <w:p w14:paraId="3B9658D6"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701" w:type="dxa"/>
            <w:tcBorders>
              <w:top w:val="single" w:sz="8" w:space="0" w:color="auto"/>
            </w:tcBorders>
          </w:tcPr>
          <w:p w14:paraId="11DAD19A"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843" w:type="dxa"/>
            <w:tcBorders>
              <w:top w:val="single" w:sz="8" w:space="0" w:color="auto"/>
            </w:tcBorders>
          </w:tcPr>
          <w:p w14:paraId="12A7BBD8"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701" w:type="dxa"/>
            <w:tcBorders>
              <w:top w:val="single" w:sz="8" w:space="0" w:color="auto"/>
            </w:tcBorders>
          </w:tcPr>
          <w:p w14:paraId="47DDF81A"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559" w:type="dxa"/>
            <w:tcBorders>
              <w:top w:val="single" w:sz="8" w:space="0" w:color="auto"/>
            </w:tcBorders>
          </w:tcPr>
          <w:p w14:paraId="2983E4D9"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560" w:type="dxa"/>
            <w:tcBorders>
              <w:top w:val="single" w:sz="8" w:space="0" w:color="auto"/>
            </w:tcBorders>
          </w:tcPr>
          <w:p w14:paraId="43EF25C9"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r>
      <w:tr w:rsidR="00417ED5" w:rsidRPr="00417ED5" w14:paraId="42B6D0E4" w14:textId="77777777">
        <w:tc>
          <w:tcPr>
            <w:tcW w:w="1275" w:type="dxa"/>
          </w:tcPr>
          <w:p w14:paraId="58112CBA"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fldData xml:space="preserve">PEVuZE5vdGU+PENpdGU+PEF1dGhvcj5IaWxsaWFyZDwvQXV0aG9yPjxZZWFyPjIwMjA8L1llYXI+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</w:fldData>
              </w:fldChar>
            </w:r>
            <w:r w:rsidRPr="00417ED5">
              <w:rPr>
                <w:rFonts w:ascii="Times New Roman" w:hAnsi="Times New Roman" w:cs="Times New Roman"/>
              </w:rPr>
              <w:instrText xml:space="preserve"> ADDIN EN.CITE </w:instrText>
            </w:r>
            <w:r w:rsidRPr="00417ED5">
              <w:rPr>
                <w:rFonts w:ascii="Times New Roman" w:hAnsi="Times New Roman" w:cs="Times New Roman"/>
              </w:rPr>
              <w:fldChar w:fldCharType="begin">
                <w:fldData xml:space="preserve">PEVuZE5vdGU+PENpdGU+PEF1dGhvcj5IaWxsaWFyZDwvQXV0aG9yPjxZZWFyPjIwMjA8L1llYXI+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</w:fldData>
              </w:fldChar>
            </w:r>
            <w:r w:rsidRPr="00417ED5">
              <w:rPr>
                <w:rFonts w:ascii="Times New Roman" w:hAnsi="Times New Roman" w:cs="Times New Roman"/>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417ED5">
              <w:rPr>
                <w:rFonts w:ascii="Times New Roman" w:hAnsi="Times New Roman" w:cs="Times New Roman"/>
              </w:rPr>
              <w:t>(Hilliard et al., 2020)</w:t>
            </w:r>
            <w:r w:rsidRPr="00417ED5">
              <w:rPr>
                <w:rFonts w:ascii="Times New Roman" w:hAnsi="Times New Roman" w:cs="Times New Roman"/>
              </w:rPr>
              <w:fldChar w:fldCharType="end"/>
            </w:r>
          </w:p>
        </w:tc>
        <w:tc>
          <w:tcPr>
            <w:tcW w:w="2127" w:type="dxa"/>
          </w:tcPr>
          <w:p w14:paraId="25EDB616"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701" w:type="dxa"/>
          </w:tcPr>
          <w:p w14:paraId="2B6F2DA7"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843" w:type="dxa"/>
          </w:tcPr>
          <w:p w14:paraId="63373A54"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701" w:type="dxa"/>
          </w:tcPr>
          <w:p w14:paraId="58C5A07A" w14:textId="77777777" w:rsidR="00310AD8" w:rsidRPr="00417ED5" w:rsidRDefault="00000000">
            <w:pPr>
              <w:rPr>
                <w:rFonts w:ascii="Times New Roman" w:hAnsi="Times New Roman" w:cs="Times New Roman"/>
              </w:rPr>
            </w:pPr>
            <w:r w:rsidRPr="00417ED5">
              <w:rPr>
                <w:rFonts w:ascii="Times New Roman" w:hAnsi="Times New Roman" w:cs="Times New Roman"/>
              </w:rPr>
              <w:t>High</w:t>
            </w:r>
          </w:p>
        </w:tc>
        <w:tc>
          <w:tcPr>
            <w:tcW w:w="1559" w:type="dxa"/>
          </w:tcPr>
          <w:p w14:paraId="30AA3ABE"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560" w:type="dxa"/>
          </w:tcPr>
          <w:p w14:paraId="0D9C5D5F"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r>
      <w:tr w:rsidR="00417ED5" w:rsidRPr="00417ED5" w14:paraId="6462CFEA" w14:textId="77777777">
        <w:tc>
          <w:tcPr>
            <w:tcW w:w="1275" w:type="dxa"/>
          </w:tcPr>
          <w:p w14:paraId="7A788A53"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fldData xml:space="preserve">PEVuZE5vdGU+PENpdGU+PEF1dGhvcj5NdXN0b25lbjwvQXV0aG9yPjxZZWFyPjIwMjE8L1llYXI+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</w:fldData>
              </w:fldChar>
            </w:r>
            <w:r w:rsidRPr="00417ED5">
              <w:rPr>
                <w:rFonts w:ascii="Times New Roman" w:hAnsi="Times New Roman" w:cs="Times New Roman"/>
              </w:rPr>
              <w:instrText xml:space="preserve"> ADDIN EN.CITE </w:instrText>
            </w:r>
            <w:r w:rsidRPr="00417ED5">
              <w:rPr>
                <w:rFonts w:ascii="Times New Roman" w:hAnsi="Times New Roman" w:cs="Times New Roman"/>
              </w:rPr>
              <w:fldChar w:fldCharType="begin">
                <w:fldData xml:space="preserve">PEVuZE5vdGU+PENpdGU+PEF1dGhvcj5NdXN0b25lbjwvQXV0aG9yPjxZZWFyPjIwMjE8L1llYXI+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</w:fldData>
              </w:fldChar>
            </w:r>
            <w:r w:rsidRPr="00417ED5">
              <w:rPr>
                <w:rFonts w:ascii="Times New Roman" w:hAnsi="Times New Roman" w:cs="Times New Roman"/>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417ED5">
              <w:rPr>
                <w:rFonts w:ascii="Times New Roman" w:hAnsi="Times New Roman" w:cs="Times New Roman"/>
              </w:rPr>
              <w:t>(Mustonen et al., 2021)</w:t>
            </w:r>
            <w:r w:rsidRPr="00417ED5">
              <w:rPr>
                <w:rFonts w:ascii="Times New Roman" w:hAnsi="Times New Roman" w:cs="Times New Roman"/>
              </w:rPr>
              <w:fldChar w:fldCharType="end"/>
            </w:r>
          </w:p>
        </w:tc>
        <w:tc>
          <w:tcPr>
            <w:tcW w:w="2127" w:type="dxa"/>
          </w:tcPr>
          <w:p w14:paraId="7D5F87A3"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701" w:type="dxa"/>
          </w:tcPr>
          <w:p w14:paraId="54E37139"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843" w:type="dxa"/>
          </w:tcPr>
          <w:p w14:paraId="347B7F09"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701" w:type="dxa"/>
          </w:tcPr>
          <w:p w14:paraId="00C54242"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559" w:type="dxa"/>
          </w:tcPr>
          <w:p w14:paraId="2A8B841E"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560" w:type="dxa"/>
          </w:tcPr>
          <w:p w14:paraId="455837D5"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r>
      <w:tr w:rsidR="00417ED5" w:rsidRPr="00417ED5" w14:paraId="535DAC9F" w14:textId="77777777">
        <w:tc>
          <w:tcPr>
            <w:tcW w:w="1275" w:type="dxa"/>
            <w:tcBorders>
              <w:bottom w:val="nil"/>
            </w:tcBorders>
          </w:tcPr>
          <w:p w14:paraId="3DCF2AF6"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r>
            <w:r w:rsidRPr="00417ED5">
              <w:rPr>
                <w:rFonts w:ascii="Times New Roman" w:hAnsi="Times New Roman" w:cs="Times New Roman"/>
              </w:rPr>
              <w:instrText xml:space="preserve"> ADDIN EN.CITE &lt;EndNote&gt;&lt;Cite&gt;&lt;Author&gt;Pang&lt;/Author&gt;&lt;Year&gt;2023&lt;/Year&gt;&lt;RecNum&gt;58&lt;/RecNum&gt;&lt;DisplayText&gt;(Pang &amp;amp; Geng, 2023)&lt;/DisplayText&gt;&lt;record&gt;&lt;rec-number&gt;58&lt;/rec-number&gt;&lt;foreign-keys&gt;&lt;key app="EN" db-id="0rvf0rzpqrfwv2e2sxnpxpvrv0aw59wtx9ew" timestamp="1731683083"&gt;58&lt;/key&gt;&lt;/foreign-keys&gt;&lt;ref-type name="Journal Article"&gt;17&lt;/ref-type&gt;&lt;contributors&gt;&lt;authors&gt;&lt;author&gt;Pang, C.&lt;/author&gt;&lt;author&gt;Geng, R. J.&lt;/author&gt;&lt;/authors&gt;&lt;/contributors&gt;&lt;titles&gt;&lt;title&gt;&lt;style face="normal" font="default" charset="134" size="9"&gt;Effect of online character strengths intervention on alleviating diabetes distress and improving selfcare ability in young and middle&lt;/style&gt;&lt;style face="normal" font="Times New Roman" size="9"&gt;-&lt;/style&gt;&lt;style face="normal" font="default" charset="134" size="9"&gt;aged patients with type 2 diabetes&lt;/style&gt;&lt;/title&gt;&lt;secondary-title&gt;Chinese Journal of Practical Nursing&lt;/secondary-title&gt;&lt;/titles&gt;&lt;periodical&gt;&lt;full-title&gt;Chinese Journal of Practical Nursing&lt;/full-title&gt;&lt;/periodical&gt;&lt;pages&gt;1803-1808&lt;/pages&gt;&lt;number&gt;36&lt;/number&gt;&lt;dates&gt;&lt;year&gt;2023&lt;/year&gt;&lt;/dates&gt;&lt;urls&gt;&lt;/urls&gt;&lt;/record&gt;&lt;/Cite&gt;&lt;/EndNote&gt;</w:instrText>
            </w:r>
            <w:r w:rsidRPr="00417ED5">
              <w:rPr>
                <w:rFonts w:ascii="Times New Roman" w:hAnsi="Times New Roman" w:cs="Times New Roman"/>
              </w:rPr>
              <w:fldChar w:fldCharType="separate"/>
            </w:r>
            <w:r w:rsidRPr="00417ED5">
              <w:rPr>
                <w:rFonts w:ascii="Times New Roman" w:hAnsi="Times New Roman" w:cs="Times New Roman"/>
              </w:rPr>
              <w:t>(Pang &amp; Geng, 2023)</w:t>
            </w:r>
            <w:r w:rsidRPr="00417ED5">
              <w:rPr>
                <w:rFonts w:ascii="Times New Roman" w:hAnsi="Times New Roman" w:cs="Times New Roman"/>
              </w:rPr>
              <w:fldChar w:fldCharType="end"/>
            </w:r>
          </w:p>
        </w:tc>
        <w:tc>
          <w:tcPr>
            <w:tcW w:w="2127" w:type="dxa"/>
            <w:tcBorders>
              <w:bottom w:val="nil"/>
            </w:tcBorders>
          </w:tcPr>
          <w:p w14:paraId="4FAFE8DF"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701" w:type="dxa"/>
            <w:tcBorders>
              <w:bottom w:val="nil"/>
            </w:tcBorders>
          </w:tcPr>
          <w:p w14:paraId="2A85941F" w14:textId="77777777" w:rsidR="00310AD8" w:rsidRPr="00417ED5" w:rsidRDefault="00000000">
            <w:pPr>
              <w:rPr>
                <w:rFonts w:ascii="Times New Roman" w:hAnsi="Times New Roman" w:cs="Times New Roman"/>
              </w:rPr>
            </w:pPr>
            <w:r w:rsidRPr="00417ED5">
              <w:rPr>
                <w:rFonts w:ascii="Times New Roman" w:hAnsi="Times New Roman" w:cs="Times New Roman"/>
              </w:rPr>
              <w:t>High</w:t>
            </w:r>
          </w:p>
        </w:tc>
        <w:tc>
          <w:tcPr>
            <w:tcW w:w="1843" w:type="dxa"/>
            <w:tcBorders>
              <w:bottom w:val="nil"/>
            </w:tcBorders>
          </w:tcPr>
          <w:p w14:paraId="61902C52" w14:textId="77777777" w:rsidR="00310AD8" w:rsidRPr="00417ED5" w:rsidRDefault="00000000">
            <w:pPr>
              <w:rPr>
                <w:rFonts w:ascii="Times New Roman" w:hAnsi="Times New Roman" w:cs="Times New Roman"/>
              </w:rPr>
            </w:pPr>
            <w:r w:rsidRPr="00417ED5">
              <w:rPr>
                <w:rFonts w:ascii="Times New Roman" w:hAnsi="Times New Roman" w:cs="Times New Roman"/>
              </w:rPr>
              <w:t>High</w:t>
            </w:r>
          </w:p>
        </w:tc>
        <w:tc>
          <w:tcPr>
            <w:tcW w:w="1701" w:type="dxa"/>
            <w:tcBorders>
              <w:bottom w:val="nil"/>
            </w:tcBorders>
          </w:tcPr>
          <w:p w14:paraId="7301356E" w14:textId="77777777" w:rsidR="00310AD8" w:rsidRPr="00417ED5" w:rsidRDefault="00000000">
            <w:pPr>
              <w:rPr>
                <w:rFonts w:ascii="Times New Roman" w:hAnsi="Times New Roman" w:cs="Times New Roman"/>
              </w:rPr>
            </w:pPr>
            <w:r w:rsidRPr="00417ED5">
              <w:rPr>
                <w:rFonts w:ascii="Times New Roman" w:hAnsi="Times New Roman" w:cs="Times New Roman"/>
              </w:rPr>
              <w:t>Low</w:t>
            </w:r>
          </w:p>
        </w:tc>
        <w:tc>
          <w:tcPr>
            <w:tcW w:w="1559" w:type="dxa"/>
            <w:tcBorders>
              <w:bottom w:val="nil"/>
            </w:tcBorders>
          </w:tcPr>
          <w:p w14:paraId="106BAF88" w14:textId="77777777" w:rsidR="00310AD8" w:rsidRPr="00417ED5" w:rsidRDefault="00000000">
            <w:pPr>
              <w:rPr>
                <w:rFonts w:ascii="Times New Roman" w:hAnsi="Times New Roman" w:cs="Times New Roman"/>
              </w:rPr>
            </w:pPr>
            <w:r w:rsidRPr="00417ED5">
              <w:rPr>
                <w:rFonts w:ascii="Times New Roman" w:hAnsi="Times New Roman" w:cs="Times New Roman"/>
              </w:rPr>
              <w:t>Some concerns</w:t>
            </w:r>
          </w:p>
        </w:tc>
        <w:tc>
          <w:tcPr>
            <w:tcW w:w="1560" w:type="dxa"/>
            <w:tcBorders>
              <w:bottom w:val="nil"/>
            </w:tcBorders>
          </w:tcPr>
          <w:p w14:paraId="0E399D8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r>
      <w:tr w:rsidR="00417ED5" w:rsidRPr="00417ED5" w14:paraId="2DDD7A19" w14:textId="77777777">
        <w:tc>
          <w:tcPr>
            <w:tcW w:w="1275" w:type="dxa"/>
            <w:tcBorders>
              <w:top w:val="nil"/>
              <w:bottom w:val="nil"/>
            </w:tcBorders>
          </w:tcPr>
          <w:p w14:paraId="17370E42"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r>
            <w:r w:rsidRPr="00417ED5">
              <w:rPr>
                <w:rFonts w:ascii="Times New Roman" w:hAnsi="Times New Roman" w:cs="Times New Roman"/>
              </w:rPr>
              <w:instrText xml:space="preserve"> ADDIN EN.CITE &lt;EndNote&gt;&lt;Cite&gt;&lt;Author&gt;Amonoo&lt;/Author&gt;&lt;Year&gt;2024&lt;/Year&gt;&lt;RecNum&gt;75&lt;/RecNum&gt;&lt;DisplayText&gt;(Amonoo et al., 2024)&lt;/DisplayText&gt;&lt;record&gt;&lt;rec-number&gt;75&lt;/rec-number&gt;&lt;foreign-keys&gt;&lt;key app="EN" db-id="0rvf0rzpqrfwv2e2sxnpxpvrv0aw59wtx9ew" timestamp="1762750315"&gt;75&lt;/key&gt;&lt;/foreign-keys&gt;&lt;ref-type name="Journal Article"&gt;17&lt;/ref-type&gt;&lt;contributors&gt;&lt;authors&gt;&lt;author&gt;Amonoo, Hermioni L.&lt;/author&gt;&lt;author&gt;Daskalakis, Elizabeth&lt;/author&gt;&lt;author&gt;Wolfe, Emma D.&lt;/author&gt;&lt;author&gt;Guo, Michelle&lt;/author&gt;&lt;author&gt;Celano, Christopher M.&lt;/author&gt;&lt;author&gt;Healy, Brian C.&lt;/author&gt;&lt;author&gt;Cutler, Corey S.&lt;/author&gt;&lt;author&gt;Antin, Joseph H.&lt;/author&gt;&lt;author&gt;Pirl, William F.&lt;/author&gt;&lt;author&gt;Park, Elyse R.&lt;/author&gt;&lt;author&gt;Jim, Heather S. L.&lt;/author&gt;&lt;author&gt;Lee, Stephanie J.&lt;/author&gt;&lt;author&gt;LeBlanc, Thomas W.&lt;/author&gt;&lt;author&gt;El-Jawahri, Areej&lt;/author&gt;&lt;author&gt;Huffman, Jeff C.&lt;/author&gt;&lt;/authors&gt;&lt;/contributors&gt;&lt;titles&gt;&lt;title&gt;A Positive Psychology Intervention in Allogeneic Hematopoietic Stem Cell Transplantation Survivors (PATH): A Pilot Randomized Clinical Trial&lt;/title&gt;&lt;secondary-title&gt;Journal of the National Comprehensive Cancer Network&lt;/secondary-title&gt;&lt;/titles&gt;&lt;periodical&gt;&lt;full-title&gt;Journal of the National Comprehensive Cancer Network&lt;/full-title&gt;&lt;/periodical&gt;&lt;volume&gt;22&lt;/volume&gt;&lt;number&gt;2D&lt;/number&gt;&lt;dates&gt;&lt;year&gt;2024&lt;/year&gt;&lt;/dates&gt;&lt;isbn&gt;1540-1405&amp;#xD;1540-1413&lt;/isbn&gt;&lt;urls&gt;&lt;/urls&gt;&lt;electronic-resource-num&gt;10.6004/jnccn.2023.7117&lt;/electronic-resource-num&gt;&lt;/record&gt;&lt;/Cite&gt;&lt;/EndNote&gt;</w:instrText>
            </w:r>
            <w:r w:rsidRPr="00417ED5">
              <w:rPr>
                <w:rFonts w:ascii="Times New Roman" w:hAnsi="Times New Roman" w:cs="Times New Roman"/>
              </w:rPr>
              <w:fldChar w:fldCharType="separate"/>
            </w:r>
            <w:r w:rsidRPr="00417ED5">
              <w:rPr>
                <w:rFonts w:ascii="Times New Roman" w:hAnsi="Times New Roman" w:cs="Times New Roman"/>
              </w:rPr>
              <w:t>(Amonoo et al., 2024)</w:t>
            </w:r>
            <w:r w:rsidRPr="00417ED5">
              <w:rPr>
                <w:rFonts w:ascii="Times New Roman" w:hAnsi="Times New Roman" w:cs="Times New Roman"/>
              </w:rPr>
              <w:fldChar w:fldCharType="end"/>
            </w:r>
          </w:p>
        </w:tc>
        <w:tc>
          <w:tcPr>
            <w:tcW w:w="2127" w:type="dxa"/>
            <w:tcBorders>
              <w:top w:val="nil"/>
              <w:bottom w:val="nil"/>
            </w:tcBorders>
          </w:tcPr>
          <w:p w14:paraId="362AB8EB"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701" w:type="dxa"/>
            <w:tcBorders>
              <w:top w:val="nil"/>
              <w:bottom w:val="nil"/>
            </w:tcBorders>
          </w:tcPr>
          <w:p w14:paraId="2004D907"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843" w:type="dxa"/>
            <w:tcBorders>
              <w:top w:val="nil"/>
              <w:bottom w:val="nil"/>
            </w:tcBorders>
          </w:tcPr>
          <w:p w14:paraId="7506AA38"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1BBD2DE4"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59" w:type="dxa"/>
            <w:tcBorders>
              <w:top w:val="nil"/>
              <w:bottom w:val="nil"/>
            </w:tcBorders>
          </w:tcPr>
          <w:p w14:paraId="43964DEF"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60" w:type="dxa"/>
            <w:tcBorders>
              <w:top w:val="nil"/>
              <w:bottom w:val="nil"/>
            </w:tcBorders>
          </w:tcPr>
          <w:p w14:paraId="783895F3"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r>
      <w:tr w:rsidR="00417ED5" w:rsidRPr="00417ED5" w14:paraId="231DE09C" w14:textId="77777777">
        <w:tc>
          <w:tcPr>
            <w:tcW w:w="1275" w:type="dxa"/>
            <w:tcBorders>
              <w:top w:val="nil"/>
              <w:bottom w:val="nil"/>
            </w:tcBorders>
          </w:tcPr>
          <w:p w14:paraId="7FEA7A10"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r>
            <w:r w:rsidRPr="00417ED5">
              <w:rPr>
                <w:rFonts w:ascii="Times New Roman" w:hAnsi="Times New Roman" w:cs="Times New Roman"/>
              </w:rPr>
              <w:instrText xml:space="preserve"> ADDIN EN.CITE &lt;EndNote&gt;&lt;Cite&gt;&lt;Author&gt;Victoria Cerezo&lt;/Author&gt;&lt;Year&gt;2014&lt;/Year&gt;&lt;RecNum&gt;77&lt;/RecNum&gt;&lt;DisplayText&gt;(Victoria Cerezo et al., 2014)&lt;/DisplayText&gt;&lt;record&gt;&lt;rec-number&gt;77&lt;/rec-number&gt;&lt;foreign-keys&gt;&lt;key app="EN" db-id="0rvf0rzpqrfwv2e2sxnpxpvrv0aw59wtx9ew" timestamp="1762750491"&gt;77&lt;/key&gt;&lt;/foreign-keys&gt;&lt;ref-type name="Journal Article"&gt;17&lt;/ref-type&gt;&lt;contributors&gt;&lt;authors&gt;&lt;author&gt;Victoria Cerezo, M.&lt;/author&gt;&lt;author&gt;Ortiz-Tallo, M.&lt;/author&gt;&lt;author&gt;Cardenal, V.&lt;/author&gt;&lt;author&gt;De La Torre-Luque, A.&lt;/author&gt;&lt;/authors&gt;&lt;/contributors&gt;&lt;auth-address&gt;1 Department of Methodology, University of Málaga, Spain.&lt;/auth-address&gt;&lt;titles&gt;&lt;title&gt;Positive psychology group intervention for breast cancer patients: a randomised trial&lt;/title&gt;&lt;secondary-title&gt;Psychol Rep&lt;/secondary-title&gt;&lt;/titles&gt;&lt;periodical&gt;&lt;full-title&gt;Psychol Rep&lt;/full-title&gt;&lt;/periodical&gt;&lt;pages&gt;44-64&lt;/pages&gt;&lt;volume&gt;115&lt;/volume&gt;&lt;number&gt;1&lt;/number&gt;&lt;edition&gt;2014/08/26&lt;/edition&gt;&lt;keywords&gt;&lt;keyword&gt;Adult&lt;/keyword&gt;&lt;keyword&gt;Breast Neoplasms/*psychology/rehabilitation&lt;/keyword&gt;&lt;keyword&gt;Female&lt;/keyword&gt;&lt;keyword&gt;Humans&lt;/keyword&gt;&lt;keyword&gt;Middle Aged&lt;/keyword&gt;&lt;keyword&gt;Psychotherapy, Group/*methods&lt;/keyword&gt;&lt;keyword&gt;Treatment Outcome&lt;/keyword&gt;&lt;/keywords&gt;&lt;dates&gt;&lt;year&gt;2014&lt;/year&gt;&lt;pub-dates&gt;&lt;date&gt;Aug&lt;/date&gt;&lt;/pub-dates&gt;&lt;/dates&gt;&lt;isbn&gt;0033-2941 (Print)&amp;#xD;0033-2941&lt;/isbn&gt;&lt;accession-num&gt;25153949&lt;/accession-num&gt;&lt;urls&gt;&lt;/urls&gt;&lt;electronic-resource-num&gt;10.2466/15.20.PR0.115c17z7&lt;/electronic-resource-num&gt;&lt;remote-database-provider&gt;NLM&lt;/remote-database-provider&gt;&lt;language&gt;eng&lt;/language&gt;&lt;/record&gt;&lt;/Cite&gt;&lt;/EndNote&gt;</w:instrText>
            </w:r>
            <w:r w:rsidRPr="00417ED5">
              <w:rPr>
                <w:rFonts w:ascii="Times New Roman" w:hAnsi="Times New Roman" w:cs="Times New Roman"/>
              </w:rPr>
              <w:fldChar w:fldCharType="separate"/>
            </w:r>
            <w:r w:rsidRPr="00417ED5">
              <w:rPr>
                <w:rFonts w:ascii="Times New Roman" w:hAnsi="Times New Roman" w:cs="Times New Roman"/>
              </w:rPr>
              <w:t>(Victoria Cerezo et al., 2014)</w:t>
            </w:r>
            <w:r w:rsidRPr="00417ED5">
              <w:rPr>
                <w:rFonts w:ascii="Times New Roman" w:hAnsi="Times New Roman" w:cs="Times New Roman"/>
              </w:rPr>
              <w:fldChar w:fldCharType="end"/>
            </w:r>
          </w:p>
        </w:tc>
        <w:tc>
          <w:tcPr>
            <w:tcW w:w="2127" w:type="dxa"/>
            <w:tcBorders>
              <w:top w:val="nil"/>
              <w:bottom w:val="nil"/>
            </w:tcBorders>
          </w:tcPr>
          <w:p w14:paraId="6159A5A8"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701" w:type="dxa"/>
            <w:tcBorders>
              <w:top w:val="nil"/>
              <w:bottom w:val="nil"/>
            </w:tcBorders>
          </w:tcPr>
          <w:p w14:paraId="473502F6"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843" w:type="dxa"/>
            <w:tcBorders>
              <w:top w:val="nil"/>
              <w:bottom w:val="nil"/>
            </w:tcBorders>
          </w:tcPr>
          <w:p w14:paraId="57BF648B"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648105C8"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59" w:type="dxa"/>
            <w:tcBorders>
              <w:top w:val="nil"/>
              <w:bottom w:val="nil"/>
            </w:tcBorders>
          </w:tcPr>
          <w:p w14:paraId="44C7A8F7"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60" w:type="dxa"/>
            <w:tcBorders>
              <w:top w:val="nil"/>
              <w:bottom w:val="nil"/>
            </w:tcBorders>
          </w:tcPr>
          <w:p w14:paraId="3AA9E75E"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r>
      <w:tr w:rsidR="00417ED5" w:rsidRPr="00417ED5" w14:paraId="2294260B" w14:textId="77777777">
        <w:tc>
          <w:tcPr>
            <w:tcW w:w="1275" w:type="dxa"/>
            <w:tcBorders>
              <w:top w:val="nil"/>
              <w:bottom w:val="nil"/>
            </w:tcBorders>
          </w:tcPr>
          <w:p w14:paraId="370B8B92" w14:textId="77777777" w:rsidR="00310AD8" w:rsidRPr="00836019" w:rsidRDefault="00000000">
            <w:pPr>
              <w:rPr>
                <w:rFonts w:ascii="Times New Roman" w:hAnsi="Times New Roman" w:cs="Times New Roman"/>
                <w:lang w:val="pt-PT"/>
              </w:rPr>
            </w:pPr>
            <w:r w:rsidRPr="00417ED5">
              <w:rPr>
                <w:rFonts w:ascii="Times New Roman" w:hAnsi="Times New Roman" w:cs="Times New Roman"/>
              </w:rPr>
              <w:fldChar w:fldCharType="begin">
                <w:fldData xml:space="preserve">PEVuZE5vdGU+PENpdGU+PEF1dGhvcj5EYSBSb2NoYSBSb2RyaWd1ZXM8L0F1dGhvcj48WWVhcj4y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==
</w:fldData>
              </w:fldChar>
            </w:r>
            <w:r w:rsidRPr="00836019">
              <w:rPr>
                <w:rFonts w:ascii="Times New Roman" w:hAnsi="Times New Roman" w:cs="Times New Roman"/>
                <w:lang w:val="pt-PT"/>
              </w:rPr>
              <w:instrText xml:space="preserve"> ADDIN EN.CITE </w:instrText>
            </w:r>
            <w:r w:rsidRPr="00417ED5">
              <w:rPr>
                <w:rFonts w:ascii="Times New Roman" w:hAnsi="Times New Roman" w:cs="Times New Roman"/>
              </w:rPr>
              <w:fldChar w:fldCharType="begin">
                <w:fldData xml:space="preserve">PEVuZE5vdGU+PENpdGU+PEF1dGhvcj5EYSBSb2NoYSBSb2RyaWd1ZXM8L0F1dGhvcj48WWVhcj4y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==
</w:fldData>
              </w:fldChar>
            </w:r>
            <w:r w:rsidRPr="00836019">
              <w:rPr>
                <w:rFonts w:ascii="Times New Roman" w:hAnsi="Times New Roman" w:cs="Times New Roman"/>
                <w:lang w:val="pt-PT"/>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836019">
              <w:rPr>
                <w:rFonts w:ascii="Times New Roman" w:hAnsi="Times New Roman" w:cs="Times New Roman"/>
                <w:lang w:val="pt-PT"/>
              </w:rPr>
              <w:t>(Da Rocha Rodrigues et al., 2024)</w:t>
            </w:r>
            <w:r w:rsidRPr="00417ED5">
              <w:rPr>
                <w:rFonts w:ascii="Times New Roman" w:hAnsi="Times New Roman" w:cs="Times New Roman"/>
              </w:rPr>
              <w:fldChar w:fldCharType="end"/>
            </w:r>
          </w:p>
        </w:tc>
        <w:tc>
          <w:tcPr>
            <w:tcW w:w="2127" w:type="dxa"/>
            <w:tcBorders>
              <w:top w:val="nil"/>
              <w:bottom w:val="nil"/>
            </w:tcBorders>
          </w:tcPr>
          <w:p w14:paraId="50F62DAA"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0F42B37E"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c>
          <w:tcPr>
            <w:tcW w:w="1843" w:type="dxa"/>
            <w:tcBorders>
              <w:top w:val="nil"/>
              <w:bottom w:val="nil"/>
            </w:tcBorders>
          </w:tcPr>
          <w:p w14:paraId="0CECAF5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c>
          <w:tcPr>
            <w:tcW w:w="1701" w:type="dxa"/>
            <w:tcBorders>
              <w:top w:val="nil"/>
              <w:bottom w:val="nil"/>
            </w:tcBorders>
          </w:tcPr>
          <w:p w14:paraId="6F1013F1"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59" w:type="dxa"/>
            <w:tcBorders>
              <w:top w:val="nil"/>
              <w:bottom w:val="nil"/>
            </w:tcBorders>
          </w:tcPr>
          <w:p w14:paraId="56D9F53E"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60" w:type="dxa"/>
            <w:tcBorders>
              <w:top w:val="nil"/>
              <w:bottom w:val="nil"/>
            </w:tcBorders>
          </w:tcPr>
          <w:p w14:paraId="02A22C8F"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r>
      <w:tr w:rsidR="00417ED5" w:rsidRPr="00417ED5" w14:paraId="25E90B90" w14:textId="77777777">
        <w:tc>
          <w:tcPr>
            <w:tcW w:w="1275" w:type="dxa"/>
            <w:tcBorders>
              <w:top w:val="nil"/>
              <w:bottom w:val="nil"/>
            </w:tcBorders>
          </w:tcPr>
          <w:p w14:paraId="4B532A5E"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r>
            <w:r w:rsidRPr="00417ED5">
              <w:rPr>
                <w:rFonts w:ascii="Times New Roman" w:hAnsi="Times New Roman" w:cs="Times New Roman"/>
              </w:rPr>
              <w:instrText xml:space="preserve"> ADDIN EN.CITE &lt;EndNote&gt;&lt;Cite&gt;&lt;Author&gt;Ordouni&lt;/Author&gt;&lt;Year&gt;2023&lt;/Year&gt;&lt;RecNum&gt;79&lt;/RecNum&gt;&lt;DisplayText&gt;(Ordouni et al., 2023)&lt;/DisplayText&gt;&lt;record&gt;&lt;rec-number&gt;79&lt;/rec-number&gt;&lt;foreign-keys&gt;&lt;key app="EN" db-id="0rvf0rzpqrfwv2e2sxnpxpvrv0aw59wtx9ew" timestamp="1762760593"&gt;79&lt;/key&gt;&lt;/foreign-keys&gt;&lt;ref-type name="Journal Article"&gt;17&lt;/ref-type&gt;&lt;contributors&gt;&lt;authors&gt;&lt;author&gt;Ordouni, K.&lt;/author&gt;&lt;author&gt;Aghebati, N.&lt;/author&gt;&lt;author&gt;Ghavami, V.&lt;/author&gt;&lt;author&gt;Movahed, S.&lt;/author&gt;&lt;/authors&gt;&lt;/contributors&gt;&lt;auth-address&gt;Department of Medical Surgical Nursing, School of Nursing and Midwifery, Mashhad University of Medical Sciences, Mashhad, Iran (Ms Ordouni and Dr Aghebati); Nursing and Midwifery Care Research Center, Mashhad University of Medical Sciences, Mashhad, Iran (Dr Aghebati); Department of Biostatistics and Epidemiology, School of Health, Mashhad University of Medical Sciences, Mashhad, Iran (Dr Ghavami); and Department of Nutrition, School of Medicine, Mashhad University of Medical Sciences, Mashhad, Iran (Dr Movahed).&lt;/auth-address&gt;&lt;titles&gt;&lt;title&gt;The Effect of Self-Care Nurturance Based on Erickson&amp;apos;s Modeling and Role-Modeling Theory on Quality of Life of Patients With Upper Gastrointestinal Cancer: A Randomized Clinical Trial&lt;/title&gt;&lt;secondary-title&gt;Holist Nurs Pract&lt;/secondary-title&gt;&lt;/titles&gt;&lt;periodical&gt;&lt;full-title&gt;Holist Nurs Pract&lt;/full-title&gt;&lt;/periodical&gt;&lt;pages&gt;E36-e50&lt;/pages&gt;&lt;volume&gt;37&lt;/volume&gt;&lt;number&gt;3&lt;/number&gt;&lt;edition&gt;2023/04/19&lt;/edition&gt;&lt;keywords&gt;&lt;keyword&gt;Humans&lt;/keyword&gt;&lt;keyword&gt;*Quality of Life/psychology&lt;/keyword&gt;&lt;keyword&gt;Self Care&lt;/keyword&gt;&lt;keyword&gt;*Gastrointestinal Neoplasms/therapy&lt;/keyword&gt;&lt;keyword&gt;Surveys and Questionnaires&lt;/keyword&gt;&lt;keyword&gt;Patients&lt;/keyword&gt;&lt;/keywords&gt;&lt;dates&gt;&lt;year&gt;2023&lt;/year&gt;&lt;pub-dates&gt;&lt;date&gt;May-Jun 01&lt;/date&gt;&lt;/pub-dates&gt;&lt;/dates&gt;&lt;isbn&gt;0887-9311&lt;/isbn&gt;&lt;accession-num&gt;37070843&lt;/accession-num&gt;&lt;urls&gt;&lt;/urls&gt;&lt;electronic-resource-num&gt;10.1097/hnp.0000000000000578&lt;/electronic-resource-num&gt;&lt;remote-database-provider&gt;NLM&lt;/remote-database-provider&gt;&lt;language&gt;eng&lt;/language&gt;&lt;/record&gt;&lt;/Cite&gt;&lt;/EndNote&gt;</w:instrText>
            </w:r>
            <w:r w:rsidRPr="00417ED5">
              <w:rPr>
                <w:rFonts w:ascii="Times New Roman" w:hAnsi="Times New Roman" w:cs="Times New Roman"/>
              </w:rPr>
              <w:fldChar w:fldCharType="separate"/>
            </w:r>
            <w:r w:rsidRPr="00417ED5">
              <w:rPr>
                <w:rFonts w:ascii="Times New Roman" w:hAnsi="Times New Roman" w:cs="Times New Roman"/>
              </w:rPr>
              <w:t>(Ordouni et al., 2023)</w:t>
            </w:r>
            <w:r w:rsidRPr="00417ED5">
              <w:rPr>
                <w:rFonts w:ascii="Times New Roman" w:hAnsi="Times New Roman" w:cs="Times New Roman"/>
              </w:rPr>
              <w:fldChar w:fldCharType="end"/>
            </w:r>
          </w:p>
        </w:tc>
        <w:tc>
          <w:tcPr>
            <w:tcW w:w="2127" w:type="dxa"/>
            <w:tcBorders>
              <w:top w:val="nil"/>
              <w:bottom w:val="nil"/>
            </w:tcBorders>
          </w:tcPr>
          <w:p w14:paraId="508D3A87"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550B39D6"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843" w:type="dxa"/>
            <w:tcBorders>
              <w:top w:val="nil"/>
              <w:bottom w:val="nil"/>
            </w:tcBorders>
          </w:tcPr>
          <w:p w14:paraId="2AB6BD0E"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c>
          <w:tcPr>
            <w:tcW w:w="1701" w:type="dxa"/>
            <w:tcBorders>
              <w:top w:val="nil"/>
              <w:bottom w:val="nil"/>
            </w:tcBorders>
          </w:tcPr>
          <w:p w14:paraId="3F7F94A8"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59" w:type="dxa"/>
            <w:tcBorders>
              <w:top w:val="nil"/>
              <w:bottom w:val="nil"/>
            </w:tcBorders>
          </w:tcPr>
          <w:p w14:paraId="1C76D151"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60" w:type="dxa"/>
            <w:tcBorders>
              <w:top w:val="nil"/>
              <w:bottom w:val="nil"/>
            </w:tcBorders>
          </w:tcPr>
          <w:p w14:paraId="1548D391"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r>
      <w:tr w:rsidR="00417ED5" w:rsidRPr="00417ED5" w14:paraId="2A7F55B1" w14:textId="77777777">
        <w:tc>
          <w:tcPr>
            <w:tcW w:w="1275" w:type="dxa"/>
            <w:tcBorders>
              <w:top w:val="nil"/>
              <w:bottom w:val="nil"/>
            </w:tcBorders>
          </w:tcPr>
          <w:p w14:paraId="5CCDAC13"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r>
            <w:r w:rsidRPr="00417ED5">
              <w:rPr>
                <w:rFonts w:ascii="Times New Roman" w:hAnsi="Times New Roman" w:cs="Times New Roman"/>
              </w:rPr>
              <w:instrText xml:space="preserve"> ADDIN EN.CITE &lt;EndNote&gt;&lt;Cite&gt;&lt;Author&gt;Zhou&lt;/Author&gt;&lt;Year&gt;2024&lt;/Year&gt;&lt;RecNum&gt;80&lt;/RecNum&gt;&lt;DisplayText&gt;(Zhou et al., 2024)&lt;/DisplayText&gt;&lt;record&gt;&lt;rec-number&gt;80&lt;/rec-number&gt;&lt;foreign-keys&gt;&lt;key app="EN" db-id="0rvf0rzpqrfwv2e2sxnpxpvrv0aw59wtx9ew" timestamp="1762760799"&gt;80&lt;/key&gt;&lt;/foreign-keys&gt;&lt;ref-type name="Journal Article"&gt;17&lt;/ref-type&gt;&lt;contributors&gt;&lt;authors&gt;&lt;author&gt;Zhou, Yi&lt;/author&gt;&lt;author&gt;Duan, Yinglong&lt;/author&gt;&lt;author&gt;Zhou, Jian&lt;/author&gt;&lt;author&gt;Qin, Ning&lt;/author&gt;&lt;author&gt;Liu, Xiangyu&lt;/author&gt;&lt;author&gt;Kang, Yue&lt;/author&gt;&lt;author&gt;Wan, Ziyu&lt;/author&gt;&lt;author&gt;Zhou, Xing&lt;/author&gt;&lt;author&gt;Li, Yuxuan&lt;/author&gt;&lt;author&gt;Luo, Juan&lt;/author&gt;&lt;author&gt;Xie, Jianfei&lt;/author&gt;&lt;author&gt;Cheng, Andy S. K.&lt;/author&gt;&lt;/authors&gt;&lt;/contributors&gt;&lt;titles&gt;&lt;title&gt;Character Strength-Based Cognitive-Behavioral Therapy Focusing on Adolescent and Young Adult Cancer Patients with Distress: A Randomized Control Trial of Positive Psychology&lt;/title&gt;&lt;secondary-title&gt;Journal of Happiness Studies&lt;/secondary-title&gt;&lt;/titles&gt;&lt;periodical&gt;&lt;full-title&gt;Journal of Happiness Studies&lt;/full-title&gt;&lt;/periodical&gt;&lt;volume&gt;25&lt;/volume&gt;&lt;number&gt;7&lt;/number&gt;&lt;dates&gt;&lt;year&gt;2024&lt;/year&gt;&lt;/dates&gt;&lt;isbn&gt;1389-4978&amp;#xD;1573-7780&lt;/isbn&gt;&lt;urls&gt;&lt;/urls&gt;&lt;electronic-resource-num&gt;10.1007/s10902-024-00795-y&lt;/electronic-resource-num&gt;&lt;/record&gt;&lt;/Cite&gt;&lt;/EndNote&gt;</w:instrText>
            </w:r>
            <w:r w:rsidRPr="00417ED5">
              <w:rPr>
                <w:rFonts w:ascii="Times New Roman" w:hAnsi="Times New Roman" w:cs="Times New Roman"/>
              </w:rPr>
              <w:fldChar w:fldCharType="separate"/>
            </w:r>
            <w:r w:rsidRPr="00417ED5">
              <w:rPr>
                <w:rFonts w:ascii="Times New Roman" w:hAnsi="Times New Roman" w:cs="Times New Roman"/>
              </w:rPr>
              <w:t>(Zhou et al., 2024)</w:t>
            </w:r>
            <w:r w:rsidRPr="00417ED5">
              <w:rPr>
                <w:rFonts w:ascii="Times New Roman" w:hAnsi="Times New Roman" w:cs="Times New Roman"/>
              </w:rPr>
              <w:fldChar w:fldCharType="end"/>
            </w:r>
          </w:p>
        </w:tc>
        <w:tc>
          <w:tcPr>
            <w:tcW w:w="2127" w:type="dxa"/>
            <w:tcBorders>
              <w:top w:val="nil"/>
              <w:bottom w:val="nil"/>
            </w:tcBorders>
          </w:tcPr>
          <w:p w14:paraId="594F3316"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4E67B932"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843" w:type="dxa"/>
            <w:tcBorders>
              <w:top w:val="nil"/>
              <w:bottom w:val="nil"/>
            </w:tcBorders>
          </w:tcPr>
          <w:p w14:paraId="7C3883B5"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1F21C113"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59" w:type="dxa"/>
            <w:tcBorders>
              <w:top w:val="nil"/>
              <w:bottom w:val="nil"/>
            </w:tcBorders>
          </w:tcPr>
          <w:p w14:paraId="6CF8B55D"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60" w:type="dxa"/>
            <w:tcBorders>
              <w:top w:val="nil"/>
              <w:bottom w:val="nil"/>
            </w:tcBorders>
          </w:tcPr>
          <w:p w14:paraId="1C52AB38"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r>
      <w:tr w:rsidR="00417ED5" w:rsidRPr="00417ED5" w14:paraId="71093773" w14:textId="77777777">
        <w:tc>
          <w:tcPr>
            <w:tcW w:w="1275" w:type="dxa"/>
            <w:tcBorders>
              <w:top w:val="nil"/>
              <w:bottom w:val="nil"/>
            </w:tcBorders>
          </w:tcPr>
          <w:p w14:paraId="31C9B592"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r>
            <w:r w:rsidRPr="00417ED5">
              <w:rPr>
                <w:rFonts w:ascii="Times New Roman" w:hAnsi="Times New Roman" w:cs="Times New Roman"/>
              </w:rPr>
              <w:instrText xml:space="preserve"> ADDIN EN.CITE &lt;EndNote&gt;&lt;Cite&gt;&lt;Author&gt;Yan&lt;/Author&gt;&lt;Year&gt;2025&lt;/Year&gt;&lt;RecNum&gt;81&lt;/RecNum&gt;&lt;DisplayText&gt;(Yan et al., 2025)&lt;/DisplayText&gt;&lt;record&gt;&lt;rec-number&gt;81&lt;/rec-number&gt;&lt;foreign-keys&gt;&lt;key app="EN" db-id="0rvf0rzpqrfwv2e2sxnpxpvrv0aw59wtx9ew" timestamp="1762760850"&gt;81&lt;/key&gt;&lt;/foreign-keys&gt;&lt;ref-type name="Journal Article"&gt;17&lt;/ref-type&gt;&lt;contributors&gt;&lt;authors&gt;&lt;author&gt;Yan, T.&lt;/author&gt;&lt;author&gt;Chow, K. M.&lt;/author&gt;&lt;author&gt;Xiao, J.&lt;/author&gt;&lt;author&gt;Liang, W.&lt;/author&gt;&lt;author&gt;Nguyen, K. T.&lt;/author&gt;&lt;author&gt;Choi, K. C.&lt;/author&gt;&lt;author&gt;Chan, C. W. H.&lt;/author&gt;&lt;/authors&gt;&lt;/contributors&gt;&lt;auth-address&gt;Author Affiliations: School of Nursing, Peking University, Beijing, China (Dr Yan); The Nethersole School of Nursing, The Chinese University of Hong Kong, New Territories, Hong Kong SAR, China (Drs Chow, Nguyen, Choi, and Chan); Xiangya School of Nursing, Central South University, Changsha, China (Dr Xiao); and School of Nursing, Nanjing Medical University, Nanjing, China (Dr Liang).&lt;/auth-address&gt;&lt;titles&gt;&lt;title&gt;Character Strengths-Based Intervention for Enhancing Self-esteem and Quality of Life and Alleviating Depression in Female Patients With Breast Cancer: A Randomized Controlled Trial&lt;/title&gt;&lt;secondary-title&gt;Cancer Nurs&lt;/secondary-title&gt;&lt;/titles&gt;&lt;periodical&gt;&lt;full-title&gt;Cancer Nurs&lt;/full-title&gt;&lt;/periodical&gt;&lt;edition&gt;2025/03/24&lt;/edition&gt;&lt;dates&gt;&lt;year&gt;2025&lt;/year&gt;&lt;pub-dates&gt;&lt;date&gt;Mar 24&lt;/date&gt;&lt;/pub-dates&gt;&lt;/dates&gt;&lt;isbn&gt;0162-220x&lt;/isbn&gt;&lt;accession-num&gt;40126453&lt;/accession-num&gt;&lt;urls&gt;&lt;/urls&gt;&lt;electronic-resource-num&gt;10.1097/ncc.0000000000001486&lt;/electronic-resource-num&gt;&lt;remote-database-provider&gt;NLM&lt;/remote-database-provider&gt;&lt;language&gt;eng&lt;/language&gt;&lt;/record&gt;&lt;/Cite&gt;&lt;/EndNote&gt;</w:instrText>
            </w:r>
            <w:r w:rsidRPr="00417ED5">
              <w:rPr>
                <w:rFonts w:ascii="Times New Roman" w:hAnsi="Times New Roman" w:cs="Times New Roman"/>
              </w:rPr>
              <w:fldChar w:fldCharType="separate"/>
            </w:r>
            <w:r w:rsidRPr="00417ED5">
              <w:rPr>
                <w:rFonts w:ascii="Times New Roman" w:hAnsi="Times New Roman" w:cs="Times New Roman"/>
              </w:rPr>
              <w:t>(Yan et al., 2025)</w:t>
            </w:r>
            <w:r w:rsidRPr="00417ED5">
              <w:rPr>
                <w:rFonts w:ascii="Times New Roman" w:hAnsi="Times New Roman" w:cs="Times New Roman"/>
              </w:rPr>
              <w:fldChar w:fldCharType="end"/>
            </w:r>
          </w:p>
        </w:tc>
        <w:tc>
          <w:tcPr>
            <w:tcW w:w="2127" w:type="dxa"/>
            <w:tcBorders>
              <w:top w:val="nil"/>
              <w:bottom w:val="nil"/>
            </w:tcBorders>
          </w:tcPr>
          <w:p w14:paraId="22475FDB"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273528C8"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843" w:type="dxa"/>
            <w:tcBorders>
              <w:top w:val="nil"/>
              <w:bottom w:val="nil"/>
            </w:tcBorders>
          </w:tcPr>
          <w:p w14:paraId="3D6A3A6D"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nil"/>
            </w:tcBorders>
          </w:tcPr>
          <w:p w14:paraId="2F504329"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59" w:type="dxa"/>
            <w:tcBorders>
              <w:top w:val="nil"/>
              <w:bottom w:val="nil"/>
            </w:tcBorders>
          </w:tcPr>
          <w:p w14:paraId="352D5463"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60" w:type="dxa"/>
            <w:tcBorders>
              <w:top w:val="nil"/>
              <w:bottom w:val="nil"/>
            </w:tcBorders>
          </w:tcPr>
          <w:p w14:paraId="270B214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r>
      <w:tr w:rsidR="00417ED5" w:rsidRPr="00417ED5" w14:paraId="3D65C9F7" w14:textId="77777777" w:rsidTr="00323EDE">
        <w:tc>
          <w:tcPr>
            <w:tcW w:w="1275" w:type="dxa"/>
            <w:tcBorders>
              <w:top w:val="nil"/>
              <w:bottom w:val="nil"/>
            </w:tcBorders>
          </w:tcPr>
          <w:p w14:paraId="07FA78FE"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fldData xml:space="preserve">PEVuZE5vdGU+PENpdGU+PEF1dGhvcj5XYW5nPC9BdXRob3I+PFllYXI+MjAyMjwvWWVhcj48UmVj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</w:fldData>
              </w:fldChar>
            </w:r>
            <w:r w:rsidRPr="00417ED5">
              <w:rPr>
                <w:rFonts w:ascii="Times New Roman" w:hAnsi="Times New Roman" w:cs="Times New Roman"/>
              </w:rPr>
              <w:instrText xml:space="preserve"> ADDIN EN.CITE </w:instrText>
            </w:r>
            <w:r w:rsidRPr="00417ED5">
              <w:rPr>
                <w:rFonts w:ascii="Times New Roman" w:hAnsi="Times New Roman" w:cs="Times New Roman"/>
              </w:rPr>
              <w:fldChar w:fldCharType="begin">
                <w:fldData xml:space="preserve">PEVuZE5vdGU+PENpdGU+PEF1dGhvcj5XYW5nPC9BdXRob3I+PFllYXI+MjAyMjwvWWVhcj48UmVj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</w:fldData>
              </w:fldChar>
            </w:r>
            <w:r w:rsidRPr="00417ED5">
              <w:rPr>
                <w:rFonts w:ascii="Times New Roman" w:hAnsi="Times New Roman" w:cs="Times New Roman"/>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417ED5">
              <w:rPr>
                <w:rFonts w:ascii="Times New Roman" w:hAnsi="Times New Roman" w:cs="Times New Roman"/>
              </w:rPr>
              <w:t>(Wang et al., 2022)</w:t>
            </w:r>
            <w:r w:rsidRPr="00417ED5">
              <w:rPr>
                <w:rFonts w:ascii="Times New Roman" w:hAnsi="Times New Roman" w:cs="Times New Roman"/>
              </w:rPr>
              <w:fldChar w:fldCharType="end"/>
            </w:r>
          </w:p>
        </w:tc>
        <w:tc>
          <w:tcPr>
            <w:tcW w:w="2127" w:type="dxa"/>
            <w:tcBorders>
              <w:top w:val="nil"/>
              <w:bottom w:val="nil"/>
            </w:tcBorders>
          </w:tcPr>
          <w:p w14:paraId="2F006185"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701" w:type="dxa"/>
            <w:tcBorders>
              <w:top w:val="nil"/>
              <w:bottom w:val="nil"/>
            </w:tcBorders>
          </w:tcPr>
          <w:p w14:paraId="3CA9FC77"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843" w:type="dxa"/>
            <w:tcBorders>
              <w:top w:val="nil"/>
              <w:bottom w:val="nil"/>
            </w:tcBorders>
          </w:tcPr>
          <w:p w14:paraId="60473034"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High</w:t>
            </w:r>
          </w:p>
        </w:tc>
        <w:tc>
          <w:tcPr>
            <w:tcW w:w="1701" w:type="dxa"/>
            <w:tcBorders>
              <w:top w:val="nil"/>
              <w:bottom w:val="nil"/>
            </w:tcBorders>
          </w:tcPr>
          <w:p w14:paraId="261125F7"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59" w:type="dxa"/>
            <w:tcBorders>
              <w:top w:val="nil"/>
              <w:bottom w:val="nil"/>
            </w:tcBorders>
          </w:tcPr>
          <w:p w14:paraId="7AEA3DDB"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60" w:type="dxa"/>
            <w:tcBorders>
              <w:top w:val="nil"/>
              <w:bottom w:val="nil"/>
            </w:tcBorders>
          </w:tcPr>
          <w:p w14:paraId="0754058E"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r>
      <w:tr w:rsidR="00417ED5" w:rsidRPr="00417ED5" w14:paraId="26A47826" w14:textId="77777777" w:rsidTr="00323EDE">
        <w:tc>
          <w:tcPr>
            <w:tcW w:w="1275" w:type="dxa"/>
            <w:tcBorders>
              <w:top w:val="nil"/>
              <w:bottom w:val="single" w:sz="12" w:space="0" w:color="auto"/>
            </w:tcBorders>
          </w:tcPr>
          <w:p w14:paraId="0501D71C"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fldData xml:space="preserve">PEVuZE5vdGU+PENpdGU+PEF1dGhvcj52YW4gZGVuIEJlcmc8L0F1dGhvcj48WWVhcj4yMDE1PC9Z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</w:fldData>
              </w:fldChar>
            </w:r>
            <w:r w:rsidRPr="00417ED5">
              <w:rPr>
                <w:rFonts w:ascii="Times New Roman" w:hAnsi="Times New Roman" w:cs="Times New Roman"/>
              </w:rPr>
              <w:instrText xml:space="preserve"> ADDIN EN.CITE </w:instrText>
            </w:r>
            <w:r w:rsidRPr="00417ED5">
              <w:rPr>
                <w:rFonts w:ascii="Times New Roman" w:hAnsi="Times New Roman" w:cs="Times New Roman"/>
              </w:rPr>
              <w:fldChar w:fldCharType="begin">
                <w:fldData xml:space="preserve">PEVuZE5vdGU+PENpdGU+PEF1dGhvcj52YW4gZGVuIEJlcmc8L0F1dGhvcj48WWVhcj4yMDE1PC9Z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</w:fldData>
              </w:fldChar>
            </w:r>
            <w:r w:rsidRPr="00417ED5">
              <w:rPr>
                <w:rFonts w:ascii="Times New Roman" w:hAnsi="Times New Roman" w:cs="Times New Roman"/>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417ED5">
              <w:rPr>
                <w:rFonts w:ascii="Times New Roman" w:hAnsi="Times New Roman" w:cs="Times New Roman"/>
              </w:rPr>
              <w:t>(van den Berg et al., 2015)</w:t>
            </w:r>
            <w:r w:rsidRPr="00417ED5">
              <w:rPr>
                <w:rFonts w:ascii="Times New Roman" w:hAnsi="Times New Roman" w:cs="Times New Roman"/>
              </w:rPr>
              <w:fldChar w:fldCharType="end"/>
            </w:r>
          </w:p>
        </w:tc>
        <w:tc>
          <w:tcPr>
            <w:tcW w:w="2127" w:type="dxa"/>
            <w:tcBorders>
              <w:top w:val="nil"/>
              <w:bottom w:val="single" w:sz="12" w:space="0" w:color="auto"/>
            </w:tcBorders>
          </w:tcPr>
          <w:p w14:paraId="32A60080"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single" w:sz="12" w:space="0" w:color="auto"/>
            </w:tcBorders>
          </w:tcPr>
          <w:p w14:paraId="256DF23D"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843" w:type="dxa"/>
            <w:tcBorders>
              <w:top w:val="nil"/>
              <w:bottom w:val="single" w:sz="12" w:space="0" w:color="auto"/>
            </w:tcBorders>
          </w:tcPr>
          <w:p w14:paraId="05F2C96F"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701" w:type="dxa"/>
            <w:tcBorders>
              <w:top w:val="nil"/>
              <w:bottom w:val="single" w:sz="12" w:space="0" w:color="auto"/>
            </w:tcBorders>
          </w:tcPr>
          <w:p w14:paraId="4E264E70"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c>
          <w:tcPr>
            <w:tcW w:w="1559" w:type="dxa"/>
            <w:tcBorders>
              <w:top w:val="nil"/>
              <w:bottom w:val="single" w:sz="12" w:space="0" w:color="auto"/>
            </w:tcBorders>
          </w:tcPr>
          <w:p w14:paraId="2E9BF17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60" w:type="dxa"/>
            <w:tcBorders>
              <w:top w:val="nil"/>
              <w:bottom w:val="single" w:sz="12" w:space="0" w:color="auto"/>
            </w:tcBorders>
          </w:tcPr>
          <w:p w14:paraId="2F8BF0DF"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Some concerns</w:t>
            </w:r>
          </w:p>
        </w:tc>
      </w:tr>
    </w:tbl>
    <w:p w14:paraId="0729918F" w14:textId="77777777" w:rsidR="00310AD8" w:rsidRPr="00417ED5" w:rsidRDefault="00000000">
      <w:pPr>
        <w:spacing w:beforeLines="50" w:before="156" w:afterLines="50" w:after="156"/>
        <w:jc w:val="center"/>
        <w:rPr>
          <w:rFonts w:ascii="Times New Roman" w:hAnsi="Times New Roman" w:cs="Times New Roman"/>
          <w:sz w:val="28"/>
          <w:szCs w:val="28"/>
        </w:rPr>
      </w:pPr>
      <w:r w:rsidRPr="00417ED5">
        <w:rPr>
          <w:rFonts w:ascii="Times New Roman" w:hAnsi="Times New Roman" w:cs="Times New Roman"/>
          <w:b/>
          <w:bCs/>
          <w:sz w:val="28"/>
          <w:szCs w:val="28"/>
        </w:rPr>
        <w:t xml:space="preserve">Table </w:t>
      </w:r>
      <w:r w:rsidRPr="00417ED5">
        <w:rPr>
          <w:rFonts w:ascii="Times New Roman" w:hAnsi="Times New Roman" w:cs="Times New Roman" w:hint="eastAsia"/>
          <w:b/>
          <w:bCs/>
          <w:sz w:val="28"/>
          <w:szCs w:val="28"/>
        </w:rPr>
        <w:t>4</w:t>
      </w:r>
      <w:r w:rsidRPr="00417ED5">
        <w:rPr>
          <w:rFonts w:ascii="Times New Roman" w:hAnsi="Times New Roman" w:cs="Times New Roman" w:hint="eastAsia"/>
          <w:sz w:val="28"/>
          <w:szCs w:val="28"/>
        </w:rPr>
        <w:t>. Risk of bias in non-randomized studies of interventions</w:t>
      </w:r>
    </w:p>
    <w:tbl>
      <w:tblPr>
        <w:tblStyle w:val="TableGrid"/>
        <w:tblW w:w="11766" w:type="dxa"/>
        <w:tblInd w:w="-170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115"/>
        <w:gridCol w:w="1278"/>
        <w:gridCol w:w="1391"/>
        <w:gridCol w:w="1533"/>
        <w:gridCol w:w="1532"/>
        <w:gridCol w:w="1121"/>
        <w:gridCol w:w="1409"/>
        <w:gridCol w:w="1366"/>
        <w:gridCol w:w="1021"/>
      </w:tblGrid>
      <w:tr w:rsidR="00417ED5" w:rsidRPr="00417ED5" w14:paraId="33042DA0" w14:textId="77777777">
        <w:tc>
          <w:tcPr>
            <w:tcW w:w="1107" w:type="dxa"/>
            <w:tcBorders>
              <w:top w:val="single" w:sz="8" w:space="0" w:color="auto"/>
              <w:bottom w:val="single" w:sz="8" w:space="0" w:color="auto"/>
            </w:tcBorders>
          </w:tcPr>
          <w:p w14:paraId="60C1D11F" w14:textId="77777777" w:rsidR="00310AD8" w:rsidRPr="00417ED5" w:rsidRDefault="00000000">
            <w:pPr>
              <w:rPr>
                <w:rFonts w:ascii="Times New Roman" w:hAnsi="Times New Roman" w:cs="Times New Roman"/>
              </w:rPr>
            </w:pPr>
            <w:r w:rsidRPr="00417ED5">
              <w:rPr>
                <w:rFonts w:ascii="Times New Roman" w:hAnsi="Times New Roman" w:cs="Times New Roman"/>
              </w:rPr>
              <w:t>Author, year</w:t>
            </w:r>
          </w:p>
        </w:tc>
        <w:tc>
          <w:tcPr>
            <w:tcW w:w="1279" w:type="dxa"/>
            <w:tcBorders>
              <w:top w:val="single" w:sz="8" w:space="0" w:color="auto"/>
              <w:bottom w:val="single" w:sz="8" w:space="0" w:color="auto"/>
            </w:tcBorders>
          </w:tcPr>
          <w:p w14:paraId="0680789E" w14:textId="77777777" w:rsidR="00310AD8" w:rsidRPr="00417ED5" w:rsidRDefault="00000000">
            <w:pPr>
              <w:rPr>
                <w:rFonts w:ascii="Times New Roman" w:hAnsi="Times New Roman" w:cs="Times New Roman"/>
              </w:rPr>
            </w:pPr>
            <w:r w:rsidRPr="00417ED5">
              <w:rPr>
                <w:rFonts w:ascii="Times New Roman" w:hAnsi="Times New Roman" w:cs="Times New Roman"/>
              </w:rPr>
              <w:t>Risk of bias</w:t>
            </w:r>
            <w:r w:rsidRPr="00417ED5">
              <w:rPr>
                <w:rFonts w:ascii="Times New Roman" w:hAnsi="Times New Roman" w:cs="Times New Roman" w:hint="eastAsia"/>
              </w:rPr>
              <w:t xml:space="preserve"> </w:t>
            </w:r>
            <w:r w:rsidRPr="00417ED5">
              <w:rPr>
                <w:rFonts w:ascii="Times New Roman" w:hAnsi="Times New Roman" w:cs="Times New Roman"/>
              </w:rPr>
              <w:t>due to confounding</w:t>
            </w:r>
          </w:p>
        </w:tc>
        <w:tc>
          <w:tcPr>
            <w:tcW w:w="1392" w:type="dxa"/>
            <w:tcBorders>
              <w:top w:val="single" w:sz="8" w:space="0" w:color="auto"/>
              <w:bottom w:val="single" w:sz="8" w:space="0" w:color="auto"/>
            </w:tcBorders>
          </w:tcPr>
          <w:p w14:paraId="099FFD86" w14:textId="77777777" w:rsidR="00310AD8" w:rsidRPr="00417ED5" w:rsidRDefault="00000000">
            <w:pPr>
              <w:rPr>
                <w:rFonts w:ascii="Times New Roman" w:hAnsi="Times New Roman" w:cs="Times New Roman"/>
              </w:rPr>
            </w:pPr>
            <w:r w:rsidRPr="00417ED5">
              <w:rPr>
                <w:rFonts w:ascii="Times New Roman" w:hAnsi="Times New Roman" w:cs="Times New Roman"/>
              </w:rPr>
              <w:t>Risk of</w:t>
            </w:r>
            <w:r w:rsidRPr="00417ED5">
              <w:rPr>
                <w:rFonts w:ascii="Times New Roman" w:hAnsi="Times New Roman" w:cs="Times New Roman" w:hint="eastAsia"/>
              </w:rPr>
              <w:t xml:space="preserve"> </w:t>
            </w:r>
            <w:r w:rsidRPr="00417ED5">
              <w:rPr>
                <w:rFonts w:ascii="Times New Roman" w:hAnsi="Times New Roman" w:cs="Times New Roman"/>
              </w:rPr>
              <w:t>bias in selection of</w:t>
            </w:r>
          </w:p>
          <w:p w14:paraId="59CDB307"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p</w:t>
            </w:r>
            <w:r w:rsidRPr="00417ED5">
              <w:rPr>
                <w:rFonts w:ascii="Times New Roman" w:hAnsi="Times New Roman" w:cs="Times New Roman"/>
              </w:rPr>
              <w:t>articipants</w:t>
            </w:r>
            <w:r w:rsidRPr="00417ED5">
              <w:rPr>
                <w:rFonts w:ascii="Times New Roman" w:hAnsi="Times New Roman" w:cs="Times New Roman" w:hint="eastAsia"/>
              </w:rPr>
              <w:t xml:space="preserve"> </w:t>
            </w:r>
            <w:r w:rsidRPr="00417ED5">
              <w:rPr>
                <w:rFonts w:ascii="Times New Roman" w:hAnsi="Times New Roman" w:cs="Times New Roman"/>
              </w:rPr>
              <w:t>in the</w:t>
            </w:r>
            <w:r w:rsidRPr="00417ED5">
              <w:rPr>
                <w:rFonts w:ascii="Times New Roman" w:hAnsi="Times New Roman" w:cs="Times New Roman" w:hint="eastAsia"/>
              </w:rPr>
              <w:t xml:space="preserve"> </w:t>
            </w:r>
            <w:r w:rsidRPr="00417ED5">
              <w:rPr>
                <w:rFonts w:ascii="Times New Roman" w:hAnsi="Times New Roman" w:cs="Times New Roman"/>
              </w:rPr>
              <w:t>study</w:t>
            </w:r>
          </w:p>
        </w:tc>
        <w:tc>
          <w:tcPr>
            <w:tcW w:w="1534" w:type="dxa"/>
            <w:tcBorders>
              <w:top w:val="single" w:sz="8" w:space="0" w:color="auto"/>
              <w:bottom w:val="single" w:sz="8" w:space="0" w:color="auto"/>
            </w:tcBorders>
          </w:tcPr>
          <w:p w14:paraId="4359F9F8" w14:textId="77777777" w:rsidR="00310AD8" w:rsidRPr="00417ED5" w:rsidRDefault="00000000">
            <w:pPr>
              <w:rPr>
                <w:rFonts w:ascii="Times New Roman" w:hAnsi="Times New Roman" w:cs="Times New Roman"/>
              </w:rPr>
            </w:pPr>
            <w:r w:rsidRPr="00417ED5">
              <w:rPr>
                <w:rFonts w:ascii="Times New Roman" w:hAnsi="Times New Roman" w:cs="Times New Roman"/>
              </w:rPr>
              <w:t>Risk of bias</w:t>
            </w:r>
            <w:r w:rsidRPr="00417ED5">
              <w:rPr>
                <w:rFonts w:ascii="Times New Roman" w:hAnsi="Times New Roman" w:cs="Times New Roman" w:hint="eastAsia"/>
              </w:rPr>
              <w:t xml:space="preserve"> </w:t>
            </w:r>
            <w:r w:rsidRPr="00417ED5">
              <w:rPr>
                <w:rFonts w:ascii="Times New Roman" w:hAnsi="Times New Roman" w:cs="Times New Roman"/>
              </w:rPr>
              <w:t>in classification of</w:t>
            </w:r>
          </w:p>
          <w:p w14:paraId="6DD7848B" w14:textId="77777777" w:rsidR="00310AD8" w:rsidRPr="00417ED5" w:rsidRDefault="00000000">
            <w:pPr>
              <w:rPr>
                <w:rFonts w:ascii="Times New Roman" w:hAnsi="Times New Roman" w:cs="Times New Roman"/>
              </w:rPr>
            </w:pPr>
            <w:r w:rsidRPr="00417ED5">
              <w:rPr>
                <w:rFonts w:ascii="Times New Roman" w:hAnsi="Times New Roman" w:cs="Times New Roman"/>
              </w:rPr>
              <w:t>interventions</w:t>
            </w:r>
          </w:p>
        </w:tc>
        <w:tc>
          <w:tcPr>
            <w:tcW w:w="1533" w:type="dxa"/>
            <w:tcBorders>
              <w:top w:val="single" w:sz="8" w:space="0" w:color="auto"/>
              <w:bottom w:val="single" w:sz="8" w:space="0" w:color="auto"/>
            </w:tcBorders>
          </w:tcPr>
          <w:p w14:paraId="0004C674" w14:textId="77777777" w:rsidR="00310AD8" w:rsidRPr="00417ED5" w:rsidRDefault="00000000">
            <w:pPr>
              <w:rPr>
                <w:rFonts w:ascii="Times New Roman" w:hAnsi="Times New Roman" w:cs="Times New Roman"/>
              </w:rPr>
            </w:pPr>
            <w:r w:rsidRPr="00417ED5">
              <w:rPr>
                <w:rFonts w:ascii="Times New Roman" w:hAnsi="Times New Roman" w:cs="Times New Roman"/>
              </w:rPr>
              <w:t>Risk of bias due</w:t>
            </w:r>
            <w:r w:rsidRPr="00417ED5">
              <w:rPr>
                <w:rFonts w:ascii="Times New Roman" w:hAnsi="Times New Roman" w:cs="Times New Roman" w:hint="eastAsia"/>
              </w:rPr>
              <w:t xml:space="preserve"> </w:t>
            </w:r>
            <w:r w:rsidRPr="00417ED5">
              <w:rPr>
                <w:rFonts w:ascii="Times New Roman" w:hAnsi="Times New Roman" w:cs="Times New Roman"/>
              </w:rPr>
              <w:t>to deviations from intended</w:t>
            </w:r>
          </w:p>
          <w:p w14:paraId="523E10A7" w14:textId="77777777" w:rsidR="00310AD8" w:rsidRPr="00417ED5" w:rsidRDefault="00000000">
            <w:pPr>
              <w:rPr>
                <w:rFonts w:ascii="Times New Roman" w:hAnsi="Times New Roman" w:cs="Times New Roman"/>
              </w:rPr>
            </w:pPr>
            <w:r w:rsidRPr="00417ED5">
              <w:rPr>
                <w:rFonts w:ascii="Times New Roman" w:hAnsi="Times New Roman" w:cs="Times New Roman"/>
              </w:rPr>
              <w:t>interventions</w:t>
            </w:r>
          </w:p>
        </w:tc>
        <w:tc>
          <w:tcPr>
            <w:tcW w:w="1122" w:type="dxa"/>
            <w:tcBorders>
              <w:top w:val="single" w:sz="8" w:space="0" w:color="auto"/>
              <w:bottom w:val="single" w:sz="8" w:space="0" w:color="auto"/>
            </w:tcBorders>
          </w:tcPr>
          <w:p w14:paraId="3211BF92" w14:textId="77777777" w:rsidR="00310AD8" w:rsidRPr="00417ED5" w:rsidRDefault="00000000">
            <w:pPr>
              <w:rPr>
                <w:rFonts w:ascii="Times New Roman" w:hAnsi="Times New Roman" w:cs="Times New Roman"/>
              </w:rPr>
            </w:pPr>
            <w:r w:rsidRPr="00417ED5">
              <w:rPr>
                <w:rFonts w:ascii="Times New Roman" w:hAnsi="Times New Roman" w:cs="Times New Roman"/>
              </w:rPr>
              <w:t>Risk of</w:t>
            </w:r>
            <w:r w:rsidRPr="00417ED5">
              <w:rPr>
                <w:rFonts w:ascii="Times New Roman" w:hAnsi="Times New Roman" w:cs="Times New Roman" w:hint="eastAsia"/>
              </w:rPr>
              <w:t xml:space="preserve"> </w:t>
            </w:r>
            <w:r w:rsidRPr="00417ED5">
              <w:rPr>
                <w:rFonts w:ascii="Times New Roman" w:hAnsi="Times New Roman" w:cs="Times New Roman"/>
              </w:rPr>
              <w:t>bias due to</w:t>
            </w:r>
            <w:r w:rsidRPr="00417ED5">
              <w:rPr>
                <w:rFonts w:ascii="Times New Roman" w:hAnsi="Times New Roman" w:cs="Times New Roman" w:hint="eastAsia"/>
              </w:rPr>
              <w:t xml:space="preserve"> </w:t>
            </w:r>
            <w:r w:rsidRPr="00417ED5">
              <w:rPr>
                <w:rFonts w:ascii="Times New Roman" w:hAnsi="Times New Roman" w:cs="Times New Roman"/>
              </w:rPr>
              <w:t>missing data</w:t>
            </w:r>
          </w:p>
        </w:tc>
        <w:tc>
          <w:tcPr>
            <w:tcW w:w="1409" w:type="dxa"/>
            <w:tcBorders>
              <w:top w:val="single" w:sz="8" w:space="0" w:color="auto"/>
              <w:bottom w:val="single" w:sz="8" w:space="0" w:color="auto"/>
            </w:tcBorders>
          </w:tcPr>
          <w:p w14:paraId="6DEF10C3" w14:textId="77777777" w:rsidR="00310AD8" w:rsidRPr="00417ED5" w:rsidRDefault="00000000">
            <w:pPr>
              <w:rPr>
                <w:rFonts w:ascii="Times New Roman" w:hAnsi="Times New Roman" w:cs="Times New Roman"/>
              </w:rPr>
            </w:pPr>
            <w:r w:rsidRPr="00417ED5">
              <w:rPr>
                <w:rFonts w:ascii="Times New Roman" w:hAnsi="Times New Roman" w:cs="Times New Roman"/>
              </w:rPr>
              <w:t>Risk of bias in</w:t>
            </w:r>
          </w:p>
          <w:p w14:paraId="0763090C" w14:textId="77777777" w:rsidR="00310AD8" w:rsidRPr="00417ED5" w:rsidRDefault="00000000">
            <w:pPr>
              <w:rPr>
                <w:rFonts w:ascii="Times New Roman" w:hAnsi="Times New Roman" w:cs="Times New Roman"/>
              </w:rPr>
            </w:pPr>
            <w:r w:rsidRPr="00417ED5">
              <w:rPr>
                <w:rFonts w:ascii="Times New Roman" w:hAnsi="Times New Roman" w:cs="Times New Roman"/>
              </w:rPr>
              <w:t>measurement of outcomes</w:t>
            </w:r>
          </w:p>
        </w:tc>
        <w:tc>
          <w:tcPr>
            <w:tcW w:w="1369" w:type="dxa"/>
            <w:tcBorders>
              <w:top w:val="single" w:sz="8" w:space="0" w:color="auto"/>
              <w:bottom w:val="single" w:sz="8" w:space="0" w:color="auto"/>
            </w:tcBorders>
          </w:tcPr>
          <w:p w14:paraId="7D5EBCBD" w14:textId="77777777" w:rsidR="00310AD8" w:rsidRPr="00417ED5" w:rsidRDefault="00000000">
            <w:pPr>
              <w:rPr>
                <w:rFonts w:ascii="Times New Roman" w:hAnsi="Times New Roman" w:cs="Times New Roman"/>
              </w:rPr>
            </w:pPr>
            <w:r w:rsidRPr="00417ED5">
              <w:rPr>
                <w:rFonts w:ascii="Times New Roman" w:hAnsi="Times New Roman" w:cs="Times New Roman"/>
              </w:rPr>
              <w:t>Risk of bias in</w:t>
            </w:r>
            <w:r w:rsidRPr="00417ED5">
              <w:rPr>
                <w:rFonts w:ascii="Times New Roman" w:hAnsi="Times New Roman" w:cs="Times New Roman" w:hint="eastAsia"/>
              </w:rPr>
              <w:t xml:space="preserve"> </w:t>
            </w:r>
            <w:r w:rsidRPr="00417ED5">
              <w:rPr>
                <w:rFonts w:ascii="Times New Roman" w:hAnsi="Times New Roman" w:cs="Times New Roman"/>
              </w:rPr>
              <w:t>selection of</w:t>
            </w:r>
            <w:r w:rsidRPr="00417ED5">
              <w:rPr>
                <w:rFonts w:ascii="Times New Roman" w:hAnsi="Times New Roman" w:cs="Times New Roman" w:hint="eastAsia"/>
              </w:rPr>
              <w:t xml:space="preserve"> </w:t>
            </w:r>
            <w:r w:rsidRPr="00417ED5">
              <w:rPr>
                <w:rFonts w:ascii="Times New Roman" w:hAnsi="Times New Roman" w:cs="Times New Roman"/>
              </w:rPr>
              <w:t>the reported</w:t>
            </w:r>
            <w:r w:rsidRPr="00417ED5">
              <w:rPr>
                <w:rFonts w:ascii="Times New Roman" w:hAnsi="Times New Roman" w:cs="Times New Roman" w:hint="eastAsia"/>
              </w:rPr>
              <w:t xml:space="preserve"> </w:t>
            </w:r>
            <w:r w:rsidRPr="00417ED5">
              <w:rPr>
                <w:rFonts w:ascii="Times New Roman" w:hAnsi="Times New Roman" w:cs="Times New Roman"/>
              </w:rPr>
              <w:t>result</w:t>
            </w:r>
          </w:p>
        </w:tc>
        <w:tc>
          <w:tcPr>
            <w:tcW w:w="1021" w:type="dxa"/>
            <w:tcBorders>
              <w:top w:val="single" w:sz="8" w:space="0" w:color="auto"/>
              <w:bottom w:val="single" w:sz="8" w:space="0" w:color="auto"/>
            </w:tcBorders>
          </w:tcPr>
          <w:p w14:paraId="367BA562"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Overall</w:t>
            </w:r>
          </w:p>
          <w:p w14:paraId="40846ADB"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bias</w:t>
            </w:r>
          </w:p>
        </w:tc>
      </w:tr>
      <w:tr w:rsidR="00417ED5" w:rsidRPr="00417ED5" w14:paraId="1B3C9E10" w14:textId="77777777">
        <w:tc>
          <w:tcPr>
            <w:tcW w:w="1107" w:type="dxa"/>
            <w:tcBorders>
              <w:top w:val="single" w:sz="8" w:space="0" w:color="auto"/>
              <w:bottom w:val="single" w:sz="8" w:space="0" w:color="auto"/>
            </w:tcBorders>
          </w:tcPr>
          <w:p w14:paraId="42571357"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fldData xml:space="preserve">PEVuZE5vdGU+PENpdGU+PEF1dGhvcj5DZWxhbm88L0F1dGhvcj48WWVhcj4yMDE5PC9ZZWFyPjxS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</w:fldData>
              </w:fldChar>
            </w:r>
            <w:r w:rsidRPr="00417ED5">
              <w:rPr>
                <w:rFonts w:ascii="Times New Roman" w:hAnsi="Times New Roman" w:cs="Times New Roman"/>
              </w:rPr>
              <w:instrText xml:space="preserve"> ADDIN EN.CITE </w:instrText>
            </w:r>
            <w:r w:rsidRPr="00417ED5">
              <w:rPr>
                <w:rFonts w:ascii="Times New Roman" w:hAnsi="Times New Roman" w:cs="Times New Roman"/>
              </w:rPr>
              <w:fldChar w:fldCharType="begin">
                <w:fldData xml:space="preserve">PEVuZE5vdGU+PENpdGU+PEF1dGhvcj5DZWxhbm88L0F1dGhvcj48WWVhcj4yMDE5PC9ZZWFyPjxS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</w:fldData>
              </w:fldChar>
            </w:r>
            <w:r w:rsidRPr="00417ED5">
              <w:rPr>
                <w:rFonts w:ascii="Times New Roman" w:hAnsi="Times New Roman" w:cs="Times New Roman"/>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417ED5">
              <w:rPr>
                <w:rFonts w:ascii="Times New Roman" w:hAnsi="Times New Roman" w:cs="Times New Roman"/>
              </w:rPr>
              <w:t>(Celano et al., 2019)</w:t>
            </w:r>
            <w:r w:rsidRPr="00417ED5">
              <w:rPr>
                <w:rFonts w:ascii="Times New Roman" w:hAnsi="Times New Roman" w:cs="Times New Roman"/>
              </w:rPr>
              <w:fldChar w:fldCharType="end"/>
            </w:r>
          </w:p>
        </w:tc>
        <w:tc>
          <w:tcPr>
            <w:tcW w:w="1279" w:type="dxa"/>
            <w:tcBorders>
              <w:top w:val="single" w:sz="8" w:space="0" w:color="auto"/>
              <w:bottom w:val="single" w:sz="8" w:space="0" w:color="auto"/>
            </w:tcBorders>
          </w:tcPr>
          <w:p w14:paraId="218DBDA2"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c>
          <w:tcPr>
            <w:tcW w:w="1392" w:type="dxa"/>
            <w:tcBorders>
              <w:top w:val="single" w:sz="8" w:space="0" w:color="auto"/>
              <w:bottom w:val="single" w:sz="8" w:space="0" w:color="auto"/>
            </w:tcBorders>
          </w:tcPr>
          <w:p w14:paraId="55B0BF33"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34" w:type="dxa"/>
            <w:tcBorders>
              <w:top w:val="single" w:sz="8" w:space="0" w:color="auto"/>
              <w:bottom w:val="single" w:sz="8" w:space="0" w:color="auto"/>
            </w:tcBorders>
          </w:tcPr>
          <w:p w14:paraId="78A3EF13"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33" w:type="dxa"/>
            <w:tcBorders>
              <w:top w:val="single" w:sz="8" w:space="0" w:color="auto"/>
              <w:bottom w:val="single" w:sz="8" w:space="0" w:color="auto"/>
            </w:tcBorders>
          </w:tcPr>
          <w:p w14:paraId="4417AD27"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122" w:type="dxa"/>
            <w:tcBorders>
              <w:top w:val="single" w:sz="8" w:space="0" w:color="auto"/>
              <w:bottom w:val="single" w:sz="8" w:space="0" w:color="auto"/>
            </w:tcBorders>
          </w:tcPr>
          <w:p w14:paraId="5B5A97BE"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c>
          <w:tcPr>
            <w:tcW w:w="1409" w:type="dxa"/>
            <w:tcBorders>
              <w:top w:val="single" w:sz="8" w:space="0" w:color="auto"/>
              <w:bottom w:val="single" w:sz="8" w:space="0" w:color="auto"/>
            </w:tcBorders>
          </w:tcPr>
          <w:p w14:paraId="3D7C476A"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c>
          <w:tcPr>
            <w:tcW w:w="1369" w:type="dxa"/>
            <w:tcBorders>
              <w:top w:val="single" w:sz="8" w:space="0" w:color="auto"/>
              <w:bottom w:val="single" w:sz="8" w:space="0" w:color="auto"/>
            </w:tcBorders>
          </w:tcPr>
          <w:p w14:paraId="63CC7CDB"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021" w:type="dxa"/>
            <w:tcBorders>
              <w:top w:val="single" w:sz="8" w:space="0" w:color="auto"/>
              <w:bottom w:val="single" w:sz="8" w:space="0" w:color="auto"/>
            </w:tcBorders>
          </w:tcPr>
          <w:p w14:paraId="36DEC51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r>
      <w:tr w:rsidR="00417ED5" w:rsidRPr="00417ED5" w14:paraId="40D145C5" w14:textId="77777777">
        <w:tc>
          <w:tcPr>
            <w:tcW w:w="1107" w:type="dxa"/>
            <w:tcBorders>
              <w:top w:val="single" w:sz="8" w:space="0" w:color="auto"/>
              <w:bottom w:val="single" w:sz="8" w:space="0" w:color="auto"/>
            </w:tcBorders>
          </w:tcPr>
          <w:p w14:paraId="0553B0F0"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r>
            <w:r w:rsidRPr="00417ED5">
              <w:rPr>
                <w:rFonts w:ascii="Times New Roman" w:hAnsi="Times New Roman" w:cs="Times New Roman"/>
              </w:rPr>
              <w:instrText xml:space="preserve"> ADDIN EN.CITE &lt;EndNote&gt;&lt;Cite&gt;&lt;Author&gt;Al-Gburi&lt;/Author&gt;&lt;Year&gt;2024&lt;/Year&gt;&lt;RecNum&gt;87&lt;/RecNum&gt;&lt;DisplayText&gt;(Al-Gburi et al., 2024)&lt;/DisplayText&gt;&lt;record&gt;&lt;rec-number&gt;87&lt;/rec-number&gt;&lt;foreign-keys&gt;&lt;key app="EN" db-id="0rvf0rzpqrfwv2e2sxnpxpvrv0aw59wtx9ew" timestamp="1762763091"&gt;87&lt;/key&gt;&lt;/foreign-keys&gt;&lt;ref-type name="Journal Article"&gt;17&lt;/ref-type&gt;&lt;contributors&gt;&lt;authors&gt;&lt;author&gt;Al-Gburi, Roa’A Hamzah&lt;/author&gt;&lt;author&gt;Khadim, Murad&lt;/author&gt;&lt;author&gt;Jasim Mohammed, Mohammed&lt;/author&gt;&lt;/authors&gt;&lt;/contributors&gt;&lt;titles&gt;&lt;title&gt;Positive Psychotherapy’s Impact on Depression and Character Strengths in Acute Myocardial Infarction Patients&lt;/title&gt;&lt;secondary-title&gt;International Journal of Body, Mind and Culture&lt;/secondary-title&gt;&lt;/titles&gt;&lt;periodical&gt;&lt;full-title&gt;International Journal of Body, Mind and Culture&lt;/full-title&gt;&lt;/periodical&gt;&lt;pages&gt;180-187&lt;/pages&gt;&lt;volume&gt;12&lt;/volume&gt;&lt;number&gt;1&lt;/number&gt;&lt;section&gt;Quantitative Study(ies)&lt;/section&gt;&lt;dates&gt;&lt;year&gt;2024&lt;/year&gt;&lt;pub-dates&gt;&lt;date&gt;05/15&lt;/date&gt;&lt;/pub-dates&gt;&lt;/dates&gt;&lt;urls&gt;&lt;related-urls&gt;&lt;url&gt;https://ijbmc.org/index.php/ijbmc/article/view/712&lt;/url&gt;&lt;/related-urls&gt;&lt;/urls&gt;&lt;electronic-resource-num&gt;10.61838/ijbmc.v11i3.712&lt;/electronic-resource-num&gt;&lt;access-date&gt;2025/11/10&lt;/access-date&gt;&lt;/record&gt;&lt;/Cite&gt;&lt;/EndNote&gt;</w:instrText>
            </w:r>
            <w:r w:rsidRPr="00417ED5">
              <w:rPr>
                <w:rFonts w:ascii="Times New Roman" w:hAnsi="Times New Roman" w:cs="Times New Roman"/>
              </w:rPr>
              <w:fldChar w:fldCharType="separate"/>
            </w:r>
            <w:r w:rsidRPr="00417ED5">
              <w:rPr>
                <w:rFonts w:ascii="Times New Roman" w:hAnsi="Times New Roman" w:cs="Times New Roman"/>
              </w:rPr>
              <w:t>(Al-Gburi et al., 2024)</w:t>
            </w:r>
            <w:r w:rsidRPr="00417ED5">
              <w:rPr>
                <w:rFonts w:ascii="Times New Roman" w:hAnsi="Times New Roman" w:cs="Times New Roman"/>
              </w:rPr>
              <w:fldChar w:fldCharType="end"/>
            </w:r>
          </w:p>
        </w:tc>
        <w:tc>
          <w:tcPr>
            <w:tcW w:w="1279" w:type="dxa"/>
            <w:tcBorders>
              <w:top w:val="single" w:sz="8" w:space="0" w:color="auto"/>
              <w:bottom w:val="single" w:sz="8" w:space="0" w:color="auto"/>
            </w:tcBorders>
          </w:tcPr>
          <w:p w14:paraId="76B79A5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c>
          <w:tcPr>
            <w:tcW w:w="1392" w:type="dxa"/>
            <w:tcBorders>
              <w:top w:val="single" w:sz="8" w:space="0" w:color="auto"/>
              <w:bottom w:val="single" w:sz="8" w:space="0" w:color="auto"/>
            </w:tcBorders>
          </w:tcPr>
          <w:p w14:paraId="7CA9BDF2"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34" w:type="dxa"/>
            <w:tcBorders>
              <w:top w:val="single" w:sz="8" w:space="0" w:color="auto"/>
              <w:bottom w:val="single" w:sz="8" w:space="0" w:color="auto"/>
            </w:tcBorders>
          </w:tcPr>
          <w:p w14:paraId="16E8D6F1"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33" w:type="dxa"/>
            <w:tcBorders>
              <w:top w:val="single" w:sz="8" w:space="0" w:color="auto"/>
              <w:bottom w:val="single" w:sz="8" w:space="0" w:color="auto"/>
            </w:tcBorders>
          </w:tcPr>
          <w:p w14:paraId="7D8A8FE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122" w:type="dxa"/>
            <w:tcBorders>
              <w:top w:val="single" w:sz="8" w:space="0" w:color="auto"/>
              <w:bottom w:val="single" w:sz="8" w:space="0" w:color="auto"/>
            </w:tcBorders>
          </w:tcPr>
          <w:p w14:paraId="47C04FAA"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409" w:type="dxa"/>
            <w:tcBorders>
              <w:top w:val="single" w:sz="8" w:space="0" w:color="auto"/>
              <w:bottom w:val="single" w:sz="8" w:space="0" w:color="auto"/>
            </w:tcBorders>
          </w:tcPr>
          <w:p w14:paraId="37BCFB35"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c>
          <w:tcPr>
            <w:tcW w:w="1369" w:type="dxa"/>
            <w:tcBorders>
              <w:top w:val="single" w:sz="8" w:space="0" w:color="auto"/>
              <w:bottom w:val="single" w:sz="8" w:space="0" w:color="auto"/>
            </w:tcBorders>
          </w:tcPr>
          <w:p w14:paraId="67FE00E9"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021" w:type="dxa"/>
            <w:tcBorders>
              <w:top w:val="single" w:sz="8" w:space="0" w:color="auto"/>
              <w:bottom w:val="single" w:sz="8" w:space="0" w:color="auto"/>
            </w:tcBorders>
          </w:tcPr>
          <w:p w14:paraId="1675D0A0"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r>
      <w:tr w:rsidR="00417ED5" w:rsidRPr="00417ED5" w14:paraId="22B6F603" w14:textId="77777777">
        <w:tc>
          <w:tcPr>
            <w:tcW w:w="1107" w:type="dxa"/>
            <w:tcBorders>
              <w:top w:val="single" w:sz="8" w:space="0" w:color="auto"/>
            </w:tcBorders>
          </w:tcPr>
          <w:p w14:paraId="49B3516B" w14:textId="77777777" w:rsidR="00310AD8" w:rsidRPr="00417ED5" w:rsidRDefault="00000000">
            <w:pPr>
              <w:rPr>
                <w:rFonts w:ascii="Times New Roman" w:hAnsi="Times New Roman" w:cs="Times New Roman"/>
              </w:rPr>
            </w:pPr>
            <w:r w:rsidRPr="00417ED5">
              <w:rPr>
                <w:rFonts w:ascii="Times New Roman" w:hAnsi="Times New Roman" w:cs="Times New Roman"/>
              </w:rPr>
              <w:fldChar w:fldCharType="begin">
                <w:fldData xml:space="preserve">PEVuZE5vdGU+PENpdGU+PEF1dGhvcj5Kb25zZG90dGlyPC9BdXRob3I+PFllYXI+MjAyMTwvWWVh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</w:fldData>
              </w:fldChar>
            </w:r>
            <w:r w:rsidRPr="00417ED5">
              <w:rPr>
                <w:rFonts w:ascii="Times New Roman" w:hAnsi="Times New Roman" w:cs="Times New Roman"/>
              </w:rPr>
              <w:instrText xml:space="preserve"> ADDIN EN.CITE </w:instrText>
            </w:r>
            <w:r w:rsidRPr="00417ED5">
              <w:rPr>
                <w:rFonts w:ascii="Times New Roman" w:hAnsi="Times New Roman" w:cs="Times New Roman"/>
              </w:rPr>
              <w:fldChar w:fldCharType="begin">
                <w:fldData xml:space="preserve">PEVuZE5vdGU+PENpdGU+PEF1dGhvcj5Kb25zZG90dGlyPC9BdXRob3I+PFllYXI+MjAyMTwvWWVh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</w:fldData>
              </w:fldChar>
            </w:r>
            <w:r w:rsidRPr="00417ED5">
              <w:rPr>
                <w:rFonts w:ascii="Times New Roman" w:hAnsi="Times New Roman" w:cs="Times New Roman"/>
              </w:rPr>
              <w:instrText xml:space="preserve"> ADDIN EN.CITE.DATA </w:instrText>
            </w:r>
            <w:r w:rsidRPr="00417ED5">
              <w:rPr>
                <w:rFonts w:ascii="Times New Roman" w:hAnsi="Times New Roman" w:cs="Times New Roman"/>
              </w:rPr>
            </w:r>
            <w:r w:rsidRPr="00417ED5">
              <w:rPr>
                <w:rFonts w:ascii="Times New Roman" w:hAnsi="Times New Roman" w:cs="Times New Roman"/>
              </w:rPr>
              <w:fldChar w:fldCharType="end"/>
            </w:r>
            <w:r w:rsidRPr="00417ED5">
              <w:rPr>
                <w:rFonts w:ascii="Times New Roman" w:hAnsi="Times New Roman" w:cs="Times New Roman"/>
              </w:rPr>
            </w:r>
            <w:r w:rsidRPr="00417ED5">
              <w:rPr>
                <w:rFonts w:ascii="Times New Roman" w:hAnsi="Times New Roman" w:cs="Times New Roman"/>
              </w:rPr>
              <w:fldChar w:fldCharType="separate"/>
            </w:r>
            <w:r w:rsidRPr="00417ED5">
              <w:rPr>
                <w:rFonts w:ascii="Times New Roman" w:hAnsi="Times New Roman" w:cs="Times New Roman"/>
              </w:rPr>
              <w:t>(Jonsdottir et al., 2021)</w:t>
            </w:r>
            <w:r w:rsidRPr="00417ED5">
              <w:rPr>
                <w:rFonts w:ascii="Times New Roman" w:hAnsi="Times New Roman" w:cs="Times New Roman"/>
              </w:rPr>
              <w:fldChar w:fldCharType="end"/>
            </w:r>
          </w:p>
        </w:tc>
        <w:tc>
          <w:tcPr>
            <w:tcW w:w="1279" w:type="dxa"/>
            <w:tcBorders>
              <w:top w:val="single" w:sz="8" w:space="0" w:color="auto"/>
            </w:tcBorders>
          </w:tcPr>
          <w:p w14:paraId="7F475015"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c>
          <w:tcPr>
            <w:tcW w:w="1392" w:type="dxa"/>
            <w:tcBorders>
              <w:top w:val="single" w:sz="8" w:space="0" w:color="auto"/>
            </w:tcBorders>
          </w:tcPr>
          <w:p w14:paraId="6DD82A24"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34" w:type="dxa"/>
            <w:tcBorders>
              <w:top w:val="single" w:sz="8" w:space="0" w:color="auto"/>
            </w:tcBorders>
          </w:tcPr>
          <w:p w14:paraId="18D5924E"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533" w:type="dxa"/>
            <w:tcBorders>
              <w:top w:val="single" w:sz="8" w:space="0" w:color="auto"/>
            </w:tcBorders>
          </w:tcPr>
          <w:p w14:paraId="545A6B1D"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122" w:type="dxa"/>
            <w:tcBorders>
              <w:top w:val="single" w:sz="8" w:space="0" w:color="auto"/>
            </w:tcBorders>
          </w:tcPr>
          <w:p w14:paraId="2BCC1AE4"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409" w:type="dxa"/>
            <w:tcBorders>
              <w:top w:val="single" w:sz="8" w:space="0" w:color="auto"/>
            </w:tcBorders>
          </w:tcPr>
          <w:p w14:paraId="5030711F"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c>
          <w:tcPr>
            <w:tcW w:w="1369" w:type="dxa"/>
            <w:tcBorders>
              <w:top w:val="single" w:sz="8" w:space="0" w:color="auto"/>
            </w:tcBorders>
          </w:tcPr>
          <w:p w14:paraId="6D70995C"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Low</w:t>
            </w:r>
          </w:p>
        </w:tc>
        <w:tc>
          <w:tcPr>
            <w:tcW w:w="1021" w:type="dxa"/>
            <w:tcBorders>
              <w:top w:val="single" w:sz="8" w:space="0" w:color="auto"/>
            </w:tcBorders>
          </w:tcPr>
          <w:p w14:paraId="13B85C3B" w14:textId="77777777" w:rsidR="00310AD8" w:rsidRPr="00417ED5" w:rsidRDefault="00000000">
            <w:pPr>
              <w:rPr>
                <w:rFonts w:ascii="Times New Roman" w:hAnsi="Times New Roman" w:cs="Times New Roman"/>
              </w:rPr>
            </w:pPr>
            <w:r w:rsidRPr="00417ED5">
              <w:rPr>
                <w:rFonts w:ascii="Times New Roman" w:hAnsi="Times New Roman" w:cs="Times New Roman" w:hint="eastAsia"/>
              </w:rPr>
              <w:t>Moderate</w:t>
            </w:r>
          </w:p>
        </w:tc>
      </w:tr>
    </w:tbl>
    <w:p w14:paraId="707C4F5D" w14:textId="77777777" w:rsidR="00310AD8" w:rsidRPr="00417ED5" w:rsidRDefault="00000000">
      <w:pPr>
        <w:spacing w:beforeLines="50" w:before="156" w:afterLines="50" w:after="156" w:line="300" w:lineRule="exact"/>
        <w:rPr>
          <w:rFonts w:ascii="Times New Roman" w:hAnsi="Times New Roman" w:cs="Times New Roman"/>
          <w:sz w:val="24"/>
          <w:szCs w:val="24"/>
        </w:rPr>
      </w:pPr>
      <w:r w:rsidRPr="00417ED5">
        <w:rPr>
          <w:rFonts w:ascii="Times New Roman" w:hAnsi="Times New Roman" w:cs="Times New Roman"/>
          <w:sz w:val="24"/>
          <w:szCs w:val="24"/>
        </w:rPr>
        <w:br w:type="page"/>
      </w:r>
    </w:p>
    <w:p w14:paraId="3573CDFF" w14:textId="64845655" w:rsidR="00310AD8" w:rsidRPr="00417ED5" w:rsidRDefault="00310AD8">
      <w:pPr>
        <w:spacing w:beforeLines="50" w:before="156" w:afterLines="50" w:after="156" w:line="360" w:lineRule="auto"/>
        <w:rPr>
          <w:rFonts w:ascii="Times New Roman" w:hAnsi="Times New Roman" w:cs="Times New Roman"/>
          <w:sz w:val="24"/>
          <w:szCs w:val="24"/>
        </w:rPr>
      </w:pPr>
    </w:p>
    <w:sectPr w:rsidR="00310AD8" w:rsidRPr="00417ED5">
      <w:pgSz w:w="11907" w:h="26366"/>
      <w:pgMar w:top="1440" w:right="1797" w:bottom="1888"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98AFD" w14:textId="77777777" w:rsidR="008E57A8" w:rsidRDefault="008E57A8">
      <w:r>
        <w:separator/>
      </w:r>
    </w:p>
  </w:endnote>
  <w:endnote w:type="continuationSeparator" w:id="0">
    <w:p w14:paraId="27ABB1DE" w14:textId="77777777" w:rsidR="008E57A8" w:rsidRDefault="008E5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2082033"/>
    </w:sdtPr>
    <w:sdtContent>
      <w:p w14:paraId="5011BA69" w14:textId="77777777" w:rsidR="00310AD8" w:rsidRDefault="00000000">
        <w:pPr>
          <w:pStyle w:val="Footer"/>
          <w:jc w:val="center"/>
        </w:pPr>
        <w:r>
          <w:fldChar w:fldCharType="begin"/>
        </w:r>
        <w:r>
          <w:instrText>PAGE   \* MERGEFORMAT</w:instrText>
        </w:r>
        <w:r>
          <w:fldChar w:fldCharType="separate"/>
        </w:r>
        <w:r>
          <w:rPr>
            <w:lang w:val="zh-CN"/>
          </w:rPr>
          <w:t>2</w:t>
        </w:r>
        <w:r>
          <w:fldChar w:fldCharType="end"/>
        </w:r>
      </w:p>
    </w:sdtContent>
  </w:sdt>
  <w:p w14:paraId="7F898210" w14:textId="77777777" w:rsidR="00310AD8" w:rsidRDefault="00310A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7FDEA" w14:textId="77777777" w:rsidR="008E57A8" w:rsidRDefault="008E57A8">
      <w:r>
        <w:separator/>
      </w:r>
    </w:p>
  </w:footnote>
  <w:footnote w:type="continuationSeparator" w:id="0">
    <w:p w14:paraId="707428E7" w14:textId="77777777" w:rsidR="008E57A8" w:rsidRDefault="008E57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07EECA"/>
    <w:multiLevelType w:val="singleLevel"/>
    <w:tmpl w:val="3707EECA"/>
    <w:lvl w:ilvl="0">
      <w:start w:val="1"/>
      <w:numFmt w:val="decimal"/>
      <w:suff w:val="space"/>
      <w:lvlText w:val="%1."/>
      <w:lvlJc w:val="left"/>
    </w:lvl>
  </w:abstractNum>
  <w:num w:numId="1" w16cid:durableId="1462305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UyMLQ0NzIwMzczNTNQ0lEKTi0uzszPAymwNK0FAAWZy5MtAAAA"/>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rvf0rzpqrfwv2e2sxnpxpvrv0aw59wtx9ew&quot;&gt;My EndNote Library&lt;record-ids&gt;&lt;item&gt;5&lt;/item&gt;&lt;item&gt;28&lt;/item&gt;&lt;item&gt;30&lt;/item&gt;&lt;item&gt;31&lt;/item&gt;&lt;item&gt;33&lt;/item&gt;&lt;item&gt;34&lt;/item&gt;&lt;item&gt;35&lt;/item&gt;&lt;item&gt;36&lt;/item&gt;&lt;item&gt;37&lt;/item&gt;&lt;item&gt;38&lt;/item&gt;&lt;item&gt;39&lt;/item&gt;&lt;item&gt;41&lt;/item&gt;&lt;item&gt;42&lt;/item&gt;&lt;item&gt;47&lt;/item&gt;&lt;item&gt;48&lt;/item&gt;&lt;item&gt;49&lt;/item&gt;&lt;item&gt;50&lt;/item&gt;&lt;item&gt;51&lt;/item&gt;&lt;item&gt;52&lt;/item&gt;&lt;item&gt;55&lt;/item&gt;&lt;item&gt;56&lt;/item&gt;&lt;item&gt;57&lt;/item&gt;&lt;item&gt;58&lt;/item&gt;&lt;item&gt;61&lt;/item&gt;&lt;item&gt;62&lt;/item&gt;&lt;item&gt;63&lt;/item&gt;&lt;item&gt;64&lt;/item&gt;&lt;item&gt;65&lt;/item&gt;&lt;item&gt;66&lt;/item&gt;&lt;item&gt;67&lt;/item&gt;&lt;item&gt;69&lt;/item&gt;&lt;item&gt;75&lt;/item&gt;&lt;item&gt;77&lt;/item&gt;&lt;item&gt;78&lt;/item&gt;&lt;item&gt;79&lt;/item&gt;&lt;item&gt;80&lt;/item&gt;&lt;item&gt;81&lt;/item&gt;&lt;item&gt;82&lt;/item&gt;&lt;item&gt;83&lt;/item&gt;&lt;item&gt;86&lt;/item&gt;&lt;item&gt;87&lt;/item&gt;&lt;/record-ids&gt;&lt;/item&gt;&lt;/Libraries&gt;"/>
  </w:docVars>
  <w:rsids>
    <w:rsidRoot w:val="001B4D58"/>
    <w:rsid w:val="0000085C"/>
    <w:rsid w:val="000025B0"/>
    <w:rsid w:val="0000455D"/>
    <w:rsid w:val="000057E4"/>
    <w:rsid w:val="00005A78"/>
    <w:rsid w:val="00006F04"/>
    <w:rsid w:val="00006F6E"/>
    <w:rsid w:val="00007A01"/>
    <w:rsid w:val="00010F4B"/>
    <w:rsid w:val="00013069"/>
    <w:rsid w:val="00016AC4"/>
    <w:rsid w:val="0001746A"/>
    <w:rsid w:val="00020EE6"/>
    <w:rsid w:val="000223FD"/>
    <w:rsid w:val="0002377F"/>
    <w:rsid w:val="00023982"/>
    <w:rsid w:val="000267C6"/>
    <w:rsid w:val="00026C64"/>
    <w:rsid w:val="00031BE9"/>
    <w:rsid w:val="00032585"/>
    <w:rsid w:val="0003467A"/>
    <w:rsid w:val="000368F9"/>
    <w:rsid w:val="00037037"/>
    <w:rsid w:val="00041638"/>
    <w:rsid w:val="00045E7E"/>
    <w:rsid w:val="0005005B"/>
    <w:rsid w:val="0005221B"/>
    <w:rsid w:val="0005375E"/>
    <w:rsid w:val="0005440C"/>
    <w:rsid w:val="00055556"/>
    <w:rsid w:val="000556D2"/>
    <w:rsid w:val="0005663D"/>
    <w:rsid w:val="0005756E"/>
    <w:rsid w:val="00057F74"/>
    <w:rsid w:val="0006003D"/>
    <w:rsid w:val="00060793"/>
    <w:rsid w:val="000612BB"/>
    <w:rsid w:val="00062753"/>
    <w:rsid w:val="0006526A"/>
    <w:rsid w:val="00066AA4"/>
    <w:rsid w:val="00067403"/>
    <w:rsid w:val="0007024F"/>
    <w:rsid w:val="000706C6"/>
    <w:rsid w:val="000707E2"/>
    <w:rsid w:val="00071E32"/>
    <w:rsid w:val="00071F1B"/>
    <w:rsid w:val="0007275B"/>
    <w:rsid w:val="00074803"/>
    <w:rsid w:val="00081532"/>
    <w:rsid w:val="00082F82"/>
    <w:rsid w:val="00085435"/>
    <w:rsid w:val="000855D6"/>
    <w:rsid w:val="000877AC"/>
    <w:rsid w:val="00090C01"/>
    <w:rsid w:val="00092419"/>
    <w:rsid w:val="00092920"/>
    <w:rsid w:val="0009610B"/>
    <w:rsid w:val="000A07EE"/>
    <w:rsid w:val="000A2778"/>
    <w:rsid w:val="000A3D86"/>
    <w:rsid w:val="000A4158"/>
    <w:rsid w:val="000A5D2F"/>
    <w:rsid w:val="000A745D"/>
    <w:rsid w:val="000B0A2B"/>
    <w:rsid w:val="000B4A8D"/>
    <w:rsid w:val="000B4D99"/>
    <w:rsid w:val="000B5BA4"/>
    <w:rsid w:val="000C1D72"/>
    <w:rsid w:val="000C2A77"/>
    <w:rsid w:val="000C2F33"/>
    <w:rsid w:val="000C3DA7"/>
    <w:rsid w:val="000C5BA0"/>
    <w:rsid w:val="000C7DB5"/>
    <w:rsid w:val="000D240B"/>
    <w:rsid w:val="000D2A43"/>
    <w:rsid w:val="000D4E23"/>
    <w:rsid w:val="000D693D"/>
    <w:rsid w:val="000D70CA"/>
    <w:rsid w:val="000D721D"/>
    <w:rsid w:val="000D772D"/>
    <w:rsid w:val="000E2881"/>
    <w:rsid w:val="000E3E25"/>
    <w:rsid w:val="000E44CA"/>
    <w:rsid w:val="000E5F28"/>
    <w:rsid w:val="000E77D0"/>
    <w:rsid w:val="000F0A88"/>
    <w:rsid w:val="000F0E34"/>
    <w:rsid w:val="000F1AEA"/>
    <w:rsid w:val="000F1F4B"/>
    <w:rsid w:val="000F27F2"/>
    <w:rsid w:val="000F4F15"/>
    <w:rsid w:val="000F53FF"/>
    <w:rsid w:val="000F6672"/>
    <w:rsid w:val="001039BC"/>
    <w:rsid w:val="00104A6B"/>
    <w:rsid w:val="00106072"/>
    <w:rsid w:val="001066DC"/>
    <w:rsid w:val="00111FFD"/>
    <w:rsid w:val="0011446C"/>
    <w:rsid w:val="001154DA"/>
    <w:rsid w:val="001159DF"/>
    <w:rsid w:val="001165A1"/>
    <w:rsid w:val="0011690F"/>
    <w:rsid w:val="0012067A"/>
    <w:rsid w:val="00120822"/>
    <w:rsid w:val="00120948"/>
    <w:rsid w:val="00120A97"/>
    <w:rsid w:val="00120C18"/>
    <w:rsid w:val="001232C8"/>
    <w:rsid w:val="001253AF"/>
    <w:rsid w:val="00125548"/>
    <w:rsid w:val="0012582B"/>
    <w:rsid w:val="001270C3"/>
    <w:rsid w:val="00133872"/>
    <w:rsid w:val="00134474"/>
    <w:rsid w:val="00135076"/>
    <w:rsid w:val="00136463"/>
    <w:rsid w:val="00136D45"/>
    <w:rsid w:val="00141078"/>
    <w:rsid w:val="00141365"/>
    <w:rsid w:val="00141AF8"/>
    <w:rsid w:val="00142F9E"/>
    <w:rsid w:val="001434FA"/>
    <w:rsid w:val="001439D9"/>
    <w:rsid w:val="00145E1A"/>
    <w:rsid w:val="00145F36"/>
    <w:rsid w:val="00147680"/>
    <w:rsid w:val="00147B64"/>
    <w:rsid w:val="001512A9"/>
    <w:rsid w:val="00153C2C"/>
    <w:rsid w:val="001542A9"/>
    <w:rsid w:val="00156B50"/>
    <w:rsid w:val="00157F16"/>
    <w:rsid w:val="00160FBA"/>
    <w:rsid w:val="00160FF5"/>
    <w:rsid w:val="00163CB9"/>
    <w:rsid w:val="00165262"/>
    <w:rsid w:val="00165689"/>
    <w:rsid w:val="00166496"/>
    <w:rsid w:val="00166B9F"/>
    <w:rsid w:val="0016705D"/>
    <w:rsid w:val="00171F8A"/>
    <w:rsid w:val="00172A21"/>
    <w:rsid w:val="00175CC8"/>
    <w:rsid w:val="00176D14"/>
    <w:rsid w:val="001773B8"/>
    <w:rsid w:val="0017795E"/>
    <w:rsid w:val="00180029"/>
    <w:rsid w:val="001804F2"/>
    <w:rsid w:val="0018194A"/>
    <w:rsid w:val="00182C2F"/>
    <w:rsid w:val="00183180"/>
    <w:rsid w:val="0018323F"/>
    <w:rsid w:val="00184784"/>
    <w:rsid w:val="001856CB"/>
    <w:rsid w:val="00185867"/>
    <w:rsid w:val="00186DA1"/>
    <w:rsid w:val="00187A9D"/>
    <w:rsid w:val="001931DC"/>
    <w:rsid w:val="0019417C"/>
    <w:rsid w:val="001A2586"/>
    <w:rsid w:val="001A2A0F"/>
    <w:rsid w:val="001A3E54"/>
    <w:rsid w:val="001A43ED"/>
    <w:rsid w:val="001B052C"/>
    <w:rsid w:val="001B1534"/>
    <w:rsid w:val="001B1878"/>
    <w:rsid w:val="001B1FB8"/>
    <w:rsid w:val="001B2EBB"/>
    <w:rsid w:val="001B347A"/>
    <w:rsid w:val="001B4A81"/>
    <w:rsid w:val="001B4D58"/>
    <w:rsid w:val="001B5FD8"/>
    <w:rsid w:val="001B6BE7"/>
    <w:rsid w:val="001B7B46"/>
    <w:rsid w:val="001B7DAD"/>
    <w:rsid w:val="001C0FA5"/>
    <w:rsid w:val="001C2177"/>
    <w:rsid w:val="001C4728"/>
    <w:rsid w:val="001C4839"/>
    <w:rsid w:val="001C4C4C"/>
    <w:rsid w:val="001C6943"/>
    <w:rsid w:val="001C6B87"/>
    <w:rsid w:val="001D0F8D"/>
    <w:rsid w:val="001D22E2"/>
    <w:rsid w:val="001D244F"/>
    <w:rsid w:val="001D348B"/>
    <w:rsid w:val="001D7717"/>
    <w:rsid w:val="001E0073"/>
    <w:rsid w:val="001E2A30"/>
    <w:rsid w:val="001E594B"/>
    <w:rsid w:val="001E6D2E"/>
    <w:rsid w:val="001F1A93"/>
    <w:rsid w:val="001F1E9D"/>
    <w:rsid w:val="001F3128"/>
    <w:rsid w:val="001F48DC"/>
    <w:rsid w:val="001F590A"/>
    <w:rsid w:val="001F79CE"/>
    <w:rsid w:val="001F7CC9"/>
    <w:rsid w:val="001F7D20"/>
    <w:rsid w:val="002017CD"/>
    <w:rsid w:val="0020361E"/>
    <w:rsid w:val="002077D6"/>
    <w:rsid w:val="00207FD0"/>
    <w:rsid w:val="00210807"/>
    <w:rsid w:val="00210BCE"/>
    <w:rsid w:val="00212351"/>
    <w:rsid w:val="00212C8D"/>
    <w:rsid w:val="0021347A"/>
    <w:rsid w:val="00213BE5"/>
    <w:rsid w:val="002143EC"/>
    <w:rsid w:val="00214AC9"/>
    <w:rsid w:val="00215233"/>
    <w:rsid w:val="00216CEE"/>
    <w:rsid w:val="002216C4"/>
    <w:rsid w:val="002256CB"/>
    <w:rsid w:val="00225DBF"/>
    <w:rsid w:val="00234C21"/>
    <w:rsid w:val="00234D6A"/>
    <w:rsid w:val="0023675E"/>
    <w:rsid w:val="00236E6F"/>
    <w:rsid w:val="0023796F"/>
    <w:rsid w:val="00237D55"/>
    <w:rsid w:val="002419A4"/>
    <w:rsid w:val="002445D0"/>
    <w:rsid w:val="00246D04"/>
    <w:rsid w:val="002478EA"/>
    <w:rsid w:val="00247B75"/>
    <w:rsid w:val="00250C25"/>
    <w:rsid w:val="00250D58"/>
    <w:rsid w:val="00251C0E"/>
    <w:rsid w:val="00252E7E"/>
    <w:rsid w:val="00254A3A"/>
    <w:rsid w:val="0025560C"/>
    <w:rsid w:val="002556D4"/>
    <w:rsid w:val="00256A65"/>
    <w:rsid w:val="002575AA"/>
    <w:rsid w:val="00257998"/>
    <w:rsid w:val="00260844"/>
    <w:rsid w:val="0026186E"/>
    <w:rsid w:val="00263968"/>
    <w:rsid w:val="00264351"/>
    <w:rsid w:val="002666C5"/>
    <w:rsid w:val="00266C67"/>
    <w:rsid w:val="00271F2B"/>
    <w:rsid w:val="00275220"/>
    <w:rsid w:val="00276830"/>
    <w:rsid w:val="00276B7B"/>
    <w:rsid w:val="00280528"/>
    <w:rsid w:val="00280660"/>
    <w:rsid w:val="00280F4C"/>
    <w:rsid w:val="00281238"/>
    <w:rsid w:val="00281506"/>
    <w:rsid w:val="00281DCF"/>
    <w:rsid w:val="00281E88"/>
    <w:rsid w:val="00284A4D"/>
    <w:rsid w:val="002865B2"/>
    <w:rsid w:val="002906F7"/>
    <w:rsid w:val="0029245C"/>
    <w:rsid w:val="00292737"/>
    <w:rsid w:val="00294A5A"/>
    <w:rsid w:val="002975E6"/>
    <w:rsid w:val="00297B28"/>
    <w:rsid w:val="00297BC5"/>
    <w:rsid w:val="002A1F7D"/>
    <w:rsid w:val="002A2915"/>
    <w:rsid w:val="002A50C9"/>
    <w:rsid w:val="002A6193"/>
    <w:rsid w:val="002A67D3"/>
    <w:rsid w:val="002A731C"/>
    <w:rsid w:val="002B0BAF"/>
    <w:rsid w:val="002B0F45"/>
    <w:rsid w:val="002B121F"/>
    <w:rsid w:val="002B16F1"/>
    <w:rsid w:val="002B1944"/>
    <w:rsid w:val="002B2201"/>
    <w:rsid w:val="002B5538"/>
    <w:rsid w:val="002B5798"/>
    <w:rsid w:val="002C199E"/>
    <w:rsid w:val="002C1EE4"/>
    <w:rsid w:val="002C29B2"/>
    <w:rsid w:val="002C4AA8"/>
    <w:rsid w:val="002C4C3C"/>
    <w:rsid w:val="002C522A"/>
    <w:rsid w:val="002C5B14"/>
    <w:rsid w:val="002C5D64"/>
    <w:rsid w:val="002C648E"/>
    <w:rsid w:val="002D02BD"/>
    <w:rsid w:val="002D037A"/>
    <w:rsid w:val="002D4919"/>
    <w:rsid w:val="002D6821"/>
    <w:rsid w:val="002E202F"/>
    <w:rsid w:val="002E2770"/>
    <w:rsid w:val="002E2A69"/>
    <w:rsid w:val="002E3BFF"/>
    <w:rsid w:val="002E3C76"/>
    <w:rsid w:val="002E63EA"/>
    <w:rsid w:val="002E66AA"/>
    <w:rsid w:val="002E7560"/>
    <w:rsid w:val="002F0739"/>
    <w:rsid w:val="002F0E6B"/>
    <w:rsid w:val="002F1328"/>
    <w:rsid w:val="002F3379"/>
    <w:rsid w:val="002F3417"/>
    <w:rsid w:val="002F37A5"/>
    <w:rsid w:val="002F3985"/>
    <w:rsid w:val="002F64EA"/>
    <w:rsid w:val="002F6F03"/>
    <w:rsid w:val="002F7D3E"/>
    <w:rsid w:val="00300C88"/>
    <w:rsid w:val="00300E6E"/>
    <w:rsid w:val="003020AA"/>
    <w:rsid w:val="003035C8"/>
    <w:rsid w:val="00305BFA"/>
    <w:rsid w:val="0030786D"/>
    <w:rsid w:val="00310AD8"/>
    <w:rsid w:val="003112FE"/>
    <w:rsid w:val="003145D0"/>
    <w:rsid w:val="003170FA"/>
    <w:rsid w:val="003206F0"/>
    <w:rsid w:val="003225F3"/>
    <w:rsid w:val="0032399D"/>
    <w:rsid w:val="00323EDE"/>
    <w:rsid w:val="00324B1B"/>
    <w:rsid w:val="00326B69"/>
    <w:rsid w:val="00331105"/>
    <w:rsid w:val="00331B38"/>
    <w:rsid w:val="00332D23"/>
    <w:rsid w:val="00334F03"/>
    <w:rsid w:val="00335CE9"/>
    <w:rsid w:val="00336961"/>
    <w:rsid w:val="003410B1"/>
    <w:rsid w:val="00342CF7"/>
    <w:rsid w:val="00344318"/>
    <w:rsid w:val="00346173"/>
    <w:rsid w:val="00347260"/>
    <w:rsid w:val="0034769D"/>
    <w:rsid w:val="00347FA9"/>
    <w:rsid w:val="00350AC6"/>
    <w:rsid w:val="003517E2"/>
    <w:rsid w:val="0035185E"/>
    <w:rsid w:val="003558B6"/>
    <w:rsid w:val="0035681A"/>
    <w:rsid w:val="003571DD"/>
    <w:rsid w:val="00361FCE"/>
    <w:rsid w:val="00362D11"/>
    <w:rsid w:val="00363238"/>
    <w:rsid w:val="0036413C"/>
    <w:rsid w:val="00366086"/>
    <w:rsid w:val="00366BB5"/>
    <w:rsid w:val="00372158"/>
    <w:rsid w:val="00375D65"/>
    <w:rsid w:val="00375FAC"/>
    <w:rsid w:val="0037683E"/>
    <w:rsid w:val="003801F9"/>
    <w:rsid w:val="003807F9"/>
    <w:rsid w:val="00380DD6"/>
    <w:rsid w:val="0038107A"/>
    <w:rsid w:val="00381EAF"/>
    <w:rsid w:val="00386696"/>
    <w:rsid w:val="003877A8"/>
    <w:rsid w:val="003904BF"/>
    <w:rsid w:val="003943BD"/>
    <w:rsid w:val="0039695D"/>
    <w:rsid w:val="003A04E2"/>
    <w:rsid w:val="003A1CD3"/>
    <w:rsid w:val="003A2DD7"/>
    <w:rsid w:val="003A328F"/>
    <w:rsid w:val="003A4605"/>
    <w:rsid w:val="003A46A8"/>
    <w:rsid w:val="003A4A0E"/>
    <w:rsid w:val="003A616A"/>
    <w:rsid w:val="003A6FF7"/>
    <w:rsid w:val="003A79A3"/>
    <w:rsid w:val="003B14CE"/>
    <w:rsid w:val="003B37D5"/>
    <w:rsid w:val="003B43E9"/>
    <w:rsid w:val="003B6478"/>
    <w:rsid w:val="003B6F44"/>
    <w:rsid w:val="003C3174"/>
    <w:rsid w:val="003C4059"/>
    <w:rsid w:val="003C6889"/>
    <w:rsid w:val="003C6953"/>
    <w:rsid w:val="003C6FE0"/>
    <w:rsid w:val="003D067A"/>
    <w:rsid w:val="003D45A9"/>
    <w:rsid w:val="003D5136"/>
    <w:rsid w:val="003D66DC"/>
    <w:rsid w:val="003D73C7"/>
    <w:rsid w:val="003E3753"/>
    <w:rsid w:val="003E487E"/>
    <w:rsid w:val="003E64C2"/>
    <w:rsid w:val="003E78E8"/>
    <w:rsid w:val="003E7FD0"/>
    <w:rsid w:val="003F15D8"/>
    <w:rsid w:val="003F28AA"/>
    <w:rsid w:val="003F2ED5"/>
    <w:rsid w:val="003F3500"/>
    <w:rsid w:val="003F39BD"/>
    <w:rsid w:val="003F412B"/>
    <w:rsid w:val="003F52A8"/>
    <w:rsid w:val="003F68AF"/>
    <w:rsid w:val="003F6D52"/>
    <w:rsid w:val="003F6D59"/>
    <w:rsid w:val="003F7041"/>
    <w:rsid w:val="003F7B9C"/>
    <w:rsid w:val="004014F7"/>
    <w:rsid w:val="004023FB"/>
    <w:rsid w:val="0040383D"/>
    <w:rsid w:val="00403F3B"/>
    <w:rsid w:val="00406CD0"/>
    <w:rsid w:val="00410E27"/>
    <w:rsid w:val="00413902"/>
    <w:rsid w:val="00414031"/>
    <w:rsid w:val="00415CB3"/>
    <w:rsid w:val="00415DBB"/>
    <w:rsid w:val="00415F76"/>
    <w:rsid w:val="0041665D"/>
    <w:rsid w:val="00416C8A"/>
    <w:rsid w:val="00417630"/>
    <w:rsid w:val="00417ED5"/>
    <w:rsid w:val="00420F75"/>
    <w:rsid w:val="004217C9"/>
    <w:rsid w:val="004253C5"/>
    <w:rsid w:val="00426FCB"/>
    <w:rsid w:val="00427E23"/>
    <w:rsid w:val="00432FFB"/>
    <w:rsid w:val="0044051C"/>
    <w:rsid w:val="00440CD0"/>
    <w:rsid w:val="004421F0"/>
    <w:rsid w:val="004436F1"/>
    <w:rsid w:val="00445C56"/>
    <w:rsid w:val="004518A5"/>
    <w:rsid w:val="00452FBF"/>
    <w:rsid w:val="004542E7"/>
    <w:rsid w:val="00460B90"/>
    <w:rsid w:val="004627D8"/>
    <w:rsid w:val="00462DC0"/>
    <w:rsid w:val="004632D4"/>
    <w:rsid w:val="00463FE6"/>
    <w:rsid w:val="0046544D"/>
    <w:rsid w:val="0047121C"/>
    <w:rsid w:val="00472650"/>
    <w:rsid w:val="00473EA9"/>
    <w:rsid w:val="00475EE6"/>
    <w:rsid w:val="0047676C"/>
    <w:rsid w:val="00477494"/>
    <w:rsid w:val="004778F3"/>
    <w:rsid w:val="00480192"/>
    <w:rsid w:val="00480708"/>
    <w:rsid w:val="00482177"/>
    <w:rsid w:val="00482D2B"/>
    <w:rsid w:val="00485958"/>
    <w:rsid w:val="00490851"/>
    <w:rsid w:val="00492D69"/>
    <w:rsid w:val="0049392A"/>
    <w:rsid w:val="00496214"/>
    <w:rsid w:val="004A18EC"/>
    <w:rsid w:val="004A3A42"/>
    <w:rsid w:val="004A3BE4"/>
    <w:rsid w:val="004B017F"/>
    <w:rsid w:val="004B0721"/>
    <w:rsid w:val="004B0DBE"/>
    <w:rsid w:val="004B1837"/>
    <w:rsid w:val="004B1AA7"/>
    <w:rsid w:val="004B33C9"/>
    <w:rsid w:val="004B3ACC"/>
    <w:rsid w:val="004B6114"/>
    <w:rsid w:val="004C79BD"/>
    <w:rsid w:val="004D04E8"/>
    <w:rsid w:val="004D0691"/>
    <w:rsid w:val="004D17C3"/>
    <w:rsid w:val="004D2064"/>
    <w:rsid w:val="004D2E97"/>
    <w:rsid w:val="004D3967"/>
    <w:rsid w:val="004D3CB0"/>
    <w:rsid w:val="004D4039"/>
    <w:rsid w:val="004D5D4C"/>
    <w:rsid w:val="004D69A8"/>
    <w:rsid w:val="004E0090"/>
    <w:rsid w:val="004E01A4"/>
    <w:rsid w:val="004E129E"/>
    <w:rsid w:val="004E3F72"/>
    <w:rsid w:val="004E46A5"/>
    <w:rsid w:val="004E4CD8"/>
    <w:rsid w:val="004E5DA1"/>
    <w:rsid w:val="004F1D9B"/>
    <w:rsid w:val="004F2798"/>
    <w:rsid w:val="004F43B4"/>
    <w:rsid w:val="004F5340"/>
    <w:rsid w:val="004F5949"/>
    <w:rsid w:val="004F6A7F"/>
    <w:rsid w:val="004F75AC"/>
    <w:rsid w:val="004F7958"/>
    <w:rsid w:val="00500352"/>
    <w:rsid w:val="00500787"/>
    <w:rsid w:val="00501A07"/>
    <w:rsid w:val="00501DEB"/>
    <w:rsid w:val="00507A2F"/>
    <w:rsid w:val="00510260"/>
    <w:rsid w:val="0051170B"/>
    <w:rsid w:val="00512390"/>
    <w:rsid w:val="005124F3"/>
    <w:rsid w:val="005143D1"/>
    <w:rsid w:val="00515551"/>
    <w:rsid w:val="00515741"/>
    <w:rsid w:val="0052162F"/>
    <w:rsid w:val="00521837"/>
    <w:rsid w:val="00521BCD"/>
    <w:rsid w:val="00522A40"/>
    <w:rsid w:val="005232AE"/>
    <w:rsid w:val="00523E07"/>
    <w:rsid w:val="0052541A"/>
    <w:rsid w:val="0052720E"/>
    <w:rsid w:val="005278B2"/>
    <w:rsid w:val="00530C02"/>
    <w:rsid w:val="00532223"/>
    <w:rsid w:val="005351A6"/>
    <w:rsid w:val="00537A80"/>
    <w:rsid w:val="005402D9"/>
    <w:rsid w:val="00542E32"/>
    <w:rsid w:val="005442C5"/>
    <w:rsid w:val="005518BC"/>
    <w:rsid w:val="00552E1C"/>
    <w:rsid w:val="005531FA"/>
    <w:rsid w:val="00560317"/>
    <w:rsid w:val="0056078C"/>
    <w:rsid w:val="00561BCF"/>
    <w:rsid w:val="00562761"/>
    <w:rsid w:val="00562F78"/>
    <w:rsid w:val="00565AFA"/>
    <w:rsid w:val="00565C4E"/>
    <w:rsid w:val="00566157"/>
    <w:rsid w:val="0057036D"/>
    <w:rsid w:val="0057154A"/>
    <w:rsid w:val="00573A46"/>
    <w:rsid w:val="00573B57"/>
    <w:rsid w:val="005747E2"/>
    <w:rsid w:val="005749F6"/>
    <w:rsid w:val="00576214"/>
    <w:rsid w:val="00580515"/>
    <w:rsid w:val="00584CC9"/>
    <w:rsid w:val="005850F6"/>
    <w:rsid w:val="005857F3"/>
    <w:rsid w:val="005859B4"/>
    <w:rsid w:val="00587237"/>
    <w:rsid w:val="0058779E"/>
    <w:rsid w:val="00591495"/>
    <w:rsid w:val="005933E0"/>
    <w:rsid w:val="0059473D"/>
    <w:rsid w:val="005977E5"/>
    <w:rsid w:val="005A233B"/>
    <w:rsid w:val="005A2A1A"/>
    <w:rsid w:val="005A2DB9"/>
    <w:rsid w:val="005A3999"/>
    <w:rsid w:val="005A44ED"/>
    <w:rsid w:val="005A7462"/>
    <w:rsid w:val="005B02E2"/>
    <w:rsid w:val="005B2241"/>
    <w:rsid w:val="005B286B"/>
    <w:rsid w:val="005B3A22"/>
    <w:rsid w:val="005B3AB0"/>
    <w:rsid w:val="005B3B93"/>
    <w:rsid w:val="005B460B"/>
    <w:rsid w:val="005B4812"/>
    <w:rsid w:val="005B4C50"/>
    <w:rsid w:val="005B6093"/>
    <w:rsid w:val="005B7268"/>
    <w:rsid w:val="005B76A0"/>
    <w:rsid w:val="005C0CBB"/>
    <w:rsid w:val="005C0D05"/>
    <w:rsid w:val="005C25CD"/>
    <w:rsid w:val="005C3C54"/>
    <w:rsid w:val="005C53ED"/>
    <w:rsid w:val="005C5DE9"/>
    <w:rsid w:val="005C72BC"/>
    <w:rsid w:val="005C73F3"/>
    <w:rsid w:val="005C768F"/>
    <w:rsid w:val="005C7AAB"/>
    <w:rsid w:val="005C7EFE"/>
    <w:rsid w:val="005D0BF0"/>
    <w:rsid w:val="005D450D"/>
    <w:rsid w:val="005D4BF2"/>
    <w:rsid w:val="005D7D7E"/>
    <w:rsid w:val="005E0176"/>
    <w:rsid w:val="005E0AB2"/>
    <w:rsid w:val="005E1B51"/>
    <w:rsid w:val="005E1E77"/>
    <w:rsid w:val="005E3BB8"/>
    <w:rsid w:val="005E50F8"/>
    <w:rsid w:val="005F0389"/>
    <w:rsid w:val="005F0777"/>
    <w:rsid w:val="005F32BA"/>
    <w:rsid w:val="005F4212"/>
    <w:rsid w:val="005F488B"/>
    <w:rsid w:val="005F5195"/>
    <w:rsid w:val="005F5424"/>
    <w:rsid w:val="005F6A95"/>
    <w:rsid w:val="006025C6"/>
    <w:rsid w:val="00603081"/>
    <w:rsid w:val="00607CD0"/>
    <w:rsid w:val="00607D91"/>
    <w:rsid w:val="00614ADE"/>
    <w:rsid w:val="00615216"/>
    <w:rsid w:val="006226C8"/>
    <w:rsid w:val="00623315"/>
    <w:rsid w:val="0062366F"/>
    <w:rsid w:val="006237F3"/>
    <w:rsid w:val="00625CC2"/>
    <w:rsid w:val="00626517"/>
    <w:rsid w:val="00631BB3"/>
    <w:rsid w:val="00631C09"/>
    <w:rsid w:val="00631D84"/>
    <w:rsid w:val="00632065"/>
    <w:rsid w:val="00632084"/>
    <w:rsid w:val="0063376C"/>
    <w:rsid w:val="00637249"/>
    <w:rsid w:val="006405F2"/>
    <w:rsid w:val="0064320D"/>
    <w:rsid w:val="0064342C"/>
    <w:rsid w:val="00644426"/>
    <w:rsid w:val="00647311"/>
    <w:rsid w:val="00647EBE"/>
    <w:rsid w:val="00651EC2"/>
    <w:rsid w:val="006538F6"/>
    <w:rsid w:val="006611C8"/>
    <w:rsid w:val="00661C64"/>
    <w:rsid w:val="00661DF1"/>
    <w:rsid w:val="00664970"/>
    <w:rsid w:val="00665C58"/>
    <w:rsid w:val="00666723"/>
    <w:rsid w:val="006669A2"/>
    <w:rsid w:val="00667703"/>
    <w:rsid w:val="006739F4"/>
    <w:rsid w:val="0067655F"/>
    <w:rsid w:val="00676646"/>
    <w:rsid w:val="00677CE6"/>
    <w:rsid w:val="00681AA3"/>
    <w:rsid w:val="00681BAB"/>
    <w:rsid w:val="0068225A"/>
    <w:rsid w:val="006840F5"/>
    <w:rsid w:val="00684D50"/>
    <w:rsid w:val="00684D7F"/>
    <w:rsid w:val="006866DD"/>
    <w:rsid w:val="0068686E"/>
    <w:rsid w:val="006868AD"/>
    <w:rsid w:val="006873ED"/>
    <w:rsid w:val="00687518"/>
    <w:rsid w:val="00694857"/>
    <w:rsid w:val="006952C1"/>
    <w:rsid w:val="00696753"/>
    <w:rsid w:val="006974CD"/>
    <w:rsid w:val="006B00F5"/>
    <w:rsid w:val="006B177E"/>
    <w:rsid w:val="006B27EA"/>
    <w:rsid w:val="006B50D4"/>
    <w:rsid w:val="006B5280"/>
    <w:rsid w:val="006B64CF"/>
    <w:rsid w:val="006B6A3F"/>
    <w:rsid w:val="006B6B7B"/>
    <w:rsid w:val="006C10B8"/>
    <w:rsid w:val="006C6924"/>
    <w:rsid w:val="006C76F9"/>
    <w:rsid w:val="006C782B"/>
    <w:rsid w:val="006D0D21"/>
    <w:rsid w:val="006D3552"/>
    <w:rsid w:val="006D55CF"/>
    <w:rsid w:val="006D67DA"/>
    <w:rsid w:val="006D7954"/>
    <w:rsid w:val="006E012D"/>
    <w:rsid w:val="006E203F"/>
    <w:rsid w:val="006E277C"/>
    <w:rsid w:val="006E4548"/>
    <w:rsid w:val="006E56D6"/>
    <w:rsid w:val="006E6048"/>
    <w:rsid w:val="006E63FC"/>
    <w:rsid w:val="006E6BB3"/>
    <w:rsid w:val="006E7E69"/>
    <w:rsid w:val="006F130E"/>
    <w:rsid w:val="006F6495"/>
    <w:rsid w:val="006F64B0"/>
    <w:rsid w:val="006F6734"/>
    <w:rsid w:val="00700B10"/>
    <w:rsid w:val="00702E8F"/>
    <w:rsid w:val="007031FD"/>
    <w:rsid w:val="00704AD5"/>
    <w:rsid w:val="00705DE1"/>
    <w:rsid w:val="00706B76"/>
    <w:rsid w:val="0071166A"/>
    <w:rsid w:val="00711B24"/>
    <w:rsid w:val="00712FEB"/>
    <w:rsid w:val="00714CA9"/>
    <w:rsid w:val="00715F3E"/>
    <w:rsid w:val="0072071C"/>
    <w:rsid w:val="007207CE"/>
    <w:rsid w:val="00721DFE"/>
    <w:rsid w:val="00722608"/>
    <w:rsid w:val="007235FC"/>
    <w:rsid w:val="007271A0"/>
    <w:rsid w:val="00731C62"/>
    <w:rsid w:val="00733DE5"/>
    <w:rsid w:val="00733F5C"/>
    <w:rsid w:val="00735D7F"/>
    <w:rsid w:val="0073699A"/>
    <w:rsid w:val="00736EDB"/>
    <w:rsid w:val="00737FE5"/>
    <w:rsid w:val="007436D8"/>
    <w:rsid w:val="00745096"/>
    <w:rsid w:val="00747751"/>
    <w:rsid w:val="00751032"/>
    <w:rsid w:val="0075444D"/>
    <w:rsid w:val="00754FF7"/>
    <w:rsid w:val="00756935"/>
    <w:rsid w:val="0076144F"/>
    <w:rsid w:val="00761B3E"/>
    <w:rsid w:val="00761E84"/>
    <w:rsid w:val="007620A5"/>
    <w:rsid w:val="007639F1"/>
    <w:rsid w:val="00764CF8"/>
    <w:rsid w:val="0076513D"/>
    <w:rsid w:val="00765B24"/>
    <w:rsid w:val="007704E4"/>
    <w:rsid w:val="007716F6"/>
    <w:rsid w:val="00771E70"/>
    <w:rsid w:val="00773610"/>
    <w:rsid w:val="00774F73"/>
    <w:rsid w:val="007750E9"/>
    <w:rsid w:val="007760B3"/>
    <w:rsid w:val="007767A0"/>
    <w:rsid w:val="007802DA"/>
    <w:rsid w:val="00781EF3"/>
    <w:rsid w:val="00782B73"/>
    <w:rsid w:val="00783AFB"/>
    <w:rsid w:val="0078433B"/>
    <w:rsid w:val="00785072"/>
    <w:rsid w:val="00786C68"/>
    <w:rsid w:val="00786EB6"/>
    <w:rsid w:val="00786F8C"/>
    <w:rsid w:val="00790539"/>
    <w:rsid w:val="00790B23"/>
    <w:rsid w:val="00791AEC"/>
    <w:rsid w:val="007923C2"/>
    <w:rsid w:val="007935F9"/>
    <w:rsid w:val="007962FD"/>
    <w:rsid w:val="007974F7"/>
    <w:rsid w:val="00797939"/>
    <w:rsid w:val="00797E93"/>
    <w:rsid w:val="007A556D"/>
    <w:rsid w:val="007A7498"/>
    <w:rsid w:val="007A75D9"/>
    <w:rsid w:val="007B19EB"/>
    <w:rsid w:val="007B1C64"/>
    <w:rsid w:val="007B4182"/>
    <w:rsid w:val="007B42E5"/>
    <w:rsid w:val="007B43DB"/>
    <w:rsid w:val="007B5A53"/>
    <w:rsid w:val="007B61BC"/>
    <w:rsid w:val="007B659F"/>
    <w:rsid w:val="007B6614"/>
    <w:rsid w:val="007B661D"/>
    <w:rsid w:val="007B6D8A"/>
    <w:rsid w:val="007B6DCB"/>
    <w:rsid w:val="007C109E"/>
    <w:rsid w:val="007C2D96"/>
    <w:rsid w:val="007C2DA7"/>
    <w:rsid w:val="007C3912"/>
    <w:rsid w:val="007C47C9"/>
    <w:rsid w:val="007C4B68"/>
    <w:rsid w:val="007C4CF8"/>
    <w:rsid w:val="007C69FD"/>
    <w:rsid w:val="007C7393"/>
    <w:rsid w:val="007C7527"/>
    <w:rsid w:val="007D2A6E"/>
    <w:rsid w:val="007D6BC8"/>
    <w:rsid w:val="007D7145"/>
    <w:rsid w:val="007D7C2B"/>
    <w:rsid w:val="007E02D2"/>
    <w:rsid w:val="007E04EA"/>
    <w:rsid w:val="007E07DC"/>
    <w:rsid w:val="007E0FE2"/>
    <w:rsid w:val="007E2E15"/>
    <w:rsid w:val="007E5121"/>
    <w:rsid w:val="007E6DFE"/>
    <w:rsid w:val="007F0C55"/>
    <w:rsid w:val="007F0E88"/>
    <w:rsid w:val="007F14CF"/>
    <w:rsid w:val="007F181A"/>
    <w:rsid w:val="007F29B7"/>
    <w:rsid w:val="007F2E4B"/>
    <w:rsid w:val="007F4A0D"/>
    <w:rsid w:val="007F572C"/>
    <w:rsid w:val="00803966"/>
    <w:rsid w:val="008056CF"/>
    <w:rsid w:val="00805BAF"/>
    <w:rsid w:val="0080632E"/>
    <w:rsid w:val="00806821"/>
    <w:rsid w:val="00807BD2"/>
    <w:rsid w:val="008104C0"/>
    <w:rsid w:val="008108B4"/>
    <w:rsid w:val="00810C1F"/>
    <w:rsid w:val="00810DF9"/>
    <w:rsid w:val="00812519"/>
    <w:rsid w:val="00814535"/>
    <w:rsid w:val="008161AD"/>
    <w:rsid w:val="00820B35"/>
    <w:rsid w:val="00820E76"/>
    <w:rsid w:val="00825736"/>
    <w:rsid w:val="00831986"/>
    <w:rsid w:val="00831F3C"/>
    <w:rsid w:val="008325CE"/>
    <w:rsid w:val="0083273C"/>
    <w:rsid w:val="00832DBB"/>
    <w:rsid w:val="00834CA0"/>
    <w:rsid w:val="00836019"/>
    <w:rsid w:val="00836C76"/>
    <w:rsid w:val="00837149"/>
    <w:rsid w:val="00837369"/>
    <w:rsid w:val="00837489"/>
    <w:rsid w:val="008407E6"/>
    <w:rsid w:val="008430EC"/>
    <w:rsid w:val="00843310"/>
    <w:rsid w:val="00843458"/>
    <w:rsid w:val="00843A8E"/>
    <w:rsid w:val="008453B0"/>
    <w:rsid w:val="008467DC"/>
    <w:rsid w:val="00846AEF"/>
    <w:rsid w:val="00847299"/>
    <w:rsid w:val="008502BB"/>
    <w:rsid w:val="00850F44"/>
    <w:rsid w:val="00852FBA"/>
    <w:rsid w:val="0085795D"/>
    <w:rsid w:val="008602C9"/>
    <w:rsid w:val="00860A7D"/>
    <w:rsid w:val="008634A9"/>
    <w:rsid w:val="00863C64"/>
    <w:rsid w:val="00865590"/>
    <w:rsid w:val="00865775"/>
    <w:rsid w:val="00871369"/>
    <w:rsid w:val="00872B39"/>
    <w:rsid w:val="00873127"/>
    <w:rsid w:val="00875460"/>
    <w:rsid w:val="0087594E"/>
    <w:rsid w:val="00875D5C"/>
    <w:rsid w:val="008767F4"/>
    <w:rsid w:val="00877250"/>
    <w:rsid w:val="00880E5C"/>
    <w:rsid w:val="00883F48"/>
    <w:rsid w:val="00884628"/>
    <w:rsid w:val="00884735"/>
    <w:rsid w:val="00886570"/>
    <w:rsid w:val="00886757"/>
    <w:rsid w:val="008877D2"/>
    <w:rsid w:val="008902C4"/>
    <w:rsid w:val="00891FBF"/>
    <w:rsid w:val="008932F5"/>
    <w:rsid w:val="00895B0D"/>
    <w:rsid w:val="008A1712"/>
    <w:rsid w:val="008A28E5"/>
    <w:rsid w:val="008A2D97"/>
    <w:rsid w:val="008A2FC4"/>
    <w:rsid w:val="008A3BF2"/>
    <w:rsid w:val="008A6095"/>
    <w:rsid w:val="008B12CA"/>
    <w:rsid w:val="008B2C84"/>
    <w:rsid w:val="008B4569"/>
    <w:rsid w:val="008B523B"/>
    <w:rsid w:val="008B776A"/>
    <w:rsid w:val="008C0082"/>
    <w:rsid w:val="008C0131"/>
    <w:rsid w:val="008C0267"/>
    <w:rsid w:val="008C040E"/>
    <w:rsid w:val="008C3133"/>
    <w:rsid w:val="008C3469"/>
    <w:rsid w:val="008C50AF"/>
    <w:rsid w:val="008C67CC"/>
    <w:rsid w:val="008D096B"/>
    <w:rsid w:val="008D47DF"/>
    <w:rsid w:val="008D4E30"/>
    <w:rsid w:val="008D4EAB"/>
    <w:rsid w:val="008D5E06"/>
    <w:rsid w:val="008D6C30"/>
    <w:rsid w:val="008E091E"/>
    <w:rsid w:val="008E1191"/>
    <w:rsid w:val="008E4410"/>
    <w:rsid w:val="008E57A8"/>
    <w:rsid w:val="008E5A49"/>
    <w:rsid w:val="008E6D56"/>
    <w:rsid w:val="008F00C8"/>
    <w:rsid w:val="008F0376"/>
    <w:rsid w:val="008F0770"/>
    <w:rsid w:val="008F2EE8"/>
    <w:rsid w:val="008F3DFB"/>
    <w:rsid w:val="008F4D35"/>
    <w:rsid w:val="008F6A43"/>
    <w:rsid w:val="008F79BB"/>
    <w:rsid w:val="008F7CA6"/>
    <w:rsid w:val="00900C47"/>
    <w:rsid w:val="00902ADF"/>
    <w:rsid w:val="00902F00"/>
    <w:rsid w:val="00903CCE"/>
    <w:rsid w:val="00905F3A"/>
    <w:rsid w:val="009069E1"/>
    <w:rsid w:val="00906E02"/>
    <w:rsid w:val="00907571"/>
    <w:rsid w:val="0091191A"/>
    <w:rsid w:val="0091214C"/>
    <w:rsid w:val="0091270B"/>
    <w:rsid w:val="00913F28"/>
    <w:rsid w:val="00914106"/>
    <w:rsid w:val="0091425B"/>
    <w:rsid w:val="00914EAB"/>
    <w:rsid w:val="00915292"/>
    <w:rsid w:val="009213B3"/>
    <w:rsid w:val="0092580D"/>
    <w:rsid w:val="00930367"/>
    <w:rsid w:val="009311B0"/>
    <w:rsid w:val="00931FDC"/>
    <w:rsid w:val="00937C33"/>
    <w:rsid w:val="009446EC"/>
    <w:rsid w:val="009450D2"/>
    <w:rsid w:val="00952219"/>
    <w:rsid w:val="0095443F"/>
    <w:rsid w:val="00954830"/>
    <w:rsid w:val="00956E7C"/>
    <w:rsid w:val="00960018"/>
    <w:rsid w:val="00960C69"/>
    <w:rsid w:val="00961CE9"/>
    <w:rsid w:val="009621A3"/>
    <w:rsid w:val="00963271"/>
    <w:rsid w:val="00963BC6"/>
    <w:rsid w:val="00964A70"/>
    <w:rsid w:val="00965427"/>
    <w:rsid w:val="00965590"/>
    <w:rsid w:val="0096639F"/>
    <w:rsid w:val="00966CFA"/>
    <w:rsid w:val="00970F70"/>
    <w:rsid w:val="00973900"/>
    <w:rsid w:val="009771AA"/>
    <w:rsid w:val="00980BC2"/>
    <w:rsid w:val="00981201"/>
    <w:rsid w:val="00982C4E"/>
    <w:rsid w:val="00992A19"/>
    <w:rsid w:val="00992EEA"/>
    <w:rsid w:val="009957EE"/>
    <w:rsid w:val="0099685C"/>
    <w:rsid w:val="009A02B2"/>
    <w:rsid w:val="009A210C"/>
    <w:rsid w:val="009A3F3C"/>
    <w:rsid w:val="009A414F"/>
    <w:rsid w:val="009A4330"/>
    <w:rsid w:val="009A6587"/>
    <w:rsid w:val="009A6CAF"/>
    <w:rsid w:val="009A7355"/>
    <w:rsid w:val="009A74D4"/>
    <w:rsid w:val="009B1D1F"/>
    <w:rsid w:val="009B4276"/>
    <w:rsid w:val="009B488B"/>
    <w:rsid w:val="009B50AA"/>
    <w:rsid w:val="009B7846"/>
    <w:rsid w:val="009C24B9"/>
    <w:rsid w:val="009C37FC"/>
    <w:rsid w:val="009C54A8"/>
    <w:rsid w:val="009C7E8A"/>
    <w:rsid w:val="009D11B1"/>
    <w:rsid w:val="009D3925"/>
    <w:rsid w:val="009D4374"/>
    <w:rsid w:val="009D47D4"/>
    <w:rsid w:val="009D64A3"/>
    <w:rsid w:val="009D7ED4"/>
    <w:rsid w:val="009E0E8D"/>
    <w:rsid w:val="009E24F2"/>
    <w:rsid w:val="009E4751"/>
    <w:rsid w:val="009E5425"/>
    <w:rsid w:val="009E5F89"/>
    <w:rsid w:val="009E631C"/>
    <w:rsid w:val="009E6E64"/>
    <w:rsid w:val="009E77AA"/>
    <w:rsid w:val="009F07E7"/>
    <w:rsid w:val="009F3A38"/>
    <w:rsid w:val="009F42BF"/>
    <w:rsid w:val="009F63B3"/>
    <w:rsid w:val="00A0099F"/>
    <w:rsid w:val="00A055A2"/>
    <w:rsid w:val="00A05728"/>
    <w:rsid w:val="00A06821"/>
    <w:rsid w:val="00A10501"/>
    <w:rsid w:val="00A1063F"/>
    <w:rsid w:val="00A11481"/>
    <w:rsid w:val="00A11493"/>
    <w:rsid w:val="00A11785"/>
    <w:rsid w:val="00A11D6E"/>
    <w:rsid w:val="00A13DDC"/>
    <w:rsid w:val="00A13ED7"/>
    <w:rsid w:val="00A14781"/>
    <w:rsid w:val="00A14C30"/>
    <w:rsid w:val="00A15439"/>
    <w:rsid w:val="00A17A36"/>
    <w:rsid w:val="00A2001E"/>
    <w:rsid w:val="00A20FE4"/>
    <w:rsid w:val="00A21FBA"/>
    <w:rsid w:val="00A262FA"/>
    <w:rsid w:val="00A26628"/>
    <w:rsid w:val="00A26C9E"/>
    <w:rsid w:val="00A30D1F"/>
    <w:rsid w:val="00A313C4"/>
    <w:rsid w:val="00A31633"/>
    <w:rsid w:val="00A333AD"/>
    <w:rsid w:val="00A34D95"/>
    <w:rsid w:val="00A359F9"/>
    <w:rsid w:val="00A4123F"/>
    <w:rsid w:val="00A431AE"/>
    <w:rsid w:val="00A45F1B"/>
    <w:rsid w:val="00A46012"/>
    <w:rsid w:val="00A47409"/>
    <w:rsid w:val="00A476B3"/>
    <w:rsid w:val="00A55C63"/>
    <w:rsid w:val="00A5620E"/>
    <w:rsid w:val="00A56498"/>
    <w:rsid w:val="00A60E9C"/>
    <w:rsid w:val="00A61930"/>
    <w:rsid w:val="00A61E4C"/>
    <w:rsid w:val="00A61EB4"/>
    <w:rsid w:val="00A638B7"/>
    <w:rsid w:val="00A63A7E"/>
    <w:rsid w:val="00A63EFB"/>
    <w:rsid w:val="00A645A6"/>
    <w:rsid w:val="00A70CC4"/>
    <w:rsid w:val="00A70D97"/>
    <w:rsid w:val="00A719A0"/>
    <w:rsid w:val="00A72B99"/>
    <w:rsid w:val="00A733F8"/>
    <w:rsid w:val="00A73EAB"/>
    <w:rsid w:val="00A74A68"/>
    <w:rsid w:val="00A762F0"/>
    <w:rsid w:val="00A80B11"/>
    <w:rsid w:val="00A81D53"/>
    <w:rsid w:val="00A8299D"/>
    <w:rsid w:val="00A82FC6"/>
    <w:rsid w:val="00A84076"/>
    <w:rsid w:val="00A85BCD"/>
    <w:rsid w:val="00A86710"/>
    <w:rsid w:val="00A90BD5"/>
    <w:rsid w:val="00A92C18"/>
    <w:rsid w:val="00A93F6E"/>
    <w:rsid w:val="00A952A0"/>
    <w:rsid w:val="00A954B3"/>
    <w:rsid w:val="00AA0787"/>
    <w:rsid w:val="00AA4FD5"/>
    <w:rsid w:val="00AB1523"/>
    <w:rsid w:val="00AB22F2"/>
    <w:rsid w:val="00AB2CD6"/>
    <w:rsid w:val="00AB563A"/>
    <w:rsid w:val="00AB6DF8"/>
    <w:rsid w:val="00AC1B3D"/>
    <w:rsid w:val="00AC1C96"/>
    <w:rsid w:val="00AC22E5"/>
    <w:rsid w:val="00AC23EA"/>
    <w:rsid w:val="00AC3191"/>
    <w:rsid w:val="00AC3469"/>
    <w:rsid w:val="00AC45A1"/>
    <w:rsid w:val="00AC49D7"/>
    <w:rsid w:val="00AC5925"/>
    <w:rsid w:val="00AC618E"/>
    <w:rsid w:val="00AC6B75"/>
    <w:rsid w:val="00AD0F8B"/>
    <w:rsid w:val="00AD1829"/>
    <w:rsid w:val="00AD28FB"/>
    <w:rsid w:val="00AD3594"/>
    <w:rsid w:val="00AD4166"/>
    <w:rsid w:val="00AD5167"/>
    <w:rsid w:val="00AD52B4"/>
    <w:rsid w:val="00AD7462"/>
    <w:rsid w:val="00AE1B68"/>
    <w:rsid w:val="00AE38D9"/>
    <w:rsid w:val="00AE7D98"/>
    <w:rsid w:val="00AF033A"/>
    <w:rsid w:val="00AF5387"/>
    <w:rsid w:val="00AF549B"/>
    <w:rsid w:val="00B029F5"/>
    <w:rsid w:val="00B04660"/>
    <w:rsid w:val="00B04A97"/>
    <w:rsid w:val="00B054B4"/>
    <w:rsid w:val="00B06D82"/>
    <w:rsid w:val="00B07F7B"/>
    <w:rsid w:val="00B1018C"/>
    <w:rsid w:val="00B1207C"/>
    <w:rsid w:val="00B207C1"/>
    <w:rsid w:val="00B20E64"/>
    <w:rsid w:val="00B2327C"/>
    <w:rsid w:val="00B31E97"/>
    <w:rsid w:val="00B33ED7"/>
    <w:rsid w:val="00B343D4"/>
    <w:rsid w:val="00B3533A"/>
    <w:rsid w:val="00B3741E"/>
    <w:rsid w:val="00B400E1"/>
    <w:rsid w:val="00B4042E"/>
    <w:rsid w:val="00B41E7D"/>
    <w:rsid w:val="00B44E1E"/>
    <w:rsid w:val="00B4575A"/>
    <w:rsid w:val="00B46E5F"/>
    <w:rsid w:val="00B505B2"/>
    <w:rsid w:val="00B50827"/>
    <w:rsid w:val="00B51946"/>
    <w:rsid w:val="00B51B73"/>
    <w:rsid w:val="00B536EF"/>
    <w:rsid w:val="00B555A0"/>
    <w:rsid w:val="00B6198F"/>
    <w:rsid w:val="00B61A84"/>
    <w:rsid w:val="00B61EB2"/>
    <w:rsid w:val="00B62199"/>
    <w:rsid w:val="00B62EFE"/>
    <w:rsid w:val="00B64C0A"/>
    <w:rsid w:val="00B66DD1"/>
    <w:rsid w:val="00B67DE3"/>
    <w:rsid w:val="00B71D52"/>
    <w:rsid w:val="00B73ED3"/>
    <w:rsid w:val="00B74FB8"/>
    <w:rsid w:val="00B7642C"/>
    <w:rsid w:val="00B772FA"/>
    <w:rsid w:val="00B7780F"/>
    <w:rsid w:val="00B816F3"/>
    <w:rsid w:val="00B82BC5"/>
    <w:rsid w:val="00B852F1"/>
    <w:rsid w:val="00B90A00"/>
    <w:rsid w:val="00B91E60"/>
    <w:rsid w:val="00B93984"/>
    <w:rsid w:val="00B93D83"/>
    <w:rsid w:val="00B94AC3"/>
    <w:rsid w:val="00B958CE"/>
    <w:rsid w:val="00B95FA2"/>
    <w:rsid w:val="00B964A9"/>
    <w:rsid w:val="00B96FB1"/>
    <w:rsid w:val="00BA0356"/>
    <w:rsid w:val="00BA13B5"/>
    <w:rsid w:val="00BA23F3"/>
    <w:rsid w:val="00BA340A"/>
    <w:rsid w:val="00BB0BF2"/>
    <w:rsid w:val="00BB10E5"/>
    <w:rsid w:val="00BB3B92"/>
    <w:rsid w:val="00BB40D3"/>
    <w:rsid w:val="00BB5B9E"/>
    <w:rsid w:val="00BB5D24"/>
    <w:rsid w:val="00BC0CFD"/>
    <w:rsid w:val="00BC1E59"/>
    <w:rsid w:val="00BC2A81"/>
    <w:rsid w:val="00BC2FC5"/>
    <w:rsid w:val="00BC45CB"/>
    <w:rsid w:val="00BC48EC"/>
    <w:rsid w:val="00BC56F8"/>
    <w:rsid w:val="00BD0934"/>
    <w:rsid w:val="00BD1FAB"/>
    <w:rsid w:val="00BD1FFB"/>
    <w:rsid w:val="00BD33A3"/>
    <w:rsid w:val="00BD5309"/>
    <w:rsid w:val="00BD5606"/>
    <w:rsid w:val="00BD64B9"/>
    <w:rsid w:val="00BE0E28"/>
    <w:rsid w:val="00BE2351"/>
    <w:rsid w:val="00BE38B9"/>
    <w:rsid w:val="00BE3D4C"/>
    <w:rsid w:val="00BE5776"/>
    <w:rsid w:val="00BE610D"/>
    <w:rsid w:val="00BE7009"/>
    <w:rsid w:val="00BE7720"/>
    <w:rsid w:val="00BF4E42"/>
    <w:rsid w:val="00BF587A"/>
    <w:rsid w:val="00C00477"/>
    <w:rsid w:val="00C019D4"/>
    <w:rsid w:val="00C02226"/>
    <w:rsid w:val="00C0277F"/>
    <w:rsid w:val="00C02A02"/>
    <w:rsid w:val="00C02E25"/>
    <w:rsid w:val="00C03626"/>
    <w:rsid w:val="00C03AEE"/>
    <w:rsid w:val="00C04135"/>
    <w:rsid w:val="00C05999"/>
    <w:rsid w:val="00C148BD"/>
    <w:rsid w:val="00C15057"/>
    <w:rsid w:val="00C167DB"/>
    <w:rsid w:val="00C206A8"/>
    <w:rsid w:val="00C21534"/>
    <w:rsid w:val="00C24B4B"/>
    <w:rsid w:val="00C262BB"/>
    <w:rsid w:val="00C27BA6"/>
    <w:rsid w:val="00C338F7"/>
    <w:rsid w:val="00C36D74"/>
    <w:rsid w:val="00C36F60"/>
    <w:rsid w:val="00C370DB"/>
    <w:rsid w:val="00C37357"/>
    <w:rsid w:val="00C41D0A"/>
    <w:rsid w:val="00C423D0"/>
    <w:rsid w:val="00C42B16"/>
    <w:rsid w:val="00C42EC7"/>
    <w:rsid w:val="00C43EFD"/>
    <w:rsid w:val="00C44D69"/>
    <w:rsid w:val="00C469E9"/>
    <w:rsid w:val="00C46B8C"/>
    <w:rsid w:val="00C50A8C"/>
    <w:rsid w:val="00C50CEE"/>
    <w:rsid w:val="00C51F6A"/>
    <w:rsid w:val="00C5320A"/>
    <w:rsid w:val="00C53C00"/>
    <w:rsid w:val="00C548D3"/>
    <w:rsid w:val="00C6099A"/>
    <w:rsid w:val="00C62286"/>
    <w:rsid w:val="00C62C91"/>
    <w:rsid w:val="00C66E6F"/>
    <w:rsid w:val="00C670FA"/>
    <w:rsid w:val="00C67772"/>
    <w:rsid w:val="00C678A0"/>
    <w:rsid w:val="00C72454"/>
    <w:rsid w:val="00C724D7"/>
    <w:rsid w:val="00C737FF"/>
    <w:rsid w:val="00C76A56"/>
    <w:rsid w:val="00C80986"/>
    <w:rsid w:val="00C80A8E"/>
    <w:rsid w:val="00C821C3"/>
    <w:rsid w:val="00C823A7"/>
    <w:rsid w:val="00C82E0D"/>
    <w:rsid w:val="00C85218"/>
    <w:rsid w:val="00C9047B"/>
    <w:rsid w:val="00C914F4"/>
    <w:rsid w:val="00C929D7"/>
    <w:rsid w:val="00C939E5"/>
    <w:rsid w:val="00C941FE"/>
    <w:rsid w:val="00C948B3"/>
    <w:rsid w:val="00C95370"/>
    <w:rsid w:val="00C953E8"/>
    <w:rsid w:val="00CA0C85"/>
    <w:rsid w:val="00CA1763"/>
    <w:rsid w:val="00CA43A5"/>
    <w:rsid w:val="00CA6B80"/>
    <w:rsid w:val="00CB185E"/>
    <w:rsid w:val="00CB3912"/>
    <w:rsid w:val="00CB3ABF"/>
    <w:rsid w:val="00CB7D27"/>
    <w:rsid w:val="00CC42EF"/>
    <w:rsid w:val="00CC6A61"/>
    <w:rsid w:val="00CD2F6B"/>
    <w:rsid w:val="00CD4185"/>
    <w:rsid w:val="00CD42B5"/>
    <w:rsid w:val="00CD4304"/>
    <w:rsid w:val="00CD462B"/>
    <w:rsid w:val="00CD5294"/>
    <w:rsid w:val="00CE0ACD"/>
    <w:rsid w:val="00CE2180"/>
    <w:rsid w:val="00CE3719"/>
    <w:rsid w:val="00CE5C25"/>
    <w:rsid w:val="00CE7184"/>
    <w:rsid w:val="00CE7252"/>
    <w:rsid w:val="00CF0FEA"/>
    <w:rsid w:val="00CF74CD"/>
    <w:rsid w:val="00D00465"/>
    <w:rsid w:val="00D0086B"/>
    <w:rsid w:val="00D01A03"/>
    <w:rsid w:val="00D02C54"/>
    <w:rsid w:val="00D03E8F"/>
    <w:rsid w:val="00D05582"/>
    <w:rsid w:val="00D12E10"/>
    <w:rsid w:val="00D1387D"/>
    <w:rsid w:val="00D206DC"/>
    <w:rsid w:val="00D209E4"/>
    <w:rsid w:val="00D23505"/>
    <w:rsid w:val="00D23891"/>
    <w:rsid w:val="00D24526"/>
    <w:rsid w:val="00D25D06"/>
    <w:rsid w:val="00D27130"/>
    <w:rsid w:val="00D27185"/>
    <w:rsid w:val="00D30ED7"/>
    <w:rsid w:val="00D31A0A"/>
    <w:rsid w:val="00D320F1"/>
    <w:rsid w:val="00D33435"/>
    <w:rsid w:val="00D33F3E"/>
    <w:rsid w:val="00D364D0"/>
    <w:rsid w:val="00D368D3"/>
    <w:rsid w:val="00D36D79"/>
    <w:rsid w:val="00D4048C"/>
    <w:rsid w:val="00D41794"/>
    <w:rsid w:val="00D421F8"/>
    <w:rsid w:val="00D43651"/>
    <w:rsid w:val="00D45A57"/>
    <w:rsid w:val="00D45CBF"/>
    <w:rsid w:val="00D51924"/>
    <w:rsid w:val="00D521F9"/>
    <w:rsid w:val="00D57EE9"/>
    <w:rsid w:val="00D607BD"/>
    <w:rsid w:val="00D60D87"/>
    <w:rsid w:val="00D61F8D"/>
    <w:rsid w:val="00D62E3D"/>
    <w:rsid w:val="00D71624"/>
    <w:rsid w:val="00D71FD3"/>
    <w:rsid w:val="00D7203A"/>
    <w:rsid w:val="00D72332"/>
    <w:rsid w:val="00D7642C"/>
    <w:rsid w:val="00D76F1D"/>
    <w:rsid w:val="00D80893"/>
    <w:rsid w:val="00D813C8"/>
    <w:rsid w:val="00D81CCC"/>
    <w:rsid w:val="00D81ED0"/>
    <w:rsid w:val="00D823FD"/>
    <w:rsid w:val="00D862B8"/>
    <w:rsid w:val="00D862C3"/>
    <w:rsid w:val="00D929F0"/>
    <w:rsid w:val="00D93686"/>
    <w:rsid w:val="00D95149"/>
    <w:rsid w:val="00D95AF7"/>
    <w:rsid w:val="00D95F78"/>
    <w:rsid w:val="00D96E4D"/>
    <w:rsid w:val="00DA0E00"/>
    <w:rsid w:val="00DA0F0B"/>
    <w:rsid w:val="00DA2D5A"/>
    <w:rsid w:val="00DA546B"/>
    <w:rsid w:val="00DA55AA"/>
    <w:rsid w:val="00DA5FAE"/>
    <w:rsid w:val="00DA6132"/>
    <w:rsid w:val="00DA79A2"/>
    <w:rsid w:val="00DB0BA8"/>
    <w:rsid w:val="00DB0E24"/>
    <w:rsid w:val="00DB6445"/>
    <w:rsid w:val="00DB7671"/>
    <w:rsid w:val="00DB7A3E"/>
    <w:rsid w:val="00DC000A"/>
    <w:rsid w:val="00DC183C"/>
    <w:rsid w:val="00DC212A"/>
    <w:rsid w:val="00DC2684"/>
    <w:rsid w:val="00DC27A8"/>
    <w:rsid w:val="00DC3E99"/>
    <w:rsid w:val="00DC4B69"/>
    <w:rsid w:val="00DC72F4"/>
    <w:rsid w:val="00DC7A8B"/>
    <w:rsid w:val="00DD0A82"/>
    <w:rsid w:val="00DD21FA"/>
    <w:rsid w:val="00DD308E"/>
    <w:rsid w:val="00DD5D27"/>
    <w:rsid w:val="00DE035E"/>
    <w:rsid w:val="00DE2F2D"/>
    <w:rsid w:val="00DE34BC"/>
    <w:rsid w:val="00DE4C31"/>
    <w:rsid w:val="00DE5851"/>
    <w:rsid w:val="00DF1D6E"/>
    <w:rsid w:val="00DF5F30"/>
    <w:rsid w:val="00DF6017"/>
    <w:rsid w:val="00DF63CA"/>
    <w:rsid w:val="00DF76E6"/>
    <w:rsid w:val="00DF7E64"/>
    <w:rsid w:val="00E015D1"/>
    <w:rsid w:val="00E01907"/>
    <w:rsid w:val="00E01EF3"/>
    <w:rsid w:val="00E022C6"/>
    <w:rsid w:val="00E02353"/>
    <w:rsid w:val="00E03F45"/>
    <w:rsid w:val="00E05219"/>
    <w:rsid w:val="00E1139C"/>
    <w:rsid w:val="00E1256B"/>
    <w:rsid w:val="00E15D43"/>
    <w:rsid w:val="00E15D8F"/>
    <w:rsid w:val="00E16A3C"/>
    <w:rsid w:val="00E16E88"/>
    <w:rsid w:val="00E17D27"/>
    <w:rsid w:val="00E207ED"/>
    <w:rsid w:val="00E22CCC"/>
    <w:rsid w:val="00E24827"/>
    <w:rsid w:val="00E25254"/>
    <w:rsid w:val="00E30515"/>
    <w:rsid w:val="00E30EB6"/>
    <w:rsid w:val="00E3187B"/>
    <w:rsid w:val="00E32267"/>
    <w:rsid w:val="00E324FD"/>
    <w:rsid w:val="00E33593"/>
    <w:rsid w:val="00E36866"/>
    <w:rsid w:val="00E43A7C"/>
    <w:rsid w:val="00E45082"/>
    <w:rsid w:val="00E47742"/>
    <w:rsid w:val="00E51202"/>
    <w:rsid w:val="00E52511"/>
    <w:rsid w:val="00E52EDD"/>
    <w:rsid w:val="00E54ECB"/>
    <w:rsid w:val="00E5508C"/>
    <w:rsid w:val="00E602ED"/>
    <w:rsid w:val="00E62D6D"/>
    <w:rsid w:val="00E653CE"/>
    <w:rsid w:val="00E67DBA"/>
    <w:rsid w:val="00E70D80"/>
    <w:rsid w:val="00E72186"/>
    <w:rsid w:val="00E763BE"/>
    <w:rsid w:val="00E771C5"/>
    <w:rsid w:val="00E833EF"/>
    <w:rsid w:val="00E83C24"/>
    <w:rsid w:val="00E854C8"/>
    <w:rsid w:val="00E85AE1"/>
    <w:rsid w:val="00E8792B"/>
    <w:rsid w:val="00E90311"/>
    <w:rsid w:val="00E91339"/>
    <w:rsid w:val="00E94531"/>
    <w:rsid w:val="00E94DEB"/>
    <w:rsid w:val="00E963D6"/>
    <w:rsid w:val="00E97D22"/>
    <w:rsid w:val="00EA240B"/>
    <w:rsid w:val="00EB14B3"/>
    <w:rsid w:val="00EB25BD"/>
    <w:rsid w:val="00EB3EC5"/>
    <w:rsid w:val="00EB4F29"/>
    <w:rsid w:val="00EB5260"/>
    <w:rsid w:val="00EB55CF"/>
    <w:rsid w:val="00EC09DF"/>
    <w:rsid w:val="00EC344A"/>
    <w:rsid w:val="00EC3534"/>
    <w:rsid w:val="00EC6B87"/>
    <w:rsid w:val="00EC7769"/>
    <w:rsid w:val="00EC7F60"/>
    <w:rsid w:val="00ED0118"/>
    <w:rsid w:val="00ED0293"/>
    <w:rsid w:val="00ED09AC"/>
    <w:rsid w:val="00ED0C01"/>
    <w:rsid w:val="00ED1BEC"/>
    <w:rsid w:val="00ED1D65"/>
    <w:rsid w:val="00ED1FD9"/>
    <w:rsid w:val="00ED27C5"/>
    <w:rsid w:val="00ED34BF"/>
    <w:rsid w:val="00ED5C64"/>
    <w:rsid w:val="00EE18B5"/>
    <w:rsid w:val="00EE25EB"/>
    <w:rsid w:val="00EE2C53"/>
    <w:rsid w:val="00EE6846"/>
    <w:rsid w:val="00EF2366"/>
    <w:rsid w:val="00EF298A"/>
    <w:rsid w:val="00EF38E7"/>
    <w:rsid w:val="00EF4116"/>
    <w:rsid w:val="00EF470F"/>
    <w:rsid w:val="00EF562E"/>
    <w:rsid w:val="00EF5F62"/>
    <w:rsid w:val="00EF6A62"/>
    <w:rsid w:val="00F015A0"/>
    <w:rsid w:val="00F03769"/>
    <w:rsid w:val="00F03A28"/>
    <w:rsid w:val="00F03E6D"/>
    <w:rsid w:val="00F07336"/>
    <w:rsid w:val="00F07FDD"/>
    <w:rsid w:val="00F12A51"/>
    <w:rsid w:val="00F15215"/>
    <w:rsid w:val="00F20C9E"/>
    <w:rsid w:val="00F21BD0"/>
    <w:rsid w:val="00F2278F"/>
    <w:rsid w:val="00F22C55"/>
    <w:rsid w:val="00F23A0E"/>
    <w:rsid w:val="00F24905"/>
    <w:rsid w:val="00F24D81"/>
    <w:rsid w:val="00F25871"/>
    <w:rsid w:val="00F2700B"/>
    <w:rsid w:val="00F31C3F"/>
    <w:rsid w:val="00F32215"/>
    <w:rsid w:val="00F3496A"/>
    <w:rsid w:val="00F34C4B"/>
    <w:rsid w:val="00F35982"/>
    <w:rsid w:val="00F36598"/>
    <w:rsid w:val="00F3680C"/>
    <w:rsid w:val="00F36972"/>
    <w:rsid w:val="00F3701D"/>
    <w:rsid w:val="00F41C17"/>
    <w:rsid w:val="00F4267A"/>
    <w:rsid w:val="00F42DFB"/>
    <w:rsid w:val="00F431DA"/>
    <w:rsid w:val="00F43ACB"/>
    <w:rsid w:val="00F473BC"/>
    <w:rsid w:val="00F51E4B"/>
    <w:rsid w:val="00F54431"/>
    <w:rsid w:val="00F54B4E"/>
    <w:rsid w:val="00F55B84"/>
    <w:rsid w:val="00F617A8"/>
    <w:rsid w:val="00F650E1"/>
    <w:rsid w:val="00F65965"/>
    <w:rsid w:val="00F66B6F"/>
    <w:rsid w:val="00F67520"/>
    <w:rsid w:val="00F701A8"/>
    <w:rsid w:val="00F712F1"/>
    <w:rsid w:val="00F716A3"/>
    <w:rsid w:val="00F71899"/>
    <w:rsid w:val="00F73B0D"/>
    <w:rsid w:val="00F74064"/>
    <w:rsid w:val="00F7502E"/>
    <w:rsid w:val="00F75364"/>
    <w:rsid w:val="00F75D61"/>
    <w:rsid w:val="00F7658D"/>
    <w:rsid w:val="00F77711"/>
    <w:rsid w:val="00F80E62"/>
    <w:rsid w:val="00F83FFD"/>
    <w:rsid w:val="00F85FA0"/>
    <w:rsid w:val="00F87792"/>
    <w:rsid w:val="00F91891"/>
    <w:rsid w:val="00F9588A"/>
    <w:rsid w:val="00F971D9"/>
    <w:rsid w:val="00FA2992"/>
    <w:rsid w:val="00FA2BA1"/>
    <w:rsid w:val="00FA3BD3"/>
    <w:rsid w:val="00FA67F7"/>
    <w:rsid w:val="00FA7A42"/>
    <w:rsid w:val="00FA7F21"/>
    <w:rsid w:val="00FB20A0"/>
    <w:rsid w:val="00FB53DF"/>
    <w:rsid w:val="00FB55F0"/>
    <w:rsid w:val="00FB7679"/>
    <w:rsid w:val="00FC01D5"/>
    <w:rsid w:val="00FC071D"/>
    <w:rsid w:val="00FC2E62"/>
    <w:rsid w:val="00FC2FEE"/>
    <w:rsid w:val="00FC3B5E"/>
    <w:rsid w:val="00FC42F7"/>
    <w:rsid w:val="00FC5547"/>
    <w:rsid w:val="00FC7E32"/>
    <w:rsid w:val="00FD05C5"/>
    <w:rsid w:val="00FD15E6"/>
    <w:rsid w:val="00FD1A5F"/>
    <w:rsid w:val="00FD3930"/>
    <w:rsid w:val="00FD3DB2"/>
    <w:rsid w:val="00FD41A7"/>
    <w:rsid w:val="00FD41BF"/>
    <w:rsid w:val="00FD4A7A"/>
    <w:rsid w:val="00FD4C64"/>
    <w:rsid w:val="00FD4C67"/>
    <w:rsid w:val="00FD5237"/>
    <w:rsid w:val="00FD6547"/>
    <w:rsid w:val="00FD6D59"/>
    <w:rsid w:val="00FE0346"/>
    <w:rsid w:val="00FE115B"/>
    <w:rsid w:val="00FE33F1"/>
    <w:rsid w:val="00FE3A9C"/>
    <w:rsid w:val="00FE40EC"/>
    <w:rsid w:val="00FE64E8"/>
    <w:rsid w:val="00FE6F8D"/>
    <w:rsid w:val="00FE7CAD"/>
    <w:rsid w:val="00FF2FFE"/>
    <w:rsid w:val="00FF3126"/>
    <w:rsid w:val="00FF39F1"/>
    <w:rsid w:val="00FF5FCB"/>
    <w:rsid w:val="00FF64B1"/>
    <w:rsid w:val="00FF763C"/>
    <w:rsid w:val="314B3E80"/>
    <w:rsid w:val="3F1727A1"/>
    <w:rsid w:val="43CD4454"/>
    <w:rsid w:val="5D5061F6"/>
    <w:rsid w:val="5DFB2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DDED2A"/>
  <w15:docId w15:val="{1B3E8E60-175A-4BC5-9E77-DDDC26754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qFormat/>
    <w:pPr>
      <w:jc w:val="left"/>
    </w:pPr>
  </w:style>
  <w:style w:type="paragraph" w:styleId="Date">
    <w:name w:val="Date"/>
    <w:basedOn w:val="Normal"/>
    <w:next w:val="Normal"/>
    <w:link w:val="DateChar"/>
    <w:uiPriority w:val="99"/>
    <w:semiHidden/>
    <w:unhideWhenUsed/>
    <w:qFormat/>
    <w:pPr>
      <w:ind w:leftChars="2500" w:left="100"/>
    </w:p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467886" w:themeColor="hyperlink"/>
      <w:u w:val="single"/>
    </w:rPr>
  </w:style>
  <w:style w:type="character" w:styleId="HTMLCode">
    <w:name w:val="HTML Code"/>
    <w:basedOn w:val="DefaultParagraphFont"/>
    <w:uiPriority w:val="99"/>
    <w:semiHidden/>
    <w:unhideWhenUsed/>
    <w:rPr>
      <w:rFonts w:ascii="Courier New" w:hAnsi="Courier New"/>
      <w:sz w:val="20"/>
    </w:rPr>
  </w:style>
  <w:style w:type="character" w:styleId="CommentReference">
    <w:name w:val="annotation reference"/>
    <w:basedOn w:val="DefaultParagraphFont"/>
    <w:uiPriority w:val="99"/>
    <w:semiHidden/>
    <w:unhideWhenUsed/>
    <w:rPr>
      <w:sz w:val="21"/>
      <w:szCs w:val="21"/>
    </w:rPr>
  </w:style>
  <w:style w:type="character" w:customStyle="1" w:styleId="Heading1Char">
    <w:name w:val="Heading 1 Char"/>
    <w:basedOn w:val="DefaultParagraphFont"/>
    <w:link w:val="Heading1"/>
    <w:uiPriority w:val="9"/>
    <w:qFormat/>
    <w:rPr>
      <w:b/>
      <w:bCs/>
      <w:kern w:val="44"/>
      <w:sz w:val="44"/>
      <w:szCs w:val="44"/>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DateChar">
    <w:name w:val="Date Char"/>
    <w:basedOn w:val="DefaultParagraphFont"/>
    <w:link w:val="Date"/>
    <w:uiPriority w:val="99"/>
    <w:semiHidden/>
    <w:qFormat/>
  </w:style>
  <w:style w:type="character" w:customStyle="1" w:styleId="CommentTextChar">
    <w:name w:val="Comment Text Char"/>
    <w:basedOn w:val="DefaultParagraphFont"/>
    <w:link w:val="CommentText"/>
    <w:uiPriority w:val="99"/>
    <w:qFormat/>
  </w:style>
  <w:style w:type="character" w:customStyle="1" w:styleId="CommentSubjectChar">
    <w:name w:val="Comment Subject Char"/>
    <w:basedOn w:val="CommentTextChar"/>
    <w:link w:val="CommentSubject"/>
    <w:uiPriority w:val="99"/>
    <w:semiHidden/>
    <w:qFormat/>
    <w:rPr>
      <w:b/>
      <w:bCs/>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paragraph" w:customStyle="1" w:styleId="EndNoteBibliographyTitle">
    <w:name w:val="EndNote Bibliography Title"/>
    <w:basedOn w:val="Normal"/>
    <w:link w:val="EndNoteBibliographyTitle0"/>
    <w:qFormat/>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rPr>
      <w:rFonts w:ascii="DengXian" w:eastAsia="DengXian" w:hAnsi="DengXian" w:cstheme="minorBidi"/>
      <w:kern w:val="2"/>
      <w:szCs w:val="22"/>
    </w:rPr>
  </w:style>
  <w:style w:type="paragraph" w:customStyle="1" w:styleId="EndNoteBibliography">
    <w:name w:val="EndNote Bibliography"/>
    <w:basedOn w:val="Normal"/>
    <w:link w:val="EndNoteBibliography0"/>
    <w:qFormat/>
    <w:rPr>
      <w:rFonts w:ascii="DengXian" w:eastAsia="DengXian" w:hAnsi="DengXian"/>
      <w:sz w:val="20"/>
    </w:rPr>
  </w:style>
  <w:style w:type="character" w:customStyle="1" w:styleId="EndNoteBibliography0">
    <w:name w:val="EndNote Bibliography 字符"/>
    <w:basedOn w:val="DefaultParagraphFont"/>
    <w:link w:val="EndNoteBibliography"/>
    <w:qFormat/>
    <w:rPr>
      <w:rFonts w:ascii="DengXian" w:eastAsia="DengXian" w:hAnsi="DengXian" w:cstheme="minorBidi"/>
      <w:kern w:val="2"/>
      <w:szCs w:val="22"/>
    </w:rPr>
  </w:style>
  <w:style w:type="character" w:customStyle="1" w:styleId="10">
    <w:name w:val="未处理的提及1"/>
    <w:basedOn w:val="DefaultParagraphFont"/>
    <w:uiPriority w:val="99"/>
    <w:semiHidden/>
    <w:unhideWhenUsed/>
    <w:rPr>
      <w:color w:val="605E5C"/>
      <w:shd w:val="clear" w:color="auto" w:fill="E1DFDD"/>
    </w:rPr>
  </w:style>
  <w:style w:type="paragraph" w:customStyle="1" w:styleId="2">
    <w:name w:val="修订2"/>
    <w:hidden/>
    <w:uiPriority w:val="99"/>
    <w:unhideWhenUsed/>
    <w:rPr>
      <w:rFonts w:asciiTheme="minorHAnsi" w:eastAsiaTheme="minorEastAsia" w:hAnsiTheme="minorHAnsi" w:cstheme="minorBidi"/>
      <w:kern w:val="2"/>
      <w:sz w:val="21"/>
      <w:szCs w:val="22"/>
    </w:rPr>
  </w:style>
  <w:style w:type="character" w:customStyle="1" w:styleId="20">
    <w:name w:val="未处理的提及2"/>
    <w:basedOn w:val="DefaultParagraphFont"/>
    <w:uiPriority w:val="99"/>
    <w:semiHidden/>
    <w:unhideWhenUsed/>
    <w:rPr>
      <w:color w:val="605E5C"/>
      <w:shd w:val="clear" w:color="auto" w:fill="E1DFDD"/>
    </w:rPr>
  </w:style>
  <w:style w:type="paragraph" w:styleId="ListParagraph">
    <w:name w:val="List Paragraph"/>
    <w:basedOn w:val="Normal"/>
    <w:uiPriority w:val="99"/>
    <w:unhideWhenUsed/>
    <w:pPr>
      <w:ind w:firstLineChars="200" w:firstLine="420"/>
    </w:pPr>
  </w:style>
  <w:style w:type="paragraph" w:styleId="Revision">
    <w:name w:val="Revision"/>
    <w:hidden/>
    <w:uiPriority w:val="99"/>
    <w:unhideWhenUsed/>
    <w:rsid w:val="002556D4"/>
    <w:rPr>
      <w:rFonts w:asciiTheme="minorHAnsi" w:eastAsiaTheme="minorEastAsia" w:hAnsiTheme="minorHAnsi" w:cstheme="minorBidi"/>
      <w:kern w:val="2"/>
      <w:sz w:val="21"/>
      <w:szCs w:val="22"/>
    </w:rPr>
  </w:style>
  <w:style w:type="character" w:styleId="UnresolvedMention">
    <w:name w:val="Unresolved Mention"/>
    <w:basedOn w:val="DefaultParagraphFont"/>
    <w:uiPriority w:val="99"/>
    <w:semiHidden/>
    <w:unhideWhenUsed/>
    <w:rsid w:val="003E48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92B453-860A-42D4-9DC3-F2E43178D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13</Pages>
  <Words>6371</Words>
  <Characters>40272</Characters>
  <Application>Microsoft Office Word</Application>
  <DocSecurity>0</DocSecurity>
  <Lines>1184</Lines>
  <Paragraphs>452</Paragraphs>
  <ScaleCrop>false</ScaleCrop>
  <Company/>
  <LinksUpToDate>false</LinksUpToDate>
  <CharactersWithSpaces>46191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R</dc:creator>
  <cp:lastModifiedBy>Nilesh Nawale</cp:lastModifiedBy>
  <cp:revision>2</cp:revision>
  <dcterms:created xsi:type="dcterms:W3CDTF">2026-02-10T05:26:00Z</dcterms:created>
  <dcterms:modified xsi:type="dcterms:W3CDTF">2026-02-10T05:26:00Z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BCCE6963C5E04FAEAAB4BB4F0A0377BC_13</vt:lpwstr>
  </property>
  <property fmtid="{D5CDD505-2E9C-101B-9397-08002B2CF9AE}" pid="4" name="KSOTemplateDocerSaveRecord">
    <vt:lpwstr>eyJoZGlkIjoiYjk5ODM0YmMxOWJiYWQyNDU4MGIzYWRmYTA0ZmI5NDciLCJ1c2VySWQiOiI0MjM3ODg4NjUifQ==</vt:lpwstr>
  </property>
</Properties>
</file>