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A581" w14:textId="084C7D52" w:rsidR="00B71D02" w:rsidRDefault="00AB21CB">
      <w:r w:rsidRPr="00AB21CB">
        <w:rPr>
          <w:b/>
          <w:bCs/>
        </w:rPr>
        <w:t>Table 1</w:t>
      </w:r>
      <w:r w:rsidRPr="00AB21CB">
        <w:t>. Characteristics of Included Studies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6"/>
        <w:gridCol w:w="1287"/>
        <w:gridCol w:w="996"/>
        <w:gridCol w:w="873"/>
        <w:gridCol w:w="826"/>
        <w:gridCol w:w="670"/>
        <w:gridCol w:w="1186"/>
        <w:gridCol w:w="1283"/>
        <w:gridCol w:w="1123"/>
      </w:tblGrid>
      <w:tr w:rsidR="00AB21CB" w:rsidRPr="00AB21CB" w14:paraId="2AB66119" w14:textId="77777777" w:rsidTr="00AB21CB">
        <w:trPr>
          <w:trHeight w:val="836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A00B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Author (Year)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A693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5AD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Study Design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2400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Sample Size (N)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06C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Mean Age (years)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57B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Male (%)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C35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COPD Severity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0C31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Sexual Dysfunction Tool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8BFD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QoL Tool</w:t>
            </w:r>
          </w:p>
        </w:tc>
      </w:tr>
      <w:tr w:rsidR="00AB21CB" w:rsidRPr="00AB21CB" w14:paraId="44145B19" w14:textId="77777777" w:rsidTr="00AB21CB">
        <w:trPr>
          <w:trHeight w:val="65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BD0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Kaptein et al. (2008)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3B57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Netherlands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6B78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Cross-sectional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C5F8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79B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66.2 ± 8.4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F571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71.1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C936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22A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IIEF / FSFI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BF2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SGRQ</w:t>
            </w:r>
          </w:p>
        </w:tc>
      </w:tr>
      <w:tr w:rsidR="00AB21CB" w:rsidRPr="00AB21CB" w14:paraId="0C6F387D" w14:textId="77777777" w:rsidTr="00AB21CB">
        <w:trPr>
          <w:trHeight w:val="5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B568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Pitta et al. (2006)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432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157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Cross-sectional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7B5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C8C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64.5 ± 7.9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C5A6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4A18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FEV₁ % predicted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5DE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Self-report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1374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SF-36</w:t>
            </w:r>
          </w:p>
        </w:tc>
      </w:tr>
      <w:tr w:rsidR="00AB21CB" w:rsidRPr="00AB21CB" w14:paraId="1905C48E" w14:textId="77777777" w:rsidTr="00AB21CB">
        <w:trPr>
          <w:trHeight w:val="8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C3BE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Boutou</w:t>
            </w:r>
            <w:proofErr w:type="spellEnd"/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et al. (2013)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099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Greece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ECB3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Case–control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4D84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AD87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65.1 ± 9.2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CF16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74.3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5DEE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2C4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IIEF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ADAF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</w:t>
            </w:r>
          </w:p>
        </w:tc>
      </w:tr>
      <w:tr w:rsidR="00AB21CB" w:rsidRPr="00AB21CB" w14:paraId="246195D8" w14:textId="77777777" w:rsidTr="00AB21CB">
        <w:trPr>
          <w:trHeight w:val="1152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34F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Kahraman et al. (2013)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6045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Turkey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FDC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Cross-sectional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66EE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A0F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63.7 ± 6.8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CC4B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56E6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Spirometry confirmed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A6E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IIEF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7EC0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SF-36</w:t>
            </w:r>
          </w:p>
        </w:tc>
      </w:tr>
      <w:tr w:rsidR="00AB21CB" w:rsidRPr="00AB21CB" w14:paraId="3AC8BF5B" w14:textId="77777777" w:rsidTr="00AB21CB">
        <w:trPr>
          <w:trHeight w:val="8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505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Fletcher et al. (2013)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0CE3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5C06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Cross-sectional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19E3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ECCA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67.4 ± 7.2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B442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69.2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2EA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AA7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Self-report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2247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EQ-5D</w:t>
            </w:r>
          </w:p>
        </w:tc>
      </w:tr>
      <w:tr w:rsidR="00AB21CB" w:rsidRPr="00AB21CB" w14:paraId="40B45EF6" w14:textId="77777777" w:rsidTr="00AB21CB">
        <w:trPr>
          <w:trHeight w:val="8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DD6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Schouten et al. (2008)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707F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Netherlands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8012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Cohort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F466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E04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65.8 ± 8.1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852B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72.4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C059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II–III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0EB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IIEF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64E4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SF-36</w:t>
            </w:r>
          </w:p>
        </w:tc>
      </w:tr>
      <w:tr w:rsidR="00AB21CB" w:rsidRPr="00AB21CB" w14:paraId="56272E7D" w14:textId="77777777" w:rsidTr="00AB21CB">
        <w:trPr>
          <w:trHeight w:val="5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DEEE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 et al. (2014)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28F3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India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DFF9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Cross-sectional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2A4D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375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62.9 ± 6.5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ADEB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78.2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F5FA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6F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IIEF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01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SGRQ</w:t>
            </w:r>
          </w:p>
        </w:tc>
      </w:tr>
      <w:tr w:rsidR="00AB21CB" w:rsidRPr="00AB21CB" w14:paraId="06DA3BD4" w14:textId="77777777" w:rsidTr="00AB21CB">
        <w:trPr>
          <w:trHeight w:val="5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53B8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Wang et al. (2015)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84C7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6BF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Cross-sectional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6409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7DD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64.7 ± 7.3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9EE1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70.5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039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A5D2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FSFI / IIEF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4275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WHOQOL-BREF</w:t>
            </w:r>
          </w:p>
        </w:tc>
      </w:tr>
      <w:tr w:rsidR="00AB21CB" w:rsidRPr="00AB21CB" w14:paraId="041D7B31" w14:textId="77777777" w:rsidTr="00AB21CB">
        <w:trPr>
          <w:trHeight w:val="5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E5C4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et al. (2016)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816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Korea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D165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Case–control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DC45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0EF8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66.9 ± 8.6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1A02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73.8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975E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C66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IIEF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C579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SF-36</w:t>
            </w:r>
          </w:p>
        </w:tc>
      </w:tr>
      <w:tr w:rsidR="00AB21CB" w:rsidRPr="00AB21CB" w14:paraId="208453EA" w14:textId="77777777" w:rsidTr="00AB21CB">
        <w:trPr>
          <w:trHeight w:val="5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BE2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Ahmed et al. (2018)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80BE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Egypt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BC16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Cross-sectional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6145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86A2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63.1 ± 6.9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C446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75.8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9FF4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040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IIEF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00DF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</w:t>
            </w:r>
          </w:p>
        </w:tc>
      </w:tr>
      <w:tr w:rsidR="00AB21CB" w:rsidRPr="00AB21CB" w14:paraId="2D45C261" w14:textId="77777777" w:rsidTr="00AB21CB">
        <w:trPr>
          <w:trHeight w:val="5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F6E0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Silva et al. (2019)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210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Portugal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DC9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Cohort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3D9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5306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68.3 ± 7.7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C094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67.1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DED6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III–IV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6EF6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FSFI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CE8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SGRQ</w:t>
            </w:r>
          </w:p>
        </w:tc>
      </w:tr>
      <w:tr w:rsidR="00AB21CB" w:rsidRPr="00AB21CB" w14:paraId="41E81532" w14:textId="77777777" w:rsidTr="00AB21CB">
        <w:trPr>
          <w:trHeight w:val="5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BDD5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 et al. (2020)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6FDE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692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Cross-sectional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8870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0728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65.4 ± 7.1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5488" w14:textId="77777777" w:rsidR="00AB21CB" w:rsidRPr="00AB21CB" w:rsidRDefault="00AB21CB" w:rsidP="00AB2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71.3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DECA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I–IV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CF1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IIEF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C4F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SF-36</w:t>
            </w:r>
          </w:p>
        </w:tc>
      </w:tr>
    </w:tbl>
    <w:p w14:paraId="1CFF8E3A" w14:textId="77777777" w:rsidR="00AB21CB" w:rsidRDefault="00AB21CB"/>
    <w:p w14:paraId="01EAF6A5" w14:textId="77777777" w:rsidR="00AB21CB" w:rsidRDefault="00AB21CB">
      <w:r>
        <w:br w:type="page"/>
      </w:r>
    </w:p>
    <w:p w14:paraId="3EEE35CE" w14:textId="12FFFF1F" w:rsidR="00AB21CB" w:rsidRDefault="00AB21CB">
      <w:r w:rsidRPr="00AB21CB">
        <w:rPr>
          <w:b/>
          <w:bCs/>
        </w:rPr>
        <w:lastRenderedPageBreak/>
        <w:t>Table 2</w:t>
      </w:r>
      <w:r w:rsidRPr="00AB21CB">
        <w:t>. Prevalence of Sexual Dysfunction in COPD Patients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04"/>
        <w:gridCol w:w="1440"/>
        <w:gridCol w:w="1444"/>
        <w:gridCol w:w="2962"/>
      </w:tblGrid>
      <w:tr w:rsidR="00AB21CB" w:rsidRPr="00AB21CB" w14:paraId="314B59A7" w14:textId="77777777" w:rsidTr="00AB21CB">
        <w:trPr>
          <w:trHeight w:val="296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CFF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Study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9402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(N)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BD63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SD Cases (n)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C5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Prevalence (%)</w:t>
            </w:r>
          </w:p>
        </w:tc>
      </w:tr>
      <w:tr w:rsidR="00AB21CB" w:rsidRPr="00AB21CB" w14:paraId="755FD9AB" w14:textId="77777777" w:rsidTr="00AB21CB">
        <w:trPr>
          <w:trHeight w:val="161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E2A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Kaptein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DA92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00A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234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53.3</w:t>
            </w:r>
          </w:p>
        </w:tc>
      </w:tr>
      <w:tr w:rsidR="00AB21CB" w:rsidRPr="00AB21CB" w14:paraId="2F84DF75" w14:textId="77777777" w:rsidTr="00AB21CB">
        <w:trPr>
          <w:trHeight w:val="5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5986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Pitta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52CF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7CAF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02DE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</w:tr>
      <w:tr w:rsidR="00AB21CB" w:rsidRPr="00AB21CB" w14:paraId="19707B07" w14:textId="77777777" w:rsidTr="00AB21CB">
        <w:trPr>
          <w:trHeight w:val="62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590F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Boutou</w:t>
            </w:r>
            <w:proofErr w:type="spellEnd"/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7D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40E7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9511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58.1</w:t>
            </w:r>
          </w:p>
        </w:tc>
      </w:tr>
      <w:tr w:rsidR="00AB21CB" w:rsidRPr="00AB21CB" w14:paraId="167E12AE" w14:textId="77777777" w:rsidTr="00AB21CB">
        <w:trPr>
          <w:trHeight w:val="5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8AD2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Kahraman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5482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DE3D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89ED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</w:tr>
      <w:tr w:rsidR="00AB21CB" w:rsidRPr="00AB21CB" w14:paraId="223BD67F" w14:textId="77777777" w:rsidTr="00AB21CB">
        <w:trPr>
          <w:trHeight w:val="28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5EE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690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6E4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D58F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58.2</w:t>
            </w:r>
          </w:p>
        </w:tc>
      </w:tr>
      <w:tr w:rsidR="00AB21CB" w:rsidRPr="00AB21CB" w14:paraId="6C23D475" w14:textId="77777777" w:rsidTr="00AB21CB">
        <w:trPr>
          <w:trHeight w:val="5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903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Wang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6A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DD1F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E0E7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54.5</w:t>
            </w:r>
          </w:p>
        </w:tc>
      </w:tr>
      <w:tr w:rsidR="00AB21CB" w:rsidRPr="00AB21CB" w14:paraId="49DE4C21" w14:textId="77777777" w:rsidTr="00AB21CB">
        <w:trPr>
          <w:trHeight w:val="5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84D7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FB2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F935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1A1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53.6</w:t>
            </w:r>
          </w:p>
        </w:tc>
      </w:tr>
      <w:tr w:rsidR="00AB21CB" w:rsidRPr="00AB21CB" w14:paraId="56C742AA" w14:textId="77777777" w:rsidTr="00AB21CB">
        <w:trPr>
          <w:trHeight w:val="179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622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Ahmed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8B84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26C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D312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57.9</w:t>
            </w:r>
          </w:p>
        </w:tc>
      </w:tr>
      <w:tr w:rsidR="00AB21CB" w:rsidRPr="00AB21CB" w14:paraId="428DEA17" w14:textId="77777777" w:rsidTr="00AB21CB">
        <w:trPr>
          <w:trHeight w:val="143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479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Silva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C29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57C1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375F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61.4</w:t>
            </w:r>
          </w:p>
        </w:tc>
      </w:tr>
      <w:tr w:rsidR="00AB21CB" w:rsidRPr="00AB21CB" w14:paraId="437B2A5A" w14:textId="77777777" w:rsidTr="00AB21CB">
        <w:trPr>
          <w:trHeight w:val="58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3F22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 et al.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DFD4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B81B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D9D2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52.7</w:t>
            </w:r>
          </w:p>
        </w:tc>
      </w:tr>
      <w:tr w:rsidR="00AB21CB" w:rsidRPr="00AB21CB" w14:paraId="69B6A788" w14:textId="77777777" w:rsidTr="00AB21CB">
        <w:trPr>
          <w:trHeight w:val="296"/>
        </w:trPr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919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Pooled prevalence (random-effects)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C1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3FF7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B481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56.2% (95% CI: 52.1–60.3)</w:t>
            </w:r>
          </w:p>
        </w:tc>
      </w:tr>
    </w:tbl>
    <w:p w14:paraId="0B7D9CB6" w14:textId="41F5E071" w:rsidR="00AB21CB" w:rsidRDefault="00AB21CB">
      <w:r w:rsidRPr="00AB21CB">
        <w:rPr>
          <w:b/>
          <w:bCs/>
        </w:rPr>
        <w:t>Table 3</w:t>
      </w:r>
      <w:r w:rsidRPr="00AB21CB">
        <w:t>. Association Between Sexual Dysfunction and Quality of Life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97"/>
        <w:gridCol w:w="2128"/>
        <w:gridCol w:w="2132"/>
        <w:gridCol w:w="1460"/>
        <w:gridCol w:w="1533"/>
      </w:tblGrid>
      <w:tr w:rsidR="00AB21CB" w:rsidRPr="00AB21CB" w14:paraId="73710C30" w14:textId="77777777" w:rsidTr="00AB21CB">
        <w:trPr>
          <w:trHeight w:val="62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C6EC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Study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43FF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QoL Tool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55A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Effect Measure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63C5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Effect Size (95% CI)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6BB0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</w:tr>
      <w:tr w:rsidR="00AB21CB" w:rsidRPr="00AB21CB" w14:paraId="6D938C3F" w14:textId="77777777" w:rsidTr="00AB21CB">
        <w:trPr>
          <w:trHeight w:val="233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71B1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Kaptein et al.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6EA3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SGRQ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4D2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Mean Difference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181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−12.4 (−18.6 to −6.2)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811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AB21CB" w:rsidRPr="00AB21CB" w14:paraId="48CCFA52" w14:textId="77777777" w:rsidTr="00AB21CB">
        <w:trPr>
          <w:trHeight w:val="58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49DE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Boutou</w:t>
            </w:r>
            <w:proofErr w:type="spellEnd"/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et al.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A297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45A2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Mean Difference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3C54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+4.6 (2.1–7.2)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529B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AB21CB" w:rsidRPr="00AB21CB" w14:paraId="03907717" w14:textId="77777777" w:rsidTr="00AB21CB">
        <w:trPr>
          <w:trHeight w:val="58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F8E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Kahraman et al.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6D79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SF-36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789F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SMD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5869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−0.82 (−1.30 to −0.34)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764F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</w:tr>
      <w:tr w:rsidR="00AB21CB" w:rsidRPr="00AB21CB" w14:paraId="02142362" w14:textId="77777777" w:rsidTr="00AB21CB">
        <w:trPr>
          <w:trHeight w:val="58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5E48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Wang et al.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E173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WHOQOL-BREF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C4D4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SMD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E0DE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−0.65 (−1.01 to −0.29)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750C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</w:tr>
      <w:tr w:rsidR="00AB21CB" w:rsidRPr="00AB21CB" w14:paraId="30853299" w14:textId="77777777" w:rsidTr="00AB21CB">
        <w:trPr>
          <w:trHeight w:val="58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07C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Ahmed et al.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E27F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F443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Mean Difference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4D0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+3.9 (1.5–6.3)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5B6E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0.003</w:t>
            </w:r>
          </w:p>
        </w:tc>
      </w:tr>
      <w:tr w:rsidR="00AB21CB" w:rsidRPr="00AB21CB" w14:paraId="76B7F17D" w14:textId="77777777" w:rsidTr="00AB21CB">
        <w:trPr>
          <w:trHeight w:val="58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F4C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Pooled effect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F398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AFE7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SMD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F58C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−0.74 (−0.96 to −0.52)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DCC3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</w:tbl>
    <w:p w14:paraId="23BE92DE" w14:textId="20744EBE" w:rsidR="00AB21CB" w:rsidRDefault="00AB21CB">
      <w:r w:rsidRPr="00AB21CB">
        <w:rPr>
          <w:b/>
          <w:bCs/>
        </w:rPr>
        <w:t>Table 4</w:t>
      </w:r>
      <w:r w:rsidRPr="00AB21CB">
        <w:t>. Subgroup Analysis of Sexual Dysfunction Prevalence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5"/>
        <w:gridCol w:w="1350"/>
        <w:gridCol w:w="2521"/>
        <w:gridCol w:w="1374"/>
        <w:gridCol w:w="1410"/>
      </w:tblGrid>
      <w:tr w:rsidR="00AB21CB" w:rsidRPr="00AB21CB" w14:paraId="0AB75A77" w14:textId="77777777" w:rsidTr="00AB21CB">
        <w:trPr>
          <w:trHeight w:val="30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167D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Subgroup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9592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Studies (n)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EBE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Pooled Prevalence (%)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3CBB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95% CI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D224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I² (%)</w:t>
            </w:r>
          </w:p>
        </w:tc>
      </w:tr>
      <w:tr w:rsidR="00AB21CB" w:rsidRPr="00AB21CB" w14:paraId="26D3F76F" w14:textId="77777777" w:rsidTr="00AB21CB">
        <w:trPr>
          <w:trHeight w:val="58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413A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Male patients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182C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427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58.7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AC7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54.2–63.1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4091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</w:tr>
      <w:tr w:rsidR="00AB21CB" w:rsidRPr="00AB21CB" w14:paraId="7FEE1404" w14:textId="77777777" w:rsidTr="00AB21CB">
        <w:trPr>
          <w:trHeight w:val="170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216F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Female patients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D70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EA8E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49.3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449E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43.0–55.6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44FB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</w:tr>
      <w:tr w:rsidR="00AB21CB" w:rsidRPr="00AB21CB" w14:paraId="3F32D3FC" w14:textId="77777777" w:rsidTr="00AB21CB">
        <w:trPr>
          <w:trHeight w:val="24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DE8D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Mild–Moderate COPD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C63B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46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51.2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C13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46.8–55.6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AF61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</w:tr>
      <w:tr w:rsidR="00AB21CB" w:rsidRPr="00AB21CB" w14:paraId="463FC9EC" w14:textId="77777777" w:rsidTr="00AB21CB">
        <w:trPr>
          <w:trHeight w:val="33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49C9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Severe–Very Severe COPD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5254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1DBB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62.9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7823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57.4–68.1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8B1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</w:tr>
      <w:tr w:rsidR="00AB21CB" w:rsidRPr="00AB21CB" w14:paraId="2A8C5A52" w14:textId="77777777" w:rsidTr="00AB21CB">
        <w:trPr>
          <w:trHeight w:val="58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3130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Asia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B8BB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C3E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55.6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A3A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50.3–60.8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07A0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</w:tr>
      <w:tr w:rsidR="00AB21CB" w:rsidRPr="00AB21CB" w14:paraId="3BFD74CA" w14:textId="77777777" w:rsidTr="00AB21CB">
        <w:trPr>
          <w:trHeight w:val="134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C36B" w14:textId="77777777" w:rsidR="00AB21CB" w:rsidRPr="00AB21CB" w:rsidRDefault="00AB21CB" w:rsidP="00AB2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Europe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D296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A1D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57.1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0E79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51.8–62.3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0F7A" w14:textId="77777777" w:rsidR="00AB21CB" w:rsidRPr="00AB21CB" w:rsidRDefault="00AB21CB" w:rsidP="00AB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21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</w:tr>
    </w:tbl>
    <w:p w14:paraId="14DF6187" w14:textId="77777777" w:rsidR="009B32A8" w:rsidRDefault="009B32A8">
      <w:pPr>
        <w:rPr>
          <w:b/>
          <w:bCs/>
        </w:rPr>
      </w:pPr>
    </w:p>
    <w:p w14:paraId="0634C173" w14:textId="77777777" w:rsidR="009B32A8" w:rsidRDefault="009B32A8">
      <w:pPr>
        <w:rPr>
          <w:b/>
          <w:bCs/>
        </w:rPr>
      </w:pPr>
      <w:r>
        <w:rPr>
          <w:b/>
          <w:bCs/>
        </w:rPr>
        <w:br w:type="page"/>
      </w:r>
    </w:p>
    <w:p w14:paraId="4E458F07" w14:textId="58AD2A18" w:rsidR="00AB21CB" w:rsidRDefault="009B32A8">
      <w:r w:rsidRPr="009B32A8">
        <w:rPr>
          <w:b/>
          <w:bCs/>
        </w:rPr>
        <w:lastRenderedPageBreak/>
        <w:t>Table 5</w:t>
      </w:r>
      <w:r w:rsidRPr="009B32A8">
        <w:t>. Risk of Bias Assessment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54"/>
        <w:gridCol w:w="1913"/>
        <w:gridCol w:w="1977"/>
        <w:gridCol w:w="2706"/>
      </w:tblGrid>
      <w:tr w:rsidR="009B32A8" w:rsidRPr="009B32A8" w14:paraId="460D66A5" w14:textId="77777777" w:rsidTr="009B32A8">
        <w:trPr>
          <w:trHeight w:val="206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CD14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Study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6715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Tool Used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8346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Score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C49D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Risk of Bias</w:t>
            </w:r>
          </w:p>
        </w:tc>
      </w:tr>
      <w:tr w:rsidR="009B32A8" w:rsidRPr="009B32A8" w14:paraId="430C071B" w14:textId="77777777" w:rsidTr="009B32A8">
        <w:trPr>
          <w:trHeight w:val="58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96D8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Kaptein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9A37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D6DF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9-Aug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E6E7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9B32A8" w:rsidRPr="009B32A8" w14:paraId="06C475ED" w14:textId="77777777" w:rsidTr="009B32A8">
        <w:trPr>
          <w:trHeight w:val="107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72D2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Pitta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BE3A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JBI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8C0B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9-Jul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34B8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Moderate</w:t>
            </w:r>
          </w:p>
        </w:tc>
      </w:tr>
      <w:tr w:rsidR="009B32A8" w:rsidRPr="009B32A8" w14:paraId="20D50F85" w14:textId="77777777" w:rsidTr="009B32A8">
        <w:trPr>
          <w:trHeight w:val="179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BAF9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Boutou</w:t>
            </w:r>
            <w:proofErr w:type="spellEnd"/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ACEF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3BCA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9-Jul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B4F5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Moderate</w:t>
            </w:r>
          </w:p>
        </w:tc>
      </w:tr>
      <w:tr w:rsidR="009B32A8" w:rsidRPr="009B32A8" w14:paraId="17564BAB" w14:textId="77777777" w:rsidTr="009B32A8">
        <w:trPr>
          <w:trHeight w:val="17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261A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Kahraman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838C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JBI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4C01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9-Jun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9A68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Moderate</w:t>
            </w:r>
          </w:p>
        </w:tc>
      </w:tr>
      <w:tr w:rsidR="009B32A8" w:rsidRPr="009B32A8" w14:paraId="440C85C4" w14:textId="77777777" w:rsidTr="009B32A8">
        <w:trPr>
          <w:trHeight w:val="16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853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63C0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JBI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904B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9-Jun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B64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Moderate</w:t>
            </w:r>
          </w:p>
        </w:tc>
      </w:tr>
      <w:tr w:rsidR="009B32A8" w:rsidRPr="009B32A8" w14:paraId="402AE911" w14:textId="77777777" w:rsidTr="009B32A8">
        <w:trPr>
          <w:trHeight w:val="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9342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Wang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29C3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EF10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9-Aug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EC2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9B32A8" w:rsidRPr="009B32A8" w14:paraId="30508286" w14:textId="77777777" w:rsidTr="009B32A8">
        <w:trPr>
          <w:trHeight w:val="62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FAAE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C652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FADA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9-Jul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467A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Moderate</w:t>
            </w:r>
          </w:p>
        </w:tc>
      </w:tr>
      <w:tr w:rsidR="009B32A8" w:rsidRPr="009B32A8" w14:paraId="2DF9F5FE" w14:textId="77777777" w:rsidTr="009B32A8">
        <w:trPr>
          <w:trHeight w:val="58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1E1B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Ahmed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B9F7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JBI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0F80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9-Jun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6204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Moderate</w:t>
            </w:r>
          </w:p>
        </w:tc>
      </w:tr>
      <w:tr w:rsidR="009B32A8" w:rsidRPr="009B32A8" w14:paraId="2F5EEF68" w14:textId="77777777" w:rsidTr="009B32A8">
        <w:trPr>
          <w:trHeight w:val="12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D023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Silva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B7C3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A702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9-Jul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B240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Moderate</w:t>
            </w:r>
          </w:p>
        </w:tc>
      </w:tr>
      <w:tr w:rsidR="009B32A8" w:rsidRPr="009B32A8" w14:paraId="700C8ED7" w14:textId="77777777" w:rsidTr="009B32A8">
        <w:trPr>
          <w:trHeight w:val="288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3E6C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 et al.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A6AD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JBI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14D5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9-Aug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355B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</w:tbl>
    <w:p w14:paraId="0A470B5E" w14:textId="32B8DF7A" w:rsidR="009B32A8" w:rsidRDefault="009B32A8">
      <w:r w:rsidRPr="009B32A8">
        <w:rPr>
          <w:b/>
          <w:bCs/>
        </w:rPr>
        <w:t>Table 6</w:t>
      </w:r>
      <w:r w:rsidRPr="009B32A8">
        <w:t>. GRADE Summary of Findings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43"/>
        <w:gridCol w:w="1430"/>
        <w:gridCol w:w="2109"/>
        <w:gridCol w:w="1939"/>
        <w:gridCol w:w="1829"/>
      </w:tblGrid>
      <w:tr w:rsidR="009B32A8" w:rsidRPr="009B32A8" w14:paraId="06A2092F" w14:textId="77777777" w:rsidTr="009B32A8">
        <w:trPr>
          <w:trHeight w:val="215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F67C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Outcome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C639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Studies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DA6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Participants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31D7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Effect Estimate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B1FE" w14:textId="77777777" w:rsidR="009B32A8" w:rsidRPr="009B32A8" w:rsidRDefault="009B32A8" w:rsidP="009B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Certainty</w:t>
            </w:r>
          </w:p>
        </w:tc>
      </w:tr>
      <w:tr w:rsidR="009B32A8" w:rsidRPr="009B32A8" w14:paraId="1219454A" w14:textId="77777777" w:rsidTr="009B32A8">
        <w:trPr>
          <w:trHeight w:val="35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147D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Prevalence of sexual dysfunction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ACAA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EAE0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1,191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4342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56.20%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F114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mbria Math" w:eastAsia="Times New Roman" w:hAnsi="Cambria Math" w:cs="Cambria Math"/>
                <w:color w:val="000000"/>
                <w:kern w:val="0"/>
                <w:sz w:val="22"/>
                <w:szCs w:val="22"/>
                <w14:ligatures w14:val="none"/>
              </w:rPr>
              <w:t>⊕⊕⊕◯</w:t>
            </w: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Moderate</w:t>
            </w:r>
          </w:p>
        </w:tc>
      </w:tr>
      <w:tr w:rsidR="009B32A8" w:rsidRPr="009B32A8" w14:paraId="11167D70" w14:textId="77777777" w:rsidTr="009B32A8">
        <w:trPr>
          <w:trHeight w:val="287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E41F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 vs QoL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7AF6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1964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EBFE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SMD −0.74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0E0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mbria Math" w:eastAsia="Times New Roman" w:hAnsi="Cambria Math" w:cs="Cambria Math"/>
                <w:color w:val="000000"/>
                <w:kern w:val="0"/>
                <w:sz w:val="22"/>
                <w:szCs w:val="22"/>
                <w14:ligatures w14:val="none"/>
              </w:rPr>
              <w:t>⊕⊕⊕◯</w:t>
            </w: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Moderate</w:t>
            </w:r>
          </w:p>
        </w:tc>
      </w:tr>
      <w:tr w:rsidR="009B32A8" w:rsidRPr="009B32A8" w14:paraId="4732D23E" w14:textId="77777777" w:rsidTr="009B32A8">
        <w:trPr>
          <w:trHeight w:val="197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DDAC" w14:textId="77777777" w:rsidR="009B32A8" w:rsidRPr="009B32A8" w:rsidRDefault="009B32A8" w:rsidP="009B3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Severe COPD subgroup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DADD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1FC9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3126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Higher prevalence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B16" w14:textId="77777777" w:rsidR="009B32A8" w:rsidRPr="009B32A8" w:rsidRDefault="009B32A8" w:rsidP="0067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32A8">
              <w:rPr>
                <w:rFonts w:ascii="Cambria Math" w:eastAsia="Times New Roman" w:hAnsi="Cambria Math" w:cs="Cambria Math"/>
                <w:color w:val="000000"/>
                <w:kern w:val="0"/>
                <w:sz w:val="22"/>
                <w:szCs w:val="22"/>
                <w14:ligatures w14:val="none"/>
              </w:rPr>
              <w:t>⊕⊕◯◯</w:t>
            </w:r>
            <w:r w:rsidRPr="009B3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Low</w:t>
            </w:r>
          </w:p>
        </w:tc>
      </w:tr>
    </w:tbl>
    <w:p w14:paraId="03BD997E" w14:textId="77777777" w:rsidR="009B32A8" w:rsidRDefault="009B32A8"/>
    <w:sectPr w:rsidR="009B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B0"/>
    <w:rsid w:val="000F6EEA"/>
    <w:rsid w:val="00677B75"/>
    <w:rsid w:val="007F60B1"/>
    <w:rsid w:val="009B32A8"/>
    <w:rsid w:val="00A273B0"/>
    <w:rsid w:val="00AB21CB"/>
    <w:rsid w:val="00B51B4D"/>
    <w:rsid w:val="00B71D02"/>
    <w:rsid w:val="00E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8B52"/>
  <w15:chartTrackingRefBased/>
  <w15:docId w15:val="{E7233E22-3181-494B-A92E-CD5CA367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3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3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3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3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Masud Rana</dc:creator>
  <cp:keywords/>
  <dc:description/>
  <cp:lastModifiedBy>Md. Masud Rana</cp:lastModifiedBy>
  <cp:revision>4</cp:revision>
  <dcterms:created xsi:type="dcterms:W3CDTF">2026-01-11T05:48:00Z</dcterms:created>
  <dcterms:modified xsi:type="dcterms:W3CDTF">2026-01-11T05:59:00Z</dcterms:modified>
</cp:coreProperties>
</file>