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9547B94" w14:textId="77777777" w:rsidR="00C31A33" w:rsidRPr="00271E52" w:rsidRDefault="00C31A33" w:rsidP="00C31A33">
      <w:pPr>
        <w:autoSpaceDE w:val="0"/>
        <w:autoSpaceDN w:val="0"/>
        <w:adjustRightInd w:val="0"/>
        <w:spacing w:after="0" w:line="360" w:lineRule="auto"/>
        <w:ind w:left="360" w:hanging="360"/>
        <w:jc w:val="both"/>
        <w:rPr>
          <w:rFonts w:ascii="Arial" w:hAnsi="Arial" w:cs="Arial"/>
          <w:b/>
          <w:color w:val="000000"/>
          <w:sz w:val="28"/>
          <w:szCs w:val="28"/>
          <w:shd w:val="clear" w:color="auto" w:fill="FFFFFF"/>
        </w:rPr>
      </w:pPr>
      <w:r w:rsidRPr="00271E52">
        <w:rPr>
          <w:rFonts w:ascii="Arial" w:hAnsi="Arial" w:cs="Arial"/>
          <w:b/>
          <w:color w:val="000000"/>
          <w:sz w:val="28"/>
          <w:szCs w:val="28"/>
          <w:shd w:val="clear" w:color="auto" w:fill="FFFFFF"/>
        </w:rPr>
        <w:t>Supplementary Information:</w:t>
      </w:r>
    </w:p>
    <w:p w14:paraId="2915AC6B" w14:textId="77777777" w:rsidR="00C31A33" w:rsidRDefault="00C31A33" w:rsidP="00C31A33">
      <w:pPr>
        <w:spacing w:after="0" w:line="360" w:lineRule="auto"/>
        <w:jc w:val="both"/>
        <w:rPr>
          <w:rFonts w:ascii="Arial" w:eastAsia="Tahoma" w:hAnsi="Arial" w:cs="Arial"/>
          <w:bCs/>
          <w:color w:val="000000"/>
          <w:kern w:val="36"/>
          <w:sz w:val="24"/>
          <w:szCs w:val="24"/>
          <w:lang w:eastAsia="en-GB"/>
        </w:rPr>
      </w:pPr>
      <w:r>
        <w:rPr>
          <w:rFonts w:ascii="Arial" w:hAnsi="Arial" w:cs="Arial"/>
          <w:sz w:val="24"/>
          <w:szCs w:val="24"/>
        </w:rPr>
        <w:t xml:space="preserve">A force at electron level in </w:t>
      </w:r>
      <w:r w:rsidRPr="001C4808">
        <w:rPr>
          <w:rFonts w:ascii="Arial" w:hAnsi="Arial" w:cs="Arial"/>
          <w:sz w:val="24"/>
          <w:szCs w:val="24"/>
        </w:rPr>
        <w:t>atoms</w:t>
      </w:r>
      <w:r>
        <w:rPr>
          <w:rFonts w:ascii="Arial" w:hAnsi="Arial" w:cs="Arial"/>
          <w:sz w:val="24"/>
          <w:szCs w:val="24"/>
        </w:rPr>
        <w:t xml:space="preserve"> of any element exists whether atoms</w:t>
      </w:r>
      <w:r w:rsidRPr="001C4808">
        <w:rPr>
          <w:rFonts w:ascii="Arial" w:hAnsi="Arial" w:cs="Arial"/>
          <w:sz w:val="24"/>
          <w:szCs w:val="24"/>
        </w:rPr>
        <w:t xml:space="preserve"> are in</w:t>
      </w:r>
      <w:r>
        <w:rPr>
          <w:rFonts w:ascii="Arial" w:hAnsi="Arial" w:cs="Arial"/>
          <w:sz w:val="24"/>
          <w:szCs w:val="24"/>
        </w:rPr>
        <w:t xml:space="preserve"> </w:t>
      </w:r>
      <w:r w:rsidRPr="001C4808">
        <w:rPr>
          <w:rFonts w:ascii="Arial" w:hAnsi="Arial" w:cs="Arial"/>
          <w:sz w:val="24"/>
          <w:szCs w:val="24"/>
        </w:rPr>
        <w:t>contact</w:t>
      </w:r>
      <w:r>
        <w:rPr>
          <w:rFonts w:ascii="Arial" w:hAnsi="Arial" w:cs="Arial"/>
          <w:sz w:val="24"/>
          <w:szCs w:val="24"/>
        </w:rPr>
        <w:t xml:space="preserve"> to </w:t>
      </w:r>
      <w:r w:rsidRPr="001C4808">
        <w:rPr>
          <w:rFonts w:ascii="Arial" w:hAnsi="Arial" w:cs="Arial"/>
          <w:sz w:val="24"/>
          <w:szCs w:val="24"/>
        </w:rPr>
        <w:t xml:space="preserve">ground </w:t>
      </w:r>
      <w:r>
        <w:rPr>
          <w:rFonts w:ascii="Arial" w:hAnsi="Arial" w:cs="Arial"/>
          <w:sz w:val="24"/>
          <w:szCs w:val="24"/>
        </w:rPr>
        <w:t xml:space="preserve">surface </w:t>
      </w:r>
      <w:r w:rsidRPr="001C4808">
        <w:rPr>
          <w:rFonts w:ascii="Arial" w:hAnsi="Arial" w:cs="Arial"/>
          <w:sz w:val="24"/>
          <w:szCs w:val="24"/>
        </w:rPr>
        <w:t xml:space="preserve">or not. </w:t>
      </w:r>
      <w:r>
        <w:rPr>
          <w:rFonts w:ascii="Arial" w:hAnsi="Arial" w:cs="Arial"/>
          <w:sz w:val="24"/>
          <w:szCs w:val="24"/>
        </w:rPr>
        <w:t>When an atom undertakes the neutral state, it signifies that electrons do not have the contact with clamped energy knots. Here, electrons remain in the still mannered position under the exert</w:t>
      </w:r>
      <w:r w:rsidRPr="00BF3032">
        <w:rPr>
          <w:rFonts w:ascii="Arial" w:hAnsi="Arial" w:cs="Arial"/>
          <w:sz w:val="24"/>
          <w:szCs w:val="24"/>
        </w:rPr>
        <w:t>ion of</w:t>
      </w:r>
      <w:r>
        <w:rPr>
          <w:rFonts w:ascii="Arial" w:hAnsi="Arial" w:cs="Arial"/>
          <w:sz w:val="24"/>
          <w:szCs w:val="24"/>
        </w:rPr>
        <w:t xml:space="preserve"> an impartial force. The intercrossed overt photons form or construct the states of energy knots. In atoms of some elements, all states remain filled by the electrons. In atoms of some elements, one state remains unfilled. In atoms of some elements, more than one state remains unfilled. </w:t>
      </w:r>
      <w:r>
        <w:rPr>
          <w:rFonts w:ascii="Arial" w:eastAsia="Tahoma" w:hAnsi="Arial" w:cs="Arial"/>
          <w:bCs/>
          <w:color w:val="000000"/>
          <w:kern w:val="36"/>
          <w:sz w:val="24"/>
          <w:szCs w:val="24"/>
          <w:lang w:eastAsia="en-GB"/>
        </w:rPr>
        <w:t xml:space="preserve">So, atoms behave differently according to filled and unfilled states. </w:t>
      </w:r>
    </w:p>
    <w:p w14:paraId="3F843B92" w14:textId="77777777" w:rsidR="00C31A33" w:rsidRDefault="00C31A33" w:rsidP="00C31A33">
      <w:pPr>
        <w:spacing w:after="0" w:line="360" w:lineRule="auto"/>
        <w:ind w:firstLine="360"/>
        <w:jc w:val="both"/>
        <w:rPr>
          <w:rFonts w:ascii="Arial" w:eastAsia="Tahoma" w:hAnsi="Arial" w:cs="Arial"/>
          <w:bCs/>
          <w:color w:val="000000"/>
          <w:kern w:val="36"/>
          <w:sz w:val="24"/>
          <w:szCs w:val="24"/>
          <w:lang w:eastAsia="en-GB"/>
        </w:rPr>
      </w:pPr>
      <w:r w:rsidRPr="00F34ABA">
        <w:rPr>
          <w:rFonts w:ascii="Arial" w:hAnsi="Arial" w:cs="Arial"/>
          <w:sz w:val="24"/>
          <w:szCs w:val="24"/>
        </w:rPr>
        <w:t xml:space="preserve">Electrons are </w:t>
      </w:r>
      <w:r>
        <w:rPr>
          <w:rFonts w:ascii="Arial" w:hAnsi="Arial" w:cs="Arial"/>
          <w:sz w:val="24"/>
          <w:szCs w:val="24"/>
        </w:rPr>
        <w:t xml:space="preserve">filled </w:t>
      </w:r>
      <w:r w:rsidRPr="00F34ABA">
        <w:rPr>
          <w:rFonts w:ascii="Arial" w:hAnsi="Arial" w:cs="Arial"/>
          <w:sz w:val="24"/>
          <w:szCs w:val="24"/>
        </w:rPr>
        <w:t xml:space="preserve">by the </w:t>
      </w:r>
      <w:r>
        <w:rPr>
          <w:rFonts w:ascii="Arial" w:hAnsi="Arial" w:cs="Arial"/>
          <w:sz w:val="24"/>
          <w:szCs w:val="24"/>
        </w:rPr>
        <w:t xml:space="preserve">hollow regions formed under the intercrossing of overt photons. The number of filled electrons by energy knots in </w:t>
      </w:r>
      <w:r w:rsidRPr="00400BA1">
        <w:rPr>
          <w:rFonts w:ascii="Arial" w:hAnsi="Arial" w:cs="Arial"/>
          <w:sz w:val="24"/>
          <w:szCs w:val="24"/>
        </w:rPr>
        <w:t>specific</w:t>
      </w:r>
      <w:r>
        <w:rPr>
          <w:rFonts w:ascii="Arial" w:hAnsi="Arial" w:cs="Arial"/>
          <w:sz w:val="24"/>
          <w:szCs w:val="24"/>
        </w:rPr>
        <w:t xml:space="preserve"> number is required to define a distinct nature of the atom. </w:t>
      </w:r>
      <w:r w:rsidRPr="00F34ABA">
        <w:rPr>
          <w:rFonts w:ascii="Arial" w:hAnsi="Arial" w:cs="Arial"/>
          <w:sz w:val="24"/>
          <w:szCs w:val="24"/>
        </w:rPr>
        <w:t xml:space="preserve">The length and number </w:t>
      </w:r>
      <w:r>
        <w:rPr>
          <w:rFonts w:ascii="Arial" w:hAnsi="Arial" w:cs="Arial"/>
          <w:sz w:val="24"/>
          <w:szCs w:val="24"/>
        </w:rPr>
        <w:t>of inter</w:t>
      </w:r>
      <w:r w:rsidRPr="00F34ABA">
        <w:rPr>
          <w:rFonts w:ascii="Arial" w:hAnsi="Arial" w:cs="Arial"/>
          <w:sz w:val="24"/>
          <w:szCs w:val="24"/>
        </w:rPr>
        <w:t xml:space="preserve">crossed </w:t>
      </w:r>
      <w:r>
        <w:rPr>
          <w:rFonts w:ascii="Arial" w:hAnsi="Arial" w:cs="Arial"/>
          <w:sz w:val="24"/>
          <w:szCs w:val="24"/>
        </w:rPr>
        <w:t xml:space="preserve">overt </w:t>
      </w:r>
      <w:r w:rsidRPr="00F34ABA">
        <w:rPr>
          <w:rFonts w:ascii="Arial" w:hAnsi="Arial" w:cs="Arial"/>
          <w:sz w:val="24"/>
          <w:szCs w:val="24"/>
        </w:rPr>
        <w:t xml:space="preserve">photons </w:t>
      </w:r>
      <w:r>
        <w:rPr>
          <w:rFonts w:ascii="Arial" w:hAnsi="Arial" w:cs="Arial"/>
          <w:sz w:val="24"/>
          <w:szCs w:val="24"/>
        </w:rPr>
        <w:t>are</w:t>
      </w:r>
      <w:r w:rsidRPr="00F34ABA">
        <w:rPr>
          <w:rFonts w:ascii="Arial" w:hAnsi="Arial" w:cs="Arial"/>
          <w:sz w:val="24"/>
          <w:szCs w:val="24"/>
        </w:rPr>
        <w:t xml:space="preserve"> a</w:t>
      </w:r>
      <w:r>
        <w:rPr>
          <w:rFonts w:ascii="Arial" w:hAnsi="Arial" w:cs="Arial"/>
          <w:sz w:val="24"/>
          <w:szCs w:val="24"/>
        </w:rPr>
        <w:t xml:space="preserve">ccording to the </w:t>
      </w:r>
      <w:r w:rsidRPr="00F34ABA">
        <w:rPr>
          <w:rFonts w:ascii="Arial" w:hAnsi="Arial" w:cs="Arial"/>
          <w:sz w:val="24"/>
          <w:szCs w:val="24"/>
        </w:rPr>
        <w:t xml:space="preserve">filled and unfilled states of </w:t>
      </w:r>
      <w:r>
        <w:rPr>
          <w:rFonts w:ascii="Arial" w:hAnsi="Arial" w:cs="Arial"/>
          <w:sz w:val="24"/>
          <w:szCs w:val="24"/>
        </w:rPr>
        <w:t xml:space="preserve">the </w:t>
      </w:r>
      <w:r w:rsidRPr="00F34ABA">
        <w:rPr>
          <w:rFonts w:ascii="Arial" w:hAnsi="Arial" w:cs="Arial"/>
          <w:sz w:val="24"/>
          <w:szCs w:val="24"/>
        </w:rPr>
        <w:t>atom</w:t>
      </w:r>
      <w:r>
        <w:rPr>
          <w:rFonts w:ascii="Arial" w:hAnsi="Arial" w:cs="Arial"/>
          <w:sz w:val="24"/>
          <w:szCs w:val="24"/>
        </w:rPr>
        <w:t>s belonging to</w:t>
      </w:r>
      <w:r w:rsidRPr="00F34ABA">
        <w:rPr>
          <w:rFonts w:ascii="Arial" w:hAnsi="Arial" w:cs="Arial"/>
          <w:sz w:val="24"/>
          <w:szCs w:val="24"/>
        </w:rPr>
        <w:t xml:space="preserve"> </w:t>
      </w:r>
      <w:r>
        <w:rPr>
          <w:rFonts w:ascii="Arial" w:hAnsi="Arial" w:cs="Arial"/>
          <w:sz w:val="24"/>
          <w:szCs w:val="24"/>
        </w:rPr>
        <w:t xml:space="preserve">different </w:t>
      </w:r>
      <w:r w:rsidRPr="00F34ABA">
        <w:rPr>
          <w:rFonts w:ascii="Arial" w:hAnsi="Arial" w:cs="Arial"/>
          <w:sz w:val="24"/>
          <w:szCs w:val="24"/>
        </w:rPr>
        <w:t>element</w:t>
      </w:r>
      <w:r>
        <w:rPr>
          <w:rFonts w:ascii="Arial" w:hAnsi="Arial" w:cs="Arial"/>
          <w:sz w:val="24"/>
          <w:szCs w:val="24"/>
        </w:rPr>
        <w:t>s</w:t>
      </w:r>
      <w:r w:rsidRPr="00F34ABA">
        <w:rPr>
          <w:rFonts w:ascii="Arial" w:hAnsi="Arial" w:cs="Arial"/>
          <w:sz w:val="24"/>
          <w:szCs w:val="24"/>
        </w:rPr>
        <w:t xml:space="preserve">. The </w:t>
      </w:r>
      <w:r>
        <w:rPr>
          <w:rFonts w:ascii="Arial" w:hAnsi="Arial" w:cs="Arial"/>
          <w:sz w:val="24"/>
          <w:szCs w:val="24"/>
        </w:rPr>
        <w:t xml:space="preserve">filled hollow states are related to </w:t>
      </w:r>
      <w:r w:rsidRPr="00F34ABA">
        <w:rPr>
          <w:rFonts w:ascii="Arial" w:hAnsi="Arial" w:cs="Arial"/>
          <w:sz w:val="24"/>
          <w:szCs w:val="24"/>
        </w:rPr>
        <w:t>electron</w:t>
      </w:r>
      <w:r>
        <w:rPr>
          <w:rFonts w:ascii="Arial" w:hAnsi="Arial" w:cs="Arial"/>
          <w:sz w:val="24"/>
          <w:szCs w:val="24"/>
        </w:rPr>
        <w:t xml:space="preserve"> states and unfilled hollow states are related to unfilled states</w:t>
      </w:r>
      <w:r w:rsidRPr="00F34ABA">
        <w:rPr>
          <w:rFonts w:ascii="Arial" w:hAnsi="Arial" w:cs="Arial"/>
          <w:sz w:val="24"/>
          <w:szCs w:val="24"/>
        </w:rPr>
        <w:t>.</w:t>
      </w:r>
    </w:p>
    <w:p w14:paraId="4EEE1A71" w14:textId="77777777" w:rsidR="00C31A33" w:rsidRDefault="00C31A33" w:rsidP="00C31A33">
      <w:pPr>
        <w:spacing w:after="0" w:line="360" w:lineRule="auto"/>
        <w:ind w:firstLine="360"/>
        <w:jc w:val="both"/>
        <w:rPr>
          <w:rFonts w:ascii="Arial" w:eastAsia="Tahoma" w:hAnsi="Arial" w:cs="Arial"/>
          <w:bCs/>
          <w:color w:val="000000"/>
          <w:kern w:val="36"/>
          <w:sz w:val="24"/>
          <w:szCs w:val="24"/>
          <w:lang w:eastAsia="en-GB"/>
        </w:rPr>
      </w:pPr>
      <w:r>
        <w:rPr>
          <w:rFonts w:ascii="Arial" w:eastAsia="Tahoma" w:hAnsi="Arial" w:cs="Arial"/>
          <w:bCs/>
          <w:color w:val="000000"/>
          <w:kern w:val="36"/>
          <w:sz w:val="24"/>
          <w:szCs w:val="24"/>
          <w:lang w:eastAsia="en-GB"/>
        </w:rPr>
        <w:t xml:space="preserve">Many metallic atoms under transition state </w:t>
      </w:r>
      <w:r w:rsidRPr="008469D4">
        <w:rPr>
          <w:rFonts w:ascii="Arial" w:eastAsia="Tahoma" w:hAnsi="Arial" w:cs="Arial"/>
          <w:bCs/>
          <w:color w:val="000000"/>
          <w:kern w:val="36"/>
          <w:sz w:val="24"/>
          <w:szCs w:val="24"/>
          <w:lang w:eastAsia="en-GB"/>
        </w:rPr>
        <w:t>elongat</w:t>
      </w:r>
      <w:r>
        <w:rPr>
          <w:rFonts w:ascii="Arial" w:eastAsia="Tahoma" w:hAnsi="Arial" w:cs="Arial"/>
          <w:bCs/>
          <w:color w:val="000000"/>
          <w:kern w:val="36"/>
          <w:sz w:val="24"/>
          <w:szCs w:val="24"/>
          <w:lang w:eastAsia="en-GB"/>
        </w:rPr>
        <w:t>e</w:t>
      </w:r>
      <w:r w:rsidRPr="008469D4">
        <w:rPr>
          <w:rFonts w:ascii="Arial" w:eastAsia="Tahoma" w:hAnsi="Arial" w:cs="Arial"/>
          <w:bCs/>
          <w:color w:val="000000"/>
          <w:kern w:val="36"/>
          <w:sz w:val="24"/>
          <w:szCs w:val="24"/>
          <w:lang w:eastAsia="en-GB"/>
        </w:rPr>
        <w:t xml:space="preserve"> </w:t>
      </w:r>
      <w:r>
        <w:rPr>
          <w:rFonts w:ascii="Arial" w:eastAsia="Tahoma" w:hAnsi="Arial" w:cs="Arial"/>
          <w:bCs/>
          <w:color w:val="000000"/>
          <w:kern w:val="36"/>
          <w:sz w:val="24"/>
          <w:szCs w:val="24"/>
          <w:lang w:eastAsia="en-GB"/>
        </w:rPr>
        <w:t xml:space="preserve">when force is exerted to electrons [2]; elongation of the atom is </w:t>
      </w:r>
      <w:r w:rsidRPr="00F518DC">
        <w:rPr>
          <w:rFonts w:ascii="Arial" w:eastAsia="Tahoma" w:hAnsi="Arial" w:cs="Arial"/>
          <w:bCs/>
          <w:color w:val="000000"/>
          <w:kern w:val="36"/>
          <w:sz w:val="24"/>
          <w:szCs w:val="24"/>
          <w:lang w:eastAsia="en-GB"/>
        </w:rPr>
        <w:t>along the</w:t>
      </w:r>
      <w:r>
        <w:rPr>
          <w:rFonts w:ascii="Arial" w:eastAsia="Tahoma" w:hAnsi="Arial" w:cs="Arial"/>
          <w:bCs/>
          <w:color w:val="000000"/>
          <w:kern w:val="36"/>
          <w:sz w:val="24"/>
          <w:szCs w:val="24"/>
          <w:lang w:eastAsia="en-GB"/>
        </w:rPr>
        <w:t xml:space="preserve"> east and west poles, which is nearly at equal rate along both the sides of the atom from the centre. Here, electrons undertake adjacent orientation under the unidirectional stretching of clamped energy knots. If the stretching of clamped energy knots of electrons is not at equal rate along the both sides from the centre of an atom, electrons do not undertake unidirectional stretching of the clamped energy knots resulting in the deformation of the atom [2]. This shows that none of the a</w:t>
      </w:r>
      <w:r w:rsidRPr="008469D4">
        <w:rPr>
          <w:rFonts w:ascii="Arial" w:eastAsia="Tahoma" w:hAnsi="Arial" w:cs="Arial"/>
          <w:bCs/>
          <w:color w:val="000000"/>
          <w:kern w:val="36"/>
          <w:sz w:val="24"/>
          <w:szCs w:val="24"/>
          <w:lang w:eastAsia="en-GB"/>
        </w:rPr>
        <w:t xml:space="preserve">toms </w:t>
      </w:r>
      <w:r>
        <w:rPr>
          <w:rFonts w:ascii="Arial" w:eastAsia="Tahoma" w:hAnsi="Arial" w:cs="Arial"/>
          <w:bCs/>
          <w:color w:val="000000"/>
          <w:kern w:val="36"/>
          <w:sz w:val="24"/>
          <w:szCs w:val="24"/>
          <w:lang w:eastAsia="en-GB"/>
        </w:rPr>
        <w:t xml:space="preserve">undertakes elongation or deformation </w:t>
      </w:r>
      <w:r w:rsidRPr="00F518DC">
        <w:rPr>
          <w:rFonts w:ascii="Arial" w:eastAsia="Tahoma" w:hAnsi="Arial" w:cs="Arial"/>
          <w:bCs/>
          <w:color w:val="000000"/>
          <w:kern w:val="36"/>
          <w:sz w:val="24"/>
          <w:szCs w:val="24"/>
          <w:lang w:eastAsia="en-GB"/>
        </w:rPr>
        <w:t>along the</w:t>
      </w:r>
      <w:r>
        <w:rPr>
          <w:rFonts w:ascii="Arial" w:eastAsia="Tahoma" w:hAnsi="Arial" w:cs="Arial"/>
          <w:bCs/>
          <w:color w:val="000000"/>
          <w:kern w:val="36"/>
          <w:sz w:val="24"/>
          <w:szCs w:val="24"/>
          <w:lang w:eastAsia="en-GB"/>
        </w:rPr>
        <w:t xml:space="preserve"> </w:t>
      </w:r>
      <w:r w:rsidRPr="008469D4">
        <w:rPr>
          <w:rFonts w:ascii="Arial" w:eastAsia="Tahoma" w:hAnsi="Arial" w:cs="Arial"/>
          <w:bCs/>
          <w:color w:val="000000"/>
          <w:kern w:val="36"/>
          <w:sz w:val="24"/>
          <w:szCs w:val="24"/>
          <w:lang w:eastAsia="en-GB"/>
        </w:rPr>
        <w:t>north</w:t>
      </w:r>
      <w:r>
        <w:rPr>
          <w:rFonts w:ascii="Arial" w:eastAsia="Tahoma" w:hAnsi="Arial" w:cs="Arial"/>
          <w:bCs/>
          <w:color w:val="000000"/>
          <w:kern w:val="36"/>
          <w:sz w:val="24"/>
          <w:szCs w:val="24"/>
          <w:lang w:eastAsia="en-GB"/>
        </w:rPr>
        <w:t xml:space="preserve"> and </w:t>
      </w:r>
      <w:r w:rsidRPr="008469D4">
        <w:rPr>
          <w:rFonts w:ascii="Arial" w:eastAsia="Tahoma" w:hAnsi="Arial" w:cs="Arial"/>
          <w:bCs/>
          <w:color w:val="000000"/>
          <w:kern w:val="36"/>
          <w:sz w:val="24"/>
          <w:szCs w:val="24"/>
          <w:lang w:eastAsia="en-GB"/>
        </w:rPr>
        <w:t>south poles or south</w:t>
      </w:r>
      <w:r>
        <w:rPr>
          <w:rFonts w:ascii="Arial" w:eastAsia="Tahoma" w:hAnsi="Arial" w:cs="Arial"/>
          <w:bCs/>
          <w:color w:val="000000"/>
          <w:kern w:val="36"/>
          <w:sz w:val="24"/>
          <w:szCs w:val="24"/>
          <w:lang w:eastAsia="en-GB"/>
        </w:rPr>
        <w:t xml:space="preserve"> and </w:t>
      </w:r>
      <w:r w:rsidRPr="008469D4">
        <w:rPr>
          <w:rFonts w:ascii="Arial" w:eastAsia="Tahoma" w:hAnsi="Arial" w:cs="Arial"/>
          <w:bCs/>
          <w:color w:val="000000"/>
          <w:kern w:val="36"/>
          <w:sz w:val="24"/>
          <w:szCs w:val="24"/>
          <w:lang w:eastAsia="en-GB"/>
        </w:rPr>
        <w:t>north poles</w:t>
      </w:r>
      <w:r>
        <w:rPr>
          <w:rFonts w:ascii="Arial" w:eastAsia="Tahoma" w:hAnsi="Arial" w:cs="Arial"/>
          <w:bCs/>
          <w:color w:val="000000"/>
          <w:kern w:val="36"/>
          <w:sz w:val="24"/>
          <w:szCs w:val="24"/>
          <w:lang w:eastAsia="en-GB"/>
        </w:rPr>
        <w:t>. B</w:t>
      </w:r>
      <w:r w:rsidRPr="008469D4">
        <w:rPr>
          <w:rFonts w:ascii="Arial" w:eastAsia="Tahoma" w:hAnsi="Arial" w:cs="Arial"/>
          <w:bCs/>
          <w:color w:val="000000"/>
          <w:kern w:val="36"/>
          <w:sz w:val="24"/>
          <w:szCs w:val="24"/>
          <w:lang w:eastAsia="en-GB"/>
        </w:rPr>
        <w:t xml:space="preserve">ecause energy knots clamping </w:t>
      </w:r>
      <w:r>
        <w:rPr>
          <w:rFonts w:ascii="Arial" w:eastAsia="Tahoma" w:hAnsi="Arial" w:cs="Arial"/>
          <w:bCs/>
          <w:color w:val="000000"/>
          <w:kern w:val="36"/>
          <w:sz w:val="24"/>
          <w:szCs w:val="24"/>
          <w:lang w:eastAsia="en-GB"/>
        </w:rPr>
        <w:t xml:space="preserve">electrons place the sections of </w:t>
      </w:r>
      <w:r w:rsidRPr="008469D4">
        <w:rPr>
          <w:rFonts w:ascii="Arial" w:eastAsia="Tahoma" w:hAnsi="Arial" w:cs="Arial"/>
          <w:bCs/>
          <w:color w:val="000000"/>
          <w:kern w:val="36"/>
          <w:sz w:val="24"/>
          <w:szCs w:val="24"/>
          <w:lang w:eastAsia="en-GB"/>
        </w:rPr>
        <w:t xml:space="preserve">crest </w:t>
      </w:r>
      <w:r>
        <w:rPr>
          <w:rFonts w:ascii="Arial" w:eastAsia="Tahoma" w:hAnsi="Arial" w:cs="Arial"/>
          <w:bCs/>
          <w:color w:val="000000"/>
          <w:kern w:val="36"/>
          <w:sz w:val="24"/>
          <w:szCs w:val="24"/>
          <w:lang w:eastAsia="en-GB"/>
        </w:rPr>
        <w:t>on one</w:t>
      </w:r>
      <w:r w:rsidRPr="008469D4">
        <w:rPr>
          <w:rFonts w:ascii="Arial" w:eastAsia="Tahoma" w:hAnsi="Arial" w:cs="Arial"/>
          <w:bCs/>
          <w:color w:val="000000"/>
          <w:kern w:val="36"/>
          <w:sz w:val="24"/>
          <w:szCs w:val="24"/>
          <w:lang w:eastAsia="en-GB"/>
        </w:rPr>
        <w:t xml:space="preserve"> side and </w:t>
      </w:r>
      <w:r>
        <w:rPr>
          <w:rFonts w:ascii="Arial" w:eastAsia="Tahoma" w:hAnsi="Arial" w:cs="Arial"/>
          <w:bCs/>
          <w:color w:val="000000"/>
          <w:kern w:val="36"/>
          <w:sz w:val="24"/>
          <w:szCs w:val="24"/>
          <w:lang w:eastAsia="en-GB"/>
        </w:rPr>
        <w:t xml:space="preserve">place the sections of </w:t>
      </w:r>
      <w:r w:rsidRPr="008469D4">
        <w:rPr>
          <w:rFonts w:ascii="Arial" w:eastAsia="Tahoma" w:hAnsi="Arial" w:cs="Arial"/>
          <w:bCs/>
          <w:color w:val="000000"/>
          <w:kern w:val="36"/>
          <w:sz w:val="24"/>
          <w:szCs w:val="24"/>
          <w:lang w:eastAsia="en-GB"/>
        </w:rPr>
        <w:t xml:space="preserve">trough </w:t>
      </w:r>
      <w:r>
        <w:rPr>
          <w:rFonts w:ascii="Arial" w:eastAsia="Tahoma" w:hAnsi="Arial" w:cs="Arial"/>
          <w:bCs/>
          <w:color w:val="000000"/>
          <w:kern w:val="36"/>
          <w:sz w:val="24"/>
          <w:szCs w:val="24"/>
          <w:lang w:eastAsia="en-GB"/>
        </w:rPr>
        <w:t>on opposite side</w:t>
      </w:r>
      <w:r w:rsidRPr="008469D4">
        <w:rPr>
          <w:rFonts w:ascii="Arial" w:eastAsia="Tahoma" w:hAnsi="Arial" w:cs="Arial"/>
          <w:bCs/>
          <w:color w:val="000000"/>
          <w:kern w:val="36"/>
          <w:sz w:val="24"/>
          <w:szCs w:val="24"/>
          <w:lang w:eastAsia="en-GB"/>
        </w:rPr>
        <w:t xml:space="preserve">. However, </w:t>
      </w:r>
      <w:r>
        <w:rPr>
          <w:rFonts w:ascii="Arial" w:eastAsia="Tahoma" w:hAnsi="Arial" w:cs="Arial"/>
          <w:bCs/>
          <w:color w:val="000000"/>
          <w:kern w:val="36"/>
          <w:sz w:val="24"/>
          <w:szCs w:val="24"/>
          <w:lang w:eastAsia="en-GB"/>
        </w:rPr>
        <w:t xml:space="preserve">the sections of </w:t>
      </w:r>
      <w:r w:rsidRPr="008469D4">
        <w:rPr>
          <w:rFonts w:ascii="Arial" w:eastAsia="Tahoma" w:hAnsi="Arial" w:cs="Arial"/>
          <w:bCs/>
          <w:color w:val="000000"/>
          <w:kern w:val="36"/>
          <w:sz w:val="24"/>
          <w:szCs w:val="24"/>
          <w:lang w:eastAsia="en-GB"/>
        </w:rPr>
        <w:t xml:space="preserve">crest and trough </w:t>
      </w:r>
      <w:r>
        <w:rPr>
          <w:rFonts w:ascii="Arial" w:eastAsia="Tahoma" w:hAnsi="Arial" w:cs="Arial"/>
          <w:bCs/>
          <w:color w:val="000000"/>
          <w:kern w:val="36"/>
          <w:sz w:val="24"/>
          <w:szCs w:val="24"/>
          <w:lang w:eastAsia="en-GB"/>
        </w:rPr>
        <w:t xml:space="preserve">form the shape of energy knot on intercrossing the overt photons. So, energy knots clamping electrons can stretch </w:t>
      </w:r>
      <w:r w:rsidRPr="00F518DC">
        <w:rPr>
          <w:rFonts w:ascii="Arial" w:eastAsia="Tahoma" w:hAnsi="Arial" w:cs="Arial"/>
          <w:bCs/>
          <w:color w:val="000000"/>
          <w:kern w:val="36"/>
          <w:sz w:val="24"/>
          <w:szCs w:val="24"/>
          <w:lang w:eastAsia="en-GB"/>
        </w:rPr>
        <w:t>along the</w:t>
      </w:r>
      <w:r>
        <w:rPr>
          <w:rFonts w:ascii="Arial" w:eastAsia="Tahoma" w:hAnsi="Arial" w:cs="Arial"/>
          <w:bCs/>
          <w:color w:val="000000"/>
          <w:kern w:val="36"/>
          <w:sz w:val="24"/>
          <w:szCs w:val="24"/>
          <w:lang w:eastAsia="en-GB"/>
        </w:rPr>
        <w:t xml:space="preserve"> </w:t>
      </w:r>
      <w:r w:rsidRPr="008469D4">
        <w:rPr>
          <w:rFonts w:ascii="Arial" w:eastAsia="Tahoma" w:hAnsi="Arial" w:cs="Arial"/>
          <w:bCs/>
          <w:color w:val="000000"/>
          <w:kern w:val="36"/>
          <w:sz w:val="24"/>
          <w:szCs w:val="24"/>
          <w:lang w:eastAsia="en-GB"/>
        </w:rPr>
        <w:t>east</w:t>
      </w:r>
      <w:r>
        <w:rPr>
          <w:rFonts w:ascii="Arial" w:eastAsia="Tahoma" w:hAnsi="Arial" w:cs="Arial"/>
          <w:bCs/>
          <w:color w:val="000000"/>
          <w:kern w:val="36"/>
          <w:sz w:val="24"/>
          <w:szCs w:val="24"/>
          <w:lang w:eastAsia="en-GB"/>
        </w:rPr>
        <w:t>-</w:t>
      </w:r>
      <w:r w:rsidRPr="008469D4">
        <w:rPr>
          <w:rFonts w:ascii="Arial" w:eastAsia="Tahoma" w:hAnsi="Arial" w:cs="Arial"/>
          <w:bCs/>
          <w:color w:val="000000"/>
          <w:kern w:val="36"/>
          <w:sz w:val="24"/>
          <w:szCs w:val="24"/>
          <w:lang w:eastAsia="en-GB"/>
        </w:rPr>
        <w:t xml:space="preserve">west </w:t>
      </w:r>
      <w:r>
        <w:rPr>
          <w:rFonts w:ascii="Arial" w:eastAsia="Tahoma" w:hAnsi="Arial" w:cs="Arial"/>
          <w:bCs/>
          <w:color w:val="000000"/>
          <w:kern w:val="36"/>
          <w:sz w:val="24"/>
          <w:szCs w:val="24"/>
          <w:lang w:eastAsia="en-GB"/>
        </w:rPr>
        <w:t xml:space="preserve">poles </w:t>
      </w:r>
      <w:r w:rsidRPr="008469D4">
        <w:rPr>
          <w:rFonts w:ascii="Arial" w:eastAsia="Tahoma" w:hAnsi="Arial" w:cs="Arial"/>
          <w:bCs/>
          <w:color w:val="000000"/>
          <w:kern w:val="36"/>
          <w:sz w:val="24"/>
          <w:szCs w:val="24"/>
          <w:lang w:eastAsia="en-GB"/>
        </w:rPr>
        <w:t>or west</w:t>
      </w:r>
      <w:r>
        <w:rPr>
          <w:rFonts w:ascii="Arial" w:eastAsia="Tahoma" w:hAnsi="Arial" w:cs="Arial"/>
          <w:bCs/>
          <w:color w:val="000000"/>
          <w:kern w:val="36"/>
          <w:sz w:val="24"/>
          <w:szCs w:val="24"/>
          <w:lang w:eastAsia="en-GB"/>
        </w:rPr>
        <w:t>-east</w:t>
      </w:r>
      <w:r w:rsidRPr="008469D4">
        <w:rPr>
          <w:rFonts w:ascii="Arial" w:eastAsia="Tahoma" w:hAnsi="Arial" w:cs="Arial"/>
          <w:bCs/>
          <w:color w:val="000000"/>
          <w:kern w:val="36"/>
          <w:sz w:val="24"/>
          <w:szCs w:val="24"/>
          <w:lang w:eastAsia="en-GB"/>
        </w:rPr>
        <w:t xml:space="preserve"> </w:t>
      </w:r>
      <w:r>
        <w:rPr>
          <w:rFonts w:ascii="Arial" w:eastAsia="Tahoma" w:hAnsi="Arial" w:cs="Arial"/>
          <w:bCs/>
          <w:color w:val="000000"/>
          <w:kern w:val="36"/>
          <w:sz w:val="24"/>
          <w:szCs w:val="24"/>
          <w:lang w:eastAsia="en-GB"/>
        </w:rPr>
        <w:t xml:space="preserve">poles. However, stretching of energy knots is based on the variation in potential energy of electrons. </w:t>
      </w:r>
    </w:p>
    <w:p w14:paraId="1F79490E" w14:textId="77777777" w:rsidR="00C31A33" w:rsidRDefault="00C31A33" w:rsidP="00C31A33">
      <w:pPr>
        <w:tabs>
          <w:tab w:val="left" w:pos="360"/>
        </w:tabs>
        <w:spacing w:after="0" w:line="360" w:lineRule="auto"/>
        <w:jc w:val="both"/>
        <w:rPr>
          <w:rFonts w:ascii="Arial" w:hAnsi="Arial" w:cs="Arial"/>
          <w:sz w:val="24"/>
          <w:szCs w:val="24"/>
        </w:rPr>
      </w:pPr>
      <w:r>
        <w:rPr>
          <w:rFonts w:ascii="Arial" w:hAnsi="Arial" w:cs="Arial"/>
          <w:sz w:val="24"/>
          <w:szCs w:val="24"/>
        </w:rPr>
        <w:tab/>
        <w:t xml:space="preserve">Atoms of different groups enlisted in the Periodic Table undertake different states. Different groups of atoms undertake different energy and force relationship. So, a </w:t>
      </w:r>
      <w:r>
        <w:rPr>
          <w:rFonts w:ascii="Arial" w:hAnsi="Arial" w:cs="Arial"/>
          <w:sz w:val="24"/>
          <w:szCs w:val="24"/>
        </w:rPr>
        <w:lastRenderedPageBreak/>
        <w:t xml:space="preserve">significant difference in the energy and force relationship can be anticipated. However, within the same group, energy and force relationship of atoms matches to a large extent. Atoms behave in original state when they are in the zone of originally built-in environment. So, they do not deal with the transition. Nevertheless, when they are being undertaken in the zone which is different from the originally built-in environment, they undertake the transition of state as per the level of energy and forced behaviors </w:t>
      </w:r>
      <w:r w:rsidRPr="009F7FD9">
        <w:rPr>
          <w:rFonts w:ascii="Arial" w:hAnsi="Arial" w:cs="Arial"/>
          <w:sz w:val="24"/>
          <w:szCs w:val="24"/>
        </w:rPr>
        <w:t>being dealt</w:t>
      </w:r>
      <w:r>
        <w:rPr>
          <w:rFonts w:ascii="Arial" w:hAnsi="Arial" w:cs="Arial"/>
          <w:sz w:val="24"/>
          <w:szCs w:val="24"/>
        </w:rPr>
        <w:t xml:space="preserve"> with. Their transitions can be monitored under the established conditions of processing. The ground points of atoms belonging to different groups make different when dealing with the transition.</w:t>
      </w:r>
    </w:p>
    <w:p w14:paraId="0AF45610" w14:textId="77777777" w:rsidR="00C31A33" w:rsidRDefault="00C31A33" w:rsidP="00C31A33">
      <w:pPr>
        <w:spacing w:after="0" w:line="360" w:lineRule="auto"/>
        <w:ind w:firstLine="360"/>
        <w:jc w:val="both"/>
        <w:rPr>
          <w:rFonts w:ascii="Arial" w:hAnsi="Arial" w:cs="Arial"/>
          <w:sz w:val="24"/>
          <w:szCs w:val="24"/>
        </w:rPr>
      </w:pPr>
      <w:r>
        <w:rPr>
          <w:rFonts w:ascii="Arial" w:hAnsi="Arial" w:cs="Arial"/>
          <w:sz w:val="24"/>
          <w:szCs w:val="24"/>
        </w:rPr>
        <w:t>Gaining ‘E</w:t>
      </w:r>
      <w:r w:rsidRPr="00D626BA">
        <w:rPr>
          <w:rFonts w:ascii="Arial" w:hAnsi="Arial" w:cs="Arial"/>
          <w:sz w:val="24"/>
          <w:szCs w:val="24"/>
          <w:vertAlign w:val="subscript"/>
        </w:rPr>
        <w:t>T</w:t>
      </w:r>
      <w:r>
        <w:rPr>
          <w:rFonts w:ascii="Arial" w:hAnsi="Arial" w:cs="Arial"/>
          <w:sz w:val="24"/>
          <w:szCs w:val="24"/>
        </w:rPr>
        <w:t xml:space="preserve">’ to undertake the liquid state of the gaseous atom, </w:t>
      </w:r>
      <w:r w:rsidRPr="00710F4D">
        <w:rPr>
          <w:rFonts w:ascii="Arial" w:hAnsi="Arial" w:cs="Arial"/>
          <w:sz w:val="24"/>
          <w:szCs w:val="24"/>
        </w:rPr>
        <w:t xml:space="preserve">the </w:t>
      </w:r>
      <w:r>
        <w:rPr>
          <w:rFonts w:ascii="Arial" w:hAnsi="Arial" w:cs="Arial"/>
          <w:sz w:val="24"/>
          <w:szCs w:val="24"/>
        </w:rPr>
        <w:t xml:space="preserve">executed work </w:t>
      </w:r>
      <w:r w:rsidRPr="00710F4D">
        <w:rPr>
          <w:rFonts w:ascii="Arial" w:hAnsi="Arial" w:cs="Arial"/>
          <w:sz w:val="24"/>
          <w:szCs w:val="24"/>
        </w:rPr>
        <w:t>is positive</w:t>
      </w:r>
      <w:r>
        <w:rPr>
          <w:rFonts w:ascii="Arial" w:hAnsi="Arial" w:cs="Arial"/>
          <w:sz w:val="24"/>
          <w:szCs w:val="24"/>
        </w:rPr>
        <w:t xml:space="preserve">. In the liquid behavior </w:t>
      </w:r>
      <w:r w:rsidRPr="00710F4D">
        <w:rPr>
          <w:rFonts w:ascii="Arial" w:hAnsi="Arial" w:cs="Arial"/>
          <w:sz w:val="24"/>
          <w:szCs w:val="24"/>
        </w:rPr>
        <w:t xml:space="preserve">of </w:t>
      </w:r>
      <w:r>
        <w:rPr>
          <w:rFonts w:ascii="Arial" w:hAnsi="Arial" w:cs="Arial"/>
          <w:sz w:val="24"/>
          <w:szCs w:val="24"/>
        </w:rPr>
        <w:t xml:space="preserve">gaseous </w:t>
      </w:r>
      <w:r w:rsidRPr="00710F4D">
        <w:rPr>
          <w:rFonts w:ascii="Arial" w:hAnsi="Arial" w:cs="Arial"/>
          <w:sz w:val="24"/>
          <w:szCs w:val="24"/>
        </w:rPr>
        <w:t>atom</w:t>
      </w:r>
      <w:r>
        <w:rPr>
          <w:rFonts w:ascii="Arial" w:hAnsi="Arial" w:cs="Arial"/>
          <w:sz w:val="24"/>
          <w:szCs w:val="24"/>
        </w:rPr>
        <w:t xml:space="preserve">, it retains the ground point near the </w:t>
      </w:r>
      <w:r w:rsidRPr="00710F4D">
        <w:rPr>
          <w:rFonts w:ascii="Arial" w:hAnsi="Arial" w:cs="Arial"/>
          <w:sz w:val="24"/>
          <w:szCs w:val="24"/>
        </w:rPr>
        <w:t>ground surface</w:t>
      </w:r>
      <w:r>
        <w:rPr>
          <w:rFonts w:ascii="Arial" w:hAnsi="Arial" w:cs="Arial"/>
          <w:sz w:val="24"/>
          <w:szCs w:val="24"/>
        </w:rPr>
        <w:t xml:space="preserve">. Here, that atom keeps energy behavior in transition, whereas forced behavior is based on the orientation of electrons. </w:t>
      </w:r>
      <w:r w:rsidRPr="00EF0EB4">
        <w:rPr>
          <w:rFonts w:ascii="Arial" w:hAnsi="Arial" w:cs="Arial"/>
          <w:sz w:val="24"/>
          <w:szCs w:val="24"/>
        </w:rPr>
        <w:t>When liquid state atom gets converted</w:t>
      </w:r>
      <w:r>
        <w:rPr>
          <w:rFonts w:ascii="Arial" w:hAnsi="Arial" w:cs="Arial"/>
          <w:sz w:val="24"/>
          <w:szCs w:val="24"/>
        </w:rPr>
        <w:t xml:space="preserve"> into the</w:t>
      </w:r>
      <w:r w:rsidRPr="00EF0EB4">
        <w:rPr>
          <w:rFonts w:ascii="Arial" w:hAnsi="Arial" w:cs="Arial"/>
          <w:sz w:val="24"/>
          <w:szCs w:val="24"/>
        </w:rPr>
        <w:t xml:space="preserve"> original gas</w:t>
      </w:r>
      <w:r>
        <w:rPr>
          <w:rFonts w:ascii="Arial" w:hAnsi="Arial" w:cs="Arial"/>
          <w:sz w:val="24"/>
          <w:szCs w:val="24"/>
        </w:rPr>
        <w:t>eous</w:t>
      </w:r>
      <w:r w:rsidRPr="00EF0EB4">
        <w:rPr>
          <w:rFonts w:ascii="Arial" w:hAnsi="Arial" w:cs="Arial"/>
          <w:sz w:val="24"/>
          <w:szCs w:val="24"/>
        </w:rPr>
        <w:t xml:space="preserve"> state</w:t>
      </w:r>
      <w:r>
        <w:rPr>
          <w:rFonts w:ascii="Arial" w:hAnsi="Arial" w:cs="Arial"/>
          <w:sz w:val="24"/>
          <w:szCs w:val="24"/>
        </w:rPr>
        <w:t>, ‘E</w:t>
      </w:r>
      <w:r w:rsidRPr="00D626BA">
        <w:rPr>
          <w:rFonts w:ascii="Arial" w:hAnsi="Arial" w:cs="Arial"/>
          <w:sz w:val="24"/>
          <w:szCs w:val="24"/>
          <w:vertAlign w:val="subscript"/>
        </w:rPr>
        <w:t>T</w:t>
      </w:r>
      <w:r>
        <w:rPr>
          <w:rFonts w:ascii="Arial" w:hAnsi="Arial" w:cs="Arial"/>
          <w:sz w:val="24"/>
          <w:szCs w:val="24"/>
        </w:rPr>
        <w:t>’</w:t>
      </w:r>
      <w:r w:rsidRPr="00EF0EB4">
        <w:rPr>
          <w:rFonts w:ascii="Arial" w:hAnsi="Arial" w:cs="Arial"/>
          <w:sz w:val="24"/>
          <w:szCs w:val="24"/>
        </w:rPr>
        <w:t xml:space="preserve"> is involved</w:t>
      </w:r>
      <w:r>
        <w:rPr>
          <w:rFonts w:ascii="Arial" w:hAnsi="Arial" w:cs="Arial"/>
          <w:sz w:val="24"/>
          <w:szCs w:val="24"/>
        </w:rPr>
        <w:t xml:space="preserve"> </w:t>
      </w:r>
      <w:r w:rsidRPr="00EF0EB4">
        <w:rPr>
          <w:rFonts w:ascii="Arial" w:hAnsi="Arial" w:cs="Arial"/>
          <w:sz w:val="24"/>
          <w:szCs w:val="24"/>
        </w:rPr>
        <w:t>in the sense of an absorbing manner to re</w:t>
      </w:r>
      <w:r>
        <w:rPr>
          <w:rFonts w:ascii="Arial" w:hAnsi="Arial" w:cs="Arial"/>
          <w:sz w:val="24"/>
          <w:szCs w:val="24"/>
        </w:rPr>
        <w:t xml:space="preserve">store the </w:t>
      </w:r>
      <w:r w:rsidRPr="00EF0EB4">
        <w:rPr>
          <w:rFonts w:ascii="Arial" w:hAnsi="Arial" w:cs="Arial"/>
          <w:sz w:val="24"/>
          <w:szCs w:val="24"/>
        </w:rPr>
        <w:t xml:space="preserve">orientation of electrons under </w:t>
      </w:r>
      <w:r>
        <w:rPr>
          <w:rFonts w:ascii="Arial" w:hAnsi="Arial" w:cs="Arial"/>
          <w:sz w:val="24"/>
          <w:szCs w:val="24"/>
        </w:rPr>
        <w:t>the ‘F</w:t>
      </w:r>
      <w:r w:rsidRPr="005A414B">
        <w:rPr>
          <w:rFonts w:ascii="Arial" w:hAnsi="Arial" w:cs="Arial"/>
          <w:sz w:val="24"/>
          <w:szCs w:val="24"/>
          <w:vertAlign w:val="subscript"/>
        </w:rPr>
        <w:t>L</w:t>
      </w:r>
      <w:r>
        <w:rPr>
          <w:rFonts w:ascii="Arial" w:hAnsi="Arial" w:cs="Arial"/>
          <w:sz w:val="24"/>
          <w:szCs w:val="24"/>
        </w:rPr>
        <w:t>’ (despite the fact that electrons tilt to upward to attain the original position under the self-restoring provision)</w:t>
      </w:r>
      <w:r w:rsidRPr="00EF0EB4">
        <w:rPr>
          <w:rFonts w:ascii="Arial" w:hAnsi="Arial" w:cs="Arial"/>
          <w:sz w:val="24"/>
          <w:szCs w:val="24"/>
        </w:rPr>
        <w:t>.</w:t>
      </w:r>
      <w:r>
        <w:rPr>
          <w:rFonts w:ascii="Arial" w:hAnsi="Arial" w:cs="Arial"/>
          <w:sz w:val="24"/>
          <w:szCs w:val="24"/>
        </w:rPr>
        <w:t xml:space="preserve"> To convert that liquid state atom into original gaseous state, electrons tilt to upward under the controlled orientation.</w:t>
      </w:r>
    </w:p>
    <w:p w14:paraId="5A964B39" w14:textId="77777777" w:rsidR="00C31A33" w:rsidRDefault="00C31A33" w:rsidP="00C31A33">
      <w:pPr>
        <w:spacing w:after="0" w:line="360" w:lineRule="auto"/>
        <w:ind w:firstLine="360"/>
        <w:jc w:val="both"/>
        <w:rPr>
          <w:rFonts w:ascii="Arial" w:hAnsi="Arial" w:cs="Arial"/>
          <w:sz w:val="24"/>
          <w:szCs w:val="24"/>
        </w:rPr>
      </w:pPr>
      <w:r>
        <w:rPr>
          <w:rFonts w:ascii="Arial" w:hAnsi="Arial" w:cs="Arial"/>
          <w:sz w:val="24"/>
          <w:szCs w:val="24"/>
        </w:rPr>
        <w:t xml:space="preserve">Tilting of electrons in atom of ‘attaining liquid state’, when they restore original gaseous state, is under the established force and potential energy [19]; a cooling process in gaseous atoms is under the self-driven orientational force and potential energy of electrons. The </w:t>
      </w:r>
      <w:r w:rsidRPr="00710F4D">
        <w:rPr>
          <w:rFonts w:ascii="Arial" w:hAnsi="Arial" w:cs="Arial"/>
          <w:sz w:val="24"/>
          <w:szCs w:val="24"/>
        </w:rPr>
        <w:t>ground point of th</w:t>
      </w:r>
      <w:r>
        <w:rPr>
          <w:rFonts w:ascii="Arial" w:hAnsi="Arial" w:cs="Arial"/>
          <w:sz w:val="24"/>
          <w:szCs w:val="24"/>
        </w:rPr>
        <w:t>e</w:t>
      </w:r>
      <w:r w:rsidRPr="00710F4D">
        <w:rPr>
          <w:rFonts w:ascii="Arial" w:hAnsi="Arial" w:cs="Arial"/>
          <w:sz w:val="24"/>
          <w:szCs w:val="24"/>
        </w:rPr>
        <w:t xml:space="preserve"> </w:t>
      </w:r>
      <w:r>
        <w:rPr>
          <w:rFonts w:ascii="Arial" w:hAnsi="Arial" w:cs="Arial"/>
          <w:sz w:val="24"/>
          <w:szCs w:val="24"/>
        </w:rPr>
        <w:t xml:space="preserve">gaseous atom recovers to the </w:t>
      </w:r>
      <w:r w:rsidRPr="00710F4D">
        <w:rPr>
          <w:rFonts w:ascii="Arial" w:hAnsi="Arial" w:cs="Arial"/>
          <w:sz w:val="24"/>
          <w:szCs w:val="24"/>
        </w:rPr>
        <w:t xml:space="preserve">original </w:t>
      </w:r>
      <w:r>
        <w:rPr>
          <w:rFonts w:ascii="Arial" w:hAnsi="Arial" w:cs="Arial"/>
          <w:sz w:val="24"/>
          <w:szCs w:val="24"/>
        </w:rPr>
        <w:t>zone of the formation. The work which is carried out is considered negative here. Nevertheless, the tilting of electrons to restore original solid state of the atom from achieved ‘attaining liquid state’ is under the established orientational force and potential energy [19]; a heating process in solid atoms is under the self-driven orientational force and potential energy.</w:t>
      </w:r>
    </w:p>
    <w:p w14:paraId="52D0B860" w14:textId="77777777" w:rsidR="00C31A33" w:rsidRDefault="00C31A33" w:rsidP="00C31A33">
      <w:pPr>
        <w:spacing w:after="0" w:line="360" w:lineRule="auto"/>
        <w:ind w:firstLine="360"/>
        <w:jc w:val="both"/>
        <w:rPr>
          <w:rFonts w:ascii="Arial" w:hAnsi="Arial" w:cs="Arial"/>
          <w:sz w:val="24"/>
          <w:szCs w:val="24"/>
        </w:rPr>
      </w:pPr>
      <w:r>
        <w:rPr>
          <w:rFonts w:ascii="Arial" w:hAnsi="Arial" w:cs="Arial"/>
          <w:sz w:val="24"/>
          <w:szCs w:val="24"/>
        </w:rPr>
        <w:t xml:space="preserve">In the original solid state of an atom, left-positioned electron keeps orientation along the 40°, which is on the left side to normal line drawn from the center as shown in Figure 6 (a); right-positioned electron also keeps orientation along the 40°, which is on the right side to normal line drawn from the center. For the recovery state, left-positioned electron keeps orientation along the 20°, which is on the left side to normal line drawn from the center as shown in Figure 6 (b); right-positioned electron also keeps orientation along the </w:t>
      </w:r>
      <w:r>
        <w:rPr>
          <w:rFonts w:ascii="Arial" w:hAnsi="Arial" w:cs="Arial"/>
          <w:sz w:val="24"/>
          <w:szCs w:val="24"/>
        </w:rPr>
        <w:lastRenderedPageBreak/>
        <w:t xml:space="preserve">20°, which is on the right side to normal line drawn from the center. For the neutral state, left-positioned electron keeps orientation along the 5°, which is on the left side to normal line drawn from the center as displayed in Figure 6 (c); right-positioned electron also keeps orientation along the 5°, which is on the right side to normal line drawn from the center. For the re-crystallization and liquid states, left-positioned electrons keep orientations along the 25° and 50° respectively, which are on the right sides to normal lines drawn from the centers as depicted in Figure 6 (d) and Figure 6 (e) respectively; right-positioned electrons also keep orientations along the 25° and 50° respectively, which are on the left sides to normal lines drawn from the centers. </w:t>
      </w:r>
      <w:r w:rsidRPr="00F518DC">
        <w:rPr>
          <w:rFonts w:ascii="Arial" w:hAnsi="Arial" w:cs="Arial"/>
          <w:sz w:val="24"/>
          <w:szCs w:val="24"/>
        </w:rPr>
        <w:t xml:space="preserve">Degrees related to orientations of electrons </w:t>
      </w:r>
      <w:r>
        <w:rPr>
          <w:rFonts w:ascii="Arial" w:hAnsi="Arial" w:cs="Arial"/>
          <w:sz w:val="24"/>
          <w:szCs w:val="24"/>
        </w:rPr>
        <w:t>a</w:t>
      </w:r>
      <w:r w:rsidRPr="00F518DC">
        <w:rPr>
          <w:rFonts w:ascii="Arial" w:hAnsi="Arial" w:cs="Arial"/>
          <w:sz w:val="24"/>
          <w:szCs w:val="24"/>
        </w:rPr>
        <w:t xml:space="preserve">re in </w:t>
      </w:r>
      <w:r>
        <w:rPr>
          <w:rFonts w:ascii="Arial" w:hAnsi="Arial" w:cs="Arial"/>
          <w:sz w:val="24"/>
          <w:szCs w:val="24"/>
        </w:rPr>
        <w:t>approximate number</w:t>
      </w:r>
      <w:r w:rsidRPr="00F518DC">
        <w:rPr>
          <w:rFonts w:ascii="Arial" w:hAnsi="Arial" w:cs="Arial"/>
          <w:sz w:val="24"/>
          <w:szCs w:val="24"/>
        </w:rPr>
        <w:t>.</w:t>
      </w:r>
    </w:p>
    <w:p w14:paraId="2C3E1F95" w14:textId="77777777" w:rsidR="00C31A33" w:rsidRDefault="00C31A33" w:rsidP="00C31A33">
      <w:pPr>
        <w:spacing w:after="0" w:line="360" w:lineRule="auto"/>
        <w:ind w:firstLine="360"/>
        <w:jc w:val="both"/>
        <w:rPr>
          <w:rFonts w:ascii="Arial" w:hAnsi="Arial" w:cs="Arial"/>
          <w:sz w:val="24"/>
          <w:szCs w:val="24"/>
        </w:rPr>
      </w:pPr>
      <w:r>
        <w:rPr>
          <w:rFonts w:ascii="Arial" w:hAnsi="Arial" w:cs="Arial"/>
          <w:sz w:val="24"/>
          <w:szCs w:val="24"/>
        </w:rPr>
        <w:t xml:space="preserve">In the original semisolid state atoms, electrons keep the tips equally </w:t>
      </w:r>
      <w:r w:rsidRPr="00F518DC">
        <w:rPr>
          <w:rFonts w:ascii="Arial" w:hAnsi="Arial" w:cs="Arial"/>
          <w:sz w:val="24"/>
          <w:szCs w:val="24"/>
        </w:rPr>
        <w:t xml:space="preserve">along </w:t>
      </w:r>
      <w:r>
        <w:rPr>
          <w:rFonts w:ascii="Arial" w:hAnsi="Arial" w:cs="Arial"/>
          <w:sz w:val="24"/>
          <w:szCs w:val="24"/>
        </w:rPr>
        <w:t xml:space="preserve">the north pole and south pole. From the both sides of the semisolid atom, electrons form the zero degree angles along the north-south poles, which are drawn from the normal (north-south) lines to the centers. In this way, atoms of semisolid states keep the electrons under the exerting impartial forces. That is why, atoms of silicon execute confined interstate electron dynamics under conservative mode of forces to generate photons shape like waves [6]. </w:t>
      </w:r>
    </w:p>
    <w:p w14:paraId="664E4F66" w14:textId="77777777" w:rsidR="00C31A33" w:rsidRDefault="00C31A33" w:rsidP="00C31A33">
      <w:pPr>
        <w:spacing w:after="0" w:line="360" w:lineRule="auto"/>
        <w:ind w:firstLine="360"/>
        <w:jc w:val="both"/>
        <w:rPr>
          <w:rFonts w:ascii="Arial" w:hAnsi="Arial" w:cs="Arial"/>
          <w:color w:val="000000"/>
          <w:sz w:val="24"/>
          <w:szCs w:val="24"/>
          <w:shd w:val="clear" w:color="auto" w:fill="FFFFFF"/>
        </w:rPr>
      </w:pPr>
      <w:r>
        <w:rPr>
          <w:rFonts w:ascii="Arial" w:hAnsi="Arial" w:cs="Arial"/>
          <w:sz w:val="24"/>
          <w:szCs w:val="24"/>
        </w:rPr>
        <w:t>The respective orientational forces (levitation, gravitation and surface) are exerted along the relevant poles of the electrons</w:t>
      </w:r>
      <w:r w:rsidRPr="00511B2C">
        <w:rPr>
          <w:rFonts w:ascii="Arial" w:hAnsi="Arial" w:cs="Arial"/>
          <w:sz w:val="24"/>
          <w:szCs w:val="24"/>
        </w:rPr>
        <w:t>.</w:t>
      </w:r>
      <w:r>
        <w:rPr>
          <w:rFonts w:ascii="Arial" w:hAnsi="Arial" w:cs="Arial"/>
          <w:sz w:val="24"/>
          <w:szCs w:val="24"/>
        </w:rPr>
        <w:t xml:space="preserve"> An electron is being controlled by the exerting forces as per its directed position. However, that electron remains clamped by energy knot in the atom of suitable behavior. </w:t>
      </w:r>
      <w:r w:rsidRPr="002D1E53">
        <w:rPr>
          <w:rFonts w:ascii="Arial" w:hAnsi="Arial" w:cs="Arial"/>
          <w:color w:val="000000"/>
          <w:spacing w:val="3"/>
          <w:sz w:val="24"/>
          <w:szCs w:val="24"/>
          <w:shd w:val="clear" w:color="auto" w:fill="FFFFFF"/>
        </w:rPr>
        <w:t>Th</w:t>
      </w:r>
      <w:r>
        <w:rPr>
          <w:rFonts w:ascii="Arial" w:hAnsi="Arial" w:cs="Arial"/>
          <w:color w:val="000000"/>
          <w:spacing w:val="3"/>
          <w:sz w:val="24"/>
          <w:szCs w:val="24"/>
          <w:shd w:val="clear" w:color="auto" w:fill="FFFFFF"/>
        </w:rPr>
        <w:t>is indicates that</w:t>
      </w:r>
      <w:r w:rsidRPr="002D1E53">
        <w:rPr>
          <w:rFonts w:ascii="Arial" w:hAnsi="Arial" w:cs="Arial"/>
          <w:color w:val="000000"/>
          <w:spacing w:val="3"/>
          <w:sz w:val="24"/>
          <w:szCs w:val="24"/>
          <w:shd w:val="clear" w:color="auto" w:fill="FFFFFF"/>
        </w:rPr>
        <w:t xml:space="preserve"> </w:t>
      </w:r>
      <w:r>
        <w:rPr>
          <w:rFonts w:ascii="Arial" w:hAnsi="Arial" w:cs="Arial"/>
          <w:color w:val="000000"/>
          <w:spacing w:val="3"/>
          <w:sz w:val="24"/>
          <w:szCs w:val="24"/>
          <w:shd w:val="clear" w:color="auto" w:fill="FFFFFF"/>
        </w:rPr>
        <w:t>exerting forces to workable sides of electrons deal with their origin under the fixed poles. Such forces are exerted on electrons as per electronic structure of atoms. So, studying forces at atomic level requires fundamental understanding, which will then further enable to comprehend the considerable effects of atoms.</w:t>
      </w:r>
    </w:p>
    <w:p w14:paraId="6548E5B4" w14:textId="77777777" w:rsidR="00C31A33" w:rsidRDefault="00C31A33" w:rsidP="00C31A33">
      <w:pPr>
        <w:autoSpaceDE w:val="0"/>
        <w:autoSpaceDN w:val="0"/>
        <w:adjustRightInd w:val="0"/>
        <w:spacing w:after="0" w:line="360" w:lineRule="auto"/>
        <w:ind w:left="360" w:hanging="360"/>
        <w:jc w:val="both"/>
        <w:rPr>
          <w:rFonts w:ascii="Arial" w:hAnsi="Arial" w:cs="Arial"/>
          <w:color w:val="000000"/>
          <w:sz w:val="24"/>
          <w:szCs w:val="24"/>
          <w:shd w:val="clear" w:color="auto" w:fill="FFFFFF"/>
        </w:rPr>
      </w:pPr>
    </w:p>
    <w:p w14:paraId="38A10894" w14:textId="77777777" w:rsidR="00C31A33" w:rsidRDefault="00C31A33" w:rsidP="00C31A33">
      <w:pPr>
        <w:autoSpaceDE w:val="0"/>
        <w:autoSpaceDN w:val="0"/>
        <w:adjustRightInd w:val="0"/>
        <w:spacing w:after="0" w:line="360" w:lineRule="auto"/>
        <w:ind w:left="360" w:hanging="360"/>
        <w:jc w:val="both"/>
        <w:rPr>
          <w:rFonts w:ascii="Arial" w:hAnsi="Arial" w:cs="Arial"/>
          <w:color w:val="000000"/>
          <w:sz w:val="24"/>
          <w:szCs w:val="24"/>
          <w:shd w:val="clear" w:color="auto" w:fill="FFFFFF"/>
        </w:rPr>
      </w:pPr>
    </w:p>
    <w:p w14:paraId="14D2D59C" w14:textId="77777777" w:rsidR="00C31A33" w:rsidRDefault="00C31A33" w:rsidP="00C31A33">
      <w:pPr>
        <w:autoSpaceDE w:val="0"/>
        <w:autoSpaceDN w:val="0"/>
        <w:adjustRightInd w:val="0"/>
        <w:spacing w:after="0" w:line="360" w:lineRule="auto"/>
        <w:ind w:left="360" w:hanging="360"/>
        <w:jc w:val="both"/>
        <w:rPr>
          <w:rFonts w:ascii="Arial" w:hAnsi="Arial" w:cs="Arial"/>
          <w:color w:val="000000"/>
          <w:sz w:val="24"/>
          <w:szCs w:val="24"/>
          <w:shd w:val="clear" w:color="auto" w:fill="FFFFFF"/>
        </w:rPr>
      </w:pPr>
    </w:p>
    <w:p w14:paraId="77596BDA" w14:textId="77777777" w:rsidR="00C31A33" w:rsidRDefault="00C31A33" w:rsidP="00C31A33">
      <w:pPr>
        <w:shd w:val="clear" w:color="auto" w:fill="FFFFFF"/>
        <w:autoSpaceDE w:val="0"/>
        <w:autoSpaceDN w:val="0"/>
        <w:adjustRightInd w:val="0"/>
        <w:spacing w:after="0" w:line="240" w:lineRule="auto"/>
        <w:rPr>
          <w:rFonts w:ascii="Arial" w:hAnsi="Arial" w:cs="Arial"/>
          <w:b/>
          <w:color w:val="000000"/>
          <w:sz w:val="28"/>
          <w:szCs w:val="28"/>
        </w:rPr>
      </w:pPr>
    </w:p>
    <w:p w14:paraId="3C8B9483" w14:textId="77777777" w:rsidR="00C31A33" w:rsidRDefault="00C31A33" w:rsidP="00C31A33">
      <w:pPr>
        <w:shd w:val="clear" w:color="auto" w:fill="FFFFFF"/>
        <w:autoSpaceDE w:val="0"/>
        <w:autoSpaceDN w:val="0"/>
        <w:adjustRightInd w:val="0"/>
        <w:spacing w:after="0" w:line="240" w:lineRule="auto"/>
        <w:rPr>
          <w:rFonts w:ascii="Arial" w:hAnsi="Arial" w:cs="Arial"/>
          <w:b/>
          <w:color w:val="000000"/>
          <w:sz w:val="28"/>
          <w:szCs w:val="28"/>
        </w:rPr>
      </w:pPr>
      <w:r w:rsidRPr="00D34807">
        <w:rPr>
          <w:rFonts w:ascii="Arial" w:hAnsi="Arial" w:cs="Arial"/>
          <w:b/>
          <w:color w:val="000000"/>
          <w:sz w:val="28"/>
          <w:szCs w:val="28"/>
        </w:rPr>
        <w:t>Author’s biography:</w:t>
      </w:r>
    </w:p>
    <w:p w14:paraId="51CD4B6B" w14:textId="77777777" w:rsidR="00C31A33" w:rsidRDefault="00C31A33" w:rsidP="00C31A33">
      <w:pPr>
        <w:shd w:val="clear" w:color="auto" w:fill="FFFFFF"/>
        <w:autoSpaceDE w:val="0"/>
        <w:autoSpaceDN w:val="0"/>
        <w:adjustRightInd w:val="0"/>
        <w:spacing w:after="0" w:line="240" w:lineRule="auto"/>
        <w:rPr>
          <w:rFonts w:ascii="Arial" w:hAnsi="Arial" w:cs="Arial"/>
          <w:b/>
          <w:color w:val="000000"/>
          <w:sz w:val="28"/>
          <w:szCs w:val="28"/>
        </w:rPr>
      </w:pPr>
    </w:p>
    <w:p w14:paraId="4BD31BF1" w14:textId="77777777" w:rsidR="00C31A33" w:rsidRPr="00D34807" w:rsidRDefault="00C31A33" w:rsidP="00C31A33">
      <w:pPr>
        <w:shd w:val="clear" w:color="auto" w:fill="FFFFFF"/>
        <w:autoSpaceDE w:val="0"/>
        <w:autoSpaceDN w:val="0"/>
        <w:adjustRightInd w:val="0"/>
        <w:spacing w:after="0" w:line="240" w:lineRule="auto"/>
        <w:rPr>
          <w:rFonts w:ascii="Arial" w:hAnsi="Arial" w:cs="Arial"/>
          <w:b/>
          <w:color w:val="000000"/>
          <w:sz w:val="24"/>
          <w:szCs w:val="24"/>
        </w:rPr>
      </w:pPr>
      <w:r w:rsidRPr="00B56C68">
        <w:rPr>
          <w:noProof/>
        </w:rPr>
        <w:lastRenderedPageBreak/>
        <w:drawing>
          <wp:inline distT="0" distB="0" distL="0" distR="0" wp14:anchorId="16B0F48B" wp14:editId="1DA246E0">
            <wp:extent cx="3578225" cy="3379470"/>
            <wp:effectExtent l="0" t="0" r="0" b="0"/>
            <wp:docPr id="6" name="Picture 1" descr="D:\PAK-MALA-TURK-ETC\PERSONAL\family -mix-photos\halibd17.25.02.2019\IMG_9410.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D:\PAK-MALA-TURK-ETC\PERSONAL\family -mix-photos\halibd17.25.02.2019\IMG_9410.JPG"/>
                    <pic:cNvPicPr>
                      <a:picLocks/>
                    </pic:cNvPicPr>
                  </pic:nvPicPr>
                  <pic:blipFill>
                    <a:blip r:embed="rId4" cstate="print">
                      <a:lum bright="-4000" contrast="4000"/>
                      <a:extLst>
                        <a:ext uri="{28A0092B-C50C-407E-A947-70E740481C1C}">
                          <a14:useLocalDpi xmlns:a14="http://schemas.microsoft.com/office/drawing/2010/main" val="0"/>
                        </a:ext>
                      </a:extLst>
                    </a:blip>
                    <a:srcRect l="16499" t="14427" r="23315"/>
                    <a:stretch>
                      <a:fillRect/>
                    </a:stretch>
                  </pic:blipFill>
                  <pic:spPr bwMode="auto">
                    <a:xfrm>
                      <a:off x="0" y="0"/>
                      <a:ext cx="3578225" cy="3379470"/>
                    </a:xfrm>
                    <a:prstGeom prst="rect">
                      <a:avLst/>
                    </a:prstGeom>
                    <a:noFill/>
                    <a:ln>
                      <a:noFill/>
                    </a:ln>
                  </pic:spPr>
                </pic:pic>
              </a:graphicData>
            </a:graphic>
          </wp:inline>
        </w:drawing>
      </w:r>
    </w:p>
    <w:p w14:paraId="7CE3BEBE" w14:textId="77777777" w:rsidR="00C31A33" w:rsidRDefault="00C31A33" w:rsidP="00C31A33">
      <w:pPr>
        <w:shd w:val="clear" w:color="auto" w:fill="FFFFFF"/>
        <w:tabs>
          <w:tab w:val="left" w:pos="2580"/>
        </w:tabs>
        <w:autoSpaceDE w:val="0"/>
        <w:autoSpaceDN w:val="0"/>
        <w:adjustRightInd w:val="0"/>
        <w:spacing w:after="0" w:line="240" w:lineRule="auto"/>
        <w:rPr>
          <w:rFonts w:eastAsia="PMingLiU" w:cs="Calibri"/>
          <w:b/>
          <w:color w:val="000000"/>
        </w:rPr>
      </w:pPr>
    </w:p>
    <w:p w14:paraId="48198931" w14:textId="77777777" w:rsidR="00C31A33" w:rsidRPr="00FB1FFC" w:rsidRDefault="00C31A33" w:rsidP="00C31A33">
      <w:pPr>
        <w:shd w:val="clear" w:color="auto" w:fill="FFFFFF"/>
        <w:tabs>
          <w:tab w:val="left" w:pos="2580"/>
        </w:tabs>
        <w:autoSpaceDE w:val="0"/>
        <w:autoSpaceDN w:val="0"/>
        <w:adjustRightInd w:val="0"/>
        <w:spacing w:after="0" w:line="240" w:lineRule="auto"/>
        <w:rPr>
          <w:rFonts w:cs="Calibri"/>
        </w:rPr>
      </w:pPr>
      <w:r w:rsidRPr="00D34807">
        <w:rPr>
          <w:rFonts w:eastAsia="PMingLiU" w:cs="Calibri"/>
          <w:b/>
          <w:color w:val="000000"/>
        </w:rPr>
        <w:t>Mubarak Ali</w:t>
      </w:r>
      <w:r w:rsidRPr="00D34807">
        <w:rPr>
          <w:rFonts w:eastAsia="PMingLiU" w:cs="Calibri"/>
          <w:color w:val="000000"/>
        </w:rPr>
        <w:t xml:space="preserve"> graduated from University of the Punjab with BSc (Phys &amp; Maths) in 1996 and MSc Materials Science with distinction from Bahauddin Zakariya University, Multan, Pakistan (1998); his thesis work completed at Quaid-i-Azam University Islamabad. He gained PhD in Mechanical Engineering from the Universiti Teknologi Malaysia under the award of Malaysian Technical Cooperation Programme (MTCP;2004-07) and postdoc in advanced surface technologies at Istanbul Technical University under the foreign fellowship of The Scientific and Technological Research Council of Turkey (TÜBİTAK, 2010). He completed another postdoc in the field of nanotechnology at the Tamkang University Taipei (2013-2014) sponsored by National Science Council now M/o Science and Technology, Taiwan (R.O.C.). Presently, he is working as Assistant Professor on tenure track at COMSATS University Islamabad (previously known as COMSATS Institute of Information Technology), Islamabad, Pakistan (since May 2008) and prior to that worked as assistant director/deputy director at M/o Science &amp; Technology (Pakistan Council of Renewable Energy Technologies, Islamabad, 2000-2008). He was invited by Institute for Materials Research, Tohoku University, Japan to deliver scientific talk. He gave several scientific talks in various countries. His core area of research includes materials science, physics &amp; nanotechnology. He was also offered the merit scholarship for the PhD study by the</w:t>
      </w:r>
      <w:r>
        <w:rPr>
          <w:rFonts w:eastAsia="PMingLiU" w:cs="Calibri"/>
          <w:color w:val="000000"/>
        </w:rPr>
        <w:t xml:space="preserve"> Higher Education Commission,</w:t>
      </w:r>
      <w:r w:rsidRPr="00D34807">
        <w:rPr>
          <w:rFonts w:eastAsia="PMingLiU" w:cs="Calibri"/>
          <w:color w:val="000000"/>
        </w:rPr>
        <w:t xml:space="preserve"> Government of Pakistan, but he did not avail himself of the opportunity. He also earned Diploma (in English language) and Certificate (in Japanese language) in 2000 and 2001</w:t>
      </w:r>
      <w:r>
        <w:rPr>
          <w:rFonts w:eastAsia="PMingLiU" w:cs="Calibri"/>
          <w:color w:val="000000"/>
        </w:rPr>
        <w:t>,</w:t>
      </w:r>
      <w:r w:rsidRPr="00D34807">
        <w:rPr>
          <w:rFonts w:eastAsia="PMingLiU" w:cs="Calibri"/>
          <w:color w:val="000000"/>
        </w:rPr>
        <w:t xml:space="preserve"> respectively, in part-time from the National University of Modern Languages, Islamabad. He is the author of several articles available at  following links; </w:t>
      </w:r>
      <w:hyperlink r:id="rId5" w:history="1">
        <w:r w:rsidRPr="00D34807">
          <w:rPr>
            <w:rFonts w:eastAsia="PMingLiU" w:cs="Calibri"/>
            <w:color w:val="0000FF"/>
            <w:u w:val="single"/>
          </w:rPr>
          <w:t>https://scholar.google.com.pk/citations?hl=en&amp;user=UYjvhDwAAAAJ</w:t>
        </w:r>
      </w:hyperlink>
      <w:r w:rsidRPr="00D34807">
        <w:rPr>
          <w:rFonts w:eastAsia="PMingLiU" w:cs="Calibri"/>
        </w:rPr>
        <w:t xml:space="preserve">, </w:t>
      </w:r>
      <w:hyperlink r:id="rId6" w:history="1">
        <w:r w:rsidRPr="00D34807">
          <w:rPr>
            <w:rFonts w:eastAsia="PMingLiU" w:cs="Calibri"/>
            <w:bCs/>
            <w:color w:val="0000FF"/>
            <w:u w:val="single"/>
          </w:rPr>
          <w:t>https://www.researchgate.net/profile/Mubarak_Ali5</w:t>
        </w:r>
      </w:hyperlink>
      <w:r w:rsidRPr="00D34807">
        <w:rPr>
          <w:rFonts w:eastAsia="PMingLiU" w:cs="Calibri"/>
          <w:bCs/>
          <w:color w:val="0563C1"/>
          <w:u w:val="single"/>
        </w:rPr>
        <w:t xml:space="preserve">, </w:t>
      </w:r>
      <w:hyperlink r:id="rId7" w:history="1">
        <w:r w:rsidRPr="00D34807">
          <w:rPr>
            <w:rFonts w:cs="Calibri"/>
            <w:color w:val="0000FF"/>
            <w:u w:val="single"/>
          </w:rPr>
          <w:t>https://www.mendeley.com/profiles/mubarak-ali7/</w:t>
        </w:r>
      </w:hyperlink>
      <w:r w:rsidRPr="00D34807">
        <w:rPr>
          <w:rFonts w:cs="Calibri"/>
        </w:rPr>
        <w:t xml:space="preserve">, &amp;  </w:t>
      </w:r>
      <w:hyperlink r:id="rId8" w:history="1">
        <w:r w:rsidRPr="00D34807">
          <w:rPr>
            <w:rFonts w:cs="Calibri"/>
            <w:color w:val="0000FF"/>
            <w:u w:val="single"/>
          </w:rPr>
          <w:t>https://publons.com/researcher/2885742/mubarak-ali/publications/</w:t>
        </w:r>
      </w:hyperlink>
    </w:p>
    <w:p w14:paraId="3AE5CB0C" w14:textId="77777777" w:rsidR="00C31A33" w:rsidRDefault="00C31A33">
      <w:bookmarkStart w:id="0" w:name="_GoBack"/>
      <w:bookmarkEnd w:id="0"/>
    </w:p>
    <w:sectPr w:rsidR="00C31A33">
      <w:headerReference w:type="default" r:id="rId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A00002EF" w:usb1="4000207B" w:usb2="00000000" w:usb3="00000000" w:csb0="0000009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PMingLiU">
    <w:altName w:val="新細明體"/>
    <w:panose1 w:val="02020500000000000000"/>
    <w:charset w:val="88"/>
    <w:family w:val="roman"/>
    <w:pitch w:val="variable"/>
    <w:sig w:usb0="A00002FF" w:usb1="28CFFCFA" w:usb2="00000016" w:usb3="00000000" w:csb0="00100001"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585B2B3" w14:textId="77777777" w:rsidR="006E370D" w:rsidRPr="001043A9" w:rsidRDefault="00C31A33">
    <w:pPr>
      <w:pStyle w:val="Header"/>
      <w:jc w:val="right"/>
      <w:rPr>
        <w:rFonts w:ascii="Arial" w:hAnsi="Arial" w:cs="Arial"/>
        <w:sz w:val="16"/>
        <w:szCs w:val="16"/>
      </w:rPr>
    </w:pPr>
    <w:r w:rsidRPr="001043A9">
      <w:rPr>
        <w:rFonts w:ascii="Arial" w:hAnsi="Arial" w:cs="Arial"/>
        <w:sz w:val="16"/>
        <w:szCs w:val="16"/>
      </w:rPr>
      <w:fldChar w:fldCharType="begin"/>
    </w:r>
    <w:r w:rsidRPr="001043A9">
      <w:rPr>
        <w:rFonts w:ascii="Arial" w:hAnsi="Arial" w:cs="Arial"/>
        <w:sz w:val="16"/>
        <w:szCs w:val="16"/>
      </w:rPr>
      <w:instrText xml:space="preserve"> PAGE   \* MERGEFORMAT </w:instrText>
    </w:r>
    <w:r w:rsidRPr="001043A9">
      <w:rPr>
        <w:rFonts w:ascii="Arial" w:hAnsi="Arial" w:cs="Arial"/>
        <w:sz w:val="16"/>
        <w:szCs w:val="16"/>
      </w:rPr>
      <w:fldChar w:fldCharType="separate"/>
    </w:r>
    <w:r>
      <w:rPr>
        <w:rFonts w:ascii="Arial" w:hAnsi="Arial" w:cs="Arial"/>
        <w:noProof/>
        <w:sz w:val="16"/>
        <w:szCs w:val="16"/>
      </w:rPr>
      <w:t>23</w:t>
    </w:r>
    <w:r w:rsidRPr="001043A9">
      <w:rPr>
        <w:rFonts w:ascii="Arial" w:hAnsi="Arial" w:cs="Arial"/>
        <w:noProof/>
        <w:sz w:val="16"/>
        <w:szCs w:val="16"/>
      </w:rPr>
      <w:fldChar w:fldCharType="end"/>
    </w:r>
  </w:p>
  <w:p w14:paraId="25256721" w14:textId="77777777" w:rsidR="006E370D" w:rsidRDefault="00C31A3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1A33"/>
    <w:rsid w:val="00444FF0"/>
    <w:rsid w:val="00C31A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5EF251"/>
  <w15:chartTrackingRefBased/>
  <w15:docId w15:val="{A42217B3-9C58-6F48-ACED-BBE00C6A73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31A33"/>
    <w:pPr>
      <w:spacing w:after="160" w:line="259" w:lineRule="auto"/>
    </w:pPr>
    <w:rPr>
      <w:rFonts w:ascii="Calibri" w:eastAsia="Calibri" w:hAnsi="Calibri" w:cs="Times New Roman"/>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31A33"/>
    <w:pPr>
      <w:tabs>
        <w:tab w:val="center" w:pos="4680"/>
        <w:tab w:val="right" w:pos="9360"/>
      </w:tabs>
    </w:pPr>
  </w:style>
  <w:style w:type="character" w:customStyle="1" w:styleId="HeaderChar">
    <w:name w:val="Header Char"/>
    <w:basedOn w:val="DefaultParagraphFont"/>
    <w:link w:val="Header"/>
    <w:uiPriority w:val="99"/>
    <w:rsid w:val="00C31A33"/>
    <w:rPr>
      <w:rFonts w:ascii="Calibri" w:eastAsia="Calibri" w:hAnsi="Calibri" w:cs="Times New Roman"/>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ublons.com/researcher/2885742/mubarak-ali/publications/" TargetMode="External"/><Relationship Id="rId3" Type="http://schemas.openxmlformats.org/officeDocument/2006/relationships/webSettings" Target="webSettings.xml"/><Relationship Id="rId7" Type="http://schemas.openxmlformats.org/officeDocument/2006/relationships/hyperlink" Target="https://www.mendeley.com/profiles/mubarak-ali7/"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researchgate.net/profile/Mubarak_Ali5" TargetMode="External"/><Relationship Id="rId11" Type="http://schemas.openxmlformats.org/officeDocument/2006/relationships/theme" Target="theme/theme1.xml"/><Relationship Id="rId5" Type="http://schemas.openxmlformats.org/officeDocument/2006/relationships/hyperlink" Target="https://scholar.google.com.pk/citations?hl=en&amp;user=UYjvhDwAAAAJ" TargetMode="External"/><Relationship Id="rId10" Type="http://schemas.openxmlformats.org/officeDocument/2006/relationships/fontTable" Target="fontTable.xml"/><Relationship Id="rId4" Type="http://schemas.openxmlformats.org/officeDocument/2006/relationships/image" Target="media/image1.jpeg"/><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1431</Words>
  <Characters>8158</Characters>
  <Application>Microsoft Office Word</Application>
  <DocSecurity>0</DocSecurity>
  <Lines>67</Lines>
  <Paragraphs>19</Paragraphs>
  <ScaleCrop>false</ScaleCrop>
  <Company/>
  <LinksUpToDate>false</LinksUpToDate>
  <CharactersWithSpaces>9570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Yeh</dc:creator>
  <cp:keywords/>
  <dc:description/>
  <cp:lastModifiedBy>Jennifer Yeh</cp:lastModifiedBy>
  <cp:revision>1</cp:revision>
  <dcterms:created xsi:type="dcterms:W3CDTF">2020-10-07T19:44:00Z</dcterms:created>
  <dcterms:modified xsi:type="dcterms:W3CDTF">2020-10-07T19:44:00Z</dcterms:modified>
</cp:coreProperties>
</file>