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4"/>
        <w:keepNext w:val="0"/>
        <w:keepLines w:val="0"/>
        <w:spacing w:after="40" w:before="240" w:line="480" w:lineRule="auto"/>
        <w:rPr/>
      </w:pPr>
      <w:bookmarkStart w:colFirst="0" w:colLast="0" w:name="_abj9esd6n68v" w:id="0"/>
      <w:bookmarkEnd w:id="0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Appendix 1) VIF, Covariates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Variance Inflation Factor (VIF) of all covariates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variable        VIF</w:t>
      </w:r>
    </w:p>
    <w:p w:rsidR="00000000" w:rsidDel="00000000" w:rsidP="00000000" w:rsidRDefault="00000000" w:rsidRPr="00000000" w14:paraId="00000006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6                               prop_c_section_births  26.954192</w:t>
      </w:r>
    </w:p>
    <w:p w:rsidR="00000000" w:rsidDel="00000000" w:rsidP="00000000" w:rsidRDefault="00000000" w:rsidRPr="00000000" w14:paraId="00000007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7                         prop_twins_or_higher_births  15.713960</w:t>
      </w:r>
    </w:p>
    <w:p w:rsidR="00000000" w:rsidDel="00000000" w:rsidP="00000000" w:rsidRDefault="00000000" w:rsidRPr="00000000" w14:paraId="00000008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8                        prop_unmarried_mother_births  13.676776</w:t>
      </w:r>
    </w:p>
    <w:p w:rsidR="00000000" w:rsidDel="00000000" w:rsidP="00000000" w:rsidRDefault="00000000" w:rsidRPr="00000000" w14:paraId="00000009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11                      prop_births_maternal_diabetes  12.021454</w:t>
      </w:r>
    </w:p>
    <w:p w:rsidR="00000000" w:rsidDel="00000000" w:rsidP="00000000" w:rsidRDefault="00000000" w:rsidRPr="00000000" w14:paraId="0000000A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15               prop_births_gestational_hypertension   9.141853</w:t>
      </w:r>
    </w:p>
    <w:p w:rsidR="00000000" w:rsidDel="00000000" w:rsidP="00000000" w:rsidRDefault="00000000" w:rsidRPr="00000000" w14:paraId="0000000B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10               prop_births_mother_younger_than_20yo   7.951853</w:t>
      </w:r>
    </w:p>
    <w:p w:rsidR="00000000" w:rsidDel="00000000" w:rsidP="00000000" w:rsidRDefault="00000000" w:rsidRPr="00000000" w14:paraId="0000000C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9                  prop_births_mother_older_than_39yo   7.423258</w:t>
      </w:r>
    </w:p>
    <w:p w:rsidR="00000000" w:rsidDel="00000000" w:rsidP="00000000" w:rsidRDefault="00000000" w:rsidRPr="00000000" w14:paraId="0000000D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14                   prop_births_chronic_hypertension   6.722081</w:t>
      </w:r>
    </w:p>
    <w:p w:rsidR="00000000" w:rsidDel="00000000" w:rsidP="00000000" w:rsidRDefault="00000000" w:rsidRPr="00000000" w14:paraId="0000000E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1   median_income_for_females_above_fifteen_years_...   6.446623</w:t>
      </w:r>
    </w:p>
    <w:p w:rsidR="00000000" w:rsidDel="00000000" w:rsidP="00000000" w:rsidRDefault="00000000" w:rsidRPr="00000000" w14:paraId="0000000F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3   prop_women_who_gave_birth_below_100_percent_po...   5.910471</w:t>
      </w:r>
    </w:p>
    <w:p w:rsidR="00000000" w:rsidDel="00000000" w:rsidP="00000000" w:rsidRDefault="00000000" w:rsidRPr="00000000" w14:paraId="00000010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0                                               const   5.335183</w:t>
      </w:r>
    </w:p>
    <w:p w:rsidR="00000000" w:rsidDel="00000000" w:rsidP="00000000" w:rsidRDefault="00000000" w:rsidRPr="00000000" w14:paraId="00000011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5                                prop_hispanic_births   3.951961</w:t>
      </w:r>
    </w:p>
    <w:p w:rsidR="00000000" w:rsidDel="00000000" w:rsidP="00000000" w:rsidRDefault="00000000" w:rsidRPr="00000000" w14:paraId="00000012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16    prop_births_third_trimester_or_no_prenatal_care   3.948683</w:t>
      </w:r>
    </w:p>
    <w:p w:rsidR="00000000" w:rsidDel="00000000" w:rsidP="00000000" w:rsidRDefault="00000000" w:rsidRPr="00000000" w14:paraId="00000013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2                    gini_index_for_income_inequality   3.820755</w:t>
      </w:r>
    </w:p>
    <w:p w:rsidR="00000000" w:rsidDel="00000000" w:rsidP="00000000" w:rsidRDefault="00000000" w:rsidRPr="00000000" w14:paraId="00000014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4                      prop_non_hispanic_black_births   3.707289</w:t>
      </w:r>
    </w:p>
    <w:p w:rsidR="00000000" w:rsidDel="00000000" w:rsidP="00000000" w:rsidRDefault="00000000" w:rsidRPr="00000000" w14:paraId="00000015">
      <w:pPr>
        <w:rPr>
          <w:rFonts w:ascii="Courier New" w:cs="Courier New" w:eastAsia="Courier New" w:hAnsi="Courier New"/>
          <w:b w:val="1"/>
          <w:bCs w:val="1"/>
          <w:sz w:val="21"/>
          <w:szCs w:val="2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12                   prop_births_maternal_tobacco_use   3.470461</w:t>
      </w:r>
    </w:p>
    <w:p w:rsidR="00000000" w:rsidDel="00000000" w:rsidP="00000000" w:rsidRDefault="00000000" w:rsidRPr="00000000" w14:paraId="00000016">
      <w:pPr>
        <w:rPr>
          <w:b w:val="1"/>
          <w:bCs w:val="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rtl w:val="0"/>
        </w:rPr>
        <w:t xml:space="preserve">13                     prop_births_maternal_eclampsia   1.322964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Due to high collinearity of some covariates, we built indexes as follows: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4"/>
        <w:keepNext w:val="0"/>
        <w:keepLines w:val="0"/>
        <w:spacing w:after="40" w:before="240" w:line="48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ehkjdm3wduez" w:id="1"/>
      <w:bookmarkEnd w:id="1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Maternal Health Index</w:t>
      </w:r>
    </w:p>
    <w:p w:rsidR="00000000" w:rsidDel="00000000" w:rsidP="00000000" w:rsidRDefault="00000000" w:rsidRPr="00000000" w14:paraId="0000001B">
      <w:pPr>
        <w:spacing w:after="240" w:before="240" w:line="480" w:lineRule="auto"/>
        <w:rPr/>
      </w:pPr>
      <w:r w:rsidDel="00000000" w:rsidR="00000000" w:rsidRPr="00000000">
        <w:rPr>
          <w:rtl w:val="0"/>
        </w:rPr>
        <w:t xml:space="preserve">The maternal health index captured the prevalence of pregnancy-related medical conditions and included: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0" w:afterAutospacing="0" w:before="240" w:line="480" w:lineRule="auto"/>
        <w:ind w:left="720" w:hanging="360"/>
      </w:pPr>
      <w:r w:rsidDel="00000000" w:rsidR="00000000" w:rsidRPr="00000000">
        <w:rPr>
          <w:rtl w:val="0"/>
        </w:rPr>
        <w:t xml:space="preserve">Proportion of births to mothers with diabetes</w:t>
        <w:br w:type="textWrapping"/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0" w:afterAutospacing="0" w:before="0" w:beforeAutospacing="0" w:line="480" w:lineRule="auto"/>
        <w:ind w:left="720" w:hanging="360"/>
      </w:pPr>
      <w:r w:rsidDel="00000000" w:rsidR="00000000" w:rsidRPr="00000000">
        <w:rPr>
          <w:rtl w:val="0"/>
        </w:rPr>
        <w:t xml:space="preserve">Proportion of births to mothers with chronic hypertension</w:t>
        <w:br w:type="textWrapping"/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0" w:afterAutospacing="0" w:before="0" w:beforeAutospacing="0" w:line="480" w:lineRule="auto"/>
        <w:ind w:left="720" w:hanging="360"/>
      </w:pPr>
      <w:r w:rsidDel="00000000" w:rsidR="00000000" w:rsidRPr="00000000">
        <w:rPr>
          <w:rtl w:val="0"/>
        </w:rPr>
        <w:t xml:space="preserve">Proportion of births to mothers with gestational hypertension</w:t>
        <w:br w:type="textWrapping"/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240" w:before="0" w:beforeAutospacing="0" w:line="480" w:lineRule="auto"/>
        <w:ind w:left="720" w:hanging="360"/>
      </w:pPr>
      <w:r w:rsidDel="00000000" w:rsidR="00000000" w:rsidRPr="00000000">
        <w:rPr>
          <w:rtl w:val="0"/>
        </w:rPr>
        <w:t xml:space="preserve">Proportion of births complicated by maternal eclampsia</w:t>
        <w:br w:type="textWrapping"/>
      </w:r>
    </w:p>
    <w:p w:rsidR="00000000" w:rsidDel="00000000" w:rsidP="00000000" w:rsidRDefault="00000000" w:rsidRPr="00000000" w14:paraId="00000020">
      <w:pPr>
        <w:pStyle w:val="Heading4"/>
        <w:keepNext w:val="0"/>
        <w:keepLines w:val="0"/>
        <w:spacing w:after="40" w:before="240" w:line="48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792wtyccuz3h" w:id="2"/>
      <w:bookmarkEnd w:id="2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Birth Complications Index</w:t>
      </w:r>
    </w:p>
    <w:p w:rsidR="00000000" w:rsidDel="00000000" w:rsidP="00000000" w:rsidRDefault="00000000" w:rsidRPr="00000000" w14:paraId="00000021">
      <w:pPr>
        <w:spacing w:after="240" w:before="240" w:line="480" w:lineRule="auto"/>
        <w:rPr/>
      </w:pPr>
      <w:r w:rsidDel="00000000" w:rsidR="00000000" w:rsidRPr="00000000">
        <w:rPr>
          <w:rtl w:val="0"/>
        </w:rPr>
        <w:t xml:space="preserve">The birth complications index summarized delivery-related complexity and included: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0" w:afterAutospacing="0" w:before="240" w:line="480" w:lineRule="auto"/>
        <w:ind w:left="720" w:hanging="360"/>
      </w:pPr>
      <w:r w:rsidDel="00000000" w:rsidR="00000000" w:rsidRPr="00000000">
        <w:rPr>
          <w:rtl w:val="0"/>
        </w:rPr>
        <w:t xml:space="preserve">Proportion of births delivered by cesarean section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after="240" w:before="0" w:beforeAutospacing="0" w:line="480" w:lineRule="auto"/>
        <w:ind w:left="720" w:hanging="360"/>
      </w:pPr>
      <w:r w:rsidDel="00000000" w:rsidR="00000000" w:rsidRPr="00000000">
        <w:rPr>
          <w:rtl w:val="0"/>
        </w:rPr>
        <w:t xml:space="preserve">Proportion of twin or higher-order multiple births</w:t>
        <w:br w:type="textWrapping"/>
      </w:r>
    </w:p>
    <w:p w:rsidR="00000000" w:rsidDel="00000000" w:rsidP="00000000" w:rsidRDefault="00000000" w:rsidRPr="00000000" w14:paraId="00000024">
      <w:pPr>
        <w:pStyle w:val="Heading4"/>
        <w:keepNext w:val="0"/>
        <w:keepLines w:val="0"/>
        <w:spacing w:after="40" w:before="240" w:line="48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hdnaz8c1oyjj" w:id="3"/>
      <w:bookmarkEnd w:id="3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Socioeconomic Index</w:t>
      </w:r>
    </w:p>
    <w:p w:rsidR="00000000" w:rsidDel="00000000" w:rsidP="00000000" w:rsidRDefault="00000000" w:rsidRPr="00000000" w14:paraId="00000025">
      <w:pPr>
        <w:spacing w:after="240" w:before="240" w:line="480" w:lineRule="auto"/>
        <w:rPr/>
      </w:pPr>
      <w:r w:rsidDel="00000000" w:rsidR="00000000" w:rsidRPr="00000000">
        <w:rPr>
          <w:rtl w:val="0"/>
        </w:rPr>
        <w:t xml:space="preserve">The socioeconomic index captured material disadvantage and social risk factors and included: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spacing w:after="0" w:afterAutospacing="0" w:before="240" w:line="48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Median inflation-adjusted income for employed females aged ≥15 years</w:t>
        <w:br w:type="textWrapping"/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spacing w:after="0" w:afterAutospacing="0" w:before="0" w:beforeAutospacing="0" w:line="480" w:lineRule="auto"/>
        <w:ind w:left="720" w:hanging="360"/>
      </w:pPr>
      <w:r w:rsidDel="00000000" w:rsidR="00000000" w:rsidRPr="00000000">
        <w:rPr>
          <w:rtl w:val="0"/>
        </w:rPr>
        <w:t xml:space="preserve">Proportion of women giving birth below 100% of the federal poverty level</w:t>
        <w:br w:type="textWrapping"/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spacing w:after="0" w:afterAutospacing="0" w:before="0" w:beforeAutospacing="0" w:line="480" w:lineRule="auto"/>
        <w:ind w:left="720" w:hanging="360"/>
      </w:pPr>
      <w:r w:rsidDel="00000000" w:rsidR="00000000" w:rsidRPr="00000000">
        <w:rPr>
          <w:rtl w:val="0"/>
        </w:rPr>
        <w:t xml:space="preserve">Proportion of births to mothers younger than 20 years</w:t>
        <w:br w:type="textWrapping"/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spacing w:after="240" w:before="0" w:beforeAutospacing="0" w:line="480" w:lineRule="auto"/>
        <w:ind w:left="720" w:hanging="360"/>
      </w:pPr>
      <w:r w:rsidDel="00000000" w:rsidR="00000000" w:rsidRPr="00000000">
        <w:rPr>
          <w:rtl w:val="0"/>
        </w:rPr>
        <w:t xml:space="preserve">Proportion of births to unmarried mothers</w:t>
        <w:br w:type="textWrapping"/>
      </w:r>
    </w:p>
    <w:p w:rsidR="00000000" w:rsidDel="00000000" w:rsidP="00000000" w:rsidRDefault="00000000" w:rsidRPr="00000000" w14:paraId="0000002A">
      <w:pPr>
        <w:spacing w:after="240" w:before="240" w:line="480" w:lineRule="auto"/>
        <w:rPr/>
      </w:pPr>
      <w:r w:rsidDel="00000000" w:rsidR="00000000" w:rsidRPr="00000000">
        <w:rPr>
          <w:rtl w:val="0"/>
        </w:rPr>
        <w:t xml:space="preserve">Each index was constructed as the mean of standardized component variables and then standardized to a mean of zero and standard deviation of one. All three indices were included in all models.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highlight w:val="white"/>
        </w:rPr>
      </w:pPr>
      <w:r w:rsidDel="00000000" w:rsidR="00000000" w:rsidRPr="00000000">
        <w:rPr>
          <w:rtl w:val="0"/>
        </w:rPr>
        <w:t xml:space="preserve">When VIF was calculated without the socioeconomic index, the births_complications index was below five (previously above seven when the socioeconomic index was included).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Courier New" w:cs="Courier New" w:eastAsia="Courier New" w:hAnsi="Courier New"/>
          <w:b w:val="1"/>
          <w:bCs w:val="1"/>
          <w:sz w:val="21"/>
          <w:szCs w:val="21"/>
          <w:highlight w:val="whit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highlight w:val="white"/>
          <w:rtl w:val="0"/>
        </w:rPr>
        <w:t xml:space="preserve">     variable       VIF</w:t>
      </w:r>
    </w:p>
    <w:p w:rsidR="00000000" w:rsidDel="00000000" w:rsidP="00000000" w:rsidRDefault="00000000" w:rsidRPr="00000000" w14:paraId="0000002F">
      <w:pPr>
        <w:rPr>
          <w:rFonts w:ascii="Courier New" w:cs="Courier New" w:eastAsia="Courier New" w:hAnsi="Courier New"/>
          <w:b w:val="1"/>
          <w:bCs w:val="1"/>
          <w:sz w:val="21"/>
          <w:szCs w:val="21"/>
          <w:highlight w:val="whit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highlight w:val="white"/>
          <w:rtl w:val="0"/>
        </w:rPr>
        <w:t xml:space="preserve">0                           const  5.165510</w:t>
      </w:r>
    </w:p>
    <w:p w:rsidR="00000000" w:rsidDel="00000000" w:rsidP="00000000" w:rsidRDefault="00000000" w:rsidRPr="00000000" w14:paraId="00000030">
      <w:pPr>
        <w:rPr>
          <w:rFonts w:ascii="Courier New" w:cs="Courier New" w:eastAsia="Courier New" w:hAnsi="Courier New"/>
          <w:b w:val="1"/>
          <w:bCs w:val="1"/>
          <w:sz w:val="21"/>
          <w:szCs w:val="21"/>
          <w:highlight w:val="whit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highlight w:val="white"/>
          <w:rtl w:val="0"/>
        </w:rPr>
        <w:t xml:space="preserve">2       birth_complications_index  3.669665</w:t>
      </w:r>
    </w:p>
    <w:p w:rsidR="00000000" w:rsidDel="00000000" w:rsidP="00000000" w:rsidRDefault="00000000" w:rsidRPr="00000000" w14:paraId="00000031">
      <w:pPr>
        <w:rPr>
          <w:rFonts w:ascii="Courier New" w:cs="Courier New" w:eastAsia="Courier New" w:hAnsi="Courier New"/>
          <w:b w:val="1"/>
          <w:bCs w:val="1"/>
          <w:sz w:val="21"/>
          <w:szCs w:val="21"/>
          <w:highlight w:val="whit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highlight w:val="white"/>
          <w:rtl w:val="0"/>
        </w:rPr>
        <w:t xml:space="preserve">1           maternal_health_index  2.310250</w:t>
      </w:r>
    </w:p>
    <w:p w:rsidR="00000000" w:rsidDel="00000000" w:rsidP="00000000" w:rsidRDefault="00000000" w:rsidRPr="00000000" w14:paraId="00000032">
      <w:pPr>
        <w:rPr>
          <w:rFonts w:ascii="Courier New" w:cs="Courier New" w:eastAsia="Courier New" w:hAnsi="Courier New"/>
          <w:b w:val="1"/>
          <w:bCs w:val="1"/>
          <w:sz w:val="21"/>
          <w:szCs w:val="21"/>
          <w:highlight w:val="whit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highlight w:val="white"/>
          <w:rtl w:val="0"/>
        </w:rPr>
        <w:t xml:space="preserve">4  prop_non_hispanic_black_births  1.610657</w:t>
      </w:r>
    </w:p>
    <w:p w:rsidR="00000000" w:rsidDel="00000000" w:rsidP="00000000" w:rsidRDefault="00000000" w:rsidRPr="00000000" w14:paraId="00000033">
      <w:pPr>
        <w:rPr>
          <w:rFonts w:ascii="Courier New" w:cs="Courier New" w:eastAsia="Courier New" w:hAnsi="Courier New"/>
          <w:b w:val="1"/>
          <w:bCs w:val="1"/>
          <w:sz w:val="21"/>
          <w:szCs w:val="21"/>
          <w:highlight w:val="whit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highlight w:val="white"/>
          <w:rtl w:val="0"/>
        </w:rPr>
        <w:t xml:space="preserve">5            prop_hispanic_births  1.342696</w:t>
      </w:r>
    </w:p>
    <w:p w:rsidR="00000000" w:rsidDel="00000000" w:rsidP="00000000" w:rsidRDefault="00000000" w:rsidRPr="00000000" w14:paraId="00000034">
      <w:pPr>
        <w:rPr>
          <w:rFonts w:ascii="Courier New" w:cs="Courier New" w:eastAsia="Courier New" w:hAnsi="Courier New"/>
          <w:b w:val="1"/>
          <w:bCs w:val="1"/>
          <w:sz w:val="21"/>
          <w:szCs w:val="21"/>
          <w:highlight w:val="white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21"/>
          <w:szCs w:val="21"/>
          <w:highlight w:val="white"/>
          <w:rtl w:val="0"/>
        </w:rPr>
        <w:t xml:space="preserve">3             socioeconomic_index       NaN</w:t>
      </w:r>
    </w:p>
    <w:p w:rsidR="00000000" w:rsidDel="00000000" w:rsidP="00000000" w:rsidRDefault="00000000" w:rsidRPr="00000000" w14:paraId="00000035">
      <w:pPr>
        <w:rPr>
          <w:rFonts w:ascii="Courier New" w:cs="Courier New" w:eastAsia="Courier New" w:hAnsi="Courier New"/>
          <w:b w:val="1"/>
          <w:bCs w:val="1"/>
          <w:color w:val="cccccc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Courier New" w:cs="Courier New" w:eastAsia="Courier New" w:hAnsi="Courier New"/>
          <w:color w:val="cccccc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Style w:val="Heading4"/>
        <w:keepNext w:val="0"/>
        <w:keepLines w:val="0"/>
        <w:spacing w:after="40" w:before="240" w:line="480" w:lineRule="auto"/>
        <w:rPr>
          <w:b w:val="1"/>
          <w:bCs w:val="1"/>
          <w:color w:val="000000"/>
          <w:sz w:val="28"/>
          <w:szCs w:val="28"/>
        </w:rPr>
      </w:pPr>
      <w:bookmarkStart w:colFirst="0" w:colLast="0" w:name="_abnww7cddosm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