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D9E35" w14:textId="77777777" w:rsidR="0078284E" w:rsidRPr="00080213" w:rsidRDefault="0078284E" w:rsidP="0078284E">
      <w:pPr>
        <w:pStyle w:val="Lgende"/>
        <w:keepNext/>
        <w:spacing w:line="480" w:lineRule="auto"/>
        <w:rPr>
          <w:i w:val="0"/>
          <w:iCs w:val="0"/>
          <w:color w:val="000000" w:themeColor="text1"/>
          <w:sz w:val="20"/>
          <w:szCs w:val="20"/>
        </w:rPr>
      </w:pPr>
      <w:r w:rsidRPr="00080213">
        <w:rPr>
          <w:b/>
          <w:bCs/>
          <w:i w:val="0"/>
          <w:iCs w:val="0"/>
          <w:color w:val="000000" w:themeColor="text1"/>
          <w:sz w:val="20"/>
          <w:szCs w:val="20"/>
        </w:rPr>
        <w:t xml:space="preserve">Table </w:t>
      </w:r>
      <w:r w:rsidRPr="00080213">
        <w:rPr>
          <w:b/>
          <w:bCs/>
          <w:i w:val="0"/>
          <w:iCs w:val="0"/>
          <w:color w:val="000000" w:themeColor="text1"/>
          <w:sz w:val="20"/>
          <w:szCs w:val="20"/>
        </w:rPr>
        <w:fldChar w:fldCharType="begin"/>
      </w:r>
      <w:r w:rsidRPr="00080213">
        <w:rPr>
          <w:b/>
          <w:bCs/>
          <w:i w:val="0"/>
          <w:iCs w:val="0"/>
          <w:color w:val="000000" w:themeColor="text1"/>
          <w:sz w:val="20"/>
          <w:szCs w:val="20"/>
        </w:rPr>
        <w:instrText xml:space="preserve"> SEQ Table \* ARABIC </w:instrText>
      </w:r>
      <w:r w:rsidRPr="00080213">
        <w:rPr>
          <w:b/>
          <w:bCs/>
          <w:i w:val="0"/>
          <w:iCs w:val="0"/>
          <w:color w:val="000000" w:themeColor="text1"/>
          <w:sz w:val="20"/>
          <w:szCs w:val="20"/>
        </w:rPr>
        <w:fldChar w:fldCharType="separate"/>
      </w:r>
      <w:r w:rsidRPr="00080213">
        <w:rPr>
          <w:b/>
          <w:bCs/>
          <w:i w:val="0"/>
          <w:iCs w:val="0"/>
          <w:color w:val="000000" w:themeColor="text1"/>
          <w:sz w:val="20"/>
          <w:szCs w:val="20"/>
        </w:rPr>
        <w:t>1</w:t>
      </w:r>
      <w:r w:rsidRPr="00080213">
        <w:rPr>
          <w:b/>
          <w:bCs/>
          <w:i w:val="0"/>
          <w:iCs w:val="0"/>
          <w:color w:val="000000" w:themeColor="text1"/>
          <w:sz w:val="20"/>
          <w:szCs w:val="20"/>
        </w:rPr>
        <w:fldChar w:fldCharType="end"/>
      </w:r>
      <w:r w:rsidRPr="00080213">
        <w:rPr>
          <w:b/>
          <w:bCs/>
          <w:i w:val="0"/>
          <w:iCs w:val="0"/>
          <w:color w:val="000000" w:themeColor="text1"/>
          <w:sz w:val="20"/>
          <w:szCs w:val="20"/>
        </w:rPr>
        <w:t>.</w:t>
      </w:r>
      <w:r w:rsidRPr="00080213">
        <w:rPr>
          <w:i w:val="0"/>
          <w:iCs w:val="0"/>
          <w:color w:val="000000" w:themeColor="text1"/>
          <w:sz w:val="20"/>
          <w:szCs w:val="20"/>
        </w:rPr>
        <w:t xml:space="preserve"> Baseline and perioperative characteristics and evolution</w:t>
      </w: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5"/>
        <w:gridCol w:w="2202"/>
        <w:gridCol w:w="2268"/>
        <w:gridCol w:w="2410"/>
      </w:tblGrid>
      <w:tr w:rsidR="0078284E" w:rsidRPr="00080213" w14:paraId="7C49B5B5" w14:textId="77777777" w:rsidTr="005C17A9">
        <w:trPr>
          <w:trHeight w:val="288"/>
        </w:trPr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DB39C9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44A863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All patients (n=275)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FCCC09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PPCs </w:t>
            </w:r>
          </w:p>
          <w:p w14:paraId="532C48AA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(n= 115)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EC81F7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Non-PPCs </w:t>
            </w:r>
          </w:p>
          <w:p w14:paraId="6042C342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(n=160)</w:t>
            </w:r>
          </w:p>
        </w:tc>
      </w:tr>
      <w:tr w:rsidR="0078284E" w:rsidRPr="00080213" w14:paraId="587B429F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CCED3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Baseline data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7480B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3D491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EA136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8284E" w:rsidRPr="00080213" w14:paraId="43963F34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7BBD6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Age, years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DADB4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63.7 ± 10.2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D8543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61.6 </w:t>
            </w: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± 10.9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E685A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65.2 </w:t>
            </w: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± 9.5</w:t>
            </w:r>
          </w:p>
        </w:tc>
      </w:tr>
      <w:tr w:rsidR="0078284E" w:rsidRPr="00080213" w14:paraId="74514152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3870D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Male, n (%)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103C6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223 (81.1)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A74C2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92 (80.0)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E084C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131 (81.9)</w:t>
            </w:r>
          </w:p>
        </w:tc>
      </w:tr>
      <w:tr w:rsidR="0078284E" w:rsidRPr="00080213" w14:paraId="77F2ED83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3CE6A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vertAlign w:val="superscript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Body mass index, kg.m</w:t>
            </w: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vertAlign w:val="superscript"/>
                <w:lang w:eastAsia="fr-FR"/>
                <w14:ligatures w14:val="none"/>
              </w:rPr>
              <w:t>-2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29A71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25.7 ± 5.3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BA41C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26.0 </w:t>
            </w: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± 5.2</w:t>
            </w: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3B5D0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25.6 </w:t>
            </w: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± 5.3</w:t>
            </w:r>
          </w:p>
        </w:tc>
      </w:tr>
      <w:tr w:rsidR="0078284E" w:rsidRPr="00080213" w14:paraId="5E44DB18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EABA8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Comorbidities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C299E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56737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59A7F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8284E" w:rsidRPr="00080213" w14:paraId="1A9E9F90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60336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HTA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5D9C7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135 (49.1)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072C0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60 (52.2)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EDFDB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75 (46.9)</w:t>
            </w:r>
          </w:p>
        </w:tc>
      </w:tr>
      <w:tr w:rsidR="0078284E" w:rsidRPr="00080213" w14:paraId="7A9291F5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C2A55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Coronary artery disease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0E29C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31 (11.3)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24B72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14 (12.2)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526EA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17 (10.6)</w:t>
            </w:r>
          </w:p>
        </w:tc>
      </w:tr>
      <w:tr w:rsidR="0078284E" w:rsidRPr="00080213" w14:paraId="0F6EDD67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6519F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COPD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63712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25 (9.1)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BA679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15 (13.0)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E5064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10 (6.3)</w:t>
            </w:r>
          </w:p>
        </w:tc>
      </w:tr>
      <w:tr w:rsidR="0078284E" w:rsidRPr="00080213" w14:paraId="5D8EEAB4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0806D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Asthma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B9E6D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13 (4.7)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9AAB6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 (6.1)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716B5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6 (3.8)</w:t>
            </w:r>
          </w:p>
        </w:tc>
      </w:tr>
      <w:tr w:rsidR="0078284E" w:rsidRPr="00080213" w14:paraId="3525D8D1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EEA22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Sleep apnea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90605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30 (10.9)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8EEB1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13 (11.3)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9E654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17 (10.6)</w:t>
            </w:r>
          </w:p>
        </w:tc>
      </w:tr>
      <w:tr w:rsidR="0078284E" w:rsidRPr="00080213" w14:paraId="450C5320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B9B87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Peripheral artery disease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A3619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15 (5.5)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A55CC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8 (7.0)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A181F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7 (4.4)</w:t>
            </w:r>
          </w:p>
        </w:tc>
      </w:tr>
      <w:tr w:rsidR="0078284E" w:rsidRPr="00080213" w14:paraId="0816155F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DD8C2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Ischemic stroke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12DB1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13 (4.7)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2C760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 (4.3)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7932D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8 (5.0)</w:t>
            </w:r>
          </w:p>
        </w:tc>
      </w:tr>
      <w:tr w:rsidR="0078284E" w:rsidRPr="00080213" w14:paraId="609EA81E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E7FE7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Smoking status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DA912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BDD74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B4A50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8284E" w:rsidRPr="00080213" w14:paraId="50BEF346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47006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Never smoked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A69F3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141 (51.2)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F6BF6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51 (44.3)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DB0A8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83 (51.9)</w:t>
            </w:r>
          </w:p>
        </w:tc>
      </w:tr>
      <w:tr w:rsidR="0078284E" w:rsidRPr="00080213" w14:paraId="32D7B9F2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7A0E4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Current smoker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42A37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47 (17.1)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43C38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25 (21.7)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7320B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22 (13.8)</w:t>
            </w:r>
          </w:p>
        </w:tc>
      </w:tr>
      <w:tr w:rsidR="0078284E" w:rsidRPr="00080213" w14:paraId="631668E0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54C9D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Former smoker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8D263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94 (34.2)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C1861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39 (33.9)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FF0D2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55 (34.4)</w:t>
            </w:r>
          </w:p>
        </w:tc>
      </w:tr>
      <w:tr w:rsidR="0078284E" w:rsidRPr="00080213" w14:paraId="25929616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2493E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Preoperative examination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0B0A1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4F9E9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44F4A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8284E" w:rsidRPr="00080213" w14:paraId="1E69920C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4996C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Hemoglobin, g.dL</w:t>
            </w: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vertAlign w:val="superscript"/>
                <w:lang w:eastAsia="fr-FR"/>
                <w14:ligatures w14:val="none"/>
              </w:rPr>
              <w:t>-1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E6606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12.8 [11.7, 13.9]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CF14F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12.6 [11.8, 13.9]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24ABA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12.8 [11.6, 13.9]</w:t>
            </w:r>
          </w:p>
        </w:tc>
      </w:tr>
      <w:tr w:rsidR="0078284E" w:rsidRPr="00080213" w14:paraId="03B145E9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48CFB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SpO</w:t>
            </w: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vertAlign w:val="subscript"/>
                <w:lang w:eastAsia="fr-FR"/>
                <w14:ligatures w14:val="none"/>
              </w:rPr>
              <w:t xml:space="preserve">2, </w:t>
            </w: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%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162FB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97.0 [96.0, 98.0]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F234E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97.0 [96.0, 98.0]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A454C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97.5 [96.0, 98.0]</w:t>
            </w:r>
          </w:p>
        </w:tc>
      </w:tr>
      <w:tr w:rsidR="0078284E" w:rsidRPr="00080213" w14:paraId="45BE3E23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3B231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ASA classification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7E4A1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AE4BC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5B785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8284E" w:rsidRPr="00080213" w14:paraId="752044A8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2A6DF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I-II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890E8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173 (62.9)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BCA3A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69 (60.0)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A0AE2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104 (65.0)</w:t>
            </w:r>
          </w:p>
        </w:tc>
      </w:tr>
      <w:tr w:rsidR="0078284E" w:rsidRPr="00080213" w14:paraId="049705FD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6E8F3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III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39F4D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102 (37.1)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30B8A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46 (40.0)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E7A50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56 (35.0)</w:t>
            </w:r>
          </w:p>
        </w:tc>
      </w:tr>
      <w:tr w:rsidR="0078284E" w:rsidRPr="00080213" w14:paraId="4932AC75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D73DB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Charlson Comorbidity Index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27432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 [2, 4]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081A0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 [2, 4]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99A56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3 [2, 4]</w:t>
            </w:r>
          </w:p>
        </w:tc>
      </w:tr>
      <w:tr w:rsidR="0078284E" w:rsidRPr="00080213" w14:paraId="492651B8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EEED4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Histology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D0B31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317EA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93FED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8284E" w:rsidRPr="00080213" w14:paraId="1A10DE3D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9EBE4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Adenocarcinoma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B60D2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214 (77.8)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E2DB5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87 (75.7)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C554B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127 (79.4)</w:t>
            </w:r>
          </w:p>
        </w:tc>
      </w:tr>
      <w:tr w:rsidR="0078284E" w:rsidRPr="00080213" w14:paraId="18659EA7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A8249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lastRenderedPageBreak/>
              <w:t>Squamous cell carcinoma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4DFDE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52 (18.9)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D2E14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26 (22.6)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D745A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26 (16.3)</w:t>
            </w:r>
          </w:p>
        </w:tc>
      </w:tr>
      <w:tr w:rsidR="0078284E" w:rsidRPr="00080213" w14:paraId="6293D21C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42D2F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Neoadjuvant treatment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6269D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413E7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C479B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8284E" w:rsidRPr="00080213" w14:paraId="5473F976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05CFA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Chemotherapy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BD6BC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236 (85.8%)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9C410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99 (86.1)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36485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137 (85.6)</w:t>
            </w:r>
          </w:p>
        </w:tc>
      </w:tr>
      <w:tr w:rsidR="0078284E" w:rsidRPr="00080213" w14:paraId="2DEC4B86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61816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Radiotherapy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6ACE7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96 (34.9)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3FA80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42 (36.5)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DEDE6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54 (33.8)</w:t>
            </w:r>
          </w:p>
        </w:tc>
      </w:tr>
      <w:tr w:rsidR="0078284E" w:rsidRPr="00080213" w14:paraId="706EF30D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A2BA5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Immunotherapy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93C39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13 (4.7)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82409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 (1.7)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B3222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11 (6.9)</w:t>
            </w:r>
          </w:p>
        </w:tc>
      </w:tr>
      <w:tr w:rsidR="0078284E" w:rsidRPr="00080213" w14:paraId="558048D3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F3C78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Intraoperative data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FC673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CF12F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D75E3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8284E" w:rsidRPr="00080213" w14:paraId="085F1049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6ABCE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Type of surgery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9DFEB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00B4C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E1CAE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8284E" w:rsidRPr="00080213" w14:paraId="30E51DFD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08887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Ivor-Lewis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26BE0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258 (93.8)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13922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104 (90.4)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98F24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154 (96.3)</w:t>
            </w:r>
          </w:p>
        </w:tc>
      </w:tr>
      <w:tr w:rsidR="0078284E" w:rsidRPr="00080213" w14:paraId="50AC3A73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C3871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McKeown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E3678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17 (6.2)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C7742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 (9.6)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7D467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6 (3.8)</w:t>
            </w:r>
          </w:p>
        </w:tc>
      </w:tr>
      <w:tr w:rsidR="0078284E" w:rsidRPr="00080213" w14:paraId="3AC12D5F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B2F1B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Surgical approach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B1D24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9AB26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785B4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8284E" w:rsidRPr="00080213" w14:paraId="349BB636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66D54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TMIE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D04DC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224 (81.5)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0417E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87 (75.7)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D42E3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137 (85.6)</w:t>
            </w:r>
          </w:p>
        </w:tc>
      </w:tr>
      <w:tr w:rsidR="0078284E" w:rsidRPr="00080213" w14:paraId="29BF92C9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A14DA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HMIE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EC3DE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30 (10.9)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CD8DE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15 (13.0)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87F7D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15 (9.4)</w:t>
            </w:r>
          </w:p>
        </w:tc>
      </w:tr>
      <w:tr w:rsidR="0078284E" w:rsidRPr="00080213" w14:paraId="5453271A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F0196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Open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CB14A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21 (7.6)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A6BA7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13 (11.3)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0C49B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8 (5.0)</w:t>
            </w:r>
          </w:p>
        </w:tc>
      </w:tr>
      <w:tr w:rsidR="0078284E" w:rsidRPr="00080213" w14:paraId="0F1C6673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00483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Surgery duration, min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9D6EE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411 [322, 496]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72AED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422 [351, 518]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67DFF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401 [302, 481]</w:t>
            </w:r>
          </w:p>
        </w:tc>
      </w:tr>
      <w:tr w:rsidR="0078284E" w:rsidRPr="00080213" w14:paraId="7963A0C9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EFD7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Surgical thoracic duration, min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7EF6F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162 [120, 208]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9577A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163 [127, 214]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DE193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160 [108, 204]</w:t>
            </w:r>
          </w:p>
        </w:tc>
      </w:tr>
      <w:tr w:rsidR="0078284E" w:rsidRPr="00080213" w14:paraId="3ECA491D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C3DCB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Fluid loading, ml.kg</w:t>
            </w: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vertAlign w:val="superscript"/>
                <w:lang w:eastAsia="fr-FR"/>
                <w14:ligatures w14:val="none"/>
              </w:rPr>
              <w:t>-1</w:t>
            </w: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.h</w:t>
            </w: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vertAlign w:val="superscript"/>
                <w:lang w:eastAsia="fr-FR"/>
                <w14:ligatures w14:val="none"/>
              </w:rPr>
              <w:t>-1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BA1D7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6.7 [5.4, 8.3]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C69C8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7.2 [5.9, 8.6]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2EBBB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6.2 [5.2; 8.2]</w:t>
            </w:r>
          </w:p>
        </w:tc>
      </w:tr>
      <w:tr w:rsidR="0078284E" w:rsidRPr="00080213" w14:paraId="6AABF549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3B1C0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vertAlign w:val="superscript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Diuresis, ml.kg</w:t>
            </w: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vertAlign w:val="superscript"/>
                <w:lang w:eastAsia="fr-FR"/>
                <w14:ligatures w14:val="none"/>
              </w:rPr>
              <w:t>-1</w:t>
            </w: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.h</w:t>
            </w: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vertAlign w:val="superscript"/>
                <w:lang w:eastAsia="fr-FR"/>
                <w14:ligatures w14:val="none"/>
              </w:rPr>
              <w:t>-1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71940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0.9 [0.6, 1.3]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06186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0.9 [0.7, 1.2]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A3124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0.8 [0.5, 1.3]</w:t>
            </w:r>
          </w:p>
        </w:tc>
      </w:tr>
      <w:tr w:rsidR="0078284E" w:rsidRPr="00080213" w14:paraId="5380638F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DEF19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Blood loss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A7C67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200 [100, 390]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371F4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200 [100, 400]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78545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200 [100, 350]</w:t>
            </w:r>
          </w:p>
        </w:tc>
      </w:tr>
      <w:tr w:rsidR="0078284E" w:rsidRPr="00080213" w14:paraId="34A2BFAE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84754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Transfusion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54E50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 (1.1)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A2304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 (1.7)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DFCA8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 (0.6)</w:t>
            </w:r>
          </w:p>
        </w:tc>
      </w:tr>
      <w:tr w:rsidR="0078284E" w:rsidRPr="00080213" w14:paraId="13CCD2E1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0396B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Norepinephrine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7BB74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247 (89.8)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F151B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103 (89.6)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9569F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144 (90.0)</w:t>
            </w:r>
          </w:p>
        </w:tc>
      </w:tr>
      <w:tr w:rsidR="0078284E" w:rsidRPr="00080213" w14:paraId="17F0EB87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2AF4C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Analgesia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BBADE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CC2B1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5FDA7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8284E" w:rsidRPr="00080213" w14:paraId="38F8A1F5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85730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Epidural catheter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5884E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252 (91.6)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AF731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105 (91.3)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A115A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147 (91.9)</w:t>
            </w:r>
          </w:p>
        </w:tc>
      </w:tr>
      <w:tr w:rsidR="0078284E" w:rsidRPr="00080213" w14:paraId="24F34A39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9FC03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Paravertebral catheter or block 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5C7EC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16 (5.8)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3717E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8 (7.0)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5B090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8 (5.0)</w:t>
            </w:r>
          </w:p>
        </w:tc>
      </w:tr>
      <w:tr w:rsidR="0078284E" w:rsidRPr="00080213" w14:paraId="7B5714BF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473323E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Serratus block</w:t>
            </w:r>
          </w:p>
          <w:p w14:paraId="725B3D93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Postoperative evolution</w:t>
            </w:r>
          </w:p>
        </w:tc>
        <w:tc>
          <w:tcPr>
            <w:tcW w:w="2202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156346D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6 (2.2)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3261589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3 (2.6)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714FDBC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 (1.9) </w:t>
            </w:r>
          </w:p>
        </w:tc>
      </w:tr>
      <w:tr w:rsidR="0078284E" w:rsidRPr="00080213" w14:paraId="53B36703" w14:textId="77777777" w:rsidTr="005C17A9">
        <w:trPr>
          <w:trHeight w:val="288"/>
        </w:trPr>
        <w:tc>
          <w:tcPr>
            <w:tcW w:w="3185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6C3E28A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Anastomotic leakage</w:t>
            </w:r>
          </w:p>
        </w:tc>
        <w:tc>
          <w:tcPr>
            <w:tcW w:w="2202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3D6AB6A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63 (22.9)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D7ACED5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39 (33.9)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B5DAC99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24 (15.0)</w:t>
            </w:r>
          </w:p>
        </w:tc>
      </w:tr>
      <w:tr w:rsidR="0078284E" w:rsidRPr="00080213" w14:paraId="223F6329" w14:textId="77777777" w:rsidTr="005C17A9">
        <w:trPr>
          <w:trHeight w:val="288"/>
        </w:trPr>
        <w:tc>
          <w:tcPr>
            <w:tcW w:w="3185" w:type="dxa"/>
            <w:tcBorders>
              <w:left w:val="nil"/>
              <w:right w:val="nil"/>
            </w:tcBorders>
            <w:noWrap/>
            <w:vAlign w:val="bottom"/>
          </w:tcPr>
          <w:p w14:paraId="2483BAA1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lastRenderedPageBreak/>
              <w:t>Dindo-Clavien classification ≥ 3 for any complication</w:t>
            </w:r>
          </w:p>
        </w:tc>
        <w:tc>
          <w:tcPr>
            <w:tcW w:w="2202" w:type="dxa"/>
            <w:tcBorders>
              <w:left w:val="nil"/>
              <w:right w:val="nil"/>
            </w:tcBorders>
            <w:noWrap/>
            <w:vAlign w:val="center"/>
          </w:tcPr>
          <w:p w14:paraId="6C9B727A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125 (45.5)</w:t>
            </w:r>
          </w:p>
        </w:tc>
        <w:tc>
          <w:tcPr>
            <w:tcW w:w="2268" w:type="dxa"/>
            <w:tcBorders>
              <w:left w:val="nil"/>
              <w:right w:val="nil"/>
            </w:tcBorders>
            <w:noWrap/>
            <w:vAlign w:val="center"/>
          </w:tcPr>
          <w:p w14:paraId="228390CF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82 (71.3)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</w:tcPr>
          <w:p w14:paraId="2C570AA0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43 (26.9)</w:t>
            </w:r>
          </w:p>
        </w:tc>
      </w:tr>
      <w:tr w:rsidR="0078284E" w:rsidRPr="00080213" w14:paraId="71E8C8EF" w14:textId="77777777" w:rsidTr="005C17A9">
        <w:trPr>
          <w:trHeight w:val="288"/>
        </w:trPr>
        <w:tc>
          <w:tcPr>
            <w:tcW w:w="3185" w:type="dxa"/>
            <w:tcBorders>
              <w:left w:val="nil"/>
              <w:right w:val="nil"/>
            </w:tcBorders>
            <w:noWrap/>
            <w:vAlign w:val="bottom"/>
          </w:tcPr>
          <w:p w14:paraId="74CBD6DC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SAPS-II</w:t>
            </w:r>
          </w:p>
        </w:tc>
        <w:tc>
          <w:tcPr>
            <w:tcW w:w="2202" w:type="dxa"/>
            <w:tcBorders>
              <w:left w:val="nil"/>
              <w:right w:val="nil"/>
            </w:tcBorders>
            <w:noWrap/>
            <w:vAlign w:val="center"/>
          </w:tcPr>
          <w:p w14:paraId="4AFEB440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23 [18; 30]</w:t>
            </w:r>
          </w:p>
        </w:tc>
        <w:tc>
          <w:tcPr>
            <w:tcW w:w="2268" w:type="dxa"/>
            <w:tcBorders>
              <w:left w:val="nil"/>
              <w:right w:val="nil"/>
            </w:tcBorders>
            <w:noWrap/>
            <w:vAlign w:val="center"/>
          </w:tcPr>
          <w:p w14:paraId="2855DEAE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25 [19; 30]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</w:tcPr>
          <w:p w14:paraId="014C947A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23 [18; 30]</w:t>
            </w:r>
          </w:p>
        </w:tc>
      </w:tr>
      <w:tr w:rsidR="0078284E" w:rsidRPr="00080213" w14:paraId="63FB76AD" w14:textId="77777777" w:rsidTr="005C17A9">
        <w:trPr>
          <w:trHeight w:val="288"/>
        </w:trPr>
        <w:tc>
          <w:tcPr>
            <w:tcW w:w="3185" w:type="dxa"/>
            <w:tcBorders>
              <w:left w:val="nil"/>
              <w:right w:val="nil"/>
            </w:tcBorders>
            <w:noWrap/>
            <w:vAlign w:val="bottom"/>
          </w:tcPr>
          <w:p w14:paraId="0A717702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SOFA score</w:t>
            </w:r>
          </w:p>
        </w:tc>
        <w:tc>
          <w:tcPr>
            <w:tcW w:w="2202" w:type="dxa"/>
            <w:tcBorders>
              <w:left w:val="nil"/>
              <w:right w:val="nil"/>
            </w:tcBorders>
            <w:noWrap/>
            <w:vAlign w:val="center"/>
          </w:tcPr>
          <w:p w14:paraId="3DEF423F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 [2; 5]</w:t>
            </w:r>
          </w:p>
        </w:tc>
        <w:tc>
          <w:tcPr>
            <w:tcW w:w="2268" w:type="dxa"/>
            <w:tcBorders>
              <w:left w:val="nil"/>
              <w:right w:val="nil"/>
            </w:tcBorders>
            <w:noWrap/>
            <w:vAlign w:val="center"/>
          </w:tcPr>
          <w:p w14:paraId="1ECD3F68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 [3; 6]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</w:tcPr>
          <w:p w14:paraId="43064E6D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3 [2; 4]</w:t>
            </w:r>
          </w:p>
        </w:tc>
      </w:tr>
      <w:tr w:rsidR="0078284E" w:rsidRPr="00080213" w14:paraId="0EA34147" w14:textId="77777777" w:rsidTr="005C17A9">
        <w:trPr>
          <w:trHeight w:val="288"/>
        </w:trPr>
        <w:tc>
          <w:tcPr>
            <w:tcW w:w="3185" w:type="dxa"/>
            <w:tcBorders>
              <w:left w:val="nil"/>
              <w:right w:val="nil"/>
            </w:tcBorders>
            <w:noWrap/>
            <w:vAlign w:val="bottom"/>
          </w:tcPr>
          <w:p w14:paraId="4104A4D6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NIV support, %</w:t>
            </w:r>
          </w:p>
        </w:tc>
        <w:tc>
          <w:tcPr>
            <w:tcW w:w="2202" w:type="dxa"/>
            <w:tcBorders>
              <w:left w:val="nil"/>
              <w:right w:val="nil"/>
            </w:tcBorders>
            <w:noWrap/>
            <w:vAlign w:val="center"/>
          </w:tcPr>
          <w:p w14:paraId="6A348559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89 (32.4)</w:t>
            </w:r>
          </w:p>
        </w:tc>
        <w:tc>
          <w:tcPr>
            <w:tcW w:w="2268" w:type="dxa"/>
            <w:tcBorders>
              <w:left w:val="nil"/>
              <w:right w:val="nil"/>
            </w:tcBorders>
            <w:noWrap/>
            <w:vAlign w:val="center"/>
          </w:tcPr>
          <w:p w14:paraId="7BEC9ED7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89 (77.4%)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</w:tcPr>
          <w:p w14:paraId="3F969372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 (0)</w:t>
            </w:r>
          </w:p>
        </w:tc>
      </w:tr>
      <w:tr w:rsidR="0078284E" w:rsidRPr="00080213" w14:paraId="4F3F5D60" w14:textId="77777777" w:rsidTr="005C17A9">
        <w:trPr>
          <w:trHeight w:val="288"/>
        </w:trPr>
        <w:tc>
          <w:tcPr>
            <w:tcW w:w="3185" w:type="dxa"/>
            <w:tcBorders>
              <w:left w:val="nil"/>
              <w:right w:val="nil"/>
            </w:tcBorders>
            <w:noWrap/>
            <w:vAlign w:val="bottom"/>
          </w:tcPr>
          <w:p w14:paraId="280BF180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Endotracheal intubation, %</w:t>
            </w:r>
          </w:p>
        </w:tc>
        <w:tc>
          <w:tcPr>
            <w:tcW w:w="2202" w:type="dxa"/>
            <w:tcBorders>
              <w:left w:val="nil"/>
              <w:right w:val="nil"/>
            </w:tcBorders>
            <w:noWrap/>
            <w:vAlign w:val="center"/>
          </w:tcPr>
          <w:p w14:paraId="6D3C7185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28 (10.2)</w:t>
            </w:r>
          </w:p>
        </w:tc>
        <w:tc>
          <w:tcPr>
            <w:tcW w:w="2268" w:type="dxa"/>
            <w:tcBorders>
              <w:left w:val="nil"/>
              <w:right w:val="nil"/>
            </w:tcBorders>
            <w:noWrap/>
            <w:vAlign w:val="center"/>
          </w:tcPr>
          <w:p w14:paraId="42DBFA18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28 (24.3)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</w:tcPr>
          <w:p w14:paraId="0C165173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 (0)</w:t>
            </w:r>
          </w:p>
        </w:tc>
      </w:tr>
      <w:tr w:rsidR="0078284E" w:rsidRPr="00080213" w14:paraId="35F004C7" w14:textId="77777777" w:rsidTr="005C17A9">
        <w:trPr>
          <w:trHeight w:val="288"/>
        </w:trPr>
        <w:tc>
          <w:tcPr>
            <w:tcW w:w="3185" w:type="dxa"/>
            <w:tcBorders>
              <w:left w:val="nil"/>
              <w:right w:val="nil"/>
            </w:tcBorders>
            <w:noWrap/>
            <w:vAlign w:val="bottom"/>
          </w:tcPr>
          <w:p w14:paraId="4CEE1958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Death at POD30</w:t>
            </w:r>
          </w:p>
        </w:tc>
        <w:tc>
          <w:tcPr>
            <w:tcW w:w="2202" w:type="dxa"/>
            <w:tcBorders>
              <w:left w:val="nil"/>
              <w:right w:val="nil"/>
            </w:tcBorders>
            <w:noWrap/>
            <w:vAlign w:val="center"/>
          </w:tcPr>
          <w:p w14:paraId="654F2D44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 (1.1)</w:t>
            </w:r>
          </w:p>
        </w:tc>
        <w:tc>
          <w:tcPr>
            <w:tcW w:w="2268" w:type="dxa"/>
            <w:tcBorders>
              <w:left w:val="nil"/>
              <w:right w:val="nil"/>
            </w:tcBorders>
            <w:noWrap/>
            <w:vAlign w:val="center"/>
          </w:tcPr>
          <w:p w14:paraId="298883EA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 (2.6)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</w:tcPr>
          <w:p w14:paraId="7539654C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 (0)</w:t>
            </w:r>
          </w:p>
        </w:tc>
      </w:tr>
      <w:tr w:rsidR="0078284E" w:rsidRPr="00080213" w14:paraId="126CE2F6" w14:textId="77777777" w:rsidTr="005C17A9">
        <w:trPr>
          <w:trHeight w:val="288"/>
        </w:trPr>
        <w:tc>
          <w:tcPr>
            <w:tcW w:w="3185" w:type="dxa"/>
            <w:tcBorders>
              <w:left w:val="nil"/>
              <w:right w:val="nil"/>
            </w:tcBorders>
            <w:noWrap/>
            <w:vAlign w:val="bottom"/>
          </w:tcPr>
          <w:p w14:paraId="53F41CFC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ICU LOS </w:t>
            </w:r>
          </w:p>
        </w:tc>
        <w:tc>
          <w:tcPr>
            <w:tcW w:w="2202" w:type="dxa"/>
            <w:tcBorders>
              <w:left w:val="nil"/>
              <w:right w:val="nil"/>
            </w:tcBorders>
            <w:noWrap/>
            <w:vAlign w:val="center"/>
          </w:tcPr>
          <w:p w14:paraId="5708CF74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 [3; 9]</w:t>
            </w:r>
          </w:p>
        </w:tc>
        <w:tc>
          <w:tcPr>
            <w:tcW w:w="2268" w:type="dxa"/>
            <w:tcBorders>
              <w:left w:val="nil"/>
              <w:right w:val="nil"/>
            </w:tcBorders>
            <w:noWrap/>
            <w:vAlign w:val="center"/>
          </w:tcPr>
          <w:p w14:paraId="080B822A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9 [6; 15]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</w:tcPr>
          <w:p w14:paraId="3C8D43C0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4 [3; 5]</w:t>
            </w:r>
          </w:p>
        </w:tc>
      </w:tr>
      <w:tr w:rsidR="0078284E" w:rsidRPr="00080213" w14:paraId="38931334" w14:textId="77777777" w:rsidTr="005C17A9">
        <w:trPr>
          <w:trHeight w:val="288"/>
        </w:trPr>
        <w:tc>
          <w:tcPr>
            <w:tcW w:w="3185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4BB268" w14:textId="77777777" w:rsidR="0078284E" w:rsidRPr="00080213" w:rsidRDefault="0078284E" w:rsidP="005C17A9">
            <w:pPr>
              <w:spacing w:after="0" w:line="48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Hospital LOS</w:t>
            </w:r>
          </w:p>
        </w:tc>
        <w:tc>
          <w:tcPr>
            <w:tcW w:w="2202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084514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14 [10; 22]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4EEF80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20 [14; 30]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46D62C" w14:textId="77777777" w:rsidR="0078284E" w:rsidRPr="00080213" w:rsidRDefault="0078284E" w:rsidP="005C17A9">
            <w:pPr>
              <w:spacing w:after="0" w:line="48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802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 [9; 16] </w:t>
            </w:r>
          </w:p>
        </w:tc>
      </w:tr>
    </w:tbl>
    <w:p w14:paraId="7D5474BA" w14:textId="77777777" w:rsidR="0078284E" w:rsidRPr="00080213" w:rsidRDefault="0078284E" w:rsidP="0078284E">
      <w:pPr>
        <w:spacing w:line="480" w:lineRule="auto"/>
        <w:rPr>
          <w:rFonts w:ascii="Calibri" w:hAnsi="Calibri" w:cs="Calibri"/>
          <w:i/>
          <w:iCs/>
          <w:sz w:val="20"/>
          <w:szCs w:val="20"/>
        </w:rPr>
      </w:pPr>
      <w:r w:rsidRPr="00080213">
        <w:rPr>
          <w:rFonts w:ascii="Calibri" w:hAnsi="Calibri" w:cs="Calibri"/>
          <w:i/>
          <w:iCs/>
          <w:sz w:val="20"/>
          <w:szCs w:val="20"/>
        </w:rPr>
        <w:t>Values are number (%), mean ± standard deviation or median [interquartile range].</w:t>
      </w:r>
    </w:p>
    <w:p w14:paraId="2C0EECB2" w14:textId="77777777" w:rsidR="0078284E" w:rsidRPr="00080213" w:rsidRDefault="0078284E" w:rsidP="0078284E">
      <w:pPr>
        <w:spacing w:line="480" w:lineRule="auto"/>
        <w:rPr>
          <w:rFonts w:ascii="Calibri" w:hAnsi="Calibri" w:cs="Calibri"/>
          <w:i/>
          <w:iCs/>
          <w:sz w:val="20"/>
          <w:szCs w:val="20"/>
        </w:rPr>
      </w:pPr>
      <w:r w:rsidRPr="00080213">
        <w:rPr>
          <w:rFonts w:ascii="Calibri" w:hAnsi="Calibri" w:cs="Calibri"/>
          <w:i/>
          <w:iCs/>
          <w:sz w:val="20"/>
          <w:szCs w:val="20"/>
        </w:rPr>
        <w:t>COPD: chronic obstructive pulmonary disease; HMIE: hybrid minimally-invasive esophagectomy; HTA: arterial hypertension; ICU: intensive care unit; LOS: length of stay; NIV: non-invasive ventilation; PPC: postoperative pulmonary complications; POD: postoperative day; ; SAPS-II: Simplified Acute Physiology Score II; SOFA: sequential organ failure assessment TMIE: totally minimally-invasive esophagectomy.</w:t>
      </w:r>
    </w:p>
    <w:p w14:paraId="539B3C82" w14:textId="77777777" w:rsidR="0078284E" w:rsidRPr="00080213" w:rsidRDefault="0078284E" w:rsidP="0078284E">
      <w:pPr>
        <w:spacing w:line="480" w:lineRule="auto"/>
        <w:ind w:left="0"/>
        <w:jc w:val="left"/>
      </w:pPr>
    </w:p>
    <w:p w14:paraId="67A25832" w14:textId="77777777" w:rsidR="00A22891" w:rsidRDefault="00A22891"/>
    <w:sectPr w:rsidR="00A22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4E"/>
    <w:rsid w:val="000D4D1C"/>
    <w:rsid w:val="002E5B33"/>
    <w:rsid w:val="00412674"/>
    <w:rsid w:val="004B538D"/>
    <w:rsid w:val="00652F8F"/>
    <w:rsid w:val="0078284E"/>
    <w:rsid w:val="007B29C0"/>
    <w:rsid w:val="00A22891"/>
    <w:rsid w:val="00C824A5"/>
    <w:rsid w:val="00D4747B"/>
    <w:rsid w:val="00E5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382D"/>
  <w15:chartTrackingRefBased/>
  <w15:docId w15:val="{BFA707F5-2435-4DE1-A8E1-F1A3F4B3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84E"/>
    <w:pPr>
      <w:ind w:left="708"/>
      <w:jc w:val="both"/>
    </w:pPr>
    <w:rPr>
      <w:sz w:val="22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8284E"/>
    <w:pPr>
      <w:keepNext/>
      <w:keepLines/>
      <w:spacing w:before="360" w:after="80"/>
      <w:ind w:left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284E"/>
    <w:pPr>
      <w:keepNext/>
      <w:keepLines/>
      <w:spacing w:before="160" w:after="80"/>
      <w:ind w:left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284E"/>
    <w:pPr>
      <w:keepNext/>
      <w:keepLines/>
      <w:spacing w:before="160" w:after="80"/>
      <w:ind w:left="0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284E"/>
    <w:pPr>
      <w:keepNext/>
      <w:keepLines/>
      <w:spacing w:before="80" w:after="40"/>
      <w:ind w:left="0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lang w:val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8284E"/>
    <w:pPr>
      <w:keepNext/>
      <w:keepLines/>
      <w:spacing w:before="80" w:after="40"/>
      <w:ind w:left="0"/>
      <w:jc w:val="left"/>
      <w:outlineLvl w:val="4"/>
    </w:pPr>
    <w:rPr>
      <w:rFonts w:eastAsiaTheme="majorEastAsia" w:cstheme="majorBidi"/>
      <w:color w:val="0F4761" w:themeColor="accent1" w:themeShade="BF"/>
      <w:sz w:val="24"/>
      <w:lang w:val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284E"/>
    <w:pPr>
      <w:keepNext/>
      <w:keepLines/>
      <w:spacing w:before="40" w:after="0"/>
      <w:ind w:left="0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lang w:val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284E"/>
    <w:pPr>
      <w:keepNext/>
      <w:keepLines/>
      <w:spacing w:before="40" w:after="0"/>
      <w:ind w:left="0"/>
      <w:jc w:val="left"/>
      <w:outlineLvl w:val="6"/>
    </w:pPr>
    <w:rPr>
      <w:rFonts w:eastAsiaTheme="majorEastAsia" w:cstheme="majorBidi"/>
      <w:color w:val="595959" w:themeColor="text1" w:themeTint="A6"/>
      <w:sz w:val="24"/>
      <w:lang w:val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284E"/>
    <w:pPr>
      <w:keepNext/>
      <w:keepLines/>
      <w:spacing w:after="0"/>
      <w:ind w:left="0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lang w:val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284E"/>
    <w:pPr>
      <w:keepNext/>
      <w:keepLines/>
      <w:spacing w:after="0"/>
      <w:ind w:left="0"/>
      <w:jc w:val="left"/>
      <w:outlineLvl w:val="8"/>
    </w:pPr>
    <w:rPr>
      <w:rFonts w:eastAsiaTheme="majorEastAsia" w:cstheme="majorBidi"/>
      <w:color w:val="272727" w:themeColor="text1" w:themeTint="D8"/>
      <w:sz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2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82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82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8284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8284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8284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8284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8284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8284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8284E"/>
    <w:pPr>
      <w:spacing w:after="80" w:line="240" w:lineRule="auto"/>
      <w:ind w:left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782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284E"/>
    <w:pPr>
      <w:numPr>
        <w:ilvl w:val="1"/>
      </w:numPr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character" w:customStyle="1" w:styleId="Sous-titreCar">
    <w:name w:val="Sous-titre Car"/>
    <w:basedOn w:val="Policepardfaut"/>
    <w:link w:val="Sous-titre"/>
    <w:uiPriority w:val="11"/>
    <w:rsid w:val="00782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8284E"/>
    <w:pPr>
      <w:spacing w:before="160"/>
      <w:ind w:left="0"/>
      <w:jc w:val="center"/>
    </w:pPr>
    <w:rPr>
      <w:i/>
      <w:iCs/>
      <w:color w:val="404040" w:themeColor="text1" w:themeTint="BF"/>
      <w:sz w:val="24"/>
      <w:lang w:val="fr-FR"/>
    </w:rPr>
  </w:style>
  <w:style w:type="character" w:customStyle="1" w:styleId="CitationCar">
    <w:name w:val="Citation Car"/>
    <w:basedOn w:val="Policepardfaut"/>
    <w:link w:val="Citation"/>
    <w:uiPriority w:val="29"/>
    <w:rsid w:val="0078284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8284E"/>
    <w:pPr>
      <w:ind w:left="720"/>
      <w:contextualSpacing/>
      <w:jc w:val="left"/>
    </w:pPr>
    <w:rPr>
      <w:sz w:val="24"/>
      <w:lang w:val="fr-FR"/>
    </w:rPr>
  </w:style>
  <w:style w:type="character" w:styleId="Accentuationintense">
    <w:name w:val="Intense Emphasis"/>
    <w:basedOn w:val="Policepardfaut"/>
    <w:uiPriority w:val="21"/>
    <w:qFormat/>
    <w:rsid w:val="0078284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2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4"/>
      <w:lang w:val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284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8284E"/>
    <w:rPr>
      <w:b/>
      <w:bCs/>
      <w:smallCaps/>
      <w:color w:val="0F4761" w:themeColor="accent1" w:themeShade="BF"/>
      <w:spacing w:val="5"/>
    </w:rPr>
  </w:style>
  <w:style w:type="paragraph" w:styleId="Lgende">
    <w:name w:val="caption"/>
    <w:basedOn w:val="Normal"/>
    <w:next w:val="Normal"/>
    <w:uiPriority w:val="35"/>
    <w:unhideWhenUsed/>
    <w:qFormat/>
    <w:rsid w:val="0078284E"/>
    <w:pPr>
      <w:spacing w:after="200" w:line="240" w:lineRule="auto"/>
      <w:ind w:left="0"/>
      <w:jc w:val="left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CIRENEI Cedric</dc:creator>
  <cp:keywords/>
  <dc:description/>
  <cp:lastModifiedBy>CIRENEI Cedric</cp:lastModifiedBy>
  <cp:revision>1</cp:revision>
  <dcterms:created xsi:type="dcterms:W3CDTF">2026-02-06T20:15:00Z</dcterms:created>
  <dcterms:modified xsi:type="dcterms:W3CDTF">2026-02-06T20:16:00Z</dcterms:modified>
</cp:coreProperties>
</file>