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9E290" w14:textId="3E0A46D4" w:rsidR="00AB559E" w:rsidRPr="007175C2" w:rsidRDefault="00AB559E" w:rsidP="00AB559E">
      <w:pPr>
        <w:rPr>
          <w:rFonts w:cstheme="minorHAnsi"/>
          <w:b/>
          <w:bCs/>
          <w:sz w:val="20"/>
          <w:szCs w:val="20"/>
        </w:rPr>
      </w:pPr>
      <w:r w:rsidRPr="007175C2">
        <w:rPr>
          <w:rFonts w:cstheme="minorHAnsi"/>
          <w:b/>
          <w:bCs/>
          <w:sz w:val="20"/>
          <w:szCs w:val="20"/>
        </w:rPr>
        <w:t xml:space="preserve">Supplemental Table 3 GO analysis and </w:t>
      </w:r>
      <w:r w:rsidRPr="007175C2">
        <w:rPr>
          <w:rStyle w:val="fontstyle01"/>
          <w:rFonts w:asciiTheme="minorHAnsi" w:hAnsiTheme="minorHAnsi" w:cstheme="minorHAnsi"/>
          <w:b/>
          <w:bCs/>
          <w:sz w:val="20"/>
          <w:szCs w:val="20"/>
        </w:rPr>
        <w:t xml:space="preserve">KEGG approach pathway analysis of </w:t>
      </w:r>
      <w:r w:rsidRPr="007175C2">
        <w:rPr>
          <w:rFonts w:cstheme="minorHAnsi"/>
          <w:b/>
          <w:bCs/>
          <w:color w:val="231916"/>
          <w:sz w:val="20"/>
          <w:szCs w:val="20"/>
        </w:rPr>
        <w:t>mutual genes between COVID-19 and LUAD</w:t>
      </w:r>
    </w:p>
    <w:p w14:paraId="26E3F024" w14:textId="15CF6E7F" w:rsidR="00187A1B" w:rsidRPr="007175C2" w:rsidRDefault="00187A1B">
      <w:pPr>
        <w:rPr>
          <w:rFonts w:cstheme="minorHAnsi"/>
          <w:sz w:val="20"/>
          <w:szCs w:val="20"/>
        </w:rPr>
      </w:pPr>
    </w:p>
    <w:tbl>
      <w:tblPr>
        <w:tblW w:w="9954" w:type="dxa"/>
        <w:jc w:val="center"/>
        <w:tblLayout w:type="fixed"/>
        <w:tblLook w:val="0420" w:firstRow="1" w:lastRow="0" w:firstColumn="0" w:lastColumn="0" w:noHBand="0" w:noVBand="1"/>
      </w:tblPr>
      <w:tblGrid>
        <w:gridCol w:w="1560"/>
        <w:gridCol w:w="1033"/>
        <w:gridCol w:w="1728"/>
        <w:gridCol w:w="1008"/>
        <w:gridCol w:w="1262"/>
        <w:gridCol w:w="1121"/>
        <w:gridCol w:w="1121"/>
        <w:gridCol w:w="1121"/>
      </w:tblGrid>
      <w:tr w:rsidR="00AB559E" w:rsidRPr="007175C2" w14:paraId="301955BF" w14:textId="77777777" w:rsidTr="00AB559E">
        <w:trPr>
          <w:cantSplit/>
          <w:tblHeader/>
          <w:jc w:val="center"/>
        </w:trPr>
        <w:tc>
          <w:tcPr>
            <w:tcW w:w="156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3030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ONTOLOGY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8C4D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ID</w:t>
            </w:r>
          </w:p>
        </w:tc>
        <w:tc>
          <w:tcPr>
            <w:tcW w:w="172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4520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00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AF1C4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GeneRatio</w:t>
            </w:r>
          </w:p>
        </w:tc>
        <w:tc>
          <w:tcPr>
            <w:tcW w:w="126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9BA4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BgRatio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C19F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pvalue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D39A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p.adjust</w:t>
            </w:r>
          </w:p>
        </w:tc>
        <w:tc>
          <w:tcPr>
            <w:tcW w:w="112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A81FC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qvalue</w:t>
            </w:r>
          </w:p>
        </w:tc>
      </w:tr>
      <w:tr w:rsidR="00AB559E" w:rsidRPr="007175C2" w14:paraId="63E42A69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B58E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D771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GO:0060326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DC46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cell chemotaxis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3AB1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16/110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7296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304/18670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C606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2.90e-11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A752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6.99e-08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C51A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5.39e-08</w:t>
            </w:r>
          </w:p>
        </w:tc>
      </w:tr>
      <w:tr w:rsidR="00AB559E" w:rsidRPr="007175C2" w14:paraId="57DE9A62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BDC54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068B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GO:0030595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E2B64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leukocyte chemotaxis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37F4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14/110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6D2D6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224/18670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321F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5.67e-11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A48A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6.99e-08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3408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5.39e-08</w:t>
            </w:r>
          </w:p>
        </w:tc>
      </w:tr>
      <w:tr w:rsidR="00AB559E" w:rsidRPr="007175C2" w14:paraId="2DBFEBBB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595A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B827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GO:0050900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8AB5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leukocyte migration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193C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19/110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F001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499/18670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3B1D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9.39e-11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B9C5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7.72e-08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997C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5.96e-08</w:t>
            </w:r>
          </w:p>
        </w:tc>
      </w:tr>
      <w:tr w:rsidR="00AB559E" w:rsidRPr="007175C2" w14:paraId="1D68742B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3413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ADF5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GO:0097529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6AAB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0" w:name="_Hlk79835289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myeloid leukocyte migration</w:t>
            </w:r>
            <w:bookmarkEnd w:id="0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07C4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13/110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DBB4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210/18670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5EE0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3.23e-10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86F1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1.99e-07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A66D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1.54e-07</w:t>
            </w:r>
          </w:p>
        </w:tc>
      </w:tr>
      <w:tr w:rsidR="00AB559E" w:rsidRPr="007175C2" w14:paraId="1D3E4A00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D474C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BP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518D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GO:0046683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7792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1" w:name="_Hlk79835309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response to organophosphorus</w:t>
            </w:r>
            <w:bookmarkEnd w:id="1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EAC3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9/110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1DA4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134/18670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EB76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9.71e-08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E77F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4.32e-05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DAD4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3.33e-05</w:t>
            </w:r>
          </w:p>
        </w:tc>
      </w:tr>
      <w:tr w:rsidR="00AB559E" w:rsidRPr="007175C2" w14:paraId="5EDD2CD0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9B28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388C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GO:0060205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4796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cytoplasmic vesicle lumen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1C57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12/111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18C1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338/19717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960F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4.58e-07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8FC1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4.63e-05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C69A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4.15e-05</w:t>
            </w:r>
          </w:p>
        </w:tc>
      </w:tr>
      <w:tr w:rsidR="00AB559E" w:rsidRPr="007175C2" w14:paraId="0CD84645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D13E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19E26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GO:0031983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DCDCB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vesicle lumen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D1CB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12/111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2B0E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339/19717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A734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4.72e-07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4417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4.63e-05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FEBDC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4.15e-05</w:t>
            </w:r>
          </w:p>
        </w:tc>
      </w:tr>
      <w:tr w:rsidR="00AB559E" w:rsidRPr="007175C2" w14:paraId="19AD2856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C756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0839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GO:0070821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5719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tertiary granule membrane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405CC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6/111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F4FA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73/19717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0A79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3.48e-06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B375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2.02e-04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6970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1.81e-04</w:t>
            </w:r>
          </w:p>
        </w:tc>
      </w:tr>
      <w:tr w:rsidR="00AB559E" w:rsidRPr="007175C2" w14:paraId="71553E42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12C9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8129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GO:0070820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E091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2" w:name="_Hlk79835341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tertiary granule</w:t>
            </w:r>
            <w:bookmarkEnd w:id="2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08AB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8/111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60E4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164/19717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DBEE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4.12e-06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1CEA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2.02e-04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2C17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1.81e-04</w:t>
            </w:r>
          </w:p>
        </w:tc>
      </w:tr>
      <w:tr w:rsidR="00AB559E" w:rsidRPr="007175C2" w14:paraId="352B25A5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25B1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CC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E728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GO:0042581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C7CC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3" w:name="_Hlk79835351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specific granule</w:t>
            </w:r>
            <w:bookmarkEnd w:id="3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BF96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7/111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B887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160/19717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ED88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3.40e-05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4AB3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8914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0.001</w:t>
            </w:r>
          </w:p>
        </w:tc>
      </w:tr>
      <w:tr w:rsidR="00AB559E" w:rsidRPr="007175C2" w14:paraId="4BC6D625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FE94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54DC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GO:0048018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6280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receptor ligand activity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A991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12/108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FED9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482/17697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9577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3.79e-05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E871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1632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0.009</w:t>
            </w:r>
          </w:p>
        </w:tc>
      </w:tr>
      <w:tr w:rsidR="00AB559E" w:rsidRPr="007175C2" w14:paraId="743C2553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21BA4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B2006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GO:0019825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8378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oxygen binding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8375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4/108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F44D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36/17697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0D634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6.65e-05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66A86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1642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0.009</w:t>
            </w:r>
          </w:p>
        </w:tc>
      </w:tr>
      <w:tr w:rsidR="00AB559E" w:rsidRPr="007175C2" w14:paraId="7031FFC2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0D65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BA4B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GO:0020037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BDE6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heme binding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FACB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6/108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1FB9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135/17697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CB2B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1.78e-04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18D9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1DC0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0.011</w:t>
            </w:r>
          </w:p>
        </w:tc>
      </w:tr>
      <w:tr w:rsidR="00AB559E" w:rsidRPr="007175C2" w14:paraId="5BCC3F2E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D96C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MF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F5B3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GO:0016209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C1D6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4" w:name="_Hlk79835375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antioxidant activity</w:t>
            </w:r>
            <w:bookmarkEnd w:id="4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10E7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5/108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F617A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86/17697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6ECF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1.81e-04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C89B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C9CE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0.011</w:t>
            </w:r>
          </w:p>
        </w:tc>
      </w:tr>
      <w:tr w:rsidR="00AB559E" w:rsidRPr="007175C2" w14:paraId="071B5068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0ABD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lastRenderedPageBreak/>
              <w:t>MF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C3E2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GO:0008009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A289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5" w:name="_Hlk79835384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chemokine activity</w:t>
            </w:r>
            <w:bookmarkEnd w:id="5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4772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4/108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B2F5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49/17697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4DEB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2.25e-04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1342E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B7B7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0.011</w:t>
            </w:r>
          </w:p>
        </w:tc>
      </w:tr>
      <w:tr w:rsidR="00AB559E" w:rsidRPr="007175C2" w14:paraId="5696243E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85BA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KEGG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1068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hsa04657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3983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IL-17 signaling pathway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2906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9/75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9A763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94/8076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76C1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1.78e-07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B64C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3.36e-05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63B1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2.86e-05</w:t>
            </w:r>
          </w:p>
        </w:tc>
      </w:tr>
      <w:tr w:rsidR="00AB559E" w:rsidRPr="007175C2" w14:paraId="6190C46D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9498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KEGG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65BD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hsa04380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E2FD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Osteoclast differentiation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EBC0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7/75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F24D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128/8076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61C7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1.73e-04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E9D1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DDE2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0.013</w:t>
            </w:r>
          </w:p>
        </w:tc>
      </w:tr>
      <w:tr w:rsidR="00AB559E" w:rsidRPr="007175C2" w14:paraId="2F47FDD3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C7B44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KEGG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1A83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hsa05418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FD90B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Fluid shear stress and atherosclerosis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64D45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7/75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F147A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139/8076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15FF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2.88e-04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A864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F2B9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0.013</w:t>
            </w:r>
          </w:p>
        </w:tc>
      </w:tr>
      <w:tr w:rsidR="00AB559E" w:rsidRPr="007175C2" w14:paraId="51F703AC" w14:textId="77777777" w:rsidTr="00AB559E">
        <w:trPr>
          <w:cantSplit/>
          <w:jc w:val="center"/>
        </w:trPr>
        <w:tc>
          <w:tcPr>
            <w:tcW w:w="15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1437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KEGG</w:t>
            </w:r>
          </w:p>
        </w:tc>
        <w:tc>
          <w:tcPr>
            <w:tcW w:w="103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5444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hsa04010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A40B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6" w:name="_Hlk79835406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MAPK signaling pathway</w:t>
            </w:r>
            <w:bookmarkEnd w:id="6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1D19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10/75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3A77C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294/8076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D416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3.57e-04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1C722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13339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0.013</w:t>
            </w:r>
          </w:p>
        </w:tc>
      </w:tr>
      <w:tr w:rsidR="00AB559E" w:rsidRPr="007175C2" w14:paraId="5E05A91E" w14:textId="77777777" w:rsidTr="00AB559E">
        <w:trPr>
          <w:cantSplit/>
          <w:jc w:val="center"/>
        </w:trPr>
        <w:tc>
          <w:tcPr>
            <w:tcW w:w="156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4C1E4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KEGG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F0A97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7" w:name="OLE_LINK6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hsa05167</w:t>
            </w:r>
            <w:bookmarkEnd w:id="7"/>
          </w:p>
        </w:tc>
        <w:tc>
          <w:tcPr>
            <w:tcW w:w="1728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616A0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bookmarkStart w:id="8" w:name="_Hlk79835415"/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Kaposi sarcoma-associated herpesvirus infection</w:t>
            </w:r>
            <w:bookmarkEnd w:id="8"/>
          </w:p>
        </w:tc>
        <w:tc>
          <w:tcPr>
            <w:tcW w:w="1008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ED4D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8/75</w:t>
            </w:r>
          </w:p>
        </w:tc>
        <w:tc>
          <w:tcPr>
            <w:tcW w:w="1262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6FD7D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193/8076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77AA8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3.94e-04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93521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8125F" w14:textId="77777777" w:rsidR="00AB559E" w:rsidRPr="007175C2" w:rsidRDefault="00AB559E" w:rsidP="008902D9">
            <w:pPr>
              <w:spacing w:before="100" w:after="100"/>
              <w:ind w:left="100" w:right="100"/>
              <w:jc w:val="center"/>
              <w:rPr>
                <w:rFonts w:cstheme="minorHAnsi"/>
                <w:sz w:val="20"/>
                <w:szCs w:val="20"/>
              </w:rPr>
            </w:pPr>
            <w:r w:rsidRPr="007175C2">
              <w:rPr>
                <w:rFonts w:eastAsia="DejaVu Sans" w:cstheme="minorHAnsi"/>
                <w:color w:val="000000"/>
                <w:sz w:val="20"/>
                <w:szCs w:val="20"/>
              </w:rPr>
              <w:t>0.013</w:t>
            </w:r>
          </w:p>
        </w:tc>
      </w:tr>
    </w:tbl>
    <w:p w14:paraId="1A35BF3D" w14:textId="77777777" w:rsidR="00AB559E" w:rsidRPr="007175C2" w:rsidRDefault="00AB559E" w:rsidP="00AB559E">
      <w:pPr>
        <w:rPr>
          <w:rFonts w:cstheme="minorHAnsi"/>
          <w:sz w:val="20"/>
          <w:szCs w:val="20"/>
        </w:rPr>
      </w:pPr>
    </w:p>
    <w:p w14:paraId="51CEC5B1" w14:textId="77777777" w:rsidR="00AB559E" w:rsidRPr="007175C2" w:rsidRDefault="00AB559E">
      <w:pPr>
        <w:rPr>
          <w:rFonts w:cstheme="minorHAnsi"/>
          <w:sz w:val="20"/>
          <w:szCs w:val="20"/>
        </w:rPr>
      </w:pPr>
    </w:p>
    <w:sectPr w:rsidR="00AB559E" w:rsidRPr="007175C2" w:rsidSect="00AB559E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F23ED" w14:textId="77777777" w:rsidR="00C46A17" w:rsidRDefault="00C46A17" w:rsidP="00AB559E">
      <w:r>
        <w:separator/>
      </w:r>
    </w:p>
  </w:endnote>
  <w:endnote w:type="continuationSeparator" w:id="0">
    <w:p w14:paraId="411093C6" w14:textId="77777777" w:rsidR="00C46A17" w:rsidRDefault="00C46A17" w:rsidP="00AB5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JansonTextLT-Roman">
    <w:altName w:val="Cambria"/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22C91" w14:textId="77777777" w:rsidR="00C46A17" w:rsidRDefault="00C46A17" w:rsidP="00AB559E">
      <w:r>
        <w:separator/>
      </w:r>
    </w:p>
  </w:footnote>
  <w:footnote w:type="continuationSeparator" w:id="0">
    <w:p w14:paraId="3F3C45E0" w14:textId="77777777" w:rsidR="00C46A17" w:rsidRDefault="00C46A17" w:rsidP="00AB55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C77E2B34-DF5E-4D4E-9C0E-E0AB43CC11AA}"/>
    <w:docVar w:name="KY_MEDREF_VERSION" w:val="3"/>
  </w:docVars>
  <w:rsids>
    <w:rsidRoot w:val="00AB559E"/>
    <w:rsid w:val="00187A1B"/>
    <w:rsid w:val="001B5C80"/>
    <w:rsid w:val="00650130"/>
    <w:rsid w:val="006752DD"/>
    <w:rsid w:val="007175C2"/>
    <w:rsid w:val="00881A9E"/>
    <w:rsid w:val="00921307"/>
    <w:rsid w:val="00AB559E"/>
    <w:rsid w:val="00AF015A"/>
    <w:rsid w:val="00C46A17"/>
    <w:rsid w:val="00EC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E7E3DA"/>
  <w15:chartTrackingRefBased/>
  <w15:docId w15:val="{C566BA49-1822-480D-AD60-9E5D69338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59E"/>
    <w:pPr>
      <w:spacing w:after="0" w:line="240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6752DD"/>
    <w:pPr>
      <w:keepNext/>
      <w:keepLines/>
      <w:spacing w:before="360" w:after="40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52DD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52DD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olor w:val="538135" w:themeColor="accent6" w:themeShade="BF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52DD"/>
    <w:pPr>
      <w:keepNext/>
      <w:keepLines/>
      <w:spacing w:before="80" w:line="288" w:lineRule="auto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52DD"/>
    <w:pPr>
      <w:keepNext/>
      <w:keepLines/>
      <w:spacing w:before="40" w:line="288" w:lineRule="auto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52DD"/>
    <w:pPr>
      <w:keepNext/>
      <w:keepLines/>
      <w:spacing w:before="40" w:line="288" w:lineRule="auto"/>
      <w:outlineLvl w:val="5"/>
    </w:pPr>
    <w:rPr>
      <w:rFonts w:asciiTheme="majorHAnsi" w:eastAsiaTheme="majorEastAsia" w:hAnsiTheme="majorHAnsi" w:cstheme="majorBidi"/>
      <w:color w:val="70AD47" w:themeColor="accent6"/>
      <w:sz w:val="21"/>
      <w:szCs w:val="21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52DD"/>
    <w:pPr>
      <w:keepNext/>
      <w:keepLines/>
      <w:spacing w:before="40" w:line="288" w:lineRule="auto"/>
      <w:outlineLvl w:val="6"/>
    </w:pPr>
    <w:rPr>
      <w:rFonts w:asciiTheme="majorHAnsi" w:eastAsiaTheme="majorEastAsia" w:hAnsiTheme="majorHAnsi" w:cstheme="majorBidi"/>
      <w:b/>
      <w:bCs/>
      <w:color w:val="70AD47" w:themeColor="accent6"/>
      <w:sz w:val="21"/>
      <w:szCs w:val="21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52DD"/>
    <w:pPr>
      <w:keepNext/>
      <w:keepLines/>
      <w:spacing w:before="40" w:line="288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52DD"/>
    <w:pPr>
      <w:keepNext/>
      <w:keepLines/>
      <w:spacing w:before="40" w:line="288" w:lineRule="auto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752DD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20">
    <w:name w:val="标题 2 字符"/>
    <w:basedOn w:val="a0"/>
    <w:link w:val="2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6752DD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50">
    <w:name w:val="标题 5 字符"/>
    <w:basedOn w:val="a0"/>
    <w:link w:val="5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60">
    <w:name w:val="标题 6 字符"/>
    <w:basedOn w:val="a0"/>
    <w:link w:val="6"/>
    <w:uiPriority w:val="9"/>
    <w:semiHidden/>
    <w:rsid w:val="006752DD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70">
    <w:name w:val="标题 7 字符"/>
    <w:basedOn w:val="a0"/>
    <w:link w:val="7"/>
    <w:uiPriority w:val="9"/>
    <w:semiHidden/>
    <w:rsid w:val="006752DD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80">
    <w:name w:val="标题 8 字符"/>
    <w:basedOn w:val="a0"/>
    <w:link w:val="8"/>
    <w:uiPriority w:val="9"/>
    <w:semiHidden/>
    <w:rsid w:val="006752DD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6752DD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752DD"/>
    <w:rPr>
      <w:b/>
      <w:bCs/>
      <w:smallCaps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752DD"/>
    <w:pPr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  <w:lang w:eastAsia="zh-CN"/>
    </w:rPr>
  </w:style>
  <w:style w:type="character" w:customStyle="1" w:styleId="a5">
    <w:name w:val="标题 字符"/>
    <w:basedOn w:val="a0"/>
    <w:link w:val="a4"/>
    <w:uiPriority w:val="10"/>
    <w:rsid w:val="006752DD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a6">
    <w:name w:val="Subtitle"/>
    <w:basedOn w:val="a"/>
    <w:next w:val="a"/>
    <w:link w:val="a7"/>
    <w:uiPriority w:val="11"/>
    <w:qFormat/>
    <w:rsid w:val="006752DD"/>
    <w:pPr>
      <w:numPr>
        <w:ilvl w:val="1"/>
      </w:numPr>
      <w:spacing w:after="200"/>
    </w:pPr>
    <w:rPr>
      <w:rFonts w:asciiTheme="majorHAnsi" w:eastAsiaTheme="majorEastAsia" w:hAnsiTheme="majorHAnsi" w:cstheme="majorBidi"/>
      <w:sz w:val="30"/>
      <w:szCs w:val="30"/>
      <w:lang w:eastAsia="zh-CN"/>
    </w:rPr>
  </w:style>
  <w:style w:type="character" w:customStyle="1" w:styleId="a7">
    <w:name w:val="副标题 字符"/>
    <w:basedOn w:val="a0"/>
    <w:link w:val="a6"/>
    <w:uiPriority w:val="11"/>
    <w:rsid w:val="006752DD"/>
    <w:rPr>
      <w:rFonts w:asciiTheme="majorHAnsi" w:eastAsiaTheme="majorEastAsia" w:hAnsiTheme="majorHAnsi" w:cstheme="majorBidi"/>
      <w:sz w:val="30"/>
      <w:szCs w:val="30"/>
    </w:rPr>
  </w:style>
  <w:style w:type="character" w:styleId="a8">
    <w:name w:val="Strong"/>
    <w:basedOn w:val="a0"/>
    <w:uiPriority w:val="22"/>
    <w:qFormat/>
    <w:rsid w:val="006752DD"/>
    <w:rPr>
      <w:b/>
      <w:bCs/>
    </w:rPr>
  </w:style>
  <w:style w:type="character" w:styleId="a9">
    <w:name w:val="Emphasis"/>
    <w:basedOn w:val="a0"/>
    <w:uiPriority w:val="20"/>
    <w:qFormat/>
    <w:rsid w:val="006752DD"/>
    <w:rPr>
      <w:i/>
      <w:iCs/>
      <w:color w:val="70AD47" w:themeColor="accent6"/>
    </w:rPr>
  </w:style>
  <w:style w:type="paragraph" w:styleId="aa">
    <w:name w:val="No Spacing"/>
    <w:uiPriority w:val="1"/>
    <w:qFormat/>
    <w:rsid w:val="006752DD"/>
    <w:pPr>
      <w:spacing w:after="0" w:line="240" w:lineRule="auto"/>
    </w:pPr>
  </w:style>
  <w:style w:type="paragraph" w:styleId="ab">
    <w:name w:val="Quote"/>
    <w:basedOn w:val="a"/>
    <w:next w:val="a"/>
    <w:link w:val="ac"/>
    <w:uiPriority w:val="29"/>
    <w:qFormat/>
    <w:rsid w:val="006752DD"/>
    <w:pPr>
      <w:spacing w:before="160" w:after="200" w:line="288" w:lineRule="auto"/>
      <w:ind w:left="720" w:right="720"/>
      <w:jc w:val="center"/>
    </w:pPr>
    <w:rPr>
      <w:i/>
      <w:iCs/>
      <w:color w:val="262626" w:themeColor="text1" w:themeTint="D9"/>
      <w:sz w:val="21"/>
      <w:szCs w:val="21"/>
      <w:lang w:eastAsia="zh-CN"/>
    </w:rPr>
  </w:style>
  <w:style w:type="character" w:customStyle="1" w:styleId="ac">
    <w:name w:val="引用 字符"/>
    <w:basedOn w:val="a0"/>
    <w:link w:val="ab"/>
    <w:uiPriority w:val="29"/>
    <w:rsid w:val="006752DD"/>
    <w:rPr>
      <w:i/>
      <w:iCs/>
      <w:color w:val="262626" w:themeColor="text1" w:themeTint="D9"/>
    </w:rPr>
  </w:style>
  <w:style w:type="paragraph" w:styleId="ad">
    <w:name w:val="Intense Quote"/>
    <w:basedOn w:val="a"/>
    <w:next w:val="a"/>
    <w:link w:val="ae"/>
    <w:uiPriority w:val="30"/>
    <w:qFormat/>
    <w:rsid w:val="006752DD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  <w:lang w:eastAsia="zh-CN"/>
    </w:rPr>
  </w:style>
  <w:style w:type="character" w:customStyle="1" w:styleId="ae">
    <w:name w:val="明显引用 字符"/>
    <w:basedOn w:val="a0"/>
    <w:link w:val="ad"/>
    <w:uiPriority w:val="30"/>
    <w:rsid w:val="006752DD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af">
    <w:name w:val="Subtle Emphasis"/>
    <w:basedOn w:val="a0"/>
    <w:uiPriority w:val="19"/>
    <w:qFormat/>
    <w:rsid w:val="006752DD"/>
    <w:rPr>
      <w:i/>
      <w:iCs/>
    </w:rPr>
  </w:style>
  <w:style w:type="character" w:styleId="af0">
    <w:name w:val="Intense Emphasis"/>
    <w:basedOn w:val="a0"/>
    <w:uiPriority w:val="21"/>
    <w:qFormat/>
    <w:rsid w:val="006752DD"/>
    <w:rPr>
      <w:b/>
      <w:bCs/>
      <w:i/>
      <w:iCs/>
    </w:rPr>
  </w:style>
  <w:style w:type="character" w:styleId="af1">
    <w:name w:val="Subtle Reference"/>
    <w:basedOn w:val="a0"/>
    <w:uiPriority w:val="31"/>
    <w:qFormat/>
    <w:rsid w:val="006752DD"/>
    <w:rPr>
      <w:smallCaps/>
      <w:color w:val="595959" w:themeColor="text1" w:themeTint="A6"/>
    </w:rPr>
  </w:style>
  <w:style w:type="character" w:styleId="af2">
    <w:name w:val="Intense Reference"/>
    <w:basedOn w:val="a0"/>
    <w:uiPriority w:val="32"/>
    <w:qFormat/>
    <w:rsid w:val="006752DD"/>
    <w:rPr>
      <w:b/>
      <w:bCs/>
      <w:smallCaps/>
      <w:color w:val="70AD47" w:themeColor="accent6"/>
    </w:rPr>
  </w:style>
  <w:style w:type="character" w:styleId="af3">
    <w:name w:val="Book Title"/>
    <w:basedOn w:val="a0"/>
    <w:uiPriority w:val="33"/>
    <w:qFormat/>
    <w:rsid w:val="006752DD"/>
    <w:rPr>
      <w:b/>
      <w:bCs/>
      <w:caps w:val="0"/>
      <w:smallCaps/>
      <w:spacing w:val="7"/>
      <w:sz w:val="21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6752DD"/>
    <w:pPr>
      <w:outlineLvl w:val="9"/>
    </w:pPr>
  </w:style>
  <w:style w:type="paragraph" w:styleId="af4">
    <w:name w:val="header"/>
    <w:basedOn w:val="a"/>
    <w:link w:val="af5"/>
    <w:uiPriority w:val="99"/>
    <w:unhideWhenUsed/>
    <w:rsid w:val="00AB5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sz w:val="18"/>
      <w:szCs w:val="18"/>
      <w:lang w:eastAsia="zh-CN"/>
    </w:rPr>
  </w:style>
  <w:style w:type="character" w:customStyle="1" w:styleId="af5">
    <w:name w:val="页眉 字符"/>
    <w:basedOn w:val="a0"/>
    <w:link w:val="af4"/>
    <w:uiPriority w:val="99"/>
    <w:rsid w:val="00AB559E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AB559E"/>
    <w:pPr>
      <w:tabs>
        <w:tab w:val="center" w:pos="4153"/>
        <w:tab w:val="right" w:pos="8306"/>
      </w:tabs>
      <w:snapToGrid w:val="0"/>
      <w:spacing w:after="200"/>
    </w:pPr>
    <w:rPr>
      <w:sz w:val="18"/>
      <w:szCs w:val="18"/>
      <w:lang w:eastAsia="zh-CN"/>
    </w:rPr>
  </w:style>
  <w:style w:type="character" w:customStyle="1" w:styleId="af7">
    <w:name w:val="页脚 字符"/>
    <w:basedOn w:val="a0"/>
    <w:link w:val="af6"/>
    <w:uiPriority w:val="99"/>
    <w:rsid w:val="00AB559E"/>
    <w:rPr>
      <w:sz w:val="18"/>
      <w:szCs w:val="18"/>
    </w:rPr>
  </w:style>
  <w:style w:type="character" w:customStyle="1" w:styleId="fontstyle01">
    <w:name w:val="fontstyle01"/>
    <w:basedOn w:val="a0"/>
    <w:rsid w:val="00AB559E"/>
    <w:rPr>
      <w:rFonts w:ascii="JansonTextLT-Roman" w:hAnsi="JansonTextLT-Roman" w:hint="default"/>
      <w:b w:val="0"/>
      <w:bCs w:val="0"/>
      <w:i w:val="0"/>
      <w:iCs w:val="0"/>
      <w:color w:val="231916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黑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 宇超</dc:creator>
  <cp:keywords/>
  <dc:description/>
  <cp:lastModifiedBy>樊 宇超</cp:lastModifiedBy>
  <cp:revision>5</cp:revision>
  <dcterms:created xsi:type="dcterms:W3CDTF">2021-08-14T03:54:00Z</dcterms:created>
  <dcterms:modified xsi:type="dcterms:W3CDTF">2021-09-05T10:03:00Z</dcterms:modified>
</cp:coreProperties>
</file>