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FA2" w:rsidRDefault="00865FA2" w:rsidP="00865FA2">
      <w:pPr>
        <w:rPr>
          <w:rFonts w:cstheme="minorHAnsi"/>
          <w:b/>
          <w:sz w:val="24"/>
          <w:lang w:val="en-US"/>
        </w:rPr>
      </w:pPr>
      <w:r w:rsidRPr="00EF41A9">
        <w:rPr>
          <w:rFonts w:cstheme="minorHAnsi"/>
          <w:b/>
          <w:sz w:val="24"/>
          <w:lang w:val="en-US"/>
        </w:rPr>
        <w:t>Supplementary material</w:t>
      </w:r>
    </w:p>
    <w:p w:rsidR="0072554C" w:rsidRPr="00EF41A9" w:rsidRDefault="009D6E41" w:rsidP="00865FA2">
      <w:pPr>
        <w:rPr>
          <w:rFonts w:cstheme="minorHAnsi"/>
          <w:b/>
          <w:sz w:val="24"/>
          <w:lang w:val="en-US"/>
        </w:rPr>
      </w:pPr>
      <w:r>
        <w:rPr>
          <w:rFonts w:cstheme="minorHAnsi"/>
          <w:b/>
          <w:sz w:val="24"/>
          <w:lang w:val="en-US"/>
        </w:rPr>
        <w:t>Table S1</w:t>
      </w:r>
      <w:r w:rsidR="0072554C">
        <w:rPr>
          <w:rFonts w:cstheme="minorHAnsi"/>
          <w:b/>
          <w:sz w:val="24"/>
          <w:lang w:val="en-US"/>
        </w:rPr>
        <w:t xml:space="preserve">. </w:t>
      </w:r>
      <w:r w:rsidR="0072554C" w:rsidRPr="0072554C">
        <w:rPr>
          <w:rFonts w:cstheme="minorHAnsi"/>
          <w:sz w:val="24"/>
          <w:lang w:val="en-US"/>
        </w:rPr>
        <w:t>Between-group comparison statistics for cellular outcomes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2"/>
        <w:gridCol w:w="1234"/>
        <w:gridCol w:w="1134"/>
        <w:gridCol w:w="1268"/>
        <w:gridCol w:w="1134"/>
        <w:gridCol w:w="837"/>
        <w:gridCol w:w="935"/>
        <w:gridCol w:w="702"/>
        <w:gridCol w:w="702"/>
        <w:gridCol w:w="696"/>
      </w:tblGrid>
      <w:tr w:rsidR="0004438E" w:rsidRPr="00EF41A9" w:rsidTr="00226500">
        <w:trPr>
          <w:jc w:val="center"/>
        </w:trPr>
        <w:tc>
          <w:tcPr>
            <w:tcW w:w="1552" w:type="dxa"/>
            <w:vMerge w:val="restart"/>
            <w:vAlign w:val="center"/>
          </w:tcPr>
          <w:p w:rsidR="0004438E" w:rsidRPr="00EF41A9" w:rsidRDefault="0004438E" w:rsidP="0004438E">
            <w:pPr>
              <w:spacing w:before="60" w:after="60"/>
              <w:rPr>
                <w:rFonts w:cstheme="minorHAnsi"/>
                <w:b/>
                <w:sz w:val="20"/>
                <w:lang w:val="en-US"/>
              </w:rPr>
            </w:pPr>
            <w:r w:rsidRPr="00EF41A9">
              <w:rPr>
                <w:rFonts w:cstheme="minorHAnsi"/>
                <w:b/>
                <w:sz w:val="20"/>
                <w:lang w:val="en-US"/>
              </w:rPr>
              <w:t>Variable</w:t>
            </w:r>
          </w:p>
        </w:tc>
        <w:tc>
          <w:tcPr>
            <w:tcW w:w="2368" w:type="dxa"/>
            <w:gridSpan w:val="2"/>
          </w:tcPr>
          <w:p w:rsidR="0004438E" w:rsidRPr="008F14A8" w:rsidRDefault="0004438E" w:rsidP="0072554C">
            <w:pPr>
              <w:spacing w:before="60" w:after="60"/>
              <w:jc w:val="center"/>
              <w:rPr>
                <w:rFonts w:cstheme="minorHAnsi"/>
                <w:b/>
                <w:sz w:val="20"/>
                <w:lang w:val="en-US"/>
              </w:rPr>
            </w:pPr>
            <w:r>
              <w:rPr>
                <w:rFonts w:cstheme="minorHAnsi"/>
                <w:b/>
                <w:sz w:val="20"/>
                <w:lang w:val="en-US"/>
              </w:rPr>
              <w:t>MI-SVF</w:t>
            </w:r>
          </w:p>
        </w:tc>
        <w:tc>
          <w:tcPr>
            <w:tcW w:w="2402" w:type="dxa"/>
            <w:gridSpan w:val="2"/>
          </w:tcPr>
          <w:p w:rsidR="0004438E" w:rsidRPr="008F14A8" w:rsidRDefault="0004438E" w:rsidP="0072554C">
            <w:pPr>
              <w:spacing w:before="60" w:after="60"/>
              <w:jc w:val="center"/>
              <w:rPr>
                <w:rFonts w:cstheme="minorHAnsi"/>
                <w:b/>
                <w:sz w:val="20"/>
                <w:lang w:val="en-US"/>
              </w:rPr>
            </w:pPr>
            <w:r>
              <w:rPr>
                <w:rFonts w:cstheme="minorHAnsi"/>
                <w:b/>
                <w:sz w:val="20"/>
                <w:lang w:val="en-US"/>
              </w:rPr>
              <w:t>EI-SVF</w:t>
            </w:r>
          </w:p>
        </w:tc>
        <w:tc>
          <w:tcPr>
            <w:tcW w:w="3872" w:type="dxa"/>
            <w:gridSpan w:val="5"/>
          </w:tcPr>
          <w:p w:rsidR="0004438E" w:rsidRPr="008F14A8" w:rsidRDefault="0004438E" w:rsidP="0072554C">
            <w:pPr>
              <w:spacing w:before="60" w:after="60"/>
              <w:jc w:val="center"/>
              <w:rPr>
                <w:rFonts w:cstheme="minorHAnsi"/>
                <w:b/>
                <w:sz w:val="20"/>
                <w:lang w:val="en-US"/>
              </w:rPr>
            </w:pPr>
            <w:r>
              <w:rPr>
                <w:rFonts w:cstheme="minorHAnsi"/>
                <w:b/>
                <w:sz w:val="20"/>
                <w:lang w:val="en-US"/>
              </w:rPr>
              <w:t>Wilcoxon statistics</w:t>
            </w:r>
          </w:p>
        </w:tc>
      </w:tr>
      <w:tr w:rsidR="0004438E" w:rsidRPr="00EF41A9" w:rsidTr="00226500">
        <w:trPr>
          <w:jc w:val="center"/>
        </w:trPr>
        <w:tc>
          <w:tcPr>
            <w:tcW w:w="1552" w:type="dxa"/>
            <w:vMerge/>
          </w:tcPr>
          <w:p w:rsidR="0004438E" w:rsidRPr="00EF41A9" w:rsidRDefault="0004438E" w:rsidP="0004438E">
            <w:pPr>
              <w:rPr>
                <w:rFonts w:cstheme="minorHAnsi"/>
                <w:b/>
                <w:sz w:val="20"/>
                <w:lang w:val="en-US"/>
              </w:rPr>
            </w:pPr>
          </w:p>
        </w:tc>
        <w:tc>
          <w:tcPr>
            <w:tcW w:w="1234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72554C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Mean</w:t>
            </w:r>
          </w:p>
        </w:tc>
        <w:tc>
          <w:tcPr>
            <w:tcW w:w="1134" w:type="dxa"/>
            <w:vAlign w:val="center"/>
          </w:tcPr>
          <w:p w:rsidR="0004438E" w:rsidRPr="0072554C" w:rsidRDefault="009D6E41" w:rsidP="0072554C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SE</w:t>
            </w:r>
          </w:p>
        </w:tc>
        <w:tc>
          <w:tcPr>
            <w:tcW w:w="1268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72554C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Mean</w:t>
            </w:r>
          </w:p>
        </w:tc>
        <w:tc>
          <w:tcPr>
            <w:tcW w:w="1134" w:type="dxa"/>
            <w:vAlign w:val="center"/>
          </w:tcPr>
          <w:p w:rsidR="0004438E" w:rsidRPr="0072554C" w:rsidRDefault="009D6E41" w:rsidP="0072554C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SE</w:t>
            </w:r>
          </w:p>
        </w:tc>
        <w:tc>
          <w:tcPr>
            <w:tcW w:w="837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  <w:lang w:val="en-US"/>
              </w:rPr>
              <w:t>W</w:t>
            </w:r>
          </w:p>
        </w:tc>
        <w:tc>
          <w:tcPr>
            <w:tcW w:w="935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</w:pPr>
            <w:r w:rsidRPr="0072554C"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  <w:t>z</w:t>
            </w:r>
          </w:p>
        </w:tc>
        <w:tc>
          <w:tcPr>
            <w:tcW w:w="702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</w:pPr>
            <w:r w:rsidRPr="0072554C"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  <w:t>η2</w:t>
            </w:r>
          </w:p>
        </w:tc>
        <w:tc>
          <w:tcPr>
            <w:tcW w:w="702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</w:pPr>
            <w:r w:rsidRPr="0072554C"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  <w:t>p</w:t>
            </w:r>
          </w:p>
        </w:tc>
        <w:tc>
          <w:tcPr>
            <w:tcW w:w="696" w:type="dxa"/>
            <w:vAlign w:val="center"/>
          </w:tcPr>
          <w:p w:rsidR="0004438E" w:rsidRPr="0072554C" w:rsidRDefault="0004438E" w:rsidP="0072554C">
            <w:pPr>
              <w:spacing w:before="60" w:after="60"/>
              <w:jc w:val="center"/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</w:pPr>
            <w:r w:rsidRPr="0072554C">
              <w:rPr>
                <w:rFonts w:ascii="Calibri" w:hAnsi="Calibri" w:cs="Calibri"/>
                <w:b/>
                <w:color w:val="0E0E0E"/>
                <w:kern w:val="0"/>
                <w:sz w:val="20"/>
                <w:szCs w:val="20"/>
              </w:rPr>
              <w:t>adj p</w:t>
            </w:r>
          </w:p>
        </w:tc>
      </w:tr>
      <w:tr w:rsidR="00F33597" w:rsidRPr="00EF41A9" w:rsidTr="00226500">
        <w:trPr>
          <w:jc w:val="center"/>
        </w:trPr>
        <w:tc>
          <w:tcPr>
            <w:tcW w:w="1552" w:type="dxa"/>
            <w:vAlign w:val="center"/>
          </w:tcPr>
          <w:p w:rsidR="00F33597" w:rsidRPr="0068221D" w:rsidRDefault="00F33597" w:rsidP="00F33597">
            <w:pPr>
              <w:rPr>
                <w:rFonts w:ascii="Calibri" w:hAnsi="Calibri" w:cs="Calibri"/>
                <w:b/>
                <w:color w:val="000000"/>
                <w:sz w:val="20"/>
                <w:highlight w:val="yellow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Yield, cell/ml adipose tissue</w:t>
            </w:r>
          </w:p>
        </w:tc>
        <w:tc>
          <w:tcPr>
            <w:tcW w:w="1234" w:type="dxa"/>
            <w:vAlign w:val="center"/>
          </w:tcPr>
          <w:p w:rsidR="00F33597" w:rsidRPr="00F33597" w:rsidRDefault="00F33597" w:rsidP="00F33597">
            <w:pPr>
              <w:rPr>
                <w:b/>
                <w:sz w:val="20"/>
              </w:rPr>
            </w:pPr>
            <w:r w:rsidRPr="00F33597">
              <w:rPr>
                <w:b/>
                <w:sz w:val="20"/>
              </w:rPr>
              <w:t>375</w:t>
            </w:r>
            <w:r>
              <w:rPr>
                <w:b/>
                <w:sz w:val="20"/>
                <w:lang w:val="en-US"/>
              </w:rPr>
              <w:t>,</w:t>
            </w:r>
            <w:r w:rsidRPr="00F33597">
              <w:rPr>
                <w:b/>
                <w:sz w:val="20"/>
              </w:rPr>
              <w:t>403.621</w:t>
            </w:r>
          </w:p>
        </w:tc>
        <w:tc>
          <w:tcPr>
            <w:tcW w:w="1134" w:type="dxa"/>
            <w:vAlign w:val="center"/>
          </w:tcPr>
          <w:p w:rsidR="00F33597" w:rsidRPr="00F33597" w:rsidRDefault="00F33597" w:rsidP="00F33597">
            <w:pPr>
              <w:rPr>
                <w:b/>
                <w:sz w:val="20"/>
              </w:rPr>
            </w:pPr>
            <w:r w:rsidRPr="00F33597">
              <w:rPr>
                <w:b/>
                <w:sz w:val="20"/>
              </w:rPr>
              <w:t>27</w:t>
            </w:r>
            <w:r>
              <w:rPr>
                <w:b/>
                <w:sz w:val="20"/>
                <w:lang w:val="en-US"/>
              </w:rPr>
              <w:t>,</w:t>
            </w:r>
            <w:r w:rsidRPr="00F33597">
              <w:rPr>
                <w:b/>
                <w:sz w:val="20"/>
              </w:rPr>
              <w:t>106.743</w:t>
            </w:r>
          </w:p>
        </w:tc>
        <w:tc>
          <w:tcPr>
            <w:tcW w:w="1268" w:type="dxa"/>
            <w:vAlign w:val="center"/>
          </w:tcPr>
          <w:p w:rsidR="00F33597" w:rsidRPr="00F33597" w:rsidRDefault="00F33597" w:rsidP="00F33597">
            <w:pPr>
              <w:rPr>
                <w:b/>
                <w:sz w:val="20"/>
              </w:rPr>
            </w:pPr>
            <w:r w:rsidRPr="00F33597">
              <w:rPr>
                <w:b/>
                <w:sz w:val="20"/>
              </w:rPr>
              <w:t>949</w:t>
            </w:r>
            <w:r>
              <w:rPr>
                <w:b/>
                <w:sz w:val="20"/>
                <w:lang w:val="en-US"/>
              </w:rPr>
              <w:t>,</w:t>
            </w:r>
            <w:r w:rsidRPr="00F33597">
              <w:rPr>
                <w:b/>
                <w:sz w:val="20"/>
              </w:rPr>
              <w:t>383.987</w:t>
            </w:r>
          </w:p>
        </w:tc>
        <w:tc>
          <w:tcPr>
            <w:tcW w:w="1134" w:type="dxa"/>
            <w:vAlign w:val="center"/>
          </w:tcPr>
          <w:p w:rsidR="00F33597" w:rsidRPr="00F33597" w:rsidRDefault="00F33597" w:rsidP="00F33597">
            <w:pPr>
              <w:rPr>
                <w:b/>
                <w:sz w:val="20"/>
              </w:rPr>
            </w:pPr>
            <w:r w:rsidRPr="00F33597">
              <w:rPr>
                <w:b/>
                <w:sz w:val="20"/>
              </w:rPr>
              <w:t>63</w:t>
            </w:r>
            <w:r>
              <w:rPr>
                <w:b/>
                <w:sz w:val="20"/>
                <w:lang w:val="en-US"/>
              </w:rPr>
              <w:t>,</w:t>
            </w:r>
            <w:r w:rsidRPr="00F33597">
              <w:rPr>
                <w:b/>
                <w:sz w:val="20"/>
              </w:rPr>
              <w:t>928.582</w:t>
            </w:r>
          </w:p>
        </w:tc>
        <w:tc>
          <w:tcPr>
            <w:tcW w:w="837" w:type="dxa"/>
            <w:vAlign w:val="center"/>
          </w:tcPr>
          <w:p w:rsidR="00F33597" w:rsidRPr="00F33597" w:rsidRDefault="00F33597" w:rsidP="00F3359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0.000</w:t>
            </w:r>
          </w:p>
        </w:tc>
        <w:tc>
          <w:tcPr>
            <w:tcW w:w="935" w:type="dxa"/>
            <w:vAlign w:val="center"/>
          </w:tcPr>
          <w:p w:rsidR="00F33597" w:rsidRPr="00F33597" w:rsidRDefault="00F33597" w:rsidP="00F3359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2.752</w:t>
            </w:r>
          </w:p>
        </w:tc>
        <w:tc>
          <w:tcPr>
            <w:tcW w:w="702" w:type="dxa"/>
            <w:vAlign w:val="center"/>
          </w:tcPr>
          <w:p w:rsidR="00F33597" w:rsidRPr="00F33597" w:rsidRDefault="00F33597" w:rsidP="00F3359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0.757</w:t>
            </w:r>
          </w:p>
        </w:tc>
        <w:tc>
          <w:tcPr>
            <w:tcW w:w="702" w:type="dxa"/>
            <w:vAlign w:val="center"/>
          </w:tcPr>
          <w:p w:rsidR="00F33597" w:rsidRPr="00F33597" w:rsidRDefault="00F33597" w:rsidP="00F3359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.002*</w:t>
            </w:r>
          </w:p>
        </w:tc>
        <w:tc>
          <w:tcPr>
            <w:tcW w:w="696" w:type="dxa"/>
            <w:vAlign w:val="center"/>
          </w:tcPr>
          <w:p w:rsidR="00F33597" w:rsidRPr="00F33597" w:rsidRDefault="00F33597" w:rsidP="00F33597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F33597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.010</w:t>
            </w:r>
          </w:p>
        </w:tc>
      </w:tr>
      <w:tr w:rsidR="00226500" w:rsidRPr="00EF41A9" w:rsidTr="00226500">
        <w:trPr>
          <w:jc w:val="center"/>
        </w:trPr>
        <w:tc>
          <w:tcPr>
            <w:tcW w:w="1552" w:type="dxa"/>
            <w:vAlign w:val="center"/>
          </w:tcPr>
          <w:p w:rsidR="00226500" w:rsidRPr="0004438E" w:rsidRDefault="00226500" w:rsidP="00226500">
            <w:pPr>
              <w:spacing w:before="60" w:after="60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Viability, %</w:t>
            </w:r>
          </w:p>
        </w:tc>
        <w:tc>
          <w:tcPr>
            <w:tcW w:w="1234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86.950</w:t>
            </w:r>
          </w:p>
        </w:tc>
        <w:tc>
          <w:tcPr>
            <w:tcW w:w="1134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1.831</w:t>
            </w:r>
          </w:p>
        </w:tc>
        <w:tc>
          <w:tcPr>
            <w:tcW w:w="1268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83.850</w:t>
            </w:r>
          </w:p>
        </w:tc>
        <w:tc>
          <w:tcPr>
            <w:tcW w:w="1134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2.546</w:t>
            </w:r>
          </w:p>
        </w:tc>
        <w:tc>
          <w:tcPr>
            <w:tcW w:w="837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15.000</w:t>
            </w:r>
          </w:p>
        </w:tc>
        <w:tc>
          <w:tcPr>
            <w:tcW w:w="935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-1.224</w:t>
            </w:r>
          </w:p>
        </w:tc>
        <w:tc>
          <w:tcPr>
            <w:tcW w:w="702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0.150</w:t>
            </w:r>
          </w:p>
        </w:tc>
        <w:tc>
          <w:tcPr>
            <w:tcW w:w="702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bookmarkStart w:id="0" w:name="_GoBack"/>
            <w:bookmarkEnd w:id="0"/>
            <w:r w:rsidRPr="00226500">
              <w:rPr>
                <w:sz w:val="20"/>
              </w:rPr>
              <w:t>.232</w:t>
            </w:r>
          </w:p>
        </w:tc>
        <w:tc>
          <w:tcPr>
            <w:tcW w:w="696" w:type="dxa"/>
            <w:vAlign w:val="center"/>
          </w:tcPr>
          <w:p w:rsidR="00226500" w:rsidRPr="00226500" w:rsidRDefault="00226500" w:rsidP="00226500">
            <w:pPr>
              <w:jc w:val="center"/>
              <w:rPr>
                <w:sz w:val="20"/>
              </w:rPr>
            </w:pPr>
            <w:r w:rsidRPr="00226500">
              <w:rPr>
                <w:sz w:val="20"/>
              </w:rPr>
              <w:t>1.000</w:t>
            </w:r>
          </w:p>
        </w:tc>
      </w:tr>
      <w:tr w:rsidR="0004438E" w:rsidRPr="00EF41A9" w:rsidTr="00226500">
        <w:trPr>
          <w:jc w:val="center"/>
        </w:trPr>
        <w:tc>
          <w:tcPr>
            <w:tcW w:w="1552" w:type="dxa"/>
            <w:vAlign w:val="center"/>
          </w:tcPr>
          <w:p w:rsidR="0004438E" w:rsidRPr="0004438E" w:rsidRDefault="0004438E" w:rsidP="00A04C4B">
            <w:pPr>
              <w:spacing w:before="60" w:after="60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CD90</w:t>
            </w:r>
            <w:r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+</w:t>
            </w:r>
            <w:r w:rsidR="00A04C4B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A04C4B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cells</w:t>
            </w:r>
            <w:r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, %</w:t>
            </w:r>
          </w:p>
        </w:tc>
        <w:tc>
          <w:tcPr>
            <w:tcW w:w="12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10.339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1.340</w:t>
            </w:r>
          </w:p>
        </w:tc>
        <w:tc>
          <w:tcPr>
            <w:tcW w:w="1268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5.395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0.911</w:t>
            </w:r>
          </w:p>
        </w:tc>
        <w:tc>
          <w:tcPr>
            <w:tcW w:w="837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4.000</w:t>
            </w:r>
          </w:p>
        </w:tc>
        <w:tc>
          <w:tcPr>
            <w:tcW w:w="935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-2.344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0.550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.014*</w:t>
            </w:r>
          </w:p>
        </w:tc>
        <w:tc>
          <w:tcPr>
            <w:tcW w:w="696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.068</w:t>
            </w:r>
          </w:p>
        </w:tc>
      </w:tr>
      <w:tr w:rsidR="0004438E" w:rsidRPr="00EF41A9" w:rsidTr="00226500">
        <w:trPr>
          <w:jc w:val="center"/>
        </w:trPr>
        <w:tc>
          <w:tcPr>
            <w:tcW w:w="1552" w:type="dxa"/>
            <w:vAlign w:val="center"/>
          </w:tcPr>
          <w:p w:rsidR="0004438E" w:rsidRPr="0004438E" w:rsidRDefault="0004438E" w:rsidP="00A04C4B">
            <w:pPr>
              <w:spacing w:before="60" w:after="60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CD73</w:t>
            </w:r>
            <w:r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+</w:t>
            </w:r>
            <w:r w:rsidR="00A04C4B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 xml:space="preserve"> cells</w:t>
            </w:r>
            <w:r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, %</w:t>
            </w:r>
          </w:p>
        </w:tc>
        <w:tc>
          <w:tcPr>
            <w:tcW w:w="12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10.708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0.723</w:t>
            </w:r>
          </w:p>
        </w:tc>
        <w:tc>
          <w:tcPr>
            <w:tcW w:w="1268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6.637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0.707</w:t>
            </w:r>
          </w:p>
        </w:tc>
        <w:tc>
          <w:tcPr>
            <w:tcW w:w="837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3.000</w:t>
            </w:r>
          </w:p>
        </w:tc>
        <w:tc>
          <w:tcPr>
            <w:tcW w:w="935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-2.446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0.598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.010*</w:t>
            </w:r>
          </w:p>
        </w:tc>
        <w:tc>
          <w:tcPr>
            <w:tcW w:w="696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b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b/>
                <w:color w:val="000000"/>
                <w:sz w:val="20"/>
                <w:lang w:val="en-US"/>
              </w:rPr>
              <w:t>.049</w:t>
            </w:r>
          </w:p>
        </w:tc>
      </w:tr>
      <w:tr w:rsidR="0004438E" w:rsidRPr="00EF41A9" w:rsidTr="00226500">
        <w:trPr>
          <w:jc w:val="center"/>
        </w:trPr>
        <w:tc>
          <w:tcPr>
            <w:tcW w:w="1552" w:type="dxa"/>
            <w:vAlign w:val="center"/>
          </w:tcPr>
          <w:p w:rsidR="0004438E" w:rsidRPr="0004438E" w:rsidRDefault="0004438E" w:rsidP="00A04C4B">
            <w:pPr>
              <w:spacing w:before="60" w:after="60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CD105</w:t>
            </w:r>
            <w:r>
              <w:rPr>
                <w:rFonts w:ascii="Calibri" w:hAnsi="Calibri" w:cs="Calibri"/>
                <w:color w:val="000000"/>
                <w:sz w:val="20"/>
                <w:lang w:val="en-US"/>
              </w:rPr>
              <w:t>+</w:t>
            </w:r>
            <w:r w:rsidR="00A04C4B">
              <w:rPr>
                <w:rFonts w:ascii="Calibri" w:hAnsi="Calibri" w:cs="Calibri"/>
                <w:color w:val="000000"/>
                <w:sz w:val="20"/>
                <w:lang w:val="en-US"/>
              </w:rPr>
              <w:t xml:space="preserve"> cells</w:t>
            </w:r>
            <w:r>
              <w:rPr>
                <w:rFonts w:ascii="Calibri" w:hAnsi="Calibri" w:cs="Calibri"/>
                <w:color w:val="000000"/>
                <w:sz w:val="20"/>
                <w:lang w:val="en-US"/>
              </w:rPr>
              <w:t>, %</w:t>
            </w:r>
          </w:p>
        </w:tc>
        <w:tc>
          <w:tcPr>
            <w:tcW w:w="12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6.618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0.695</w:t>
            </w:r>
          </w:p>
        </w:tc>
        <w:tc>
          <w:tcPr>
            <w:tcW w:w="1268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7.296</w:t>
            </w:r>
          </w:p>
        </w:tc>
        <w:tc>
          <w:tcPr>
            <w:tcW w:w="1134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0.818</w:t>
            </w:r>
          </w:p>
        </w:tc>
        <w:tc>
          <w:tcPr>
            <w:tcW w:w="837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21.000</w:t>
            </w:r>
          </w:p>
        </w:tc>
        <w:tc>
          <w:tcPr>
            <w:tcW w:w="935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0.612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0.037</w:t>
            </w:r>
          </w:p>
        </w:tc>
        <w:tc>
          <w:tcPr>
            <w:tcW w:w="702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lang w:val="en-US"/>
              </w:rPr>
              <w:t>.</w:t>
            </w: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557</w:t>
            </w:r>
          </w:p>
        </w:tc>
        <w:tc>
          <w:tcPr>
            <w:tcW w:w="696" w:type="dxa"/>
            <w:vAlign w:val="center"/>
          </w:tcPr>
          <w:p w:rsidR="0004438E" w:rsidRPr="0004438E" w:rsidRDefault="0004438E" w:rsidP="00A04C4B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  <w:lang w:val="en-US"/>
              </w:rPr>
            </w:pPr>
            <w:r w:rsidRPr="0004438E">
              <w:rPr>
                <w:rFonts w:ascii="Calibri" w:hAnsi="Calibri" w:cs="Calibri"/>
                <w:color w:val="000000"/>
                <w:sz w:val="20"/>
                <w:lang w:val="en-US"/>
              </w:rPr>
              <w:t>1.000</w:t>
            </w:r>
          </w:p>
        </w:tc>
      </w:tr>
    </w:tbl>
    <w:p w:rsidR="0004438E" w:rsidRPr="0004438E" w:rsidRDefault="0004438E" w:rsidP="00EF368D">
      <w:pPr>
        <w:spacing w:before="120"/>
        <w:jc w:val="both"/>
        <w:rPr>
          <w:rFonts w:cstheme="minorHAnsi"/>
          <w:sz w:val="24"/>
          <w:lang w:val="en-GB"/>
        </w:rPr>
      </w:pPr>
      <w:r w:rsidRPr="0004438E">
        <w:rPr>
          <w:rFonts w:cstheme="minorHAnsi"/>
          <w:i/>
          <w:sz w:val="24"/>
          <w:lang w:val="en-GB"/>
        </w:rPr>
        <w:t>Notes:</w:t>
      </w:r>
      <w:r w:rsidRPr="0004438E">
        <w:rPr>
          <w:rFonts w:cstheme="minorHAnsi"/>
          <w:sz w:val="24"/>
          <w:lang w:val="en-GB"/>
        </w:rPr>
        <w:t xml:space="preserve"> * (in bold) denotes statistically significant differences (p ≤ 0.05 </w:t>
      </w:r>
      <w:r>
        <w:rPr>
          <w:rFonts w:cstheme="minorHAnsi"/>
          <w:sz w:val="24"/>
          <w:lang w:val="en-GB"/>
        </w:rPr>
        <w:t>unadjusted</w:t>
      </w:r>
      <w:r w:rsidRPr="0004438E">
        <w:rPr>
          <w:rFonts w:cstheme="minorHAnsi"/>
          <w:sz w:val="24"/>
          <w:lang w:val="en-GB"/>
        </w:rPr>
        <w:t xml:space="preserve">). </w:t>
      </w:r>
    </w:p>
    <w:p w:rsidR="0004438E" w:rsidRPr="0004438E" w:rsidRDefault="0004438E" w:rsidP="00EF368D">
      <w:pPr>
        <w:jc w:val="both"/>
        <w:rPr>
          <w:rFonts w:cstheme="minorHAnsi"/>
          <w:sz w:val="24"/>
          <w:lang w:val="en-GB"/>
        </w:rPr>
      </w:pPr>
      <w:r>
        <w:rPr>
          <w:rFonts w:cstheme="minorHAnsi"/>
          <w:sz w:val="24"/>
          <w:lang w:val="en-GB"/>
        </w:rPr>
        <w:t>Paired samples: MI-SVF n=10</w:t>
      </w:r>
      <w:r w:rsidRPr="0004438E">
        <w:rPr>
          <w:rFonts w:cstheme="minorHAnsi"/>
          <w:sz w:val="24"/>
          <w:lang w:val="en-GB"/>
        </w:rPr>
        <w:t xml:space="preserve">, </w:t>
      </w:r>
      <w:r>
        <w:rPr>
          <w:rFonts w:cstheme="minorHAnsi"/>
          <w:sz w:val="24"/>
          <w:lang w:val="en-GB"/>
        </w:rPr>
        <w:t>EI-SVF</w:t>
      </w:r>
      <w:r w:rsidRPr="0004438E">
        <w:rPr>
          <w:rFonts w:cstheme="minorHAnsi"/>
          <w:sz w:val="24"/>
          <w:lang w:val="en-GB"/>
        </w:rPr>
        <w:t xml:space="preserve"> n=</w:t>
      </w:r>
      <w:r>
        <w:rPr>
          <w:rFonts w:cstheme="minorHAnsi"/>
          <w:sz w:val="24"/>
          <w:lang w:val="en-GB"/>
        </w:rPr>
        <w:t>1</w:t>
      </w:r>
      <w:r w:rsidRPr="0004438E">
        <w:rPr>
          <w:rFonts w:cstheme="minorHAnsi"/>
          <w:sz w:val="24"/>
          <w:lang w:val="en-GB"/>
        </w:rPr>
        <w:t>0.</w:t>
      </w:r>
    </w:p>
    <w:p w:rsidR="00EF41A9" w:rsidRPr="001A063B" w:rsidRDefault="0004438E" w:rsidP="00EF368D">
      <w:pPr>
        <w:jc w:val="both"/>
        <w:rPr>
          <w:rFonts w:cstheme="minorHAnsi"/>
          <w:sz w:val="24"/>
          <w:lang w:val="en-US"/>
        </w:rPr>
      </w:pPr>
      <w:r w:rsidRPr="0004438E">
        <w:rPr>
          <w:rFonts w:cstheme="minorHAnsi"/>
          <w:b/>
          <w:i/>
          <w:sz w:val="24"/>
          <w:lang w:val="en-GB"/>
        </w:rPr>
        <w:t>Abbreviations:</w:t>
      </w:r>
      <w:r w:rsidRPr="0004438E">
        <w:rPr>
          <w:rFonts w:cstheme="minorHAnsi"/>
          <w:sz w:val="24"/>
          <w:lang w:val="en-GB"/>
        </w:rPr>
        <w:t xml:space="preserve"> </w:t>
      </w:r>
      <w:r w:rsidRPr="0004438E">
        <w:rPr>
          <w:rFonts w:cstheme="minorHAnsi"/>
          <w:b/>
          <w:sz w:val="24"/>
          <w:lang w:val="en-GB"/>
        </w:rPr>
        <w:t>adj p</w:t>
      </w:r>
      <w:r w:rsidRPr="0004438E">
        <w:rPr>
          <w:rFonts w:cstheme="minorHAnsi"/>
          <w:sz w:val="24"/>
          <w:lang w:val="en-GB"/>
        </w:rPr>
        <w:t xml:space="preserve">, p-value </w:t>
      </w:r>
      <w:r>
        <w:rPr>
          <w:rFonts w:cstheme="minorHAnsi"/>
          <w:sz w:val="24"/>
          <w:lang w:val="en-US"/>
        </w:rPr>
        <w:t>Bonferroni-</w:t>
      </w:r>
      <w:r w:rsidRPr="0004438E">
        <w:rPr>
          <w:rFonts w:cstheme="minorHAnsi"/>
          <w:sz w:val="24"/>
          <w:lang w:val="en-GB"/>
        </w:rPr>
        <w:t xml:space="preserve">adjusted; </w:t>
      </w:r>
      <w:r w:rsidR="00EF368D" w:rsidRPr="00EF368D">
        <w:rPr>
          <w:rFonts w:cstheme="minorHAnsi"/>
          <w:b/>
          <w:sz w:val="24"/>
          <w:lang w:val="en-GB"/>
        </w:rPr>
        <w:t>CD,</w:t>
      </w:r>
      <w:r w:rsidR="00EF368D">
        <w:rPr>
          <w:rFonts w:cstheme="minorHAnsi"/>
          <w:sz w:val="24"/>
          <w:lang w:val="en-GB"/>
        </w:rPr>
        <w:t xml:space="preserve"> cluster of differentiation; </w:t>
      </w:r>
      <w:r w:rsidR="00EF368D" w:rsidRPr="00EF368D">
        <w:rPr>
          <w:rFonts w:cstheme="minorHAnsi"/>
          <w:b/>
          <w:sz w:val="24"/>
          <w:lang w:val="en-GB"/>
        </w:rPr>
        <w:t>EI-SVF,</w:t>
      </w:r>
      <w:r w:rsidR="00EF368D">
        <w:rPr>
          <w:rFonts w:cstheme="minorHAnsi"/>
          <w:sz w:val="24"/>
          <w:lang w:val="en-GB"/>
        </w:rPr>
        <w:t xml:space="preserve"> enzymatically isolated stromal vascular fraction; </w:t>
      </w:r>
      <w:r w:rsidR="00EF368D" w:rsidRPr="00EF368D">
        <w:rPr>
          <w:rFonts w:cstheme="minorHAnsi"/>
          <w:b/>
          <w:sz w:val="24"/>
          <w:lang w:val="en-GB"/>
        </w:rPr>
        <w:t>MI-SVF,</w:t>
      </w:r>
      <w:r w:rsidR="00EF368D" w:rsidRPr="00EF368D">
        <w:rPr>
          <w:rFonts w:cstheme="minorHAnsi"/>
          <w:sz w:val="24"/>
          <w:lang w:val="en-GB"/>
        </w:rPr>
        <w:t xml:space="preserve"> </w:t>
      </w:r>
      <w:r w:rsidR="00EF368D">
        <w:rPr>
          <w:rFonts w:cstheme="minorHAnsi"/>
          <w:sz w:val="24"/>
          <w:lang w:val="en-GB"/>
        </w:rPr>
        <w:t>mechanically</w:t>
      </w:r>
      <w:r w:rsidR="00EF368D" w:rsidRPr="00EF368D">
        <w:rPr>
          <w:rFonts w:cstheme="minorHAnsi"/>
          <w:sz w:val="24"/>
          <w:lang w:val="en-GB"/>
        </w:rPr>
        <w:t xml:space="preserve"> isolated stromal vascular fraction;</w:t>
      </w:r>
      <w:r w:rsidR="00EF368D">
        <w:rPr>
          <w:rFonts w:cstheme="minorHAnsi"/>
          <w:sz w:val="24"/>
          <w:lang w:val="en-GB"/>
        </w:rPr>
        <w:t xml:space="preserve"> </w:t>
      </w:r>
      <w:r w:rsidR="00EF368D" w:rsidRPr="00EF368D">
        <w:rPr>
          <w:rFonts w:cstheme="minorHAnsi"/>
          <w:b/>
          <w:sz w:val="24"/>
          <w:lang w:val="en-GB"/>
        </w:rPr>
        <w:t>ml,</w:t>
      </w:r>
      <w:r w:rsidR="00EF368D">
        <w:rPr>
          <w:rFonts w:cstheme="minorHAnsi"/>
          <w:sz w:val="24"/>
          <w:lang w:val="en-GB"/>
        </w:rPr>
        <w:t xml:space="preserve"> </w:t>
      </w:r>
      <w:r w:rsidR="006A583C" w:rsidRPr="006A583C">
        <w:rPr>
          <w:rFonts w:cstheme="minorHAnsi"/>
          <w:sz w:val="24"/>
          <w:lang w:val="en-GB"/>
        </w:rPr>
        <w:t>milliliter</w:t>
      </w:r>
      <w:r w:rsidR="00EF368D">
        <w:rPr>
          <w:rFonts w:cstheme="minorHAnsi"/>
          <w:sz w:val="24"/>
          <w:lang w:val="en-GB"/>
        </w:rPr>
        <w:t xml:space="preserve">; </w:t>
      </w:r>
      <w:r w:rsidRPr="009D6E41">
        <w:rPr>
          <w:rFonts w:cstheme="minorHAnsi"/>
          <w:b/>
          <w:sz w:val="24"/>
          <w:lang w:val="en-GB"/>
        </w:rPr>
        <w:t>n</w:t>
      </w:r>
      <w:r w:rsidRPr="0004438E">
        <w:rPr>
          <w:rFonts w:cstheme="minorHAnsi"/>
          <w:sz w:val="24"/>
          <w:lang w:val="en-GB"/>
        </w:rPr>
        <w:t xml:space="preserve">, number; </w:t>
      </w:r>
      <w:r w:rsidRPr="009D6E41">
        <w:rPr>
          <w:rFonts w:cstheme="minorHAnsi"/>
          <w:b/>
          <w:sz w:val="24"/>
          <w:lang w:val="en-GB"/>
        </w:rPr>
        <w:t>p,</w:t>
      </w:r>
      <w:r w:rsidRPr="0004438E">
        <w:rPr>
          <w:rFonts w:cstheme="minorHAnsi"/>
          <w:sz w:val="24"/>
          <w:lang w:val="en-GB"/>
        </w:rPr>
        <w:t xml:space="preserve"> p-value; </w:t>
      </w:r>
      <w:r w:rsidRPr="00EF368D">
        <w:rPr>
          <w:rFonts w:cstheme="minorHAnsi"/>
          <w:b/>
          <w:sz w:val="24"/>
          <w:lang w:val="en-GB"/>
        </w:rPr>
        <w:t>S</w:t>
      </w:r>
      <w:r w:rsidR="009D6E41" w:rsidRPr="00EF368D">
        <w:rPr>
          <w:rFonts w:cstheme="minorHAnsi"/>
          <w:b/>
          <w:sz w:val="24"/>
          <w:lang w:val="en-GB"/>
        </w:rPr>
        <w:t>E</w:t>
      </w:r>
      <w:r w:rsidRPr="00EF368D">
        <w:rPr>
          <w:rFonts w:cstheme="minorHAnsi"/>
          <w:b/>
          <w:sz w:val="24"/>
          <w:lang w:val="en-GB"/>
        </w:rPr>
        <w:t>,</w:t>
      </w:r>
      <w:r w:rsidRPr="0004438E">
        <w:rPr>
          <w:rFonts w:cstheme="minorHAnsi"/>
          <w:sz w:val="24"/>
          <w:lang w:val="en-GB"/>
        </w:rPr>
        <w:t xml:space="preserve"> standard </w:t>
      </w:r>
      <w:r w:rsidR="009D6E41">
        <w:rPr>
          <w:rFonts w:cstheme="minorHAnsi"/>
          <w:sz w:val="24"/>
          <w:lang w:val="en-GB"/>
        </w:rPr>
        <w:t>error</w:t>
      </w:r>
      <w:r w:rsidRPr="0004438E">
        <w:rPr>
          <w:rFonts w:cstheme="minorHAnsi"/>
          <w:sz w:val="24"/>
          <w:lang w:val="en-GB"/>
        </w:rPr>
        <w:t xml:space="preserve">; </w:t>
      </w:r>
      <w:r w:rsidR="00E353DD" w:rsidRPr="00E353DD">
        <w:rPr>
          <w:rFonts w:cstheme="minorHAnsi"/>
          <w:b/>
          <w:sz w:val="24"/>
          <w:lang w:val="en-GB"/>
        </w:rPr>
        <w:t>W</w:t>
      </w:r>
      <w:r w:rsidRPr="00E353DD">
        <w:rPr>
          <w:rFonts w:cstheme="minorHAnsi"/>
          <w:b/>
          <w:sz w:val="24"/>
          <w:lang w:val="en-GB"/>
        </w:rPr>
        <w:t>,</w:t>
      </w:r>
      <w:r w:rsidRPr="0004438E">
        <w:rPr>
          <w:rFonts w:cstheme="minorHAnsi"/>
          <w:sz w:val="24"/>
          <w:lang w:val="en-GB"/>
        </w:rPr>
        <w:t xml:space="preserve"> </w:t>
      </w:r>
      <w:r w:rsidR="00E353DD">
        <w:rPr>
          <w:rFonts w:cstheme="minorHAnsi"/>
          <w:sz w:val="24"/>
          <w:lang w:val="en-GB"/>
        </w:rPr>
        <w:t>Wilcoxon test</w:t>
      </w:r>
      <w:r w:rsidRPr="0004438E">
        <w:rPr>
          <w:rFonts w:cstheme="minorHAnsi"/>
          <w:sz w:val="24"/>
          <w:lang w:val="en-GB"/>
        </w:rPr>
        <w:t xml:space="preserve"> statistics; </w:t>
      </w:r>
      <w:r w:rsidRPr="00E353DD">
        <w:rPr>
          <w:rFonts w:cstheme="minorHAnsi"/>
          <w:b/>
          <w:sz w:val="24"/>
          <w:lang w:val="en-GB"/>
        </w:rPr>
        <w:t>z,</w:t>
      </w:r>
      <w:r w:rsidRPr="0004438E">
        <w:rPr>
          <w:rFonts w:cstheme="minorHAnsi"/>
          <w:sz w:val="24"/>
          <w:lang w:val="en-GB"/>
        </w:rPr>
        <w:t xml:space="preserve"> z-value; </w:t>
      </w:r>
      <w:r w:rsidRPr="00E353DD">
        <w:rPr>
          <w:rFonts w:cstheme="minorHAnsi"/>
          <w:b/>
          <w:sz w:val="24"/>
          <w:lang w:val="en-GB"/>
        </w:rPr>
        <w:t>η2,</w:t>
      </w:r>
      <w:r w:rsidR="001A063B">
        <w:rPr>
          <w:rFonts w:cstheme="minorHAnsi"/>
          <w:sz w:val="24"/>
          <w:lang w:val="en-GB"/>
        </w:rPr>
        <w:t xml:space="preserve"> effect size</w:t>
      </w:r>
      <w:r w:rsidR="001A063B">
        <w:rPr>
          <w:rFonts w:cstheme="minorHAnsi"/>
          <w:sz w:val="24"/>
          <w:lang w:val="en-US"/>
        </w:rPr>
        <w:t xml:space="preserve">; </w:t>
      </w:r>
      <w:r w:rsidR="001A063B" w:rsidRPr="001A063B">
        <w:rPr>
          <w:rFonts w:cstheme="minorHAnsi"/>
          <w:b/>
          <w:sz w:val="24"/>
          <w:lang w:val="en-US"/>
        </w:rPr>
        <w:t xml:space="preserve">%, </w:t>
      </w:r>
      <w:r w:rsidR="001A063B">
        <w:rPr>
          <w:rFonts w:cstheme="minorHAnsi"/>
          <w:sz w:val="24"/>
          <w:lang w:val="en-US"/>
        </w:rPr>
        <w:t>percent.</w:t>
      </w:r>
    </w:p>
    <w:sectPr w:rsidR="00EF41A9" w:rsidRPr="001A063B" w:rsidSect="00754B9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1B2"/>
    <w:rsid w:val="0004438E"/>
    <w:rsid w:val="00087498"/>
    <w:rsid w:val="000C000D"/>
    <w:rsid w:val="001A063B"/>
    <w:rsid w:val="00226500"/>
    <w:rsid w:val="0068221D"/>
    <w:rsid w:val="006A583C"/>
    <w:rsid w:val="0072554C"/>
    <w:rsid w:val="00754B94"/>
    <w:rsid w:val="00865FA2"/>
    <w:rsid w:val="008F14A8"/>
    <w:rsid w:val="009D6E41"/>
    <w:rsid w:val="00A04C4B"/>
    <w:rsid w:val="00A7421E"/>
    <w:rsid w:val="00D271B2"/>
    <w:rsid w:val="00E353DD"/>
    <w:rsid w:val="00EF2541"/>
    <w:rsid w:val="00EF368D"/>
    <w:rsid w:val="00EF41A9"/>
    <w:rsid w:val="00F3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4A106"/>
  <w15:chartTrackingRefBased/>
  <w15:docId w15:val="{5DE238EE-6F81-4287-BA91-1DBB08D59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5F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4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647</Words>
  <Characters>369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Ivanenko</dc:creator>
  <cp:keywords/>
  <dc:description/>
  <cp:lastModifiedBy>Ivanenko</cp:lastModifiedBy>
  <cp:revision>16</cp:revision>
  <dcterms:created xsi:type="dcterms:W3CDTF">2026-01-28T21:36:00Z</dcterms:created>
  <dcterms:modified xsi:type="dcterms:W3CDTF">2026-02-05T21:30:00Z</dcterms:modified>
</cp:coreProperties>
</file>