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726243" w14:textId="03ABF63D" w:rsidR="000F5DAA" w:rsidRPr="00B047CF" w:rsidRDefault="00F340BC" w:rsidP="0057234C">
      <w:pPr>
        <w:rPr>
          <w:rFonts w:ascii="Times New Roman" w:hAnsi="Times New Roman" w:cs="Times New Roman"/>
          <w:b/>
          <w:bCs/>
          <w:color w:val="000000" w:themeColor="text1"/>
          <w:sz w:val="36"/>
          <w:szCs w:val="36"/>
          <w:lang w:val="en-GB"/>
        </w:rPr>
      </w:pPr>
      <w:r w:rsidRPr="00B047CF">
        <w:rPr>
          <w:rFonts w:ascii="Times New Roman" w:hAnsi="Times New Roman" w:cs="Times New Roman"/>
          <w:b/>
          <w:bCs/>
          <w:color w:val="000000" w:themeColor="text1"/>
          <w:sz w:val="36"/>
          <w:szCs w:val="36"/>
          <w:lang w:val="en-GB"/>
        </w:rPr>
        <w:t xml:space="preserve">Supplementary document </w:t>
      </w:r>
    </w:p>
    <w:p w14:paraId="7A1F3CFE" w14:textId="77777777" w:rsidR="000578C1" w:rsidRPr="00B047CF" w:rsidRDefault="000578C1">
      <w:pPr>
        <w:rPr>
          <w:rFonts w:ascii="Times New Roman" w:hAnsi="Times New Roman" w:cs="Times New Roman"/>
          <w:color w:val="000000" w:themeColor="text1"/>
          <w:lang w:val="en-GB"/>
        </w:rPr>
      </w:pPr>
    </w:p>
    <w:p w14:paraId="13F8C439" w14:textId="322730DC" w:rsidR="003C0CED" w:rsidRPr="00B047CF" w:rsidRDefault="00F340BC" w:rsidP="00F340BC">
      <w:pPr>
        <w:rPr>
          <w:rFonts w:ascii="Times New Roman" w:hAnsi="Times New Roman" w:cs="Times New Roman"/>
          <w:b/>
          <w:bCs/>
          <w:color w:val="000000" w:themeColor="text1"/>
          <w:sz w:val="32"/>
          <w:szCs w:val="32"/>
          <w:lang w:val="en-GB"/>
        </w:rPr>
      </w:pPr>
      <w:r w:rsidRPr="00B047CF">
        <w:rPr>
          <w:rFonts w:ascii="Times New Roman" w:hAnsi="Times New Roman" w:cs="Times New Roman"/>
          <w:b/>
          <w:bCs/>
          <w:color w:val="000000" w:themeColor="text1"/>
          <w:sz w:val="32"/>
          <w:szCs w:val="32"/>
          <w:lang w:val="en-GB"/>
        </w:rPr>
        <w:t xml:space="preserve">Quality control of </w:t>
      </w:r>
      <w:r w:rsidR="0086346E" w:rsidRPr="00B047CF">
        <w:rPr>
          <w:rFonts w:ascii="Times New Roman" w:hAnsi="Times New Roman" w:cs="Times New Roman"/>
          <w:b/>
          <w:bCs/>
          <w:color w:val="000000" w:themeColor="text1"/>
          <w:sz w:val="32"/>
          <w:szCs w:val="32"/>
          <w:lang w:val="en-GB"/>
        </w:rPr>
        <w:t>m</w:t>
      </w:r>
      <w:r w:rsidRPr="00B047CF">
        <w:rPr>
          <w:rFonts w:ascii="Times New Roman" w:hAnsi="Times New Roman" w:cs="Times New Roman"/>
          <w:b/>
          <w:bCs/>
          <w:color w:val="000000" w:themeColor="text1"/>
          <w:sz w:val="32"/>
          <w:szCs w:val="32"/>
          <w:lang w:val="en-GB"/>
        </w:rPr>
        <w:t>RNA</w:t>
      </w:r>
      <w:r w:rsidR="0039775B" w:rsidRPr="00B047CF">
        <w:rPr>
          <w:rFonts w:ascii="Times New Roman" w:hAnsi="Times New Roman" w:cs="Times New Roman"/>
          <w:b/>
          <w:bCs/>
          <w:color w:val="000000" w:themeColor="text1"/>
          <w:sz w:val="32"/>
          <w:szCs w:val="32"/>
          <w:lang w:val="en-GB"/>
        </w:rPr>
        <w:t xml:space="preserve"> </w:t>
      </w:r>
      <w:r w:rsidRPr="00B047CF">
        <w:rPr>
          <w:rFonts w:ascii="Times New Roman" w:hAnsi="Times New Roman" w:cs="Times New Roman"/>
          <w:b/>
          <w:bCs/>
          <w:color w:val="000000" w:themeColor="text1"/>
          <w:sz w:val="32"/>
          <w:szCs w:val="32"/>
          <w:lang w:val="en-GB"/>
        </w:rPr>
        <w:t>seq</w:t>
      </w:r>
      <w:r w:rsidR="0039775B" w:rsidRPr="00B047CF">
        <w:rPr>
          <w:rFonts w:ascii="Times New Roman" w:hAnsi="Times New Roman" w:cs="Times New Roman"/>
          <w:b/>
          <w:bCs/>
          <w:color w:val="000000" w:themeColor="text1"/>
          <w:sz w:val="32"/>
          <w:szCs w:val="32"/>
          <w:lang w:val="en-GB"/>
        </w:rPr>
        <w:t>uencing data</w:t>
      </w:r>
    </w:p>
    <w:p w14:paraId="652691CC" w14:textId="77777777" w:rsidR="003C0CED" w:rsidRPr="00B047CF" w:rsidRDefault="003C0CED" w:rsidP="00F340BC">
      <w:pPr>
        <w:rPr>
          <w:rFonts w:ascii="Times New Roman" w:hAnsi="Times New Roman" w:cs="Times New Roman"/>
          <w:i/>
          <w:iCs/>
          <w:color w:val="000000" w:themeColor="text1"/>
          <w:lang w:val="en-GB"/>
        </w:rPr>
      </w:pPr>
    </w:p>
    <w:p w14:paraId="030F0333" w14:textId="3913AFF8" w:rsidR="00FF775C" w:rsidRPr="00B047CF" w:rsidRDefault="00F340BC" w:rsidP="00F340BC">
      <w:pPr>
        <w:rPr>
          <w:rFonts w:ascii="Times New Roman" w:hAnsi="Times New Roman" w:cs="Times New Roman"/>
          <w:color w:val="000000" w:themeColor="text1"/>
          <w:lang w:val="en-GB"/>
        </w:rPr>
      </w:pPr>
      <w:r w:rsidRPr="00B047CF">
        <w:rPr>
          <w:rFonts w:ascii="Times New Roman" w:hAnsi="Times New Roman" w:cs="Times New Roman"/>
          <w:color w:val="000000" w:themeColor="text1"/>
          <w:lang w:val="en-GB"/>
        </w:rPr>
        <w:t xml:space="preserve">For </w:t>
      </w:r>
      <w:r w:rsidR="009F2A60" w:rsidRPr="00B047CF">
        <w:rPr>
          <w:rFonts w:ascii="Times New Roman" w:hAnsi="Times New Roman" w:cs="Times New Roman"/>
          <w:color w:val="000000" w:themeColor="text1"/>
          <w:lang w:val="en-GB"/>
        </w:rPr>
        <w:t>m</w:t>
      </w:r>
      <w:r w:rsidRPr="00B047CF">
        <w:rPr>
          <w:rFonts w:ascii="Times New Roman" w:hAnsi="Times New Roman" w:cs="Times New Roman"/>
          <w:color w:val="000000" w:themeColor="text1"/>
          <w:lang w:val="en-GB"/>
        </w:rPr>
        <w:t>RNA</w:t>
      </w:r>
      <w:r w:rsidR="0039775B" w:rsidRPr="00B047CF">
        <w:rPr>
          <w:rFonts w:ascii="Times New Roman" w:hAnsi="Times New Roman" w:cs="Times New Roman"/>
          <w:color w:val="000000" w:themeColor="text1"/>
          <w:lang w:val="en-GB"/>
        </w:rPr>
        <w:t xml:space="preserve"> </w:t>
      </w:r>
      <w:r w:rsidRPr="00B047CF">
        <w:rPr>
          <w:rFonts w:ascii="Times New Roman" w:hAnsi="Times New Roman" w:cs="Times New Roman"/>
          <w:color w:val="000000" w:themeColor="text1"/>
          <w:lang w:val="en-GB"/>
        </w:rPr>
        <w:t>seq</w:t>
      </w:r>
      <w:r w:rsidR="0039775B" w:rsidRPr="00B047CF">
        <w:rPr>
          <w:rFonts w:ascii="Times New Roman" w:hAnsi="Times New Roman" w:cs="Times New Roman"/>
          <w:color w:val="000000" w:themeColor="text1"/>
          <w:lang w:val="en-GB"/>
        </w:rPr>
        <w:t>uencing</w:t>
      </w:r>
      <w:r w:rsidRPr="00B047CF">
        <w:rPr>
          <w:rFonts w:ascii="Times New Roman" w:hAnsi="Times New Roman" w:cs="Times New Roman"/>
          <w:color w:val="000000" w:themeColor="text1"/>
          <w:lang w:val="en-GB"/>
        </w:rPr>
        <w:t>, the multidimensional scaling</w:t>
      </w:r>
      <w:r w:rsidR="0039775B" w:rsidRPr="00B047CF">
        <w:rPr>
          <w:rFonts w:ascii="Times New Roman" w:hAnsi="Times New Roman" w:cs="Times New Roman"/>
          <w:color w:val="000000" w:themeColor="text1"/>
          <w:lang w:val="en-GB"/>
        </w:rPr>
        <w:t xml:space="preserve"> (MDS)</w:t>
      </w:r>
      <w:r w:rsidRPr="00B047CF">
        <w:rPr>
          <w:rFonts w:ascii="Times New Roman" w:hAnsi="Times New Roman" w:cs="Times New Roman"/>
          <w:color w:val="000000" w:themeColor="text1"/>
          <w:lang w:val="en-GB"/>
        </w:rPr>
        <w:t xml:space="preserve"> plots revealed a distinction for cell type (neurons and glia) (Supp. Fig </w:t>
      </w:r>
      <w:r w:rsidR="00FF775C" w:rsidRPr="00B047CF">
        <w:rPr>
          <w:rFonts w:ascii="Times New Roman" w:hAnsi="Times New Roman" w:cs="Times New Roman"/>
          <w:color w:val="000000" w:themeColor="text1"/>
          <w:lang w:val="en-GB"/>
        </w:rPr>
        <w:t>1</w:t>
      </w:r>
      <w:r w:rsidRPr="00B047CF">
        <w:rPr>
          <w:rFonts w:ascii="Times New Roman" w:hAnsi="Times New Roman" w:cs="Times New Roman"/>
          <w:color w:val="000000" w:themeColor="text1"/>
          <w:lang w:val="en-GB"/>
        </w:rPr>
        <w:t>).</w:t>
      </w:r>
      <w:r w:rsidRPr="00B047CF">
        <w:rPr>
          <w:rFonts w:ascii="Times New Roman" w:hAnsi="Times New Roman" w:cs="Times New Roman"/>
          <w:i/>
          <w:iCs/>
          <w:color w:val="000000" w:themeColor="text1"/>
          <w:lang w:val="en-GB"/>
        </w:rPr>
        <w:t xml:space="preserve"> </w:t>
      </w:r>
      <w:r w:rsidR="00FF775C" w:rsidRPr="00B047CF">
        <w:rPr>
          <w:rFonts w:ascii="Times New Roman" w:hAnsi="Times New Roman" w:cs="Times New Roman"/>
          <w:color w:val="000000" w:themeColor="text1"/>
          <w:lang w:val="en-GB"/>
        </w:rPr>
        <w:t xml:space="preserve">Due to obvious misplacement in MDS plot (Supp Fig 1 A), samples 37 and 38 were excluded from </w:t>
      </w:r>
      <w:r w:rsidR="0039775B" w:rsidRPr="00B047CF">
        <w:rPr>
          <w:rFonts w:ascii="Times New Roman" w:hAnsi="Times New Roman" w:cs="Times New Roman"/>
          <w:color w:val="000000" w:themeColor="text1"/>
          <w:lang w:val="en-GB"/>
        </w:rPr>
        <w:t xml:space="preserve">further </w:t>
      </w:r>
      <w:r w:rsidR="00FF775C" w:rsidRPr="00B047CF">
        <w:rPr>
          <w:rFonts w:ascii="Times New Roman" w:hAnsi="Times New Roman" w:cs="Times New Roman"/>
          <w:color w:val="000000" w:themeColor="text1"/>
          <w:lang w:val="en-GB"/>
        </w:rPr>
        <w:t xml:space="preserve">analysis. </w:t>
      </w:r>
    </w:p>
    <w:p w14:paraId="4F55DE3C" w14:textId="4F6FE349" w:rsidR="00F340BC" w:rsidRPr="00B047CF" w:rsidRDefault="00F340BC" w:rsidP="00F340BC">
      <w:pPr>
        <w:rPr>
          <w:rFonts w:ascii="Times New Roman" w:hAnsi="Times New Roman" w:cs="Times New Roman"/>
          <w:color w:val="000000" w:themeColor="text1"/>
          <w:lang w:val="en-GB"/>
        </w:rPr>
      </w:pPr>
      <w:r w:rsidRPr="00B047CF">
        <w:rPr>
          <w:rFonts w:ascii="Times New Roman" w:hAnsi="Times New Roman" w:cs="Times New Roman"/>
          <w:color w:val="000000" w:themeColor="text1"/>
          <w:lang w:val="en-GB"/>
        </w:rPr>
        <w:t xml:space="preserve">As shown in Supp. Fig </w:t>
      </w:r>
      <w:r w:rsidR="00FF775C" w:rsidRPr="00B047CF">
        <w:rPr>
          <w:rFonts w:ascii="Times New Roman" w:hAnsi="Times New Roman" w:cs="Times New Roman"/>
          <w:color w:val="000000" w:themeColor="text1"/>
          <w:lang w:val="en-GB"/>
        </w:rPr>
        <w:t>2</w:t>
      </w:r>
      <w:r w:rsidRPr="00B047CF">
        <w:rPr>
          <w:rFonts w:ascii="Times New Roman" w:hAnsi="Times New Roman" w:cs="Times New Roman"/>
          <w:color w:val="000000" w:themeColor="text1"/>
          <w:lang w:val="en-GB"/>
        </w:rPr>
        <w:t>, the NeuN+ fraction enriched for neuronal- and the NeuN- fraction for glial</w:t>
      </w:r>
      <w:r w:rsidR="00FF775C" w:rsidRPr="00B047CF">
        <w:rPr>
          <w:rFonts w:ascii="Times New Roman" w:hAnsi="Times New Roman" w:cs="Times New Roman"/>
          <w:color w:val="000000" w:themeColor="text1"/>
          <w:lang w:val="en-GB"/>
        </w:rPr>
        <w:t xml:space="preserve"> genes, which</w:t>
      </w:r>
      <w:r w:rsidRPr="00B047CF">
        <w:rPr>
          <w:rFonts w:ascii="Times New Roman" w:hAnsi="Times New Roman" w:cs="Times New Roman"/>
          <w:color w:val="000000" w:themeColor="text1"/>
          <w:lang w:val="en-GB"/>
        </w:rPr>
        <w:t xml:space="preserve"> indicates a successful separation of neurons and glia. </w:t>
      </w:r>
    </w:p>
    <w:p w14:paraId="7C628539" w14:textId="5EDDB3B1" w:rsidR="00F340BC" w:rsidRPr="00B047CF" w:rsidRDefault="00F340BC" w:rsidP="00F340BC">
      <w:pPr>
        <w:rPr>
          <w:rFonts w:ascii="Times New Roman" w:hAnsi="Times New Roman" w:cs="Times New Roman"/>
          <w:i/>
          <w:iCs/>
          <w:color w:val="000000" w:themeColor="text1"/>
          <w:lang w:val="en-GB"/>
        </w:rPr>
      </w:pPr>
    </w:p>
    <w:p w14:paraId="7A43675D" w14:textId="3EEAA7FB" w:rsidR="00C63BE4" w:rsidRPr="00B047CF" w:rsidRDefault="00C63BE4" w:rsidP="00F340BC">
      <w:pPr>
        <w:rPr>
          <w:rFonts w:ascii="Times New Roman" w:hAnsi="Times New Roman" w:cs="Times New Roman"/>
          <w:i/>
          <w:iCs/>
          <w:color w:val="000000" w:themeColor="text1"/>
          <w:lang w:val="en-GB"/>
        </w:rPr>
      </w:pPr>
      <w:r w:rsidRPr="00B047CF">
        <w:rPr>
          <w:rFonts w:ascii="Times New Roman" w:hAnsi="Times New Roman" w:cs="Times New Roman"/>
          <w:i/>
          <w:iCs/>
          <w:noProof/>
          <w:color w:val="000000" w:themeColor="text1"/>
          <w:lang w:val="en-GB"/>
        </w:rPr>
        <w:drawing>
          <wp:inline distT="0" distB="0" distL="0" distR="0" wp14:anchorId="4B3B276B" wp14:editId="0748122B">
            <wp:extent cx="5727700" cy="3258820"/>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27700" cy="3258820"/>
                    </a:xfrm>
                    <a:prstGeom prst="rect">
                      <a:avLst/>
                    </a:prstGeom>
                  </pic:spPr>
                </pic:pic>
              </a:graphicData>
            </a:graphic>
          </wp:inline>
        </w:drawing>
      </w:r>
    </w:p>
    <w:p w14:paraId="0A9559E4" w14:textId="77777777" w:rsidR="00C63BE4" w:rsidRPr="00B047CF" w:rsidRDefault="00C63BE4" w:rsidP="00F340BC">
      <w:pPr>
        <w:rPr>
          <w:rFonts w:ascii="Times New Roman" w:hAnsi="Times New Roman" w:cs="Times New Roman"/>
          <w:i/>
          <w:iCs/>
          <w:color w:val="000000" w:themeColor="text1"/>
          <w:lang w:val="en-GB"/>
        </w:rPr>
      </w:pPr>
    </w:p>
    <w:p w14:paraId="029CEAEC" w14:textId="08B8E413" w:rsidR="000A31AF" w:rsidRPr="00B047CF" w:rsidRDefault="00F340BC" w:rsidP="00F340BC">
      <w:pPr>
        <w:rPr>
          <w:rFonts w:ascii="Times New Roman" w:hAnsi="Times New Roman" w:cs="Times New Roman"/>
          <w:b/>
          <w:bCs/>
          <w:color w:val="000000" w:themeColor="text1"/>
          <w:lang w:val="en-GB"/>
        </w:rPr>
      </w:pPr>
      <w:r w:rsidRPr="00B047CF">
        <w:rPr>
          <w:rFonts w:ascii="Times New Roman" w:hAnsi="Times New Roman" w:cs="Times New Roman"/>
          <w:b/>
          <w:bCs/>
          <w:color w:val="000000" w:themeColor="text1"/>
          <w:lang w:val="en-GB"/>
        </w:rPr>
        <w:t>Supp. Fig</w:t>
      </w:r>
      <w:r w:rsidR="00A217F2" w:rsidRPr="00B047CF">
        <w:rPr>
          <w:rFonts w:ascii="Times New Roman" w:hAnsi="Times New Roman" w:cs="Times New Roman"/>
          <w:b/>
          <w:bCs/>
          <w:color w:val="000000" w:themeColor="text1"/>
          <w:lang w:val="en-GB"/>
        </w:rPr>
        <w:t>.</w:t>
      </w:r>
      <w:r w:rsidR="0049681E" w:rsidRPr="00B047CF">
        <w:rPr>
          <w:rFonts w:ascii="Times New Roman" w:hAnsi="Times New Roman" w:cs="Times New Roman"/>
          <w:b/>
          <w:bCs/>
          <w:color w:val="000000" w:themeColor="text1"/>
          <w:lang w:val="en-GB"/>
        </w:rPr>
        <w:t xml:space="preserve"> </w:t>
      </w:r>
      <w:r w:rsidR="003C0CED" w:rsidRPr="00B047CF">
        <w:rPr>
          <w:rFonts w:ascii="Times New Roman" w:hAnsi="Times New Roman" w:cs="Times New Roman"/>
          <w:b/>
          <w:bCs/>
          <w:color w:val="000000" w:themeColor="text1"/>
          <w:lang w:val="en-GB"/>
        </w:rPr>
        <w:t>1</w:t>
      </w:r>
      <w:r w:rsidR="00A217F2" w:rsidRPr="00B047CF">
        <w:rPr>
          <w:rFonts w:ascii="Times New Roman" w:hAnsi="Times New Roman" w:cs="Times New Roman"/>
          <w:b/>
          <w:bCs/>
          <w:color w:val="000000" w:themeColor="text1"/>
          <w:lang w:val="en-GB"/>
        </w:rPr>
        <w:t>:</w:t>
      </w:r>
      <w:r w:rsidRPr="00B047CF">
        <w:rPr>
          <w:rFonts w:ascii="Times New Roman" w:hAnsi="Times New Roman" w:cs="Times New Roman"/>
          <w:b/>
          <w:bCs/>
          <w:color w:val="000000" w:themeColor="text1"/>
          <w:lang w:val="en-GB"/>
        </w:rPr>
        <w:t xml:space="preserve"> Multid</w:t>
      </w:r>
      <w:r w:rsidR="00B30DA2" w:rsidRPr="00B047CF">
        <w:rPr>
          <w:rFonts w:ascii="Times New Roman" w:hAnsi="Times New Roman" w:cs="Times New Roman"/>
          <w:b/>
          <w:bCs/>
          <w:color w:val="000000" w:themeColor="text1"/>
          <w:lang w:val="en-GB"/>
        </w:rPr>
        <w:t>i</w:t>
      </w:r>
      <w:r w:rsidRPr="00B047CF">
        <w:rPr>
          <w:rFonts w:ascii="Times New Roman" w:hAnsi="Times New Roman" w:cs="Times New Roman"/>
          <w:b/>
          <w:bCs/>
          <w:color w:val="000000" w:themeColor="text1"/>
          <w:lang w:val="en-GB"/>
        </w:rPr>
        <w:t>m</w:t>
      </w:r>
      <w:r w:rsidR="00B30DA2" w:rsidRPr="00B047CF">
        <w:rPr>
          <w:rFonts w:ascii="Times New Roman" w:hAnsi="Times New Roman" w:cs="Times New Roman"/>
          <w:b/>
          <w:bCs/>
          <w:color w:val="000000" w:themeColor="text1"/>
          <w:lang w:val="en-GB"/>
        </w:rPr>
        <w:t>en</w:t>
      </w:r>
      <w:r w:rsidRPr="00B047CF">
        <w:rPr>
          <w:rFonts w:ascii="Times New Roman" w:hAnsi="Times New Roman" w:cs="Times New Roman"/>
          <w:b/>
          <w:bCs/>
          <w:color w:val="000000" w:themeColor="text1"/>
          <w:lang w:val="en-GB"/>
        </w:rPr>
        <w:t xml:space="preserve">sional scaling plots of </w:t>
      </w:r>
      <w:r w:rsidR="000578C1" w:rsidRPr="00B047CF">
        <w:rPr>
          <w:rFonts w:ascii="Times New Roman" w:hAnsi="Times New Roman" w:cs="Times New Roman"/>
          <w:b/>
          <w:bCs/>
          <w:color w:val="000000" w:themeColor="text1"/>
          <w:lang w:val="en-GB"/>
        </w:rPr>
        <w:t>m</w:t>
      </w:r>
      <w:r w:rsidRPr="00B047CF">
        <w:rPr>
          <w:rFonts w:ascii="Times New Roman" w:hAnsi="Times New Roman" w:cs="Times New Roman"/>
          <w:b/>
          <w:bCs/>
          <w:color w:val="000000" w:themeColor="text1"/>
          <w:lang w:val="en-GB"/>
        </w:rPr>
        <w:t>RNAseq</w:t>
      </w:r>
      <w:r w:rsidR="0039775B" w:rsidRPr="00B047CF">
        <w:rPr>
          <w:rFonts w:ascii="Times New Roman" w:hAnsi="Times New Roman" w:cs="Times New Roman"/>
          <w:b/>
          <w:bCs/>
          <w:color w:val="000000" w:themeColor="text1"/>
          <w:lang w:val="en-GB"/>
        </w:rPr>
        <w:t xml:space="preserve"> data</w:t>
      </w:r>
      <w:r w:rsidRPr="00B047CF">
        <w:rPr>
          <w:rFonts w:ascii="Times New Roman" w:hAnsi="Times New Roman" w:cs="Times New Roman"/>
          <w:b/>
          <w:bCs/>
          <w:color w:val="000000" w:themeColor="text1"/>
          <w:lang w:val="en-GB"/>
        </w:rPr>
        <w:t xml:space="preserve"> </w:t>
      </w:r>
      <w:r w:rsidR="000A31AF" w:rsidRPr="00B047CF">
        <w:rPr>
          <w:rFonts w:ascii="Times New Roman" w:hAnsi="Times New Roman" w:cs="Times New Roman"/>
          <w:b/>
          <w:bCs/>
          <w:color w:val="000000" w:themeColor="text1"/>
          <w:lang w:val="en-GB"/>
        </w:rPr>
        <w:t>at 1 h</w:t>
      </w:r>
      <w:r w:rsidR="0039775B" w:rsidRPr="00B047CF">
        <w:rPr>
          <w:rFonts w:ascii="Times New Roman" w:hAnsi="Times New Roman" w:cs="Times New Roman"/>
          <w:b/>
          <w:bCs/>
          <w:color w:val="000000" w:themeColor="text1"/>
          <w:lang w:val="en-GB"/>
        </w:rPr>
        <w:t>ou</w:t>
      </w:r>
      <w:r w:rsidR="000A31AF" w:rsidRPr="00B047CF">
        <w:rPr>
          <w:rFonts w:ascii="Times New Roman" w:hAnsi="Times New Roman" w:cs="Times New Roman"/>
          <w:b/>
          <w:bCs/>
          <w:color w:val="000000" w:themeColor="text1"/>
          <w:lang w:val="en-GB"/>
        </w:rPr>
        <w:t xml:space="preserve">r, </w:t>
      </w:r>
      <w:r w:rsidRPr="00B047CF">
        <w:rPr>
          <w:rFonts w:ascii="Times New Roman" w:hAnsi="Times New Roman" w:cs="Times New Roman"/>
          <w:b/>
          <w:bCs/>
          <w:color w:val="000000" w:themeColor="text1"/>
          <w:lang w:val="en-GB"/>
        </w:rPr>
        <w:t>24 h</w:t>
      </w:r>
      <w:r w:rsidR="0039775B" w:rsidRPr="00B047CF">
        <w:rPr>
          <w:rFonts w:ascii="Times New Roman" w:hAnsi="Times New Roman" w:cs="Times New Roman"/>
          <w:b/>
          <w:bCs/>
          <w:color w:val="000000" w:themeColor="text1"/>
          <w:lang w:val="en-GB"/>
        </w:rPr>
        <w:t>ou</w:t>
      </w:r>
      <w:r w:rsidRPr="00B047CF">
        <w:rPr>
          <w:rFonts w:ascii="Times New Roman" w:hAnsi="Times New Roman" w:cs="Times New Roman"/>
          <w:b/>
          <w:bCs/>
          <w:color w:val="000000" w:themeColor="text1"/>
          <w:lang w:val="en-GB"/>
        </w:rPr>
        <w:t>rs</w:t>
      </w:r>
      <w:r w:rsidR="000A31AF" w:rsidRPr="00B047CF">
        <w:rPr>
          <w:rFonts w:ascii="Times New Roman" w:hAnsi="Times New Roman" w:cs="Times New Roman"/>
          <w:b/>
          <w:bCs/>
          <w:color w:val="000000" w:themeColor="text1"/>
          <w:lang w:val="en-GB"/>
        </w:rPr>
        <w:t xml:space="preserve"> and 3 months</w:t>
      </w:r>
      <w:r w:rsidRPr="00B047CF">
        <w:rPr>
          <w:rFonts w:ascii="Times New Roman" w:hAnsi="Times New Roman" w:cs="Times New Roman"/>
          <w:b/>
          <w:bCs/>
          <w:color w:val="000000" w:themeColor="text1"/>
          <w:lang w:val="en-GB"/>
        </w:rPr>
        <w:t xml:space="preserve"> past injection</w:t>
      </w:r>
    </w:p>
    <w:p w14:paraId="630FA1BF" w14:textId="1E7EFBCC" w:rsidR="00AE72F5" w:rsidRPr="00B047CF" w:rsidRDefault="00F340BC" w:rsidP="00F340BC">
      <w:pPr>
        <w:rPr>
          <w:rFonts w:ascii="Times New Roman" w:hAnsi="Times New Roman" w:cs="Times New Roman"/>
          <w:color w:val="000000" w:themeColor="text1"/>
          <w:lang w:val="en-GB"/>
        </w:rPr>
      </w:pPr>
      <w:r w:rsidRPr="00B047CF">
        <w:rPr>
          <w:rFonts w:ascii="Times New Roman" w:hAnsi="Times New Roman" w:cs="Times New Roman"/>
          <w:color w:val="000000" w:themeColor="text1"/>
          <w:lang w:val="en-GB"/>
        </w:rPr>
        <w:t xml:space="preserve">Multidimensional scaling plots of </w:t>
      </w:r>
      <w:r w:rsidR="006E74D2" w:rsidRPr="00B047CF">
        <w:rPr>
          <w:rFonts w:ascii="Times New Roman" w:hAnsi="Times New Roman" w:cs="Times New Roman"/>
          <w:color w:val="000000" w:themeColor="text1"/>
          <w:lang w:val="en-GB"/>
        </w:rPr>
        <w:t xml:space="preserve">the </w:t>
      </w:r>
      <w:r w:rsidR="00B926A4" w:rsidRPr="00B047CF">
        <w:rPr>
          <w:rFonts w:ascii="Times New Roman" w:hAnsi="Times New Roman" w:cs="Times New Roman"/>
          <w:color w:val="000000" w:themeColor="text1"/>
          <w:lang w:val="en-GB"/>
        </w:rPr>
        <w:t>1</w:t>
      </w:r>
      <w:r w:rsidR="006E74D2" w:rsidRPr="00B047CF">
        <w:rPr>
          <w:rFonts w:ascii="Times New Roman" w:hAnsi="Times New Roman" w:cs="Times New Roman"/>
          <w:color w:val="000000" w:themeColor="text1"/>
          <w:lang w:val="en-GB"/>
        </w:rPr>
        <w:t xml:space="preserve">00 most variable genes from the </w:t>
      </w:r>
      <w:r w:rsidRPr="00B047CF">
        <w:rPr>
          <w:rFonts w:ascii="Times New Roman" w:hAnsi="Times New Roman" w:cs="Times New Roman"/>
          <w:color w:val="000000" w:themeColor="text1"/>
          <w:lang w:val="en-GB"/>
        </w:rPr>
        <w:t>RNAse</w:t>
      </w:r>
      <w:r w:rsidR="006E74D2" w:rsidRPr="00B047CF">
        <w:rPr>
          <w:rFonts w:ascii="Times New Roman" w:hAnsi="Times New Roman" w:cs="Times New Roman"/>
          <w:color w:val="000000" w:themeColor="text1"/>
          <w:lang w:val="en-GB"/>
        </w:rPr>
        <w:t>q datasets</w:t>
      </w:r>
      <w:r w:rsidRPr="00B047CF">
        <w:rPr>
          <w:rFonts w:ascii="Times New Roman" w:hAnsi="Times New Roman" w:cs="Times New Roman"/>
          <w:color w:val="000000" w:themeColor="text1"/>
          <w:lang w:val="en-GB"/>
        </w:rPr>
        <w:t xml:space="preserve">. </w:t>
      </w:r>
      <w:r w:rsidR="00BE6CB1" w:rsidRPr="00B047CF">
        <w:rPr>
          <w:rFonts w:ascii="Times New Roman" w:hAnsi="Times New Roman" w:cs="Times New Roman"/>
          <w:color w:val="000000" w:themeColor="text1"/>
          <w:lang w:val="en-GB"/>
        </w:rPr>
        <w:t>(A)-(F):</w:t>
      </w:r>
      <w:r w:rsidR="00D22477" w:rsidRPr="00B047CF">
        <w:rPr>
          <w:rFonts w:ascii="Times New Roman" w:hAnsi="Times New Roman" w:cs="Times New Roman"/>
          <w:color w:val="000000" w:themeColor="text1"/>
          <w:lang w:val="en-GB"/>
        </w:rPr>
        <w:t xml:space="preserve"> </w:t>
      </w:r>
      <w:r w:rsidR="00AE72F5" w:rsidRPr="00B047CF">
        <w:rPr>
          <w:rFonts w:ascii="Times New Roman" w:hAnsi="Times New Roman" w:cs="Times New Roman"/>
          <w:color w:val="000000" w:themeColor="text1"/>
          <w:lang w:val="en-GB"/>
        </w:rPr>
        <w:t xml:space="preserve">Orange for neurons and blue for glia; </w:t>
      </w:r>
      <w:r w:rsidR="00BE6CB1" w:rsidRPr="00B047CF">
        <w:rPr>
          <w:rFonts w:ascii="Times New Roman" w:hAnsi="Times New Roman" w:cs="Times New Roman"/>
          <w:color w:val="000000" w:themeColor="text1"/>
          <w:lang w:val="en-GB"/>
        </w:rPr>
        <w:t>(A),</w:t>
      </w:r>
      <w:r w:rsidR="0039775B" w:rsidRPr="00B047CF">
        <w:rPr>
          <w:rFonts w:ascii="Times New Roman" w:hAnsi="Times New Roman" w:cs="Times New Roman"/>
          <w:color w:val="000000" w:themeColor="text1"/>
          <w:lang w:val="en-GB"/>
        </w:rPr>
        <w:t xml:space="preserve"> </w:t>
      </w:r>
      <w:r w:rsidR="00BE6CB1" w:rsidRPr="00B047CF">
        <w:rPr>
          <w:rFonts w:ascii="Times New Roman" w:hAnsi="Times New Roman" w:cs="Times New Roman"/>
          <w:color w:val="000000" w:themeColor="text1"/>
          <w:lang w:val="en-GB"/>
        </w:rPr>
        <w:t>(B),</w:t>
      </w:r>
      <w:r w:rsidR="0039775B" w:rsidRPr="00B047CF">
        <w:rPr>
          <w:rFonts w:ascii="Times New Roman" w:hAnsi="Times New Roman" w:cs="Times New Roman"/>
          <w:color w:val="000000" w:themeColor="text1"/>
          <w:lang w:val="en-GB"/>
        </w:rPr>
        <w:t xml:space="preserve"> </w:t>
      </w:r>
      <w:r w:rsidR="0096069B" w:rsidRPr="00B047CF">
        <w:rPr>
          <w:rFonts w:ascii="Times New Roman" w:hAnsi="Times New Roman" w:cs="Times New Roman"/>
          <w:color w:val="000000" w:themeColor="text1"/>
          <w:lang w:val="en-GB"/>
        </w:rPr>
        <w:t>(D)-(F):</w:t>
      </w:r>
      <w:r w:rsidR="00875D79" w:rsidRPr="00B047CF">
        <w:rPr>
          <w:rFonts w:ascii="Times New Roman" w:hAnsi="Times New Roman" w:cs="Times New Roman"/>
          <w:color w:val="000000" w:themeColor="text1"/>
          <w:lang w:val="en-GB"/>
        </w:rPr>
        <w:t xml:space="preserve"> </w:t>
      </w:r>
      <w:r w:rsidR="00AE72F5" w:rsidRPr="00B047CF">
        <w:rPr>
          <w:rFonts w:ascii="Times New Roman" w:hAnsi="Times New Roman" w:cs="Times New Roman"/>
          <w:color w:val="000000" w:themeColor="text1"/>
          <w:lang w:val="en-GB"/>
        </w:rPr>
        <w:t>Circle for KA and box for SH group;</w:t>
      </w:r>
      <w:r w:rsidR="0096069B" w:rsidRPr="00B047CF">
        <w:rPr>
          <w:rFonts w:ascii="Times New Roman" w:hAnsi="Times New Roman" w:cs="Times New Roman"/>
          <w:color w:val="000000" w:themeColor="text1"/>
          <w:lang w:val="en-GB"/>
        </w:rPr>
        <w:t xml:space="preserve"> (C): box for 1 </w:t>
      </w:r>
      <w:r w:rsidR="00D22477" w:rsidRPr="00B047CF">
        <w:rPr>
          <w:rFonts w:ascii="Times New Roman" w:hAnsi="Times New Roman" w:cs="Times New Roman"/>
          <w:color w:val="000000" w:themeColor="text1"/>
          <w:lang w:val="en-GB"/>
        </w:rPr>
        <w:t>hour past injection</w:t>
      </w:r>
      <w:r w:rsidR="0096069B" w:rsidRPr="00B047CF">
        <w:rPr>
          <w:rFonts w:ascii="Times New Roman" w:hAnsi="Times New Roman" w:cs="Times New Roman"/>
          <w:color w:val="000000" w:themeColor="text1"/>
          <w:lang w:val="en-GB"/>
        </w:rPr>
        <w:t>, circle for 24 h</w:t>
      </w:r>
      <w:r w:rsidR="00D22477" w:rsidRPr="00B047CF">
        <w:rPr>
          <w:rFonts w:ascii="Times New Roman" w:hAnsi="Times New Roman" w:cs="Times New Roman"/>
          <w:color w:val="000000" w:themeColor="text1"/>
          <w:lang w:val="en-GB"/>
        </w:rPr>
        <w:t>ours past injection</w:t>
      </w:r>
      <w:r w:rsidR="0096069B" w:rsidRPr="00B047CF">
        <w:rPr>
          <w:rFonts w:ascii="Times New Roman" w:hAnsi="Times New Roman" w:cs="Times New Roman"/>
          <w:color w:val="000000" w:themeColor="text1"/>
          <w:lang w:val="en-GB"/>
        </w:rPr>
        <w:t xml:space="preserve"> and diamond for 3 months past </w:t>
      </w:r>
      <w:r w:rsidR="0039775B" w:rsidRPr="00B047CF">
        <w:rPr>
          <w:rFonts w:ascii="Times New Roman" w:hAnsi="Times New Roman" w:cs="Times New Roman"/>
          <w:color w:val="000000" w:themeColor="text1"/>
          <w:lang w:val="en-GB"/>
        </w:rPr>
        <w:t>injection.</w:t>
      </w:r>
      <w:r w:rsidR="0096069B" w:rsidRPr="00B047CF">
        <w:rPr>
          <w:rFonts w:ascii="Times New Roman" w:hAnsi="Times New Roman" w:cs="Times New Roman"/>
          <w:color w:val="000000" w:themeColor="text1"/>
          <w:lang w:val="en-GB"/>
        </w:rPr>
        <w:t xml:space="preserve"> </w:t>
      </w:r>
    </w:p>
    <w:p w14:paraId="2988E243" w14:textId="26E61064" w:rsidR="00F340BC" w:rsidRPr="00B047CF" w:rsidRDefault="005570A4" w:rsidP="00F340BC">
      <w:pPr>
        <w:rPr>
          <w:rFonts w:ascii="Times New Roman" w:hAnsi="Times New Roman" w:cs="Times New Roman"/>
          <w:color w:val="000000" w:themeColor="text1"/>
          <w:lang w:val="en-GB"/>
        </w:rPr>
      </w:pPr>
      <w:r w:rsidRPr="00B047CF">
        <w:rPr>
          <w:rFonts w:ascii="Times New Roman" w:hAnsi="Times New Roman" w:cs="Times New Roman"/>
          <w:color w:val="000000" w:themeColor="text1"/>
          <w:lang w:val="en-GB"/>
        </w:rPr>
        <w:t>Dimension 1</w:t>
      </w:r>
      <w:r w:rsidR="00F340BC" w:rsidRPr="00B047CF">
        <w:rPr>
          <w:rFonts w:ascii="Times New Roman" w:hAnsi="Times New Roman" w:cs="Times New Roman"/>
          <w:color w:val="000000" w:themeColor="text1"/>
          <w:lang w:val="en-GB"/>
        </w:rPr>
        <w:t xml:space="preserve"> and </w:t>
      </w:r>
      <w:r w:rsidRPr="00B047CF">
        <w:rPr>
          <w:rFonts w:ascii="Times New Roman" w:hAnsi="Times New Roman" w:cs="Times New Roman"/>
          <w:color w:val="000000" w:themeColor="text1"/>
          <w:lang w:val="en-GB"/>
        </w:rPr>
        <w:t>Dimension 2</w:t>
      </w:r>
      <w:r w:rsidR="00F340BC" w:rsidRPr="00B047CF">
        <w:rPr>
          <w:rFonts w:ascii="Times New Roman" w:hAnsi="Times New Roman" w:cs="Times New Roman"/>
          <w:color w:val="000000" w:themeColor="text1"/>
          <w:lang w:val="en-GB"/>
        </w:rPr>
        <w:t xml:space="preserve"> on x- / y</w:t>
      </w:r>
      <w:r w:rsidRPr="00B047CF">
        <w:rPr>
          <w:rFonts w:ascii="Times New Roman" w:hAnsi="Times New Roman" w:cs="Times New Roman"/>
          <w:color w:val="000000" w:themeColor="text1"/>
          <w:lang w:val="en-GB"/>
        </w:rPr>
        <w:t>-</w:t>
      </w:r>
      <w:r w:rsidR="00F340BC" w:rsidRPr="00B047CF">
        <w:rPr>
          <w:rFonts w:ascii="Times New Roman" w:hAnsi="Times New Roman" w:cs="Times New Roman"/>
          <w:color w:val="000000" w:themeColor="text1"/>
          <w:lang w:val="en-GB"/>
        </w:rPr>
        <w:t xml:space="preserve"> axis. </w:t>
      </w:r>
    </w:p>
    <w:p w14:paraId="2515F4B7" w14:textId="58B811A6" w:rsidR="00AE72F5" w:rsidRPr="00B047CF" w:rsidRDefault="00AE72F5" w:rsidP="00F340BC">
      <w:pPr>
        <w:rPr>
          <w:rFonts w:ascii="Times New Roman" w:hAnsi="Times New Roman" w:cs="Times New Roman"/>
          <w:color w:val="000000" w:themeColor="text1"/>
          <w:lang w:val="en-GB"/>
        </w:rPr>
      </w:pPr>
      <w:r w:rsidRPr="00B047CF">
        <w:rPr>
          <w:rFonts w:ascii="Times New Roman" w:hAnsi="Times New Roman" w:cs="Times New Roman"/>
          <w:color w:val="000000" w:themeColor="text1"/>
          <w:lang w:val="en-GB"/>
        </w:rPr>
        <w:t xml:space="preserve">(A) MDS plot of </w:t>
      </w:r>
      <w:r w:rsidR="00B926A4" w:rsidRPr="00B047CF">
        <w:rPr>
          <w:rFonts w:ascii="Times New Roman" w:hAnsi="Times New Roman" w:cs="Times New Roman"/>
          <w:color w:val="000000" w:themeColor="text1"/>
          <w:lang w:val="en-GB"/>
        </w:rPr>
        <w:t xml:space="preserve">the 100 most variable genes at </w:t>
      </w:r>
      <w:r w:rsidRPr="00B047CF">
        <w:rPr>
          <w:rFonts w:ascii="Times New Roman" w:hAnsi="Times New Roman" w:cs="Times New Roman"/>
          <w:color w:val="000000" w:themeColor="text1"/>
          <w:lang w:val="en-GB"/>
        </w:rPr>
        <w:t>all time points and all original samples</w:t>
      </w:r>
      <w:r w:rsidR="00B926A4" w:rsidRPr="00B047CF">
        <w:rPr>
          <w:rFonts w:ascii="Times New Roman" w:hAnsi="Times New Roman" w:cs="Times New Roman"/>
          <w:color w:val="000000" w:themeColor="text1"/>
          <w:lang w:val="en-GB"/>
        </w:rPr>
        <w:t xml:space="preserve"> sorted according to time point</w:t>
      </w:r>
      <w:r w:rsidRPr="00B047CF">
        <w:rPr>
          <w:rFonts w:ascii="Times New Roman" w:hAnsi="Times New Roman" w:cs="Times New Roman"/>
          <w:color w:val="000000" w:themeColor="text1"/>
          <w:lang w:val="en-GB"/>
        </w:rPr>
        <w:t xml:space="preserve">; samples 37 (orange, </w:t>
      </w:r>
      <w:r w:rsidR="00E57765">
        <w:rPr>
          <w:rFonts w:ascii="Times New Roman" w:hAnsi="Times New Roman" w:cs="Times New Roman"/>
          <w:color w:val="000000" w:themeColor="text1"/>
          <w:lang w:val="en-GB"/>
        </w:rPr>
        <w:t>upper</w:t>
      </w:r>
      <w:r w:rsidRPr="00B047CF">
        <w:rPr>
          <w:rFonts w:ascii="Times New Roman" w:hAnsi="Times New Roman" w:cs="Times New Roman"/>
          <w:color w:val="000000" w:themeColor="text1"/>
          <w:lang w:val="en-GB"/>
        </w:rPr>
        <w:t xml:space="preserve"> right quadrant) and 38 (blue, upper </w:t>
      </w:r>
      <w:r w:rsidR="00E57765">
        <w:rPr>
          <w:rFonts w:ascii="Times New Roman" w:hAnsi="Times New Roman" w:cs="Times New Roman"/>
          <w:color w:val="000000" w:themeColor="text1"/>
          <w:lang w:val="en-GB"/>
        </w:rPr>
        <w:t>left</w:t>
      </w:r>
      <w:r w:rsidRPr="00B047CF">
        <w:rPr>
          <w:rFonts w:ascii="Times New Roman" w:hAnsi="Times New Roman" w:cs="Times New Roman"/>
          <w:color w:val="000000" w:themeColor="text1"/>
          <w:lang w:val="en-GB"/>
        </w:rPr>
        <w:t xml:space="preserve"> quadrant) were</w:t>
      </w:r>
      <w:r w:rsidR="00B926A4" w:rsidRPr="00B047CF">
        <w:rPr>
          <w:rFonts w:ascii="Times New Roman" w:hAnsi="Times New Roman" w:cs="Times New Roman"/>
          <w:color w:val="000000" w:themeColor="text1"/>
          <w:lang w:val="en-GB"/>
        </w:rPr>
        <w:t xml:space="preserve"> later</w:t>
      </w:r>
      <w:r w:rsidRPr="00B047CF">
        <w:rPr>
          <w:rFonts w:ascii="Times New Roman" w:hAnsi="Times New Roman" w:cs="Times New Roman"/>
          <w:color w:val="000000" w:themeColor="text1"/>
          <w:lang w:val="en-GB"/>
        </w:rPr>
        <w:t xml:space="preserve"> removed from all analys</w:t>
      </w:r>
      <w:r w:rsidR="00E57765">
        <w:rPr>
          <w:rFonts w:ascii="Times New Roman" w:hAnsi="Times New Roman" w:cs="Times New Roman"/>
          <w:color w:val="000000" w:themeColor="text1"/>
          <w:lang w:val="en-GB"/>
        </w:rPr>
        <w:t>e</w:t>
      </w:r>
      <w:r w:rsidRPr="00B047CF">
        <w:rPr>
          <w:rFonts w:ascii="Times New Roman" w:hAnsi="Times New Roman" w:cs="Times New Roman"/>
          <w:color w:val="000000" w:themeColor="text1"/>
          <w:lang w:val="en-GB"/>
        </w:rPr>
        <w:t>s due to obvious misplacement</w:t>
      </w:r>
    </w:p>
    <w:p w14:paraId="4448F261" w14:textId="1386867D" w:rsidR="00B926A4" w:rsidRPr="00B047CF" w:rsidRDefault="00AE72F5" w:rsidP="00B926A4">
      <w:pPr>
        <w:rPr>
          <w:rFonts w:ascii="Times New Roman" w:hAnsi="Times New Roman" w:cs="Times New Roman"/>
          <w:color w:val="000000" w:themeColor="text1"/>
          <w:lang w:val="en-GB"/>
        </w:rPr>
      </w:pPr>
      <w:r w:rsidRPr="00B047CF">
        <w:rPr>
          <w:rFonts w:ascii="Times New Roman" w:hAnsi="Times New Roman" w:cs="Times New Roman"/>
          <w:color w:val="000000" w:themeColor="text1"/>
          <w:lang w:val="en-GB"/>
        </w:rPr>
        <w:t xml:space="preserve">(B) </w:t>
      </w:r>
      <w:r w:rsidR="00B926A4" w:rsidRPr="00B047CF">
        <w:rPr>
          <w:rFonts w:ascii="Times New Roman" w:hAnsi="Times New Roman" w:cs="Times New Roman"/>
          <w:color w:val="000000" w:themeColor="text1"/>
          <w:lang w:val="en-GB"/>
        </w:rPr>
        <w:t>MDS plot of the 100 most variable genes at all time points and all original samples sorted according to t</w:t>
      </w:r>
      <w:r w:rsidR="00556E51" w:rsidRPr="00B047CF">
        <w:rPr>
          <w:rFonts w:ascii="Times New Roman" w:hAnsi="Times New Roman" w:cs="Times New Roman"/>
          <w:color w:val="000000" w:themeColor="text1"/>
          <w:lang w:val="en-GB"/>
        </w:rPr>
        <w:t>reatment</w:t>
      </w:r>
      <w:r w:rsidR="00B926A4" w:rsidRPr="00B047CF">
        <w:rPr>
          <w:rFonts w:ascii="Times New Roman" w:hAnsi="Times New Roman" w:cs="Times New Roman"/>
          <w:color w:val="000000" w:themeColor="text1"/>
          <w:lang w:val="en-GB"/>
        </w:rPr>
        <w:t xml:space="preserve">; samples 37 (orange, </w:t>
      </w:r>
      <w:r w:rsidR="00E57765">
        <w:rPr>
          <w:rFonts w:ascii="Times New Roman" w:hAnsi="Times New Roman" w:cs="Times New Roman"/>
          <w:color w:val="000000" w:themeColor="text1"/>
          <w:lang w:val="en-GB"/>
        </w:rPr>
        <w:t>upper</w:t>
      </w:r>
      <w:r w:rsidR="00B926A4" w:rsidRPr="00B047CF">
        <w:rPr>
          <w:rFonts w:ascii="Times New Roman" w:hAnsi="Times New Roman" w:cs="Times New Roman"/>
          <w:color w:val="000000" w:themeColor="text1"/>
          <w:lang w:val="en-GB"/>
        </w:rPr>
        <w:t xml:space="preserve"> right quadrant) and 38 (blue, upper </w:t>
      </w:r>
      <w:r w:rsidR="00E57765">
        <w:rPr>
          <w:rFonts w:ascii="Times New Roman" w:hAnsi="Times New Roman" w:cs="Times New Roman"/>
          <w:color w:val="000000" w:themeColor="text1"/>
          <w:lang w:val="en-GB"/>
        </w:rPr>
        <w:t>left</w:t>
      </w:r>
      <w:r w:rsidR="00B926A4" w:rsidRPr="00B047CF">
        <w:rPr>
          <w:rFonts w:ascii="Times New Roman" w:hAnsi="Times New Roman" w:cs="Times New Roman"/>
          <w:color w:val="000000" w:themeColor="text1"/>
          <w:lang w:val="en-GB"/>
        </w:rPr>
        <w:t xml:space="preserve"> quadrant) were later removed from all analys</w:t>
      </w:r>
      <w:r w:rsidR="00E57765">
        <w:rPr>
          <w:rFonts w:ascii="Times New Roman" w:hAnsi="Times New Roman" w:cs="Times New Roman"/>
          <w:color w:val="000000" w:themeColor="text1"/>
          <w:lang w:val="en-GB"/>
        </w:rPr>
        <w:t>e</w:t>
      </w:r>
      <w:r w:rsidR="00B926A4" w:rsidRPr="00B047CF">
        <w:rPr>
          <w:rFonts w:ascii="Times New Roman" w:hAnsi="Times New Roman" w:cs="Times New Roman"/>
          <w:color w:val="000000" w:themeColor="text1"/>
          <w:lang w:val="en-GB"/>
        </w:rPr>
        <w:t>s due to obvious misplacement</w:t>
      </w:r>
    </w:p>
    <w:p w14:paraId="1BF67CBD" w14:textId="0BFF2E9B" w:rsidR="00556E51" w:rsidRPr="00B047CF" w:rsidRDefault="0096069B" w:rsidP="00F340BC">
      <w:pPr>
        <w:rPr>
          <w:rFonts w:ascii="Times New Roman" w:hAnsi="Times New Roman" w:cs="Times New Roman"/>
          <w:color w:val="000000" w:themeColor="text1"/>
          <w:lang w:val="en-GB"/>
        </w:rPr>
      </w:pPr>
      <w:r w:rsidRPr="00B047CF">
        <w:rPr>
          <w:rFonts w:ascii="Times New Roman" w:hAnsi="Times New Roman" w:cs="Times New Roman"/>
          <w:color w:val="000000" w:themeColor="text1"/>
          <w:lang w:val="en-GB"/>
        </w:rPr>
        <w:t>(C)</w:t>
      </w:r>
      <w:r w:rsidR="00395978" w:rsidRPr="00B047CF">
        <w:rPr>
          <w:rFonts w:ascii="Times New Roman" w:hAnsi="Times New Roman" w:cs="Times New Roman"/>
          <w:color w:val="000000" w:themeColor="text1"/>
          <w:lang w:val="en-GB"/>
        </w:rPr>
        <w:t xml:space="preserve"> MDS plot of the </w:t>
      </w:r>
      <w:r w:rsidR="00556E51" w:rsidRPr="00B047CF">
        <w:rPr>
          <w:rFonts w:ascii="Times New Roman" w:hAnsi="Times New Roman" w:cs="Times New Roman"/>
          <w:color w:val="000000" w:themeColor="text1"/>
          <w:lang w:val="en-GB"/>
        </w:rPr>
        <w:t>100</w:t>
      </w:r>
      <w:r w:rsidR="00395978" w:rsidRPr="00B047CF">
        <w:rPr>
          <w:rFonts w:ascii="Times New Roman" w:hAnsi="Times New Roman" w:cs="Times New Roman"/>
          <w:color w:val="000000" w:themeColor="text1"/>
          <w:lang w:val="en-GB"/>
        </w:rPr>
        <w:t xml:space="preserve"> most variable genes </w:t>
      </w:r>
      <w:r w:rsidR="00556E51" w:rsidRPr="00B047CF">
        <w:rPr>
          <w:rFonts w:ascii="Times New Roman" w:hAnsi="Times New Roman" w:cs="Times New Roman"/>
          <w:color w:val="000000" w:themeColor="text1"/>
          <w:lang w:val="en-GB"/>
        </w:rPr>
        <w:t>after removal of sample</w:t>
      </w:r>
      <w:r w:rsidR="00E57765">
        <w:rPr>
          <w:rFonts w:ascii="Times New Roman" w:hAnsi="Times New Roman" w:cs="Times New Roman"/>
          <w:color w:val="000000" w:themeColor="text1"/>
          <w:lang w:val="en-GB"/>
        </w:rPr>
        <w:t xml:space="preserve">s </w:t>
      </w:r>
      <w:r w:rsidR="00556E51" w:rsidRPr="00B047CF">
        <w:rPr>
          <w:rFonts w:ascii="Times New Roman" w:hAnsi="Times New Roman" w:cs="Times New Roman"/>
          <w:color w:val="000000" w:themeColor="text1"/>
          <w:lang w:val="en-GB"/>
        </w:rPr>
        <w:t xml:space="preserve">37 and 38 </w:t>
      </w:r>
      <w:r w:rsidR="00395978" w:rsidRPr="00B047CF">
        <w:rPr>
          <w:rFonts w:ascii="Times New Roman" w:hAnsi="Times New Roman" w:cs="Times New Roman"/>
          <w:color w:val="000000" w:themeColor="text1"/>
          <w:lang w:val="en-GB"/>
        </w:rPr>
        <w:t>at all time points</w:t>
      </w:r>
      <w:r w:rsidR="00556E51" w:rsidRPr="00B047CF">
        <w:rPr>
          <w:rFonts w:ascii="Times New Roman" w:hAnsi="Times New Roman" w:cs="Times New Roman"/>
          <w:color w:val="000000" w:themeColor="text1"/>
          <w:lang w:val="en-GB"/>
        </w:rPr>
        <w:t xml:space="preserve">; sorted according to time point. </w:t>
      </w:r>
    </w:p>
    <w:p w14:paraId="0FC3D5E1" w14:textId="39D562F4" w:rsidR="00556E51" w:rsidRPr="00B047CF" w:rsidRDefault="00395978" w:rsidP="00395978">
      <w:pPr>
        <w:rPr>
          <w:rFonts w:ascii="Times New Roman" w:hAnsi="Times New Roman" w:cs="Times New Roman"/>
          <w:color w:val="000000" w:themeColor="text1"/>
          <w:lang w:val="en-GB"/>
        </w:rPr>
      </w:pPr>
      <w:r w:rsidRPr="00B047CF">
        <w:rPr>
          <w:rFonts w:ascii="Times New Roman" w:hAnsi="Times New Roman" w:cs="Times New Roman"/>
          <w:color w:val="000000" w:themeColor="text1"/>
          <w:lang w:val="en-GB"/>
        </w:rPr>
        <w:t xml:space="preserve">(D): </w:t>
      </w:r>
      <w:r w:rsidR="00556E51" w:rsidRPr="00B047CF">
        <w:rPr>
          <w:rFonts w:ascii="Times New Roman" w:hAnsi="Times New Roman" w:cs="Times New Roman"/>
          <w:color w:val="000000" w:themeColor="text1"/>
          <w:lang w:val="en-GB"/>
        </w:rPr>
        <w:t>MDS plot of the 100 most variable genes after removal of sample</w:t>
      </w:r>
      <w:r w:rsidR="00E57765">
        <w:rPr>
          <w:rFonts w:ascii="Times New Roman" w:hAnsi="Times New Roman" w:cs="Times New Roman"/>
          <w:color w:val="000000" w:themeColor="text1"/>
          <w:lang w:val="en-GB"/>
        </w:rPr>
        <w:t>s</w:t>
      </w:r>
      <w:r w:rsidR="00556E51" w:rsidRPr="00B047CF">
        <w:rPr>
          <w:rFonts w:ascii="Times New Roman" w:hAnsi="Times New Roman" w:cs="Times New Roman"/>
          <w:color w:val="000000" w:themeColor="text1"/>
          <w:lang w:val="en-GB"/>
        </w:rPr>
        <w:t xml:space="preserve"> 37 and 38 at all time points; sorted according to treatment. </w:t>
      </w:r>
    </w:p>
    <w:p w14:paraId="53CFE684" w14:textId="6E8DC249" w:rsidR="00395978" w:rsidRPr="00B047CF" w:rsidRDefault="00395978" w:rsidP="00395978">
      <w:pPr>
        <w:rPr>
          <w:rFonts w:ascii="Times New Roman" w:hAnsi="Times New Roman" w:cs="Times New Roman"/>
          <w:color w:val="000000" w:themeColor="text1"/>
          <w:lang w:val="en-GB"/>
        </w:rPr>
      </w:pPr>
      <w:r w:rsidRPr="00B047CF">
        <w:rPr>
          <w:rFonts w:ascii="Times New Roman" w:hAnsi="Times New Roman" w:cs="Times New Roman"/>
          <w:color w:val="000000" w:themeColor="text1"/>
          <w:lang w:val="en-GB"/>
        </w:rPr>
        <w:t xml:space="preserve">(E): MDS plot of the </w:t>
      </w:r>
      <w:r w:rsidR="00C63BE4" w:rsidRPr="00B047CF">
        <w:rPr>
          <w:rFonts w:ascii="Times New Roman" w:hAnsi="Times New Roman" w:cs="Times New Roman"/>
          <w:color w:val="000000" w:themeColor="text1"/>
          <w:lang w:val="en-GB"/>
        </w:rPr>
        <w:t>1</w:t>
      </w:r>
      <w:r w:rsidRPr="00B047CF">
        <w:rPr>
          <w:rFonts w:ascii="Times New Roman" w:hAnsi="Times New Roman" w:cs="Times New Roman"/>
          <w:color w:val="000000" w:themeColor="text1"/>
          <w:lang w:val="en-GB"/>
        </w:rPr>
        <w:t xml:space="preserve">00 most variable genes </w:t>
      </w:r>
      <w:r w:rsidR="00C63BE4" w:rsidRPr="00B047CF">
        <w:rPr>
          <w:rFonts w:ascii="Times New Roman" w:hAnsi="Times New Roman" w:cs="Times New Roman"/>
          <w:color w:val="000000" w:themeColor="text1"/>
          <w:lang w:val="en-GB"/>
        </w:rPr>
        <w:t>in the neuronal fraction at all time points</w:t>
      </w:r>
    </w:p>
    <w:p w14:paraId="4D912DB7" w14:textId="4BC07965" w:rsidR="00395978" w:rsidRPr="00B047CF" w:rsidRDefault="00395978" w:rsidP="00395978">
      <w:pPr>
        <w:rPr>
          <w:rFonts w:ascii="Times New Roman" w:hAnsi="Times New Roman" w:cs="Times New Roman"/>
          <w:color w:val="000000" w:themeColor="text1"/>
          <w:lang w:val="en-GB"/>
        </w:rPr>
      </w:pPr>
      <w:r w:rsidRPr="00B047CF">
        <w:rPr>
          <w:rFonts w:ascii="Times New Roman" w:hAnsi="Times New Roman" w:cs="Times New Roman"/>
          <w:color w:val="000000" w:themeColor="text1"/>
          <w:lang w:val="en-GB"/>
        </w:rPr>
        <w:t xml:space="preserve">(F): MDS plot of the </w:t>
      </w:r>
      <w:r w:rsidR="00C63BE4" w:rsidRPr="00B047CF">
        <w:rPr>
          <w:rFonts w:ascii="Times New Roman" w:hAnsi="Times New Roman" w:cs="Times New Roman"/>
          <w:color w:val="000000" w:themeColor="text1"/>
          <w:lang w:val="en-GB"/>
        </w:rPr>
        <w:t>100 most variable genes in the glial fraction at all time points</w:t>
      </w:r>
    </w:p>
    <w:p w14:paraId="26572B6A" w14:textId="559393DB" w:rsidR="00395978" w:rsidRPr="00B047CF" w:rsidRDefault="00395978" w:rsidP="00395978">
      <w:pPr>
        <w:rPr>
          <w:rFonts w:ascii="Times New Roman" w:hAnsi="Times New Roman" w:cs="Times New Roman"/>
          <w:color w:val="000000" w:themeColor="text1"/>
          <w:lang w:val="en-GB"/>
        </w:rPr>
      </w:pPr>
    </w:p>
    <w:p w14:paraId="67A1ABC0" w14:textId="69CB33D6" w:rsidR="00395978" w:rsidRPr="00B047CF" w:rsidRDefault="00395978" w:rsidP="00F340BC">
      <w:pPr>
        <w:rPr>
          <w:rFonts w:ascii="Times New Roman" w:hAnsi="Times New Roman" w:cs="Times New Roman"/>
          <w:color w:val="000000" w:themeColor="text1"/>
          <w:lang w:val="en-GB"/>
        </w:rPr>
      </w:pPr>
    </w:p>
    <w:p w14:paraId="5BCF751D" w14:textId="4F2AED89" w:rsidR="00F340BC" w:rsidRPr="00B047CF" w:rsidRDefault="00086427" w:rsidP="009129E1">
      <w:pPr>
        <w:ind w:left="-851"/>
        <w:rPr>
          <w:rFonts w:ascii="Times New Roman" w:hAnsi="Times New Roman" w:cs="Times New Roman"/>
          <w:i/>
          <w:iCs/>
          <w:color w:val="000000" w:themeColor="text1"/>
          <w:lang w:val="en-GB"/>
        </w:rPr>
      </w:pPr>
      <w:r w:rsidRPr="00B047CF">
        <w:rPr>
          <w:rFonts w:ascii="Times New Roman" w:hAnsi="Times New Roman" w:cs="Times New Roman"/>
          <w:i/>
          <w:iCs/>
          <w:noProof/>
          <w:color w:val="000000" w:themeColor="text1"/>
          <w:lang w:val="en-GB"/>
        </w:rPr>
        <w:drawing>
          <wp:inline distT="0" distB="0" distL="0" distR="0" wp14:anchorId="3CE773F1" wp14:editId="41BDC63F">
            <wp:extent cx="6578780" cy="464890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7">
                      <a:extLst>
                        <a:ext uri="{28A0092B-C50C-407E-A947-70E740481C1C}">
                          <a14:useLocalDpi xmlns:a14="http://schemas.microsoft.com/office/drawing/2010/main" val="0"/>
                        </a:ext>
                      </a:extLst>
                    </a:blip>
                    <a:stretch>
                      <a:fillRect/>
                    </a:stretch>
                  </pic:blipFill>
                  <pic:spPr>
                    <a:xfrm>
                      <a:off x="0" y="0"/>
                      <a:ext cx="6626654" cy="4682738"/>
                    </a:xfrm>
                    <a:prstGeom prst="rect">
                      <a:avLst/>
                    </a:prstGeom>
                  </pic:spPr>
                </pic:pic>
              </a:graphicData>
            </a:graphic>
          </wp:inline>
        </w:drawing>
      </w:r>
    </w:p>
    <w:p w14:paraId="293F6B87" w14:textId="145F804B" w:rsidR="0039775B" w:rsidRPr="00B047CF" w:rsidRDefault="0039775B" w:rsidP="0039775B">
      <w:pPr>
        <w:rPr>
          <w:rFonts w:ascii="Times New Roman" w:hAnsi="Times New Roman" w:cs="Times New Roman"/>
          <w:b/>
          <w:bCs/>
          <w:color w:val="000000" w:themeColor="text1"/>
          <w:lang w:val="en-GB"/>
        </w:rPr>
      </w:pPr>
      <w:r w:rsidRPr="00B047CF">
        <w:rPr>
          <w:rFonts w:ascii="Times New Roman" w:hAnsi="Times New Roman" w:cs="Times New Roman"/>
          <w:b/>
          <w:bCs/>
          <w:color w:val="000000" w:themeColor="text1"/>
          <w:lang w:val="en-GB"/>
        </w:rPr>
        <w:t>Supp. Fig</w:t>
      </w:r>
      <w:r w:rsidR="007C6BD4" w:rsidRPr="00B047CF">
        <w:rPr>
          <w:rFonts w:ascii="Times New Roman" w:hAnsi="Times New Roman" w:cs="Times New Roman"/>
          <w:b/>
          <w:bCs/>
          <w:color w:val="000000" w:themeColor="text1"/>
          <w:lang w:val="en-GB"/>
        </w:rPr>
        <w:t xml:space="preserve">. </w:t>
      </w:r>
      <w:r w:rsidRPr="00B047CF">
        <w:rPr>
          <w:rFonts w:ascii="Times New Roman" w:hAnsi="Times New Roman" w:cs="Times New Roman"/>
          <w:b/>
          <w:bCs/>
          <w:color w:val="000000" w:themeColor="text1"/>
          <w:lang w:val="en-GB"/>
        </w:rPr>
        <w:t>2</w:t>
      </w:r>
      <w:r w:rsidR="007C6BD4" w:rsidRPr="00B047CF">
        <w:rPr>
          <w:rFonts w:ascii="Times New Roman" w:hAnsi="Times New Roman" w:cs="Times New Roman"/>
          <w:b/>
          <w:bCs/>
          <w:color w:val="000000" w:themeColor="text1"/>
          <w:lang w:val="en-GB"/>
        </w:rPr>
        <w:t>:</w:t>
      </w:r>
      <w:r w:rsidRPr="00B047CF">
        <w:rPr>
          <w:rFonts w:ascii="Times New Roman" w:hAnsi="Times New Roman" w:cs="Times New Roman"/>
          <w:b/>
          <w:bCs/>
          <w:color w:val="000000" w:themeColor="text1"/>
          <w:lang w:val="en-GB"/>
        </w:rPr>
        <w:t xml:space="preserve"> Enrichment of neuronal and glial genes in the NeuN+ and NeuN- fractions at 1 hour, 24 hours and 3 months post injection</w:t>
      </w:r>
    </w:p>
    <w:p w14:paraId="118FCCD6" w14:textId="3A1C1206" w:rsidR="00F340BC" w:rsidRPr="00B047CF" w:rsidRDefault="0039775B">
      <w:pPr>
        <w:rPr>
          <w:rFonts w:ascii="Times New Roman" w:hAnsi="Times New Roman" w:cs="Times New Roman"/>
          <w:color w:val="000000" w:themeColor="text1"/>
          <w:lang w:val="en-GB"/>
        </w:rPr>
      </w:pPr>
      <w:r w:rsidRPr="00B047CF">
        <w:rPr>
          <w:rFonts w:ascii="Times New Roman" w:hAnsi="Times New Roman" w:cs="Times New Roman"/>
          <w:color w:val="000000" w:themeColor="text1"/>
          <w:lang w:val="en-GB"/>
        </w:rPr>
        <w:t xml:space="preserve">Normalized </w:t>
      </w:r>
      <w:r w:rsidR="000578C1" w:rsidRPr="00B047CF">
        <w:rPr>
          <w:rFonts w:ascii="Times New Roman" w:hAnsi="Times New Roman" w:cs="Times New Roman"/>
          <w:color w:val="000000" w:themeColor="text1"/>
          <w:lang w:val="en-GB"/>
        </w:rPr>
        <w:t>counts of RNAseq data for a selection of neuronal and non-neuronal genes</w:t>
      </w:r>
      <w:r w:rsidR="0084622E" w:rsidRPr="00B047CF">
        <w:rPr>
          <w:rFonts w:ascii="Times New Roman" w:hAnsi="Times New Roman" w:cs="Times New Roman"/>
          <w:color w:val="000000" w:themeColor="text1"/>
          <w:lang w:val="en-GB"/>
        </w:rPr>
        <w:t xml:space="preserve"> in the NeuN+ and NeuN- fractions</w:t>
      </w:r>
      <w:r w:rsidR="000578C1" w:rsidRPr="00B047CF">
        <w:rPr>
          <w:rFonts w:ascii="Times New Roman" w:hAnsi="Times New Roman" w:cs="Times New Roman"/>
          <w:color w:val="000000" w:themeColor="text1"/>
          <w:lang w:val="en-GB"/>
        </w:rPr>
        <w:t xml:space="preserve">. </w:t>
      </w:r>
      <w:r w:rsidR="000578C1" w:rsidRPr="0065374C">
        <w:rPr>
          <w:rFonts w:ascii="Times New Roman" w:hAnsi="Times New Roman" w:cs="Times New Roman"/>
          <w:i/>
          <w:iCs/>
          <w:color w:val="000000" w:themeColor="text1"/>
          <w:lang w:val="en-GB"/>
        </w:rPr>
        <w:t>Rbfox</w:t>
      </w:r>
      <w:r w:rsidR="00086427" w:rsidRPr="0065374C">
        <w:rPr>
          <w:rFonts w:ascii="Times New Roman" w:hAnsi="Times New Roman" w:cs="Times New Roman"/>
          <w:i/>
          <w:iCs/>
          <w:color w:val="000000" w:themeColor="text1"/>
          <w:lang w:val="en-GB"/>
        </w:rPr>
        <w:t>3</w:t>
      </w:r>
      <w:r w:rsidR="0065374C">
        <w:rPr>
          <w:rFonts w:ascii="Times New Roman" w:hAnsi="Times New Roman" w:cs="Times New Roman"/>
          <w:i/>
          <w:iCs/>
          <w:color w:val="000000" w:themeColor="text1"/>
          <w:lang w:val="en-GB"/>
        </w:rPr>
        <w:t xml:space="preserve"> </w:t>
      </w:r>
      <w:r w:rsidR="00086427" w:rsidRPr="00B047CF">
        <w:rPr>
          <w:rFonts w:ascii="Times New Roman" w:hAnsi="Times New Roman" w:cs="Times New Roman"/>
          <w:color w:val="000000" w:themeColor="text1"/>
          <w:lang w:val="en-GB"/>
        </w:rPr>
        <w:t>(</w:t>
      </w:r>
      <w:r w:rsidR="00086427" w:rsidRPr="0065374C">
        <w:rPr>
          <w:rFonts w:ascii="Times New Roman" w:hAnsi="Times New Roman" w:cs="Times New Roman"/>
          <w:i/>
          <w:iCs/>
          <w:color w:val="000000" w:themeColor="text1"/>
          <w:lang w:val="en-GB"/>
        </w:rPr>
        <w:t>NeuN</w:t>
      </w:r>
      <w:r w:rsidR="00086427" w:rsidRPr="00B047CF">
        <w:rPr>
          <w:rFonts w:ascii="Times New Roman" w:hAnsi="Times New Roman" w:cs="Times New Roman"/>
          <w:color w:val="000000" w:themeColor="text1"/>
          <w:lang w:val="en-GB"/>
        </w:rPr>
        <w:t>)</w:t>
      </w:r>
      <w:r w:rsidR="000578C1" w:rsidRPr="00B047CF">
        <w:rPr>
          <w:rFonts w:ascii="Times New Roman" w:hAnsi="Times New Roman" w:cs="Times New Roman"/>
          <w:color w:val="000000" w:themeColor="text1"/>
          <w:lang w:val="en-GB"/>
        </w:rPr>
        <w:t xml:space="preserve">: Neurons, </w:t>
      </w:r>
      <w:r w:rsidR="000578C1" w:rsidRPr="0065374C">
        <w:rPr>
          <w:rFonts w:ascii="Times New Roman" w:hAnsi="Times New Roman" w:cs="Times New Roman"/>
          <w:i/>
          <w:iCs/>
          <w:color w:val="000000" w:themeColor="text1"/>
          <w:lang w:val="en-GB"/>
        </w:rPr>
        <w:t>Aldh1l1</w:t>
      </w:r>
      <w:r w:rsidR="000578C1" w:rsidRPr="00B047CF">
        <w:rPr>
          <w:rFonts w:ascii="Times New Roman" w:hAnsi="Times New Roman" w:cs="Times New Roman"/>
          <w:color w:val="000000" w:themeColor="text1"/>
          <w:lang w:val="en-GB"/>
        </w:rPr>
        <w:t xml:space="preserve">: Astrocytes, </w:t>
      </w:r>
      <w:r w:rsidR="000578C1" w:rsidRPr="0065374C">
        <w:rPr>
          <w:rFonts w:ascii="Times New Roman" w:hAnsi="Times New Roman" w:cs="Times New Roman"/>
          <w:i/>
          <w:iCs/>
          <w:color w:val="000000" w:themeColor="text1"/>
          <w:lang w:val="en-GB"/>
        </w:rPr>
        <w:t>Cx3Cr1</w:t>
      </w:r>
      <w:r w:rsidR="000578C1" w:rsidRPr="00B047CF">
        <w:rPr>
          <w:rFonts w:ascii="Times New Roman" w:hAnsi="Times New Roman" w:cs="Times New Roman"/>
          <w:color w:val="000000" w:themeColor="text1"/>
          <w:lang w:val="en-GB"/>
        </w:rPr>
        <w:t xml:space="preserve">: Microglia, </w:t>
      </w:r>
      <w:r w:rsidR="000578C1" w:rsidRPr="0065374C">
        <w:rPr>
          <w:rFonts w:ascii="Times New Roman" w:hAnsi="Times New Roman" w:cs="Times New Roman"/>
          <w:i/>
          <w:iCs/>
          <w:color w:val="000000" w:themeColor="text1"/>
          <w:lang w:val="en-GB"/>
        </w:rPr>
        <w:t>Mpb</w:t>
      </w:r>
      <w:r w:rsidR="000578C1" w:rsidRPr="00B047CF">
        <w:rPr>
          <w:rFonts w:ascii="Times New Roman" w:hAnsi="Times New Roman" w:cs="Times New Roman"/>
          <w:color w:val="000000" w:themeColor="text1"/>
          <w:lang w:val="en-GB"/>
        </w:rPr>
        <w:t xml:space="preserve">: Oligodendrocytes, </w:t>
      </w:r>
      <w:r w:rsidR="000578C1" w:rsidRPr="0065374C">
        <w:rPr>
          <w:rFonts w:ascii="Times New Roman" w:hAnsi="Times New Roman" w:cs="Times New Roman"/>
          <w:i/>
          <w:iCs/>
          <w:color w:val="000000" w:themeColor="text1"/>
          <w:lang w:val="en-GB"/>
        </w:rPr>
        <w:t>Pdgfrb</w:t>
      </w:r>
      <w:r w:rsidR="000578C1" w:rsidRPr="00B047CF">
        <w:rPr>
          <w:rFonts w:ascii="Times New Roman" w:hAnsi="Times New Roman" w:cs="Times New Roman"/>
          <w:color w:val="000000" w:themeColor="text1"/>
          <w:lang w:val="en-GB"/>
        </w:rPr>
        <w:t xml:space="preserve">: Pericytes, and </w:t>
      </w:r>
      <w:r w:rsidR="000578C1" w:rsidRPr="0065374C">
        <w:rPr>
          <w:rFonts w:ascii="Times New Roman" w:hAnsi="Times New Roman" w:cs="Times New Roman"/>
          <w:i/>
          <w:iCs/>
          <w:color w:val="000000" w:themeColor="text1"/>
          <w:lang w:val="en-GB"/>
        </w:rPr>
        <w:t>Pecam1</w:t>
      </w:r>
      <w:r w:rsidR="000578C1" w:rsidRPr="00B047CF">
        <w:rPr>
          <w:rFonts w:ascii="Times New Roman" w:hAnsi="Times New Roman" w:cs="Times New Roman"/>
          <w:color w:val="000000" w:themeColor="text1"/>
          <w:lang w:val="en-GB"/>
        </w:rPr>
        <w:t>: Endothelial cells.</w:t>
      </w:r>
    </w:p>
    <w:p w14:paraId="7192B9CA" w14:textId="197BBB77" w:rsidR="00CE6FEF" w:rsidRPr="00B047CF" w:rsidRDefault="00CE6FEF">
      <w:pPr>
        <w:rPr>
          <w:rFonts w:ascii="Times New Roman" w:hAnsi="Times New Roman" w:cs="Times New Roman"/>
          <w:color w:val="000000" w:themeColor="text1"/>
          <w:lang w:val="en-GB"/>
        </w:rPr>
      </w:pPr>
      <w:r w:rsidRPr="00B047CF">
        <w:rPr>
          <w:rFonts w:ascii="Times New Roman" w:hAnsi="Times New Roman" w:cs="Times New Roman"/>
          <w:color w:val="000000" w:themeColor="text1"/>
          <w:lang w:val="en-GB"/>
        </w:rPr>
        <w:t>(A)-(C): x-axis: respective cell fraction, G-Glia, K-Kainic acid group, N-Neurons, S-Sham group, 1 – 1 hour past injection, 24 – 24 hours past injection, 3 – 3 months past injection.</w:t>
      </w:r>
    </w:p>
    <w:p w14:paraId="3AD3868B" w14:textId="7CA13FA4" w:rsidR="00CE6FEF" w:rsidRPr="00B047CF" w:rsidRDefault="00CE6FEF">
      <w:pPr>
        <w:rPr>
          <w:rFonts w:ascii="Times New Roman" w:hAnsi="Times New Roman" w:cs="Times New Roman"/>
          <w:color w:val="000000" w:themeColor="text1"/>
          <w:lang w:val="en-GB"/>
        </w:rPr>
      </w:pPr>
      <w:r w:rsidRPr="00B047CF">
        <w:rPr>
          <w:rFonts w:ascii="Times New Roman" w:hAnsi="Times New Roman" w:cs="Times New Roman"/>
          <w:color w:val="000000" w:themeColor="text1"/>
          <w:lang w:val="en-GB"/>
        </w:rPr>
        <w:t>(A) Normalised gene counts at 1 hour past injection</w:t>
      </w:r>
    </w:p>
    <w:p w14:paraId="7275EBC3" w14:textId="263D879F" w:rsidR="00CE6FEF" w:rsidRPr="00B047CF" w:rsidRDefault="00CE6FEF" w:rsidP="00CE6FEF">
      <w:pPr>
        <w:rPr>
          <w:rFonts w:ascii="Times New Roman" w:hAnsi="Times New Roman" w:cs="Times New Roman"/>
          <w:color w:val="000000" w:themeColor="text1"/>
          <w:lang w:val="en-GB"/>
        </w:rPr>
      </w:pPr>
      <w:r w:rsidRPr="00B047CF">
        <w:rPr>
          <w:rFonts w:ascii="Times New Roman" w:hAnsi="Times New Roman" w:cs="Times New Roman"/>
          <w:color w:val="000000" w:themeColor="text1"/>
          <w:lang w:val="en-GB"/>
        </w:rPr>
        <w:t>(B) Normalised gene counts at 24 hours past injection</w:t>
      </w:r>
    </w:p>
    <w:p w14:paraId="13C8F5F9" w14:textId="227C499F" w:rsidR="00CE6FEF" w:rsidRPr="00B047CF" w:rsidRDefault="00CE6FEF" w:rsidP="00CE6FEF">
      <w:pPr>
        <w:rPr>
          <w:rFonts w:ascii="Times New Roman" w:hAnsi="Times New Roman" w:cs="Times New Roman"/>
          <w:color w:val="000000" w:themeColor="text1"/>
          <w:lang w:val="en-GB"/>
        </w:rPr>
      </w:pPr>
      <w:r w:rsidRPr="00B047CF">
        <w:rPr>
          <w:rFonts w:ascii="Times New Roman" w:hAnsi="Times New Roman" w:cs="Times New Roman"/>
          <w:color w:val="000000" w:themeColor="text1"/>
          <w:lang w:val="en-GB"/>
        </w:rPr>
        <w:t>(C) Normalised gene counts at 3 months past injection</w:t>
      </w:r>
    </w:p>
    <w:p w14:paraId="6AC4E5C8" w14:textId="38A0A344" w:rsidR="004C3542" w:rsidRPr="00B047CF" w:rsidRDefault="004C3542">
      <w:pPr>
        <w:rPr>
          <w:rFonts w:ascii="Times New Roman" w:hAnsi="Times New Roman" w:cs="Times New Roman"/>
          <w:color w:val="000000" w:themeColor="text1"/>
          <w:lang w:val="en-GB"/>
        </w:rPr>
      </w:pPr>
    </w:p>
    <w:p w14:paraId="6946D887" w14:textId="77777777" w:rsidR="0039775B" w:rsidRPr="00B047CF" w:rsidRDefault="0039775B">
      <w:pPr>
        <w:rPr>
          <w:rFonts w:ascii="Times New Roman" w:hAnsi="Times New Roman" w:cs="Times New Roman"/>
          <w:color w:val="000000" w:themeColor="text1"/>
          <w:lang w:val="en-GB"/>
        </w:rPr>
      </w:pPr>
    </w:p>
    <w:p w14:paraId="7E6D7E52" w14:textId="77777777" w:rsidR="0039775B" w:rsidRPr="00B047CF" w:rsidRDefault="0039775B">
      <w:pPr>
        <w:rPr>
          <w:rFonts w:ascii="Times New Roman" w:hAnsi="Times New Roman" w:cs="Times New Roman"/>
          <w:color w:val="000000" w:themeColor="text1"/>
          <w:lang w:val="en-GB"/>
        </w:rPr>
      </w:pPr>
    </w:p>
    <w:p w14:paraId="4F28212D" w14:textId="77777777" w:rsidR="0039775B" w:rsidRPr="00B047CF" w:rsidRDefault="0039775B">
      <w:pPr>
        <w:rPr>
          <w:rFonts w:ascii="Times New Roman" w:hAnsi="Times New Roman" w:cs="Times New Roman"/>
          <w:color w:val="000000" w:themeColor="text1"/>
          <w:lang w:val="en-GB"/>
        </w:rPr>
      </w:pPr>
    </w:p>
    <w:p w14:paraId="412AF264" w14:textId="77777777" w:rsidR="0039775B" w:rsidRPr="00B047CF" w:rsidRDefault="0039775B">
      <w:pPr>
        <w:rPr>
          <w:rFonts w:ascii="Times New Roman" w:hAnsi="Times New Roman" w:cs="Times New Roman"/>
          <w:color w:val="000000" w:themeColor="text1"/>
          <w:lang w:val="en-GB"/>
        </w:rPr>
      </w:pPr>
    </w:p>
    <w:p w14:paraId="04E59152" w14:textId="77777777" w:rsidR="0039775B" w:rsidRPr="00B047CF" w:rsidRDefault="0039775B">
      <w:pPr>
        <w:rPr>
          <w:rFonts w:ascii="Times New Roman" w:hAnsi="Times New Roman" w:cs="Times New Roman"/>
          <w:color w:val="000000" w:themeColor="text1"/>
          <w:lang w:val="en-GB"/>
        </w:rPr>
      </w:pPr>
    </w:p>
    <w:p w14:paraId="2C5820A0" w14:textId="77777777" w:rsidR="0039775B" w:rsidRPr="00B047CF" w:rsidRDefault="0039775B">
      <w:pPr>
        <w:rPr>
          <w:rFonts w:ascii="Times New Roman" w:hAnsi="Times New Roman" w:cs="Times New Roman"/>
          <w:color w:val="000000" w:themeColor="text1"/>
          <w:lang w:val="en-GB"/>
        </w:rPr>
      </w:pPr>
    </w:p>
    <w:p w14:paraId="2EFDA4AE" w14:textId="77777777" w:rsidR="0039775B" w:rsidRPr="00B047CF" w:rsidRDefault="0039775B">
      <w:pPr>
        <w:rPr>
          <w:rFonts w:ascii="Times New Roman" w:hAnsi="Times New Roman" w:cs="Times New Roman"/>
          <w:color w:val="000000" w:themeColor="text1"/>
          <w:lang w:val="en-GB"/>
        </w:rPr>
      </w:pPr>
    </w:p>
    <w:p w14:paraId="41D16A73" w14:textId="77777777" w:rsidR="0039775B" w:rsidRPr="00B047CF" w:rsidRDefault="0039775B">
      <w:pPr>
        <w:rPr>
          <w:rFonts w:ascii="Times New Roman" w:hAnsi="Times New Roman" w:cs="Times New Roman"/>
          <w:color w:val="000000" w:themeColor="text1"/>
          <w:lang w:val="en-GB"/>
        </w:rPr>
      </w:pPr>
    </w:p>
    <w:p w14:paraId="4809FAA9" w14:textId="77777777" w:rsidR="0039775B" w:rsidRPr="00B047CF" w:rsidRDefault="0039775B">
      <w:pPr>
        <w:rPr>
          <w:rFonts w:ascii="Times New Roman" w:hAnsi="Times New Roman" w:cs="Times New Roman"/>
          <w:color w:val="000000" w:themeColor="text1"/>
          <w:lang w:val="en-GB"/>
        </w:rPr>
      </w:pPr>
    </w:p>
    <w:p w14:paraId="165FAE98" w14:textId="77777777" w:rsidR="0039775B" w:rsidRPr="00B047CF" w:rsidRDefault="0039775B">
      <w:pPr>
        <w:rPr>
          <w:rFonts w:ascii="Times New Roman" w:hAnsi="Times New Roman" w:cs="Times New Roman"/>
          <w:color w:val="000000" w:themeColor="text1"/>
          <w:lang w:val="en-GB"/>
        </w:rPr>
      </w:pPr>
    </w:p>
    <w:p w14:paraId="40637DDB" w14:textId="77777777" w:rsidR="0039775B" w:rsidRPr="00B047CF" w:rsidRDefault="0039775B">
      <w:pPr>
        <w:rPr>
          <w:rFonts w:ascii="Times New Roman" w:hAnsi="Times New Roman" w:cs="Times New Roman"/>
          <w:i/>
          <w:iCs/>
          <w:sz w:val="28"/>
          <w:szCs w:val="28"/>
          <w:lang w:val="en-GB"/>
        </w:rPr>
      </w:pPr>
    </w:p>
    <w:p w14:paraId="073CDC0F" w14:textId="44D2CFF0" w:rsidR="00B215EA" w:rsidRPr="00B047CF" w:rsidRDefault="00B215EA">
      <w:pPr>
        <w:rPr>
          <w:rFonts w:ascii="Times New Roman" w:hAnsi="Times New Roman" w:cs="Times New Roman"/>
          <w:i/>
          <w:iCs/>
          <w:color w:val="000000" w:themeColor="text1"/>
          <w:lang w:val="en-GB"/>
        </w:rPr>
      </w:pPr>
    </w:p>
    <w:p w14:paraId="322D15AD" w14:textId="53C67AD0" w:rsidR="00B215EA" w:rsidRPr="00B047CF" w:rsidRDefault="00B215EA">
      <w:pPr>
        <w:rPr>
          <w:rFonts w:ascii="Times New Roman" w:hAnsi="Times New Roman" w:cs="Times New Roman"/>
          <w:b/>
          <w:bCs/>
          <w:color w:val="000000" w:themeColor="text1"/>
          <w:sz w:val="36"/>
          <w:szCs w:val="36"/>
          <w:lang w:val="en-GB"/>
        </w:rPr>
      </w:pPr>
      <w:r w:rsidRPr="00B047CF">
        <w:rPr>
          <w:rFonts w:ascii="Times New Roman" w:hAnsi="Times New Roman" w:cs="Times New Roman"/>
          <w:b/>
          <w:bCs/>
          <w:color w:val="000000" w:themeColor="text1"/>
          <w:sz w:val="36"/>
          <w:szCs w:val="36"/>
          <w:lang w:val="en-GB"/>
        </w:rPr>
        <w:t>Detailed methods</w:t>
      </w:r>
    </w:p>
    <w:p w14:paraId="127C1D21" w14:textId="77777777" w:rsidR="00B215EA" w:rsidRPr="00B047CF" w:rsidRDefault="00B215EA">
      <w:pPr>
        <w:rPr>
          <w:rFonts w:ascii="Times New Roman" w:hAnsi="Times New Roman" w:cs="Times New Roman"/>
          <w:color w:val="000000" w:themeColor="text1"/>
          <w:lang w:val="en-GB"/>
        </w:rPr>
      </w:pPr>
    </w:p>
    <w:p w14:paraId="6DA9FD31" w14:textId="0FD0F9D8" w:rsidR="00B215EA" w:rsidRPr="00B047CF" w:rsidRDefault="0039775B" w:rsidP="00B215EA">
      <w:pPr>
        <w:rPr>
          <w:rFonts w:ascii="Times New Roman" w:hAnsi="Times New Roman" w:cs="Times New Roman"/>
          <w:b/>
          <w:bCs/>
          <w:lang w:val="en-GB"/>
        </w:rPr>
      </w:pPr>
      <w:r w:rsidRPr="00B047CF">
        <w:rPr>
          <w:rFonts w:ascii="Times New Roman" w:hAnsi="Times New Roman" w:cs="Times New Roman"/>
          <w:b/>
          <w:bCs/>
          <w:sz w:val="32"/>
          <w:szCs w:val="32"/>
          <w:lang w:val="en-GB"/>
        </w:rPr>
        <w:t>Fluorescence activated nucle</w:t>
      </w:r>
      <w:r w:rsidR="00E57765">
        <w:rPr>
          <w:rFonts w:ascii="Times New Roman" w:hAnsi="Times New Roman" w:cs="Times New Roman"/>
          <w:b/>
          <w:bCs/>
          <w:sz w:val="32"/>
          <w:szCs w:val="32"/>
          <w:lang w:val="en-GB"/>
        </w:rPr>
        <w:t>i</w:t>
      </w:r>
      <w:r w:rsidR="00B215EA" w:rsidRPr="00B047CF">
        <w:rPr>
          <w:rFonts w:ascii="Times New Roman" w:hAnsi="Times New Roman" w:cs="Times New Roman"/>
          <w:b/>
          <w:bCs/>
          <w:sz w:val="32"/>
          <w:szCs w:val="32"/>
          <w:lang w:val="en-GB"/>
        </w:rPr>
        <w:t xml:space="preserve"> </w:t>
      </w:r>
      <w:r w:rsidR="00E57765">
        <w:rPr>
          <w:rFonts w:ascii="Times New Roman" w:hAnsi="Times New Roman" w:cs="Times New Roman"/>
          <w:b/>
          <w:bCs/>
          <w:sz w:val="32"/>
          <w:szCs w:val="32"/>
          <w:lang w:val="en-GB"/>
        </w:rPr>
        <w:t>sorting</w:t>
      </w:r>
      <w:r w:rsidR="00B215EA" w:rsidRPr="00B047CF">
        <w:rPr>
          <w:rFonts w:ascii="Times New Roman" w:hAnsi="Times New Roman" w:cs="Times New Roman"/>
          <w:sz w:val="32"/>
          <w:szCs w:val="32"/>
          <w:lang w:val="en-GB"/>
        </w:rPr>
        <w:br/>
      </w:r>
      <w:r w:rsidR="00B215EA" w:rsidRPr="00B047CF">
        <w:rPr>
          <w:rFonts w:ascii="Times New Roman" w:hAnsi="Times New Roman" w:cs="Times New Roman"/>
          <w:lang w:val="en-GB"/>
        </w:rPr>
        <w:t>All solutions and tubes were pre-chilled on ice prior to use, samples kept on ice whenever possible, and centrifugations performed at 4 °C. Mixing or resuspension of samples/nuclei was done by gentle pipetting with a 1 mL tip.</w:t>
      </w:r>
    </w:p>
    <w:p w14:paraId="10C9DBFF" w14:textId="77777777" w:rsidR="009C3515" w:rsidRPr="00B047CF" w:rsidRDefault="009C3515" w:rsidP="00B215EA">
      <w:pPr>
        <w:rPr>
          <w:rFonts w:ascii="Times New Roman" w:hAnsi="Times New Roman" w:cs="Times New Roman"/>
          <w:lang w:val="en-GB"/>
        </w:rPr>
      </w:pPr>
    </w:p>
    <w:p w14:paraId="77C6909C" w14:textId="77777777" w:rsidR="00B3122F" w:rsidRPr="00E57765" w:rsidRDefault="00B3122F" w:rsidP="00B3122F">
      <w:pPr>
        <w:rPr>
          <w:rFonts w:ascii="Times New Roman" w:hAnsi="Times New Roman" w:cs="Times New Roman"/>
          <w:b/>
          <w:bCs/>
          <w:sz w:val="28"/>
          <w:szCs w:val="28"/>
          <w:lang w:val="en-GB"/>
        </w:rPr>
      </w:pPr>
      <w:r w:rsidRPr="00E57765">
        <w:rPr>
          <w:rFonts w:ascii="Times New Roman" w:hAnsi="Times New Roman" w:cs="Times New Roman"/>
          <w:b/>
          <w:bCs/>
          <w:sz w:val="28"/>
          <w:szCs w:val="28"/>
          <w:lang w:val="en-GB"/>
        </w:rPr>
        <w:t>Reagents and solutions</w:t>
      </w:r>
    </w:p>
    <w:p w14:paraId="17A6BA05" w14:textId="77777777" w:rsidR="00B3122F" w:rsidRPr="00B047CF" w:rsidRDefault="00B3122F" w:rsidP="00B3122F">
      <w:pPr>
        <w:rPr>
          <w:rFonts w:ascii="Times New Roman" w:hAnsi="Times New Roman" w:cs="Times New Roman"/>
          <w:lang w:val="en-GB"/>
        </w:rPr>
      </w:pPr>
      <w:r w:rsidRPr="00B047CF">
        <w:rPr>
          <w:rFonts w:ascii="Times New Roman" w:hAnsi="Times New Roman" w:cs="Times New Roman"/>
          <w:lang w:val="en-GB"/>
        </w:rPr>
        <w:t>The following reagents were used: Sucrose (Sigma-Aldrich cat.no. S0389), Tricine (Sigma-Aldrich cat. no. T0377), KCl (VWR cat. no. 26764.298), MgCl</w:t>
      </w:r>
      <w:r w:rsidRPr="00B047CF">
        <w:rPr>
          <w:rFonts w:ascii="Times New Roman" w:hAnsi="Times New Roman" w:cs="Times New Roman"/>
          <w:vertAlign w:val="subscript"/>
          <w:lang w:val="en-GB"/>
        </w:rPr>
        <w:t>2</w:t>
      </w:r>
      <w:r w:rsidRPr="00B047CF">
        <w:rPr>
          <w:rFonts w:ascii="Times New Roman" w:eastAsia="SymbolMT" w:hAnsi="Times New Roman" w:cs="Times New Roman"/>
          <w:lang w:val="en-GB"/>
        </w:rPr>
        <w:t>•</w:t>
      </w:r>
      <w:r w:rsidRPr="00B047CF">
        <w:rPr>
          <w:rFonts w:ascii="Times New Roman" w:hAnsi="Times New Roman" w:cs="Times New Roman"/>
          <w:lang w:val="en-GB"/>
        </w:rPr>
        <w:t>6H</w:t>
      </w:r>
      <w:r w:rsidRPr="00B047CF">
        <w:rPr>
          <w:rFonts w:ascii="Times New Roman" w:hAnsi="Times New Roman" w:cs="Times New Roman"/>
          <w:vertAlign w:val="subscript"/>
          <w:lang w:val="en-GB"/>
        </w:rPr>
        <w:t>2</w:t>
      </w:r>
      <w:r w:rsidRPr="00B047CF">
        <w:rPr>
          <w:rFonts w:ascii="Times New Roman" w:hAnsi="Times New Roman" w:cs="Times New Roman"/>
          <w:lang w:val="en-GB"/>
        </w:rPr>
        <w:t>O (Merck Millipore cat. no. 1058330250), CaCl</w:t>
      </w:r>
      <w:r w:rsidRPr="00B047CF">
        <w:rPr>
          <w:rFonts w:ascii="Times New Roman" w:hAnsi="Times New Roman" w:cs="Times New Roman"/>
          <w:vertAlign w:val="subscript"/>
          <w:lang w:val="en-GB"/>
        </w:rPr>
        <w:t>2</w:t>
      </w:r>
      <w:r w:rsidRPr="00B047CF">
        <w:rPr>
          <w:rFonts w:ascii="Times New Roman" w:eastAsia="SymbolMT" w:hAnsi="Times New Roman" w:cs="Times New Roman"/>
          <w:lang w:val="en-GB"/>
        </w:rPr>
        <w:t>•</w:t>
      </w:r>
      <w:r w:rsidRPr="00B047CF">
        <w:rPr>
          <w:rFonts w:ascii="Times New Roman" w:hAnsi="Times New Roman" w:cs="Times New Roman"/>
          <w:lang w:val="en-GB"/>
        </w:rPr>
        <w:t>2H</w:t>
      </w:r>
      <w:r w:rsidRPr="00B047CF">
        <w:rPr>
          <w:rFonts w:ascii="Times New Roman" w:hAnsi="Times New Roman" w:cs="Times New Roman"/>
          <w:vertAlign w:val="subscript"/>
          <w:lang w:val="en-GB"/>
        </w:rPr>
        <w:t>2</w:t>
      </w:r>
      <w:r w:rsidRPr="00B047CF">
        <w:rPr>
          <w:rFonts w:ascii="Times New Roman" w:hAnsi="Times New Roman" w:cs="Times New Roman"/>
          <w:lang w:val="en-GB"/>
        </w:rPr>
        <w:t xml:space="preserve">O </w:t>
      </w:r>
      <w:r w:rsidRPr="00B047CF">
        <w:rPr>
          <w:rFonts w:ascii="Times New Roman" w:hAnsi="Times New Roman" w:cs="Times New Roman"/>
          <w:vertAlign w:val="subscript"/>
          <w:lang w:val="en-GB"/>
        </w:rPr>
        <w:t>(</w:t>
      </w:r>
      <w:r w:rsidRPr="00B047CF">
        <w:rPr>
          <w:rFonts w:ascii="Times New Roman" w:hAnsi="Times New Roman" w:cs="Times New Roman"/>
          <w:lang w:val="en-GB"/>
        </w:rPr>
        <w:t>Sigma-Aldrich cat. no. C7902), Protease Inhibitor Cocktail (Biotools cat. no. B14001), Triton X-100 (Sigma Aldrich cat. no. T8532), Debris Removal Solution (DRS) (Miltenyi cat.no. 130-109-398), DPBS (ThermoFisher Scientific cat.no. 14190144), anti-NeuN Alexa Fluor488 (anti-NeuN-488) (Millipore cat. No. MAB377X), propidium iodide 100 µg/mL (PI) (Miltenyi, cat.no. 130-093-233), mirVana lysis buffer (RNA lysis buffer) (from mirVana miRNA Isolation Kit, Ambion cat. no. AM 1560).</w:t>
      </w:r>
    </w:p>
    <w:p w14:paraId="5CFC2347" w14:textId="5F8555DD" w:rsidR="00B3122F" w:rsidRPr="00B047CF" w:rsidRDefault="00B3122F" w:rsidP="00B3122F">
      <w:pPr>
        <w:rPr>
          <w:rFonts w:ascii="Times New Roman" w:hAnsi="Times New Roman" w:cs="Times New Roman"/>
          <w:lang w:val="en-GB"/>
        </w:rPr>
      </w:pPr>
      <w:r w:rsidRPr="00B047CF">
        <w:rPr>
          <w:rFonts w:ascii="Times New Roman" w:hAnsi="Times New Roman" w:cs="Times New Roman"/>
          <w:lang w:val="en-GB"/>
        </w:rPr>
        <w:t xml:space="preserve">Incubation Buffer (IB): </w:t>
      </w:r>
      <w:r w:rsidRPr="00B047CF">
        <w:rPr>
          <w:rFonts w:ascii="Times New Roman" w:hAnsi="Times New Roman" w:cs="Times New Roman"/>
          <w:color w:val="000000"/>
          <w:lang w:val="en-GB"/>
        </w:rPr>
        <w:t>0.25M sucrose, 25 mM KCl, 5 mM MgCl</w:t>
      </w:r>
      <w:r w:rsidRPr="00B047CF">
        <w:rPr>
          <w:rFonts w:ascii="Times New Roman" w:hAnsi="Times New Roman" w:cs="Times New Roman"/>
          <w:color w:val="000000"/>
          <w:vertAlign w:val="subscript"/>
          <w:lang w:val="en-GB"/>
        </w:rPr>
        <w:t>2</w:t>
      </w:r>
      <w:r w:rsidRPr="00B047CF">
        <w:rPr>
          <w:rFonts w:ascii="Times New Roman" w:hAnsi="Times New Roman" w:cs="Times New Roman"/>
          <w:color w:val="000000"/>
          <w:lang w:val="en-GB"/>
        </w:rPr>
        <w:t>, 20 mM Tricine-KOH, pH 7.8</w:t>
      </w:r>
      <w:r w:rsidRPr="00B047CF">
        <w:rPr>
          <w:rFonts w:ascii="Times New Roman" w:hAnsi="Times New Roman" w:cs="Times New Roman"/>
          <w:lang w:val="en-GB"/>
        </w:rPr>
        <w:t xml:space="preserve"> Homogenization buffer (HB): </w:t>
      </w:r>
      <w:r w:rsidRPr="00B047CF">
        <w:rPr>
          <w:rFonts w:ascii="Times New Roman" w:hAnsi="Times New Roman" w:cs="Times New Roman"/>
          <w:color w:val="000000"/>
          <w:lang w:val="en-GB"/>
        </w:rPr>
        <w:t>IB supplemented with Triton X-100 to 0.1% and 1x</w:t>
      </w:r>
      <w:r w:rsidRPr="00B047CF">
        <w:rPr>
          <w:rFonts w:ascii="Times New Roman" w:hAnsi="Times New Roman" w:cs="Times New Roman"/>
          <w:lang w:val="en-GB"/>
        </w:rPr>
        <w:t xml:space="preserve"> Protease Inhibitor Cocktail </w:t>
      </w:r>
    </w:p>
    <w:p w14:paraId="144D7C2C" w14:textId="0C8C1520" w:rsidR="00B215EA" w:rsidRPr="00B047CF" w:rsidRDefault="00B215EA" w:rsidP="00B215EA">
      <w:pPr>
        <w:autoSpaceDE w:val="0"/>
        <w:autoSpaceDN w:val="0"/>
        <w:adjustRightInd w:val="0"/>
        <w:rPr>
          <w:rFonts w:ascii="Times New Roman" w:hAnsi="Times New Roman" w:cs="Times New Roman"/>
          <w:lang w:val="en-GB"/>
        </w:rPr>
      </w:pPr>
      <w:r w:rsidRPr="00B047CF">
        <w:rPr>
          <w:rFonts w:ascii="Times New Roman" w:hAnsi="Times New Roman" w:cs="Times New Roman"/>
          <w:i/>
          <w:iCs/>
          <w:sz w:val="32"/>
          <w:szCs w:val="32"/>
          <w:highlight w:val="cyan"/>
          <w:lang w:val="en-GB"/>
        </w:rPr>
        <w:br/>
      </w:r>
      <w:r w:rsidR="00B3122F" w:rsidRPr="00E57765">
        <w:rPr>
          <w:rFonts w:ascii="Times New Roman" w:hAnsi="Times New Roman" w:cs="Times New Roman"/>
          <w:b/>
          <w:bCs/>
          <w:sz w:val="28"/>
          <w:szCs w:val="28"/>
          <w:lang w:val="en-GB"/>
        </w:rPr>
        <w:t>Homogenization of tissue</w:t>
      </w:r>
      <w:r w:rsidR="00B3122F" w:rsidRPr="00B047CF">
        <w:rPr>
          <w:rFonts w:ascii="Times New Roman" w:hAnsi="Times New Roman" w:cs="Times New Roman"/>
          <w:sz w:val="28"/>
          <w:szCs w:val="28"/>
          <w:lang w:val="en-GB"/>
        </w:rPr>
        <w:br/>
      </w:r>
      <w:r w:rsidR="00E57765" w:rsidRPr="00E57765">
        <w:rPr>
          <w:rFonts w:ascii="Times New Roman" w:hAnsi="Times New Roman" w:cs="Times New Roman"/>
          <w:lang w:val="en-GB"/>
        </w:rPr>
        <w:t>Tubes of pooled hippocampi hemispheres were put on ice for immediate processing. Per tube, 1 mL of HB was added, and</w:t>
      </w:r>
      <w:r w:rsidR="00E57765">
        <w:rPr>
          <w:rFonts w:ascii="Times New Roman" w:hAnsi="Times New Roman" w:cs="Times New Roman"/>
          <w:lang w:val="en-GB"/>
        </w:rPr>
        <w:t xml:space="preserve"> </w:t>
      </w:r>
      <w:r w:rsidR="00E57765" w:rsidRPr="00E57765">
        <w:rPr>
          <w:rFonts w:ascii="Times New Roman" w:hAnsi="Times New Roman" w:cs="Times New Roman"/>
          <w:lang w:val="en-GB"/>
        </w:rPr>
        <w:t xml:space="preserve">hippocampi were allowed to thaw for 1 min, Tissue and buffer were poured into a </w:t>
      </w:r>
      <w:proofErr w:type="spellStart"/>
      <w:r w:rsidR="00E57765" w:rsidRPr="00E57765">
        <w:rPr>
          <w:rFonts w:ascii="Times New Roman" w:hAnsi="Times New Roman" w:cs="Times New Roman"/>
          <w:lang w:val="en-GB"/>
        </w:rPr>
        <w:t>GentleMACS</w:t>
      </w:r>
      <w:proofErr w:type="spellEnd"/>
      <w:r w:rsidR="00E57765" w:rsidRPr="00E57765">
        <w:rPr>
          <w:rFonts w:ascii="Times New Roman" w:hAnsi="Times New Roman" w:cs="Times New Roman"/>
          <w:lang w:val="en-GB"/>
        </w:rPr>
        <w:t xml:space="preserve"> C Tube (</w:t>
      </w:r>
      <w:proofErr w:type="spellStart"/>
      <w:r w:rsidR="00E57765" w:rsidRPr="00E57765">
        <w:rPr>
          <w:rFonts w:ascii="Times New Roman" w:hAnsi="Times New Roman" w:cs="Times New Roman"/>
          <w:lang w:val="en-GB"/>
        </w:rPr>
        <w:t>Miltenyi</w:t>
      </w:r>
      <w:proofErr w:type="spellEnd"/>
      <w:r w:rsidR="00E57765" w:rsidRPr="00E57765">
        <w:rPr>
          <w:rFonts w:ascii="Times New Roman" w:hAnsi="Times New Roman" w:cs="Times New Roman"/>
          <w:lang w:val="en-GB"/>
        </w:rPr>
        <w:t xml:space="preserve"> cat.no. 130-093-237) for homogenization on a </w:t>
      </w:r>
      <w:proofErr w:type="spellStart"/>
      <w:r w:rsidR="00E57765" w:rsidRPr="00E57765">
        <w:rPr>
          <w:rFonts w:ascii="Times New Roman" w:hAnsi="Times New Roman" w:cs="Times New Roman"/>
          <w:lang w:val="en-GB"/>
        </w:rPr>
        <w:t>GentleMACS</w:t>
      </w:r>
      <w:proofErr w:type="spellEnd"/>
      <w:r w:rsidR="00E57765" w:rsidRPr="00E57765">
        <w:rPr>
          <w:rFonts w:ascii="Times New Roman" w:hAnsi="Times New Roman" w:cs="Times New Roman"/>
          <w:lang w:val="en-GB"/>
        </w:rPr>
        <w:t xml:space="preserve"> </w:t>
      </w:r>
      <w:proofErr w:type="spellStart"/>
      <w:r w:rsidR="00E57765" w:rsidRPr="00E57765">
        <w:rPr>
          <w:rFonts w:ascii="Times New Roman" w:hAnsi="Times New Roman" w:cs="Times New Roman"/>
          <w:lang w:val="en-GB"/>
        </w:rPr>
        <w:t>dissociator</w:t>
      </w:r>
      <w:proofErr w:type="spellEnd"/>
      <w:r w:rsidR="00E57765" w:rsidRPr="00E57765">
        <w:rPr>
          <w:rFonts w:ascii="Times New Roman" w:hAnsi="Times New Roman" w:cs="Times New Roman"/>
          <w:lang w:val="en-GB"/>
        </w:rPr>
        <w:t xml:space="preserve"> (</w:t>
      </w:r>
      <w:proofErr w:type="spellStart"/>
      <w:r w:rsidR="00E57765" w:rsidRPr="00E57765">
        <w:rPr>
          <w:rFonts w:ascii="Times New Roman" w:hAnsi="Times New Roman" w:cs="Times New Roman"/>
          <w:lang w:val="en-GB"/>
        </w:rPr>
        <w:t>Miltenyi</w:t>
      </w:r>
      <w:proofErr w:type="spellEnd"/>
      <w:r w:rsidR="00E57765" w:rsidRPr="00E57765">
        <w:rPr>
          <w:rFonts w:ascii="Times New Roman" w:hAnsi="Times New Roman" w:cs="Times New Roman"/>
          <w:lang w:val="en-GB"/>
        </w:rPr>
        <w:t xml:space="preserve">) using the m_brain_02_01 program.  C tubes were spun down at 100 x g for 30 sec to pellet undissolved tissue, and the homogenate was collected through a 70 </w:t>
      </w:r>
      <w:proofErr w:type="spellStart"/>
      <w:r w:rsidR="00E57765" w:rsidRPr="00E57765">
        <w:rPr>
          <w:rFonts w:ascii="Times New Roman" w:hAnsi="Times New Roman" w:cs="Times New Roman"/>
          <w:lang w:val="en-GB"/>
        </w:rPr>
        <w:t>μm</w:t>
      </w:r>
      <w:proofErr w:type="spellEnd"/>
      <w:r w:rsidR="00E57765" w:rsidRPr="00E57765">
        <w:rPr>
          <w:rFonts w:ascii="Times New Roman" w:hAnsi="Times New Roman" w:cs="Times New Roman"/>
          <w:lang w:val="en-GB"/>
        </w:rPr>
        <w:t xml:space="preserve"> filter into a 15 mL conical tube. The homogenization procedure was performed twice more on undissolved tissue.  20 µL of suspension was diluted with IB to 100 µL and used to count nuclei on a </w:t>
      </w:r>
      <w:proofErr w:type="spellStart"/>
      <w:r w:rsidR="00E57765" w:rsidRPr="00E57765">
        <w:rPr>
          <w:rFonts w:ascii="Times New Roman" w:hAnsi="Times New Roman" w:cs="Times New Roman"/>
          <w:lang w:val="en-GB"/>
        </w:rPr>
        <w:t>NucleoCounter</w:t>
      </w:r>
      <w:proofErr w:type="spellEnd"/>
      <w:r w:rsidR="00E57765" w:rsidRPr="00E57765">
        <w:rPr>
          <w:rFonts w:ascii="Times New Roman" w:hAnsi="Times New Roman" w:cs="Times New Roman"/>
          <w:lang w:val="en-GB"/>
        </w:rPr>
        <w:t xml:space="preserve"> NC-100 (</w:t>
      </w:r>
      <w:proofErr w:type="spellStart"/>
      <w:r w:rsidR="00E57765" w:rsidRPr="00E57765">
        <w:rPr>
          <w:rFonts w:ascii="Times New Roman" w:hAnsi="Times New Roman" w:cs="Times New Roman"/>
          <w:lang w:val="en-GB"/>
        </w:rPr>
        <w:t>Chemometec</w:t>
      </w:r>
      <w:proofErr w:type="spellEnd"/>
      <w:r w:rsidR="00E57765" w:rsidRPr="00E57765">
        <w:rPr>
          <w:rFonts w:ascii="Times New Roman" w:hAnsi="Times New Roman" w:cs="Times New Roman"/>
          <w:lang w:val="en-GB"/>
        </w:rPr>
        <w:t>). The average number of nuclei per homogenized hippocampal hemisphere was1.07x10</w:t>
      </w:r>
      <w:r w:rsidR="00E57765" w:rsidRPr="00E57765">
        <w:rPr>
          <w:rFonts w:ascii="Times New Roman" w:hAnsi="Times New Roman" w:cs="Times New Roman"/>
          <w:vertAlign w:val="superscript"/>
          <w:lang w:val="en-GB"/>
        </w:rPr>
        <w:t>6</w:t>
      </w:r>
      <w:r w:rsidR="00E57765">
        <w:rPr>
          <w:rFonts w:ascii="Times New Roman" w:hAnsi="Times New Roman" w:cs="Times New Roman"/>
          <w:lang w:val="en-GB"/>
        </w:rPr>
        <w:t xml:space="preserve">, 830.000 and </w:t>
      </w:r>
      <w:r w:rsidR="00E57765" w:rsidRPr="00E57765">
        <w:rPr>
          <w:rFonts w:ascii="Times New Roman" w:hAnsi="Times New Roman" w:cs="Times New Roman"/>
          <w:lang w:val="en-GB"/>
        </w:rPr>
        <w:t>1.21x10</w:t>
      </w:r>
      <w:r w:rsidR="00E57765" w:rsidRPr="00E57765">
        <w:rPr>
          <w:rFonts w:ascii="Times New Roman" w:hAnsi="Times New Roman" w:cs="Times New Roman"/>
          <w:vertAlign w:val="superscript"/>
          <w:lang w:val="en-GB"/>
        </w:rPr>
        <w:t>6</w:t>
      </w:r>
      <w:r w:rsidR="00E57765" w:rsidRPr="00E57765">
        <w:rPr>
          <w:rFonts w:ascii="Times New Roman" w:hAnsi="Times New Roman" w:cs="Times New Roman"/>
          <w:lang w:val="en-GB"/>
        </w:rPr>
        <w:t xml:space="preserve"> for the 1 hour</w:t>
      </w:r>
      <w:r w:rsidR="00E57765">
        <w:rPr>
          <w:rFonts w:ascii="Times New Roman" w:hAnsi="Times New Roman" w:cs="Times New Roman"/>
          <w:lang w:val="en-GB"/>
        </w:rPr>
        <w:t>, 24 hours</w:t>
      </w:r>
      <w:r w:rsidR="00E57765" w:rsidRPr="00E57765">
        <w:rPr>
          <w:rFonts w:ascii="Times New Roman" w:hAnsi="Times New Roman" w:cs="Times New Roman"/>
          <w:lang w:val="en-GB"/>
        </w:rPr>
        <w:t xml:space="preserve"> and 3 month</w:t>
      </w:r>
      <w:r w:rsidR="00E57765">
        <w:rPr>
          <w:rFonts w:ascii="Times New Roman" w:hAnsi="Times New Roman" w:cs="Times New Roman"/>
          <w:lang w:val="en-GB"/>
        </w:rPr>
        <w:t>s</w:t>
      </w:r>
      <w:r w:rsidR="00E57765" w:rsidRPr="00E57765">
        <w:rPr>
          <w:rFonts w:ascii="Times New Roman" w:hAnsi="Times New Roman" w:cs="Times New Roman"/>
          <w:lang w:val="en-GB"/>
        </w:rPr>
        <w:t xml:space="preserve"> samples, respectively. In parallel with the hippocampal samples, a NeuN-negative control sample containing 50 mg of adult mouse liver was processed to facilitate gating in downstream nuclear sorting. This sample was run on </w:t>
      </w:r>
      <w:proofErr w:type="spellStart"/>
      <w:r w:rsidR="00E57765" w:rsidRPr="00E57765">
        <w:rPr>
          <w:rFonts w:ascii="Times New Roman" w:hAnsi="Times New Roman" w:cs="Times New Roman"/>
          <w:lang w:val="en-GB"/>
        </w:rPr>
        <w:t>GentleMACS</w:t>
      </w:r>
      <w:proofErr w:type="spellEnd"/>
      <w:r w:rsidR="00E57765" w:rsidRPr="00E57765">
        <w:rPr>
          <w:rFonts w:ascii="Times New Roman" w:hAnsi="Times New Roman" w:cs="Times New Roman"/>
          <w:lang w:val="en-GB"/>
        </w:rPr>
        <w:t xml:space="preserve"> using the m_liver_03 program.</w:t>
      </w:r>
    </w:p>
    <w:p w14:paraId="7BA17128" w14:textId="77777777" w:rsidR="00B215EA" w:rsidRPr="00B047CF" w:rsidRDefault="00B215EA" w:rsidP="00B215EA">
      <w:pPr>
        <w:rPr>
          <w:rFonts w:ascii="Times New Roman" w:hAnsi="Times New Roman" w:cs="Times New Roman"/>
          <w:i/>
          <w:iCs/>
          <w:sz w:val="32"/>
          <w:szCs w:val="32"/>
          <w:highlight w:val="cyan"/>
          <w:lang w:val="en-GB"/>
        </w:rPr>
      </w:pPr>
    </w:p>
    <w:p w14:paraId="770944DB" w14:textId="77777777" w:rsidR="00B3122F" w:rsidRPr="00B047CF" w:rsidRDefault="00B3122F" w:rsidP="00B3122F">
      <w:pPr>
        <w:rPr>
          <w:rFonts w:ascii="Times New Roman" w:hAnsi="Times New Roman" w:cs="Times New Roman"/>
          <w:sz w:val="28"/>
          <w:szCs w:val="28"/>
          <w:lang w:val="en-GB"/>
        </w:rPr>
      </w:pPr>
      <w:r w:rsidRPr="00E57765">
        <w:rPr>
          <w:rFonts w:ascii="Times New Roman" w:hAnsi="Times New Roman" w:cs="Times New Roman"/>
          <w:b/>
          <w:bCs/>
          <w:sz w:val="28"/>
          <w:szCs w:val="28"/>
          <w:lang w:val="en-GB"/>
        </w:rPr>
        <w:t>Debris removal</w:t>
      </w:r>
      <w:r w:rsidRPr="00E57765">
        <w:rPr>
          <w:rFonts w:ascii="Times New Roman" w:hAnsi="Times New Roman" w:cs="Times New Roman"/>
          <w:b/>
          <w:bCs/>
          <w:sz w:val="28"/>
          <w:szCs w:val="28"/>
          <w:lang w:val="en-GB"/>
        </w:rPr>
        <w:br/>
      </w:r>
      <w:r w:rsidRPr="00B047CF">
        <w:rPr>
          <w:rFonts w:ascii="Times New Roman" w:hAnsi="Times New Roman" w:cs="Times New Roman"/>
          <w:lang w:val="en-GB"/>
        </w:rPr>
        <w:t>The exact volume of each sample was measured and 290 μL of DRS added per mL of nuclei suspension. After gentle mixing, samples were overlaid with 4 mL DPBS and spun at 3000 x g for 20 min, with slow acceleration and brake turned off. Upper layer, debris interphase, and lower layer were discarded, and nuclear pellets were resuspended in 100 μL IB per one million nuclei (based on counting on filtered homogenate, see Homogenization of tissue) and transferred to 5 mL polypropylene tubes.</w:t>
      </w:r>
    </w:p>
    <w:p w14:paraId="39A36E4F" w14:textId="285BF9AD" w:rsidR="00B3122F" w:rsidRPr="00B047CF" w:rsidRDefault="00B3122F" w:rsidP="00B3122F">
      <w:pPr>
        <w:rPr>
          <w:rFonts w:ascii="Times New Roman" w:hAnsi="Times New Roman" w:cs="Times New Roman"/>
          <w:lang w:val="en-GB"/>
        </w:rPr>
      </w:pPr>
    </w:p>
    <w:p w14:paraId="6B86364A" w14:textId="77777777" w:rsidR="000A62FF" w:rsidRPr="00B047CF" w:rsidRDefault="000A62FF" w:rsidP="00B3122F">
      <w:pPr>
        <w:rPr>
          <w:rFonts w:ascii="Times New Roman" w:hAnsi="Times New Roman" w:cs="Times New Roman"/>
          <w:lang w:val="en-GB"/>
        </w:rPr>
      </w:pPr>
    </w:p>
    <w:p w14:paraId="4DCBA424" w14:textId="77777777" w:rsidR="00B3122F" w:rsidRPr="00E57765" w:rsidRDefault="00B3122F" w:rsidP="00B3122F">
      <w:pPr>
        <w:rPr>
          <w:rFonts w:ascii="Times New Roman" w:hAnsi="Times New Roman" w:cs="Times New Roman"/>
          <w:b/>
          <w:bCs/>
          <w:sz w:val="28"/>
          <w:szCs w:val="28"/>
          <w:lang w:val="en-GB"/>
        </w:rPr>
      </w:pPr>
      <w:r w:rsidRPr="00E57765">
        <w:rPr>
          <w:rFonts w:ascii="Times New Roman" w:hAnsi="Times New Roman" w:cs="Times New Roman"/>
          <w:b/>
          <w:bCs/>
          <w:sz w:val="28"/>
          <w:szCs w:val="28"/>
          <w:lang w:val="en-GB"/>
        </w:rPr>
        <w:t>Staining of nuclei</w:t>
      </w:r>
    </w:p>
    <w:p w14:paraId="1864D1F2" w14:textId="77777777" w:rsidR="00B3122F" w:rsidRPr="00B047CF" w:rsidRDefault="00B3122F" w:rsidP="00B3122F">
      <w:pPr>
        <w:rPr>
          <w:rFonts w:ascii="Times New Roman" w:hAnsi="Times New Roman" w:cs="Times New Roman"/>
          <w:lang w:val="en-GB"/>
        </w:rPr>
      </w:pPr>
      <w:r w:rsidRPr="00B047CF">
        <w:rPr>
          <w:rFonts w:ascii="Times New Roman" w:hAnsi="Times New Roman" w:cs="Times New Roman"/>
          <w:lang w:val="en-GB"/>
        </w:rPr>
        <w:lastRenderedPageBreak/>
        <w:t xml:space="preserve">Anti-NeuN-488 was added to each tube to a final concentration of 0.1 µg/mL, and samples incubated for 1 h on ice in the dark. Samples were not washed prior to sorting, as additional centrifugation resulted in a significant loss of nuclei. </w:t>
      </w:r>
    </w:p>
    <w:p w14:paraId="6DB9B5A5" w14:textId="77777777" w:rsidR="00B215EA" w:rsidRPr="00B047CF" w:rsidRDefault="00B215EA" w:rsidP="00B215EA">
      <w:pPr>
        <w:rPr>
          <w:rFonts w:ascii="Times New Roman" w:hAnsi="Times New Roman" w:cs="Times New Roman"/>
          <w:i/>
          <w:iCs/>
          <w:lang w:val="en-GB"/>
        </w:rPr>
      </w:pPr>
    </w:p>
    <w:p w14:paraId="01EF53E2" w14:textId="38EF5DE1" w:rsidR="00B3122F" w:rsidRPr="00E57765" w:rsidRDefault="00B3122F" w:rsidP="00B3122F">
      <w:pPr>
        <w:rPr>
          <w:rFonts w:ascii="Times New Roman" w:hAnsi="Times New Roman" w:cs="Times New Roman"/>
          <w:b/>
          <w:bCs/>
          <w:sz w:val="28"/>
          <w:szCs w:val="28"/>
          <w:lang w:val="en-GB"/>
        </w:rPr>
      </w:pPr>
      <w:r w:rsidRPr="00E57765">
        <w:rPr>
          <w:rFonts w:ascii="Times New Roman" w:hAnsi="Times New Roman" w:cs="Times New Roman"/>
          <w:b/>
          <w:bCs/>
          <w:sz w:val="28"/>
          <w:szCs w:val="28"/>
          <w:lang w:val="en-GB"/>
        </w:rPr>
        <w:t>Nucl</w:t>
      </w:r>
      <w:r w:rsidR="00E57765">
        <w:rPr>
          <w:rFonts w:ascii="Times New Roman" w:hAnsi="Times New Roman" w:cs="Times New Roman"/>
          <w:b/>
          <w:bCs/>
          <w:sz w:val="28"/>
          <w:szCs w:val="28"/>
          <w:lang w:val="en-GB"/>
        </w:rPr>
        <w:t>ei</w:t>
      </w:r>
      <w:r w:rsidRPr="00E57765">
        <w:rPr>
          <w:rFonts w:ascii="Times New Roman" w:hAnsi="Times New Roman" w:cs="Times New Roman"/>
          <w:b/>
          <w:bCs/>
          <w:sz w:val="28"/>
          <w:szCs w:val="28"/>
          <w:lang w:val="en-GB"/>
        </w:rPr>
        <w:t xml:space="preserve"> sorting</w:t>
      </w:r>
    </w:p>
    <w:p w14:paraId="5571B4E8" w14:textId="0DC7A835" w:rsidR="00B3122F" w:rsidRPr="00E57765" w:rsidRDefault="00B3122F" w:rsidP="00B3122F">
      <w:pPr>
        <w:rPr>
          <w:rFonts w:ascii="Times New Roman" w:hAnsi="Times New Roman" w:cs="Times New Roman"/>
          <w:color w:val="000000" w:themeColor="text1"/>
          <w:lang w:val="en-GB"/>
        </w:rPr>
      </w:pPr>
      <w:r w:rsidRPr="00B047CF">
        <w:rPr>
          <w:rFonts w:ascii="Times New Roman" w:hAnsi="Times New Roman" w:cs="Times New Roman"/>
          <w:lang w:val="en-GB"/>
        </w:rPr>
        <w:t xml:space="preserve">Sorting of nuclei was performed on a BD FACSAria (BD Biosciences). 0.1 µg PI (DNA stain) was added to each sample approximately five minutes prior to sorting. The instrument was set to gently agitate the sample at 100 rpm. The following strategy was used for gating (Supp. Fig 4): 1) A nuclear gate was defined by PI-positive events (excitation by 488 nm laser, emission collected by 616/23 band-pass filter). 2) Aggregated nuclei were excluded in a dot plot using the pulse width of side scatter (SSC-w) versus the pulse area of forward scatter (FSC-a). 3) The NeuN-negative gate was set based on signal from anti-NeuN-488 stained liver sample (excitation by 488 nm laser, emission collected by 530/30 band-pass filter). NeuN-positive and NeuN-negative hippocampal nuclei were sorted into 5mL tubes prefilled with 2 mL DPBS. On average, for the </w:t>
      </w:r>
      <w:r w:rsidR="00E57765" w:rsidRPr="00B047CF">
        <w:rPr>
          <w:rFonts w:ascii="Times New Roman" w:hAnsi="Times New Roman" w:cs="Times New Roman"/>
          <w:lang w:val="en-GB"/>
        </w:rPr>
        <w:t>1</w:t>
      </w:r>
      <w:r w:rsidR="00E57765">
        <w:rPr>
          <w:rFonts w:ascii="Times New Roman" w:hAnsi="Times New Roman" w:cs="Times New Roman"/>
          <w:lang w:val="en-GB"/>
        </w:rPr>
        <w:t>-hour</w:t>
      </w:r>
      <w:r w:rsidRPr="00B047CF">
        <w:rPr>
          <w:rFonts w:ascii="Times New Roman" w:hAnsi="Times New Roman" w:cs="Times New Roman"/>
          <w:lang w:val="en-GB"/>
        </w:rPr>
        <w:t xml:space="preserve"> samples,35% of nuclei present in the filtered homogenate were </w:t>
      </w:r>
      <w:r w:rsidRPr="00B047CF">
        <w:rPr>
          <w:rFonts w:ascii="Times New Roman" w:hAnsi="Times New Roman" w:cs="Times New Roman"/>
          <w:color w:val="000000" w:themeColor="text1"/>
          <w:lang w:val="en-GB"/>
        </w:rPr>
        <w:t xml:space="preserve">recovered after sorting, with 72% sorted as NeuN-positive, and 28% sorted as NeuN-negative. </w:t>
      </w:r>
      <w:r w:rsidR="00E57765">
        <w:rPr>
          <w:rFonts w:ascii="Times New Roman" w:hAnsi="Times New Roman" w:cs="Times New Roman"/>
          <w:color w:val="000000" w:themeColor="text1"/>
          <w:lang w:val="en-GB"/>
        </w:rPr>
        <w:t>For the 24-hours samples, o</w:t>
      </w:r>
      <w:r w:rsidR="00E57765" w:rsidRPr="00E57765">
        <w:rPr>
          <w:rFonts w:ascii="Times New Roman" w:hAnsi="Times New Roman" w:cs="Times New Roman"/>
          <w:color w:val="000000" w:themeColor="text1"/>
          <w:lang w:val="en-GB"/>
        </w:rPr>
        <w:t>n average, 31% of nuclei present in the filtered homogenate were recovered after sorting, with 66% sorted as NeuN-positive, and 34% sorted as NeuN-negative.</w:t>
      </w:r>
      <w:r w:rsidR="00E57765">
        <w:rPr>
          <w:rFonts w:ascii="Times New Roman" w:hAnsi="Times New Roman" w:cs="Times New Roman"/>
          <w:color w:val="000000" w:themeColor="text1"/>
          <w:lang w:val="en-GB"/>
        </w:rPr>
        <w:t xml:space="preserve"> </w:t>
      </w:r>
      <w:r w:rsidRPr="00B047CF">
        <w:rPr>
          <w:rFonts w:ascii="Times New Roman" w:hAnsi="Times New Roman" w:cs="Times New Roman"/>
          <w:color w:val="000000" w:themeColor="text1"/>
          <w:lang w:val="en-GB"/>
        </w:rPr>
        <w:t>For the 3</w:t>
      </w:r>
      <w:r w:rsidR="00E57765">
        <w:rPr>
          <w:rFonts w:ascii="Times New Roman" w:hAnsi="Times New Roman" w:cs="Times New Roman"/>
          <w:color w:val="000000" w:themeColor="text1"/>
          <w:lang w:val="en-GB"/>
        </w:rPr>
        <w:t>-</w:t>
      </w:r>
      <w:r w:rsidRPr="00B047CF">
        <w:rPr>
          <w:rFonts w:ascii="Times New Roman" w:hAnsi="Times New Roman" w:cs="Times New Roman"/>
          <w:color w:val="000000" w:themeColor="text1"/>
          <w:lang w:val="en-GB"/>
        </w:rPr>
        <w:t>month</w:t>
      </w:r>
      <w:r w:rsidR="00E57765">
        <w:rPr>
          <w:rFonts w:ascii="Times New Roman" w:hAnsi="Times New Roman" w:cs="Times New Roman"/>
          <w:color w:val="000000" w:themeColor="text1"/>
          <w:lang w:val="en-GB"/>
        </w:rPr>
        <w:t>s</w:t>
      </w:r>
      <w:r w:rsidRPr="00B047CF">
        <w:rPr>
          <w:rFonts w:ascii="Times New Roman" w:hAnsi="Times New Roman" w:cs="Times New Roman"/>
          <w:color w:val="000000" w:themeColor="text1"/>
          <w:lang w:val="en-GB"/>
        </w:rPr>
        <w:t xml:space="preserve"> samples, the percentages were 29% (recovery), 70% (NeuN-positives), and 30 % (NeuN-negatives). Mean purity of the sorted fractions was 96%</w:t>
      </w:r>
      <w:r w:rsidR="002C25EB">
        <w:rPr>
          <w:rFonts w:ascii="Times New Roman" w:hAnsi="Times New Roman" w:cs="Times New Roman"/>
          <w:color w:val="000000" w:themeColor="text1"/>
          <w:lang w:val="en-GB"/>
        </w:rPr>
        <w:t xml:space="preserve"> (for 24 hours 93% and 95% for the NeuN+ and NeuN- population respectively)</w:t>
      </w:r>
      <w:r w:rsidRPr="00B047CF">
        <w:rPr>
          <w:rFonts w:ascii="Times New Roman" w:hAnsi="Times New Roman" w:cs="Times New Roman"/>
          <w:color w:val="000000" w:themeColor="text1"/>
          <w:lang w:val="en-GB"/>
        </w:rPr>
        <w:t xml:space="preserve">. </w:t>
      </w:r>
      <w:r w:rsidRPr="00B047CF">
        <w:rPr>
          <w:rFonts w:ascii="Times New Roman" w:hAnsi="Times New Roman" w:cs="Times New Roman"/>
          <w:lang w:val="en-GB"/>
        </w:rPr>
        <w:t>Immediately after sorting 3 μL of 1 M MgCl</w:t>
      </w:r>
      <w:r w:rsidRPr="00B047CF">
        <w:rPr>
          <w:rFonts w:ascii="Times New Roman" w:hAnsi="Times New Roman" w:cs="Times New Roman"/>
          <w:vertAlign w:val="subscript"/>
          <w:lang w:val="en-GB"/>
        </w:rPr>
        <w:t>2</w:t>
      </w:r>
      <w:r w:rsidRPr="00B047CF">
        <w:rPr>
          <w:rFonts w:ascii="Times New Roman" w:hAnsi="Times New Roman" w:cs="Times New Roman"/>
          <w:lang w:val="en-GB"/>
        </w:rPr>
        <w:t xml:space="preserve"> and 5 μL of 1 M CaCl</w:t>
      </w:r>
      <w:r w:rsidRPr="00B047CF">
        <w:rPr>
          <w:rFonts w:ascii="Times New Roman" w:hAnsi="Times New Roman" w:cs="Times New Roman"/>
          <w:vertAlign w:val="subscript"/>
          <w:lang w:val="en-GB"/>
        </w:rPr>
        <w:t>2</w:t>
      </w:r>
      <w:r w:rsidRPr="00B047CF">
        <w:rPr>
          <w:rFonts w:ascii="Times New Roman" w:hAnsi="Times New Roman" w:cs="Times New Roman"/>
          <w:lang w:val="en-GB"/>
        </w:rPr>
        <w:t xml:space="preserve"> were added per mL of nuclei suspension (to avoid nuclear disruption during centrifugation, as suggested by </w:t>
      </w:r>
      <w:r w:rsidR="000A62FF" w:rsidRPr="00B047CF">
        <w:rPr>
          <w:rFonts w:ascii="Times New Roman" w:hAnsi="Times New Roman" w:cs="Times New Roman"/>
          <w:lang w:val="en-GB"/>
        </w:rPr>
        <w:fldChar w:fldCharType="begin">
          <w:fldData xml:space="preserve">PEVuZE5vdGU+PENpdGU+PEF1dGhvcj5KaWFuZzwvQXV0aG9yPjxZZWFyPjIwMDg8L1llYXI+PFJl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</w:fldData>
        </w:fldChar>
      </w:r>
      <w:r w:rsidR="000A62FF" w:rsidRPr="00B047CF">
        <w:rPr>
          <w:rFonts w:ascii="Times New Roman" w:hAnsi="Times New Roman" w:cs="Times New Roman"/>
          <w:lang w:val="en-GB"/>
        </w:rPr>
        <w:instrText xml:space="preserve"> ADDIN EN.CITE </w:instrText>
      </w:r>
      <w:r w:rsidR="000A62FF" w:rsidRPr="00B047CF">
        <w:rPr>
          <w:rFonts w:ascii="Times New Roman" w:hAnsi="Times New Roman" w:cs="Times New Roman"/>
          <w:lang w:val="en-GB"/>
        </w:rPr>
        <w:fldChar w:fldCharType="begin">
          <w:fldData xml:space="preserve">PEVuZE5vdGU+PENpdGU+PEF1dGhvcj5KaWFuZzwvQXV0aG9yPjxZZWFyPjIwMDg8L1llYXI+PFJl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</w:fldData>
        </w:fldChar>
      </w:r>
      <w:r w:rsidR="000A62FF" w:rsidRPr="00B047CF">
        <w:rPr>
          <w:rFonts w:ascii="Times New Roman" w:hAnsi="Times New Roman" w:cs="Times New Roman"/>
          <w:lang w:val="en-GB"/>
        </w:rPr>
        <w:instrText xml:space="preserve"> ADDIN EN.CITE.DATA </w:instrText>
      </w:r>
      <w:r w:rsidR="000A62FF" w:rsidRPr="00B047CF">
        <w:rPr>
          <w:rFonts w:ascii="Times New Roman" w:hAnsi="Times New Roman" w:cs="Times New Roman"/>
          <w:lang w:val="en-GB"/>
        </w:rPr>
      </w:r>
      <w:r w:rsidR="000A62FF" w:rsidRPr="00B047CF">
        <w:rPr>
          <w:rFonts w:ascii="Times New Roman" w:hAnsi="Times New Roman" w:cs="Times New Roman"/>
          <w:lang w:val="en-GB"/>
        </w:rPr>
        <w:fldChar w:fldCharType="end"/>
      </w:r>
      <w:r w:rsidR="000A62FF" w:rsidRPr="00B047CF">
        <w:rPr>
          <w:rFonts w:ascii="Times New Roman" w:hAnsi="Times New Roman" w:cs="Times New Roman"/>
          <w:lang w:val="en-GB"/>
        </w:rPr>
      </w:r>
      <w:r w:rsidR="000A62FF" w:rsidRPr="00B047CF">
        <w:rPr>
          <w:rFonts w:ascii="Times New Roman" w:hAnsi="Times New Roman" w:cs="Times New Roman"/>
          <w:lang w:val="en-GB"/>
        </w:rPr>
        <w:fldChar w:fldCharType="separate"/>
      </w:r>
      <w:r w:rsidR="000A62FF" w:rsidRPr="00B047CF">
        <w:rPr>
          <w:rFonts w:ascii="Times New Roman" w:hAnsi="Times New Roman" w:cs="Times New Roman"/>
          <w:noProof/>
          <w:lang w:val="en-GB"/>
        </w:rPr>
        <w:t>[1]</w:t>
      </w:r>
      <w:r w:rsidR="000A62FF" w:rsidRPr="00B047CF">
        <w:rPr>
          <w:rFonts w:ascii="Times New Roman" w:hAnsi="Times New Roman" w:cs="Times New Roman"/>
          <w:lang w:val="en-GB"/>
        </w:rPr>
        <w:fldChar w:fldCharType="end"/>
      </w:r>
      <w:r w:rsidRPr="00B047CF">
        <w:rPr>
          <w:rFonts w:ascii="Times New Roman" w:hAnsi="Times New Roman" w:cs="Times New Roman"/>
          <w:lang w:val="en-GB"/>
        </w:rPr>
        <w:t>), followed by gentle mixing. Half of each sample was transferred to a new tube, all tubes were spun at 500 x g for 5 min, and supernatants were discarded. One pellet of NeuN-negative nuclei and one pellet of NeuN-positive nuclei were each resuspended in 500 µL RNA lysis buffer. Lysates were stored at -80 °C, with RNA extraction performed within 24 h.</w:t>
      </w:r>
      <w:r w:rsidR="00B047CF">
        <w:rPr>
          <w:rFonts w:ascii="Times New Roman" w:hAnsi="Times New Roman" w:cs="Times New Roman"/>
          <w:lang w:val="en-GB"/>
        </w:rPr>
        <w:t xml:space="preserve"> </w:t>
      </w:r>
      <w:r w:rsidRPr="00B047CF">
        <w:rPr>
          <w:rFonts w:ascii="Times New Roman" w:hAnsi="Times New Roman" w:cs="Times New Roman"/>
          <w:lang w:val="en-GB"/>
        </w:rPr>
        <w:t xml:space="preserve">The remaining pellets were stored for DNA extraction (not used in the present work). </w:t>
      </w:r>
    </w:p>
    <w:p w14:paraId="31DD4587" w14:textId="68D0E81F" w:rsidR="00B215EA" w:rsidRPr="00B047CF" w:rsidRDefault="00B215EA" w:rsidP="00B215EA">
      <w:pPr>
        <w:rPr>
          <w:rFonts w:ascii="Times New Roman" w:hAnsi="Times New Roman" w:cs="Times New Roman"/>
          <w:lang w:val="en-GB"/>
        </w:rPr>
      </w:pPr>
    </w:p>
    <w:p w14:paraId="10C10BA9" w14:textId="70EBEA4F" w:rsidR="00B215EA" w:rsidRPr="00B047CF" w:rsidRDefault="00F102F5" w:rsidP="00B215EA">
      <w:pPr>
        <w:rPr>
          <w:rFonts w:ascii="Times New Roman" w:hAnsi="Times New Roman" w:cs="Times New Roman"/>
          <w:i/>
          <w:iCs/>
          <w:lang w:val="en-GB"/>
        </w:rPr>
      </w:pPr>
      <w:r w:rsidRPr="00B047CF">
        <w:rPr>
          <w:rFonts w:ascii="Times New Roman" w:hAnsi="Times New Roman" w:cs="Times New Roman"/>
          <w:i/>
          <w:iCs/>
          <w:noProof/>
          <w:lang w:val="en-GB"/>
        </w:rPr>
        <w:lastRenderedPageBreak/>
        <w:drawing>
          <wp:inline distT="0" distB="0" distL="0" distR="0" wp14:anchorId="2588C2CD" wp14:editId="7D10252A">
            <wp:extent cx="5727700" cy="3818255"/>
            <wp:effectExtent l="0" t="0" r="0" b="4445"/>
            <wp:docPr id="8" name="Picture 8" descr="A picture containing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upp Fig 4.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27700" cy="3818255"/>
                    </a:xfrm>
                    <a:prstGeom prst="rect">
                      <a:avLst/>
                    </a:prstGeom>
                  </pic:spPr>
                </pic:pic>
              </a:graphicData>
            </a:graphic>
          </wp:inline>
        </w:drawing>
      </w:r>
    </w:p>
    <w:p w14:paraId="13D2BE4B" w14:textId="41F7F499" w:rsidR="0039775B" w:rsidRPr="00B047CF" w:rsidRDefault="0039775B" w:rsidP="0039775B">
      <w:pPr>
        <w:rPr>
          <w:rFonts w:ascii="Times New Roman" w:hAnsi="Times New Roman" w:cs="Times New Roman"/>
          <w:lang w:val="en-GB"/>
        </w:rPr>
      </w:pPr>
      <w:r w:rsidRPr="00B047CF">
        <w:rPr>
          <w:rFonts w:ascii="Times New Roman" w:hAnsi="Times New Roman" w:cs="Times New Roman"/>
          <w:b/>
          <w:bCs/>
          <w:color w:val="000000" w:themeColor="text1"/>
          <w:lang w:val="en-GB"/>
        </w:rPr>
        <w:t xml:space="preserve">Supp. Fig3. </w:t>
      </w:r>
      <w:r w:rsidRPr="00B047CF">
        <w:rPr>
          <w:rStyle w:val="Sterk"/>
          <w:rFonts w:ascii="Times New Roman" w:hAnsi="Times New Roman" w:cs="Times New Roman"/>
          <w:lang w:val="en-GB"/>
        </w:rPr>
        <w:t>Sorting of NeuN-positive and NeuN-negative nuclei by flow cytometry</w:t>
      </w:r>
    </w:p>
    <w:p w14:paraId="58E90E09" w14:textId="606F5D2F" w:rsidR="00B215EA" w:rsidRPr="00B047CF" w:rsidRDefault="0039775B" w:rsidP="00B215EA">
      <w:pPr>
        <w:rPr>
          <w:rFonts w:ascii="Times New Roman" w:hAnsi="Times New Roman" w:cs="Times New Roman"/>
          <w:lang w:val="en-GB"/>
        </w:rPr>
      </w:pPr>
      <w:r w:rsidRPr="00B047CF">
        <w:rPr>
          <w:rStyle w:val="Sterk"/>
          <w:rFonts w:ascii="Times New Roman" w:hAnsi="Times New Roman" w:cs="Times New Roman"/>
          <w:b w:val="0"/>
          <w:bCs w:val="0"/>
          <w:lang w:val="en-GB"/>
        </w:rPr>
        <w:t>(A</w:t>
      </w:r>
      <w:r w:rsidR="00A31DBA" w:rsidRPr="00B047CF">
        <w:rPr>
          <w:rStyle w:val="Sterk"/>
          <w:rFonts w:ascii="Times New Roman" w:hAnsi="Times New Roman" w:cs="Times New Roman"/>
          <w:b w:val="0"/>
          <w:bCs w:val="0"/>
          <w:lang w:val="en-GB"/>
        </w:rPr>
        <w:t>, B) Nuclei were defined as PI-positive events, and aggregated nuclei were excluded in a</w:t>
      </w:r>
      <w:r w:rsidR="00A6112B" w:rsidRPr="00B047CF">
        <w:rPr>
          <w:rStyle w:val="Sterk"/>
          <w:rFonts w:ascii="Times New Roman" w:hAnsi="Times New Roman" w:cs="Times New Roman"/>
          <w:b w:val="0"/>
          <w:bCs w:val="0"/>
          <w:lang w:val="en-GB"/>
        </w:rPr>
        <w:t xml:space="preserve"> </w:t>
      </w:r>
      <w:r w:rsidR="00A31DBA" w:rsidRPr="00B047CF">
        <w:rPr>
          <w:rStyle w:val="Sterk"/>
          <w:rFonts w:ascii="Times New Roman" w:hAnsi="Times New Roman" w:cs="Times New Roman"/>
          <w:b w:val="0"/>
          <w:bCs w:val="0"/>
          <w:lang w:val="en-GB"/>
        </w:rPr>
        <w:t>SSC-w vs FSC-a plot.</w:t>
      </w:r>
      <w:r w:rsidR="00A31DBA" w:rsidRPr="00B047CF">
        <w:rPr>
          <w:rFonts w:ascii="Times New Roman" w:hAnsi="Times New Roman" w:cs="Times New Roman"/>
          <w:b/>
          <w:bCs/>
          <w:lang w:val="en-GB"/>
        </w:rPr>
        <w:t xml:space="preserve"> </w:t>
      </w:r>
      <w:r w:rsidR="00A31DBA" w:rsidRPr="00B047CF">
        <w:rPr>
          <w:rFonts w:ascii="Times New Roman" w:hAnsi="Times New Roman" w:cs="Times New Roman"/>
          <w:lang w:val="en-GB"/>
        </w:rPr>
        <w:t>Single nuclei from a tissue not expressing NeuN (adult mouse liver) were used to define the NeuN-positive and NeuN-negative gates (A), and hippocampal nuclei were sorted accordingly (B).</w:t>
      </w:r>
      <w:r w:rsidR="009C3515" w:rsidRPr="00B047CF">
        <w:rPr>
          <w:rFonts w:ascii="Times New Roman" w:hAnsi="Times New Roman" w:cs="Times New Roman"/>
          <w:lang w:val="en-GB"/>
        </w:rPr>
        <w:t xml:space="preserve"> Figure taken from Berger </w:t>
      </w:r>
      <w:r w:rsidR="009C3515" w:rsidRPr="00B047CF">
        <w:rPr>
          <w:rFonts w:ascii="Times New Roman" w:hAnsi="Times New Roman" w:cs="Times New Roman"/>
          <w:i/>
          <w:iCs/>
          <w:lang w:val="en-GB"/>
        </w:rPr>
        <w:t>et al.</w:t>
      </w:r>
      <w:r w:rsidR="009C3515" w:rsidRPr="00B047CF">
        <w:rPr>
          <w:rFonts w:ascii="Times New Roman" w:hAnsi="Times New Roman" w:cs="Times New Roman"/>
          <w:lang w:val="en-GB"/>
        </w:rPr>
        <w:t xml:space="preserve"> </w:t>
      </w:r>
      <w:r w:rsidR="009C3515" w:rsidRPr="00B047CF">
        <w:rPr>
          <w:rFonts w:ascii="Times New Roman" w:hAnsi="Times New Roman" w:cs="Times New Roman"/>
          <w:lang w:val="en-GB"/>
        </w:rPr>
        <w:fldChar w:fldCharType="begin"/>
      </w:r>
      <w:r w:rsidR="000A62FF" w:rsidRPr="00B047CF">
        <w:rPr>
          <w:rFonts w:ascii="Times New Roman" w:hAnsi="Times New Roman" w:cs="Times New Roman"/>
          <w:lang w:val="en-GB"/>
        </w:rPr>
        <w:instrText xml:space="preserve"> ADDIN EN.CITE &lt;EndNote&gt;&lt;Cite&gt;&lt;Author&gt;Berger&lt;/Author&gt;&lt;Year&gt;2019&lt;/Year&gt;&lt;RecNum&gt;227&lt;/RecNum&gt;&lt;DisplayText&gt;[2]&lt;/DisplayText&gt;&lt;record&gt;&lt;rec-number&gt;227&lt;/rec-number&gt;&lt;foreign-keys&gt;&lt;key app="EN" db-id="59tsat2zmrx5pdervr1xedf2dprat2d9vefr" timestamp="1582114022"&gt;227&lt;/key&gt;&lt;/foreign-keys&gt;&lt;ref-type name="Journal Article"&gt;17&lt;/ref-type&gt;&lt;contributors&gt;&lt;authors&gt;&lt;author&gt;Berger, T. C.&lt;/author&gt;&lt;author&gt;Vigeland, M. D.&lt;/author&gt;&lt;author&gt;Hjorthaug, H. S.&lt;/author&gt;&lt;author&gt;Etholm, L.&lt;/author&gt;&lt;author&gt;Nome, C. G.&lt;/author&gt;&lt;author&gt;Tauboll, E.&lt;/author&gt;&lt;author&gt;Heuser, K.&lt;/author&gt;&lt;author&gt;Selmer, K. K.&lt;/author&gt;&lt;/authors&gt;&lt;/contributors&gt;&lt;auth-address&gt;Department of Neurology, Oslo University Hospital, Oslo, Norway.&amp;#xD;University of Oslo, Oslo, Norway.&amp;#xD;Department of Medical Genetics, Oslo University Hospital and University of Oslo, Oslo, Norway.&amp;#xD;National Center for Epilepsy, Oslo University Hospital, Sandvika, Norway.&amp;#xD;Department of Neurology, Section for Neurophysiology, Oslo University Hospital, Oslo, Norway.&amp;#xD;Division of Clinical Neuroscience, Department of Research and Development, Oslo University Hospital, Oslo, Norway.&lt;/auth-address&gt;&lt;titles&gt;&lt;title&gt;Neuronal and glial DNA methylation and gene expression changes in early epileptogenesis&lt;/title&gt;&lt;secondary-title&gt;PLoS One&lt;/secondary-title&gt;&lt;/titles&gt;&lt;periodical&gt;&lt;full-title&gt;PLoS One&lt;/full-title&gt;&lt;abbr-1&gt;PloS one&lt;/abbr-1&gt;&lt;/periodical&gt;&lt;pages&gt;e0226575&lt;/pages&gt;&lt;volume&gt;14&lt;/volume&gt;&lt;number&gt;12&lt;/number&gt;&lt;edition&gt;2019/12/31&lt;/edition&gt;&lt;dates&gt;&lt;year&gt;2019&lt;/year&gt;&lt;/dates&gt;&lt;isbn&gt;1932-6203&lt;/isbn&gt;&lt;accession-num&gt;31887157&lt;/accession-num&gt;&lt;urls&gt;&lt;/urls&gt;&lt;custom2&gt;PMC6936816&lt;/custom2&gt;&lt;electronic-resource-num&gt;10.1371/journal.pone.0226575&lt;/electronic-resource-num&gt;&lt;remote-database-provider&gt;NLM&lt;/remote-database-provider&gt;&lt;language&gt;eng&lt;/language&gt;&lt;/record&gt;&lt;/Cite&gt;&lt;/EndNote&gt;</w:instrText>
      </w:r>
      <w:r w:rsidR="009C3515" w:rsidRPr="00B047CF">
        <w:rPr>
          <w:rFonts w:ascii="Times New Roman" w:hAnsi="Times New Roman" w:cs="Times New Roman"/>
          <w:lang w:val="en-GB"/>
        </w:rPr>
        <w:fldChar w:fldCharType="separate"/>
      </w:r>
      <w:r w:rsidR="000A62FF" w:rsidRPr="00B047CF">
        <w:rPr>
          <w:rFonts w:ascii="Times New Roman" w:hAnsi="Times New Roman" w:cs="Times New Roman"/>
          <w:noProof/>
          <w:lang w:val="en-GB"/>
        </w:rPr>
        <w:t>[2]</w:t>
      </w:r>
      <w:r w:rsidR="009C3515" w:rsidRPr="00B047CF">
        <w:rPr>
          <w:rFonts w:ascii="Times New Roman" w:hAnsi="Times New Roman" w:cs="Times New Roman"/>
          <w:lang w:val="en-GB"/>
        </w:rPr>
        <w:fldChar w:fldCharType="end"/>
      </w:r>
      <w:r w:rsidR="009C3515" w:rsidRPr="00B047CF">
        <w:rPr>
          <w:rFonts w:ascii="Times New Roman" w:hAnsi="Times New Roman" w:cs="Times New Roman"/>
          <w:lang w:val="en-GB"/>
        </w:rPr>
        <w:t xml:space="preserve"> for illustration purposes</w:t>
      </w:r>
      <w:r w:rsidR="00A6112B" w:rsidRPr="00B047CF">
        <w:rPr>
          <w:rFonts w:ascii="Times New Roman" w:hAnsi="Times New Roman" w:cs="Times New Roman"/>
          <w:lang w:val="en-GB"/>
        </w:rPr>
        <w:t>.</w:t>
      </w:r>
    </w:p>
    <w:p w14:paraId="5E7BE20B" w14:textId="77777777" w:rsidR="00B215EA" w:rsidRPr="00B047CF" w:rsidRDefault="00B215EA" w:rsidP="00B215EA">
      <w:pPr>
        <w:rPr>
          <w:rFonts w:ascii="Times New Roman" w:hAnsi="Times New Roman" w:cs="Times New Roman"/>
          <w:i/>
          <w:iCs/>
          <w:lang w:val="en-GB"/>
        </w:rPr>
      </w:pPr>
    </w:p>
    <w:p w14:paraId="16B60B10" w14:textId="23C69C07" w:rsidR="000A62FF" w:rsidRPr="00B047CF" w:rsidRDefault="000A62FF" w:rsidP="000A62FF">
      <w:pPr>
        <w:autoSpaceDE w:val="0"/>
        <w:autoSpaceDN w:val="0"/>
        <w:adjustRightInd w:val="0"/>
        <w:rPr>
          <w:rFonts w:ascii="Times New Roman" w:hAnsi="Times New Roman" w:cs="Times New Roman"/>
          <w:sz w:val="32"/>
          <w:szCs w:val="32"/>
          <w:lang w:val="en-GB"/>
        </w:rPr>
      </w:pPr>
      <w:r w:rsidRPr="00B047CF">
        <w:rPr>
          <w:rFonts w:ascii="Times New Roman" w:hAnsi="Times New Roman" w:cs="Times New Roman"/>
          <w:b/>
          <w:bCs/>
          <w:sz w:val="32"/>
          <w:szCs w:val="32"/>
          <w:lang w:val="en-GB"/>
        </w:rPr>
        <w:t>Isolation of total RNA from sorted nuclei</w:t>
      </w:r>
      <w:r w:rsidRPr="00B047CF">
        <w:rPr>
          <w:rFonts w:ascii="Times New Roman" w:hAnsi="Times New Roman" w:cs="Times New Roman"/>
          <w:sz w:val="32"/>
          <w:szCs w:val="32"/>
          <w:lang w:val="en-GB"/>
        </w:rPr>
        <w:br/>
      </w:r>
      <w:r w:rsidRPr="00B047CF">
        <w:rPr>
          <w:rFonts w:ascii="Times New Roman" w:hAnsi="Times New Roman" w:cs="Times New Roman"/>
          <w:lang w:val="en-GB"/>
        </w:rPr>
        <w:t>Lysates were thawed on ice and total RNA extracted according to procedures E and F.I in the mirVana miRNA Isolation Kit protocol (Ambion cat. no. AM 1560). Up-concentration was performed using the RNA Clean &amp; Concentrator-5 kit (Zymo Research cat.no. R1015), followed by elution in 8 µL nuclease</w:t>
      </w:r>
      <w:r w:rsidR="00B54500">
        <w:rPr>
          <w:rFonts w:ascii="Times New Roman" w:hAnsi="Times New Roman" w:cs="Times New Roman"/>
          <w:lang w:val="en-GB"/>
        </w:rPr>
        <w:t>-</w:t>
      </w:r>
      <w:r w:rsidRPr="00B047CF">
        <w:rPr>
          <w:rFonts w:ascii="Times New Roman" w:hAnsi="Times New Roman" w:cs="Times New Roman"/>
          <w:lang w:val="en-GB"/>
        </w:rPr>
        <w:t>free water. RNA concentration and integrity were assessed on Bioanalyzer (Agilent Technologies)</w:t>
      </w:r>
      <w:r w:rsidR="00B54500">
        <w:rPr>
          <w:rFonts w:ascii="Times New Roman" w:hAnsi="Times New Roman" w:cs="Times New Roman"/>
          <w:lang w:val="en-GB"/>
        </w:rPr>
        <w:t xml:space="preserve">, using </w:t>
      </w:r>
      <w:r w:rsidRPr="00B047CF">
        <w:rPr>
          <w:rFonts w:ascii="Times New Roman" w:hAnsi="Times New Roman" w:cs="Times New Roman"/>
          <w:lang w:val="en-GB"/>
        </w:rPr>
        <w:t xml:space="preserve">the RNA Pico Kit (Agilent Technologies cat.no. 5067-1513). </w:t>
      </w:r>
      <w:r w:rsidR="00B54500">
        <w:rPr>
          <w:rFonts w:ascii="Times New Roman" w:hAnsi="Times New Roman" w:cs="Times New Roman"/>
          <w:lang w:val="en-GB"/>
        </w:rPr>
        <w:t xml:space="preserve">For 1 hour and 3 months past </w:t>
      </w:r>
      <w:proofErr w:type="gramStart"/>
      <w:r w:rsidR="00B54500">
        <w:rPr>
          <w:rFonts w:ascii="Times New Roman" w:hAnsi="Times New Roman" w:cs="Times New Roman"/>
          <w:lang w:val="en-GB"/>
        </w:rPr>
        <w:t>injection ,</w:t>
      </w:r>
      <w:proofErr w:type="gramEnd"/>
      <w:r w:rsidR="00B54500">
        <w:rPr>
          <w:rFonts w:ascii="Times New Roman" w:hAnsi="Times New Roman" w:cs="Times New Roman"/>
          <w:lang w:val="en-GB"/>
        </w:rPr>
        <w:t xml:space="preserve"> the m</w:t>
      </w:r>
      <w:r w:rsidRPr="00B047CF">
        <w:rPr>
          <w:rFonts w:ascii="Times New Roman" w:hAnsi="Times New Roman" w:cs="Times New Roman"/>
          <w:lang w:val="en-GB"/>
        </w:rPr>
        <w:t xml:space="preserve">ean yield from NeuN-positive and NeuN-negative nuclei was approximately 58 ng and 5 ng per sorted hemisphere, respectively. Mean RNA Integrity number (RIN) was 8.2. </w:t>
      </w:r>
      <w:r w:rsidR="00B54500">
        <w:rPr>
          <w:rFonts w:ascii="Times New Roman" w:hAnsi="Times New Roman" w:cs="Times New Roman"/>
          <w:lang w:val="en-GB"/>
        </w:rPr>
        <w:t xml:space="preserve">For 24 hours past injection, </w:t>
      </w:r>
      <w:proofErr w:type="spellStart"/>
      <w:r w:rsidR="00B54500">
        <w:rPr>
          <w:rFonts w:ascii="Times New Roman" w:hAnsi="Times New Roman" w:cs="Times New Roman"/>
          <w:lang w:val="en-GB"/>
        </w:rPr>
        <w:t>t</w:t>
      </w:r>
      <w:r w:rsidR="00B54500" w:rsidRPr="00B54500">
        <w:rPr>
          <w:rFonts w:ascii="Times New Roman" w:hAnsi="Times New Roman" w:cs="Times New Roman"/>
          <w:lang w:val="en-GB"/>
        </w:rPr>
        <w:t>ean</w:t>
      </w:r>
      <w:proofErr w:type="spellEnd"/>
      <w:r w:rsidR="00B54500" w:rsidRPr="00B54500">
        <w:rPr>
          <w:rFonts w:ascii="Times New Roman" w:hAnsi="Times New Roman" w:cs="Times New Roman"/>
          <w:lang w:val="en-GB"/>
        </w:rPr>
        <w:t xml:space="preserve"> yield from NeuN-positive and NeuN-negative nuclei was approximately13 ng and 1ng per sorted hemisphere. Mean RNA Integrity number (RIN) was 7.9.  </w:t>
      </w:r>
    </w:p>
    <w:p w14:paraId="312D9FE5" w14:textId="77777777" w:rsidR="00B215EA" w:rsidRPr="00B047CF" w:rsidRDefault="00B215EA" w:rsidP="00B215EA">
      <w:pPr>
        <w:autoSpaceDE w:val="0"/>
        <w:autoSpaceDN w:val="0"/>
        <w:adjustRightInd w:val="0"/>
        <w:rPr>
          <w:rFonts w:ascii="Times New Roman" w:hAnsi="Times New Roman" w:cs="Times New Roman"/>
          <w:i/>
          <w:iCs/>
          <w:lang w:val="en-GB"/>
        </w:rPr>
      </w:pPr>
    </w:p>
    <w:p w14:paraId="1C41444E" w14:textId="77777777" w:rsidR="000A62FF" w:rsidRPr="00B047CF" w:rsidRDefault="000A62FF" w:rsidP="000A62FF">
      <w:pPr>
        <w:autoSpaceDE w:val="0"/>
        <w:autoSpaceDN w:val="0"/>
        <w:adjustRightInd w:val="0"/>
        <w:rPr>
          <w:rFonts w:ascii="Times New Roman" w:hAnsi="Times New Roman" w:cs="Times New Roman"/>
          <w:b/>
          <w:bCs/>
          <w:sz w:val="32"/>
          <w:szCs w:val="32"/>
          <w:lang w:val="en-GB"/>
        </w:rPr>
      </w:pPr>
      <w:r w:rsidRPr="00B047CF">
        <w:rPr>
          <w:rFonts w:ascii="Times New Roman" w:hAnsi="Times New Roman" w:cs="Times New Roman"/>
          <w:b/>
          <w:bCs/>
          <w:sz w:val="32"/>
          <w:szCs w:val="32"/>
          <w:lang w:val="en-GB"/>
        </w:rPr>
        <w:t>High throughput mRNA-sequencing library prep</w:t>
      </w:r>
    </w:p>
    <w:p w14:paraId="52DE3D76" w14:textId="31D76AE5" w:rsidR="00B215EA" w:rsidRPr="00B047CF" w:rsidRDefault="000A62FF" w:rsidP="000A62FF">
      <w:pPr>
        <w:rPr>
          <w:rFonts w:ascii="Times New Roman" w:hAnsi="Times New Roman" w:cs="Times New Roman"/>
          <w:b/>
          <w:bCs/>
          <w:lang w:val="en-GB"/>
        </w:rPr>
      </w:pPr>
      <w:r w:rsidRPr="00B047CF">
        <w:rPr>
          <w:rFonts w:ascii="Times New Roman" w:hAnsi="Times New Roman" w:cs="Times New Roman"/>
          <w:color w:val="000000" w:themeColor="text1"/>
          <w:lang w:val="en-GB"/>
        </w:rPr>
        <w:t>SMART-Seqv4 Ultra Low Input RNA Kit for Sequencing (Takara Bio</w:t>
      </w:r>
      <w:r w:rsidRPr="00B047CF">
        <w:rPr>
          <w:rStyle w:val="apple-converted-space"/>
          <w:rFonts w:ascii="Times New Roman" w:hAnsi="Times New Roman" w:cs="Times New Roman"/>
          <w:color w:val="000000" w:themeColor="text1"/>
          <w:lang w:val="en-GB"/>
        </w:rPr>
        <w:t> </w:t>
      </w:r>
      <w:r w:rsidRPr="00B047CF">
        <w:rPr>
          <w:rFonts w:ascii="Times New Roman" w:hAnsi="Times New Roman" w:cs="Times New Roman"/>
          <w:color w:val="000000" w:themeColor="text1"/>
          <w:lang w:val="en-GB"/>
        </w:rPr>
        <w:t xml:space="preserve">cat.no. 634891) was used for mRNA specific cDNA synthesis and amplification through oligo(dT) priming, using an input of 1 ng total RNA and 10 cycles of PCR. </w:t>
      </w:r>
      <w:r w:rsidRPr="00B047CF">
        <w:rPr>
          <w:rFonts w:ascii="Times New Roman" w:hAnsi="Times New Roman" w:cs="Times New Roman"/>
          <w:lang w:val="en-GB"/>
        </w:rPr>
        <w:t xml:space="preserve">cDNA concentrations were measured on Qubit (DNA HS assay), and 1 ng of each sample was fragmented on Covaris LE220 (Covaris) using the recommended settings in the SMART-Seqv4 protocol. Fragmented cDNA was purified with 2 volumes AMPure XP beads, eluted in 10 µL 10 mM Tris-Cl, and measured on Qubit. Sequencing libraries were prepared from fragmented cDNA using the ThruPlex DNA-seq Kit (Rubicon </w:t>
      </w:r>
      <w:r w:rsidR="00B047CF" w:rsidRPr="00B047CF">
        <w:rPr>
          <w:rFonts w:ascii="Times New Roman" w:hAnsi="Times New Roman" w:cs="Times New Roman"/>
          <w:lang w:val="en-GB"/>
        </w:rPr>
        <w:t>Genomics</w:t>
      </w:r>
      <w:r w:rsidRPr="00B047CF">
        <w:rPr>
          <w:rFonts w:ascii="Times New Roman" w:hAnsi="Times New Roman" w:cs="Times New Roman"/>
          <w:lang w:val="en-GB"/>
        </w:rPr>
        <w:t xml:space="preserve"> cat.no. R400407) according to manufacturer’s instructions. Library concentration was measured on Qubit, and fragment distribution </w:t>
      </w:r>
      <w:r w:rsidR="00B047CF" w:rsidRPr="00B047CF">
        <w:rPr>
          <w:rFonts w:ascii="Times New Roman" w:hAnsi="Times New Roman" w:cs="Times New Roman"/>
          <w:lang w:val="en-GB"/>
        </w:rPr>
        <w:lastRenderedPageBreak/>
        <w:t>analysed</w:t>
      </w:r>
      <w:r w:rsidRPr="00B047CF">
        <w:rPr>
          <w:rFonts w:ascii="Times New Roman" w:hAnsi="Times New Roman" w:cs="Times New Roman"/>
          <w:lang w:val="en-GB"/>
        </w:rPr>
        <w:t xml:space="preserve"> on HS D5000 Screen Tape on TapeStation (Agilent cat.no. 5067-5592/3).</w:t>
      </w:r>
      <w:r w:rsidR="00B215EA" w:rsidRPr="00B047CF">
        <w:rPr>
          <w:rFonts w:ascii="Times New Roman" w:hAnsi="Times New Roman" w:cs="Times New Roman"/>
          <w:lang w:val="en-GB"/>
        </w:rPr>
        <w:br/>
      </w:r>
    </w:p>
    <w:p w14:paraId="268880D0" w14:textId="3F881A9C" w:rsidR="00B215EA" w:rsidRPr="00B047CF" w:rsidRDefault="0039775B" w:rsidP="00B215EA">
      <w:pPr>
        <w:rPr>
          <w:rFonts w:ascii="Times New Roman" w:hAnsi="Times New Roman" w:cs="Times New Roman"/>
          <w:b/>
          <w:bCs/>
          <w:sz w:val="32"/>
          <w:szCs w:val="32"/>
          <w:lang w:val="en-GB"/>
        </w:rPr>
      </w:pPr>
      <w:r w:rsidRPr="00B047CF">
        <w:rPr>
          <w:rFonts w:ascii="Times New Roman" w:hAnsi="Times New Roman" w:cs="Times New Roman"/>
          <w:b/>
          <w:bCs/>
          <w:sz w:val="32"/>
          <w:szCs w:val="32"/>
          <w:lang w:val="en-GB"/>
        </w:rPr>
        <w:t>Schematic overview over experimental setup</w:t>
      </w:r>
    </w:p>
    <w:p w14:paraId="4352D6B2" w14:textId="287E7B68" w:rsidR="0039775B" w:rsidRPr="00B047CF" w:rsidRDefault="0039775B" w:rsidP="00B215EA">
      <w:pPr>
        <w:rPr>
          <w:rFonts w:ascii="Times New Roman" w:hAnsi="Times New Roman" w:cs="Times New Roman"/>
          <w:b/>
          <w:bCs/>
          <w:lang w:val="en-GB"/>
        </w:rPr>
      </w:pPr>
      <w:r w:rsidRPr="00B047CF">
        <w:rPr>
          <w:rFonts w:ascii="Times New Roman" w:hAnsi="Times New Roman" w:cs="Times New Roman"/>
          <w:b/>
          <w:bCs/>
          <w:noProof/>
          <w:lang w:val="en-GB"/>
        </w:rPr>
        <w:drawing>
          <wp:inline distT="0" distB="0" distL="0" distR="0" wp14:anchorId="17511E2C" wp14:editId="029E80C5">
            <wp:extent cx="5727700" cy="2447290"/>
            <wp:effectExtent l="0" t="0" r="0" b="3810"/>
            <wp:docPr id="10036660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666060" name=""/>
                    <pic:cNvPicPr/>
                  </pic:nvPicPr>
                  <pic:blipFill>
                    <a:blip r:embed="rId9"/>
                    <a:stretch>
                      <a:fillRect/>
                    </a:stretch>
                  </pic:blipFill>
                  <pic:spPr>
                    <a:xfrm>
                      <a:off x="0" y="0"/>
                      <a:ext cx="5727700" cy="2447290"/>
                    </a:xfrm>
                    <a:prstGeom prst="rect">
                      <a:avLst/>
                    </a:prstGeom>
                  </pic:spPr>
                </pic:pic>
              </a:graphicData>
            </a:graphic>
          </wp:inline>
        </w:drawing>
      </w:r>
    </w:p>
    <w:p w14:paraId="502CB3E9" w14:textId="3F79C9AF" w:rsidR="0039775B" w:rsidRPr="00B047CF" w:rsidRDefault="0039775B" w:rsidP="00B215EA">
      <w:pPr>
        <w:rPr>
          <w:rFonts w:ascii="Times New Roman" w:hAnsi="Times New Roman" w:cs="Times New Roman"/>
          <w:b/>
          <w:bCs/>
          <w:lang w:val="en-GB"/>
        </w:rPr>
      </w:pPr>
      <w:r w:rsidRPr="00B047CF">
        <w:rPr>
          <w:rFonts w:ascii="Times New Roman" w:hAnsi="Times New Roman" w:cs="Times New Roman"/>
          <w:b/>
          <w:bCs/>
          <w:lang w:val="en-GB"/>
        </w:rPr>
        <w:t xml:space="preserve">Supp. Fig. 4 Schematic overview over experimental setup </w:t>
      </w:r>
    </w:p>
    <w:p w14:paraId="6B7905A7" w14:textId="2A236DFA" w:rsidR="0039775B" w:rsidRPr="00B047CF" w:rsidRDefault="0039775B" w:rsidP="0039775B">
      <w:pPr>
        <w:rPr>
          <w:rFonts w:ascii="Times New Roman" w:hAnsi="Times New Roman" w:cs="Times New Roman"/>
          <w:color w:val="000000" w:themeColor="text1"/>
          <w:lang w:val="en-GB"/>
        </w:rPr>
      </w:pPr>
      <w:r w:rsidRPr="00B047CF">
        <w:rPr>
          <w:rFonts w:ascii="Times New Roman" w:hAnsi="Times New Roman" w:cs="Times New Roman"/>
          <w:lang w:val="en-GB"/>
        </w:rPr>
        <w:t xml:space="preserve">Timeline on the top: acute phase (1 hour past injection – 1hpi), latent phase (24 hours past injection – 24hpi) and chronic phase (3 months past injection – 3mpi) of epileptogenesis in a kainic acid mouse model of temporal lobe epilepsy. </w:t>
      </w:r>
      <w:r w:rsidRPr="00B047CF">
        <w:rPr>
          <w:rFonts w:ascii="Times New Roman" w:hAnsi="Times New Roman" w:cs="Times New Roman"/>
          <w:color w:val="000000" w:themeColor="text1"/>
          <w:lang w:val="en-GB"/>
        </w:rPr>
        <w:t xml:space="preserve">Per time point (1 hour and 3 months), and per group (kainic acid group, or sham group), right hippocampi from 8 mice were pooled 2 to 1 prior to further processing (n = 4 per group). In the 24 hpi group, 8 mice were pooled 4 to 1 and 2 to 1 resulting in sample size n = 3 per group. </w:t>
      </w:r>
      <w:r w:rsidR="003C2B89" w:rsidRPr="00B047CF">
        <w:rPr>
          <w:rFonts w:ascii="Times New Roman" w:hAnsi="Times New Roman" w:cs="Times New Roman"/>
          <w:color w:val="000000" w:themeColor="text1"/>
          <w:lang w:val="en-GB"/>
        </w:rPr>
        <w:t xml:space="preserve">Cell nuclei were sorted into neuronal enriched and glial enriched fractions using Flow cytometry based on NeuN+ staining. Downstream analyses were performed using R (DESeq2). </w:t>
      </w:r>
    </w:p>
    <w:p w14:paraId="5E841E15" w14:textId="77777777" w:rsidR="0039775B" w:rsidRPr="00B047CF" w:rsidRDefault="0039775B" w:rsidP="0039775B">
      <w:pPr>
        <w:rPr>
          <w:rFonts w:ascii="Times New Roman" w:hAnsi="Times New Roman" w:cs="Times New Roman"/>
          <w:highlight w:val="cyan"/>
          <w:lang w:val="en-GB"/>
        </w:rPr>
      </w:pPr>
    </w:p>
    <w:p w14:paraId="7BA03220" w14:textId="3E5F8EB5" w:rsidR="0039775B" w:rsidRPr="00B047CF" w:rsidRDefault="0039775B" w:rsidP="00B215EA">
      <w:pPr>
        <w:rPr>
          <w:rFonts w:ascii="Times New Roman" w:hAnsi="Times New Roman" w:cs="Times New Roman"/>
          <w:lang w:val="en-GB"/>
        </w:rPr>
      </w:pPr>
      <w:r w:rsidRPr="00B047CF">
        <w:rPr>
          <w:rFonts w:ascii="Times New Roman" w:hAnsi="Times New Roman" w:cs="Times New Roman"/>
          <w:lang w:val="en-GB"/>
        </w:rPr>
        <w:t xml:space="preserve"> </w:t>
      </w:r>
    </w:p>
    <w:p w14:paraId="1ADFD02B" w14:textId="77777777" w:rsidR="0039775B" w:rsidRPr="00B047CF" w:rsidRDefault="0039775B" w:rsidP="00B215EA">
      <w:pPr>
        <w:rPr>
          <w:rFonts w:ascii="Times New Roman" w:hAnsi="Times New Roman" w:cs="Times New Roman"/>
          <w:b/>
          <w:bCs/>
          <w:lang w:val="en-GB"/>
        </w:rPr>
      </w:pPr>
    </w:p>
    <w:p w14:paraId="05E06999" w14:textId="77777777" w:rsidR="0039775B" w:rsidRPr="00B047CF" w:rsidRDefault="0039775B" w:rsidP="00B215EA">
      <w:pPr>
        <w:rPr>
          <w:rFonts w:ascii="Times New Roman" w:hAnsi="Times New Roman" w:cs="Times New Roman"/>
          <w:b/>
          <w:bCs/>
          <w:lang w:val="en-GB"/>
        </w:rPr>
      </w:pPr>
    </w:p>
    <w:p w14:paraId="20B0A5B4" w14:textId="7D5B0857" w:rsidR="000A62FF" w:rsidRPr="00B047CF" w:rsidRDefault="00B215EA" w:rsidP="000A62FF">
      <w:pPr>
        <w:pStyle w:val="EndNoteBibliographyTitle"/>
        <w:jc w:val="left"/>
        <w:rPr>
          <w:rFonts w:ascii="Times New Roman" w:hAnsi="Times New Roman" w:cs="Times New Roman"/>
          <w:b/>
          <w:noProof/>
          <w:sz w:val="36"/>
          <w:lang w:val="en-GB"/>
        </w:rPr>
      </w:pPr>
      <w:r w:rsidRPr="00B047CF">
        <w:rPr>
          <w:rFonts w:ascii="Times New Roman" w:hAnsi="Times New Roman" w:cs="Times New Roman"/>
          <w:lang w:val="en-GB"/>
        </w:rPr>
        <w:fldChar w:fldCharType="begin"/>
      </w:r>
      <w:r w:rsidRPr="00B047CF">
        <w:rPr>
          <w:rFonts w:ascii="Times New Roman" w:hAnsi="Times New Roman" w:cs="Times New Roman"/>
          <w:lang w:val="en-GB"/>
        </w:rPr>
        <w:instrText xml:space="preserve"> ADDIN EN.REFLIST </w:instrText>
      </w:r>
      <w:r w:rsidRPr="00B047CF">
        <w:rPr>
          <w:rFonts w:ascii="Times New Roman" w:hAnsi="Times New Roman" w:cs="Times New Roman"/>
          <w:lang w:val="en-GB"/>
        </w:rPr>
        <w:fldChar w:fldCharType="separate"/>
      </w:r>
      <w:r w:rsidR="000A62FF" w:rsidRPr="00B047CF">
        <w:rPr>
          <w:rFonts w:ascii="Times New Roman" w:hAnsi="Times New Roman" w:cs="Times New Roman"/>
          <w:b/>
          <w:noProof/>
          <w:sz w:val="36"/>
          <w:lang w:val="en-GB"/>
        </w:rPr>
        <w:t>References</w:t>
      </w:r>
    </w:p>
    <w:p w14:paraId="0EF2192C" w14:textId="77777777" w:rsidR="000A62FF" w:rsidRPr="00B047CF" w:rsidRDefault="000A62FF" w:rsidP="000A62FF">
      <w:pPr>
        <w:pStyle w:val="EndNoteBibliographyTitle"/>
        <w:rPr>
          <w:rFonts w:ascii="Times New Roman" w:hAnsi="Times New Roman" w:cs="Times New Roman"/>
          <w:b/>
          <w:noProof/>
          <w:sz w:val="36"/>
          <w:lang w:val="en-GB"/>
        </w:rPr>
      </w:pPr>
    </w:p>
    <w:p w14:paraId="377CA107" w14:textId="77777777" w:rsidR="000A62FF" w:rsidRPr="00B047CF" w:rsidRDefault="000A62FF" w:rsidP="000A62FF">
      <w:pPr>
        <w:pStyle w:val="EndNoteBibliography"/>
        <w:rPr>
          <w:rFonts w:ascii="Times New Roman" w:hAnsi="Times New Roman" w:cs="Times New Roman"/>
          <w:noProof/>
          <w:lang w:val="en-GB"/>
        </w:rPr>
      </w:pPr>
      <w:r w:rsidRPr="00B047CF">
        <w:rPr>
          <w:rFonts w:ascii="Times New Roman" w:hAnsi="Times New Roman" w:cs="Times New Roman"/>
          <w:noProof/>
          <w:lang w:val="en-GB"/>
        </w:rPr>
        <w:t>1.</w:t>
      </w:r>
      <w:r w:rsidRPr="00B047CF">
        <w:rPr>
          <w:rFonts w:ascii="Times New Roman" w:hAnsi="Times New Roman" w:cs="Times New Roman"/>
          <w:noProof/>
          <w:lang w:val="en-GB"/>
        </w:rPr>
        <w:tab/>
        <w:t>Jiang Y, Matevossian A, Huang HS, Straubhaar J, Akbarian S. Isolation of neuronal chromatin from brain tissue. BMC neuroscience. 2008;9:42.</w:t>
      </w:r>
    </w:p>
    <w:p w14:paraId="73ED58C3" w14:textId="77777777" w:rsidR="000A62FF" w:rsidRPr="00B047CF" w:rsidRDefault="000A62FF" w:rsidP="000A62FF">
      <w:pPr>
        <w:pStyle w:val="EndNoteBibliography"/>
        <w:rPr>
          <w:rFonts w:ascii="Times New Roman" w:hAnsi="Times New Roman" w:cs="Times New Roman"/>
          <w:noProof/>
          <w:lang w:val="en-GB"/>
        </w:rPr>
      </w:pPr>
      <w:r w:rsidRPr="00B047CF">
        <w:rPr>
          <w:rFonts w:ascii="Times New Roman" w:hAnsi="Times New Roman" w:cs="Times New Roman"/>
          <w:noProof/>
          <w:lang w:val="en-GB"/>
        </w:rPr>
        <w:t>2.</w:t>
      </w:r>
      <w:r w:rsidRPr="00B047CF">
        <w:rPr>
          <w:rFonts w:ascii="Times New Roman" w:hAnsi="Times New Roman" w:cs="Times New Roman"/>
          <w:noProof/>
          <w:lang w:val="en-GB"/>
        </w:rPr>
        <w:tab/>
        <w:t>Berger TC, Vigeland MD, Hjorthaug HS, Etholm L, Nome CG, Tauboll E, et al. Neuronal and glial DNA methylation and gene expression changes in early epileptogenesis. PloS one. 2019;14(12):e0226575.</w:t>
      </w:r>
    </w:p>
    <w:p w14:paraId="2616B64E" w14:textId="2E497F0C" w:rsidR="00120010" w:rsidRPr="00B047CF" w:rsidRDefault="00B215EA" w:rsidP="00B215EA">
      <w:pPr>
        <w:rPr>
          <w:rFonts w:ascii="Times New Roman" w:hAnsi="Times New Roman" w:cs="Times New Roman"/>
          <w:b/>
          <w:bCs/>
          <w:lang w:val="en-GB"/>
        </w:rPr>
      </w:pPr>
      <w:r w:rsidRPr="00B047CF">
        <w:rPr>
          <w:rFonts w:ascii="Times New Roman" w:hAnsi="Times New Roman" w:cs="Times New Roman"/>
          <w:b/>
          <w:bCs/>
          <w:lang w:val="en-GB"/>
        </w:rPr>
        <w:fldChar w:fldCharType="end"/>
      </w:r>
    </w:p>
    <w:sectPr w:rsidR="00120010" w:rsidRPr="00B047CF" w:rsidSect="00C309B8">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MT">
    <w:altName w:val="MS Mincho"/>
    <w:panose1 w:val="020B0604020202020204"/>
    <w:charset w:val="80"/>
    <w:family w:val="auto"/>
    <w:notTrueType/>
    <w:pitch w:val="default"/>
    <w:sig w:usb0="00000001" w:usb1="08070000" w:usb2="00000010" w:usb3="00000000" w:csb0="00020000"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DAD580C"/>
    <w:multiLevelType w:val="hybridMultilevel"/>
    <w:tmpl w:val="AF12EA98"/>
    <w:lvl w:ilvl="0" w:tplc="5D088278">
      <w:start w:val="1"/>
      <w:numFmt w:val="upperLetter"/>
      <w:lvlText w:val="%1)"/>
      <w:lvlJc w:val="left"/>
      <w:pPr>
        <w:ind w:left="380" w:hanging="38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6FFB4676"/>
    <w:multiLevelType w:val="hybridMultilevel"/>
    <w:tmpl w:val="5E229B3A"/>
    <w:lvl w:ilvl="0" w:tplc="06C06522">
      <w:start w:val="1"/>
      <w:numFmt w:val="upperLetter"/>
      <w:lvlText w:val="%1)"/>
      <w:lvlJc w:val="left"/>
      <w:pPr>
        <w:ind w:left="740" w:hanging="38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843812345">
    <w:abstractNumId w:val="1"/>
  </w:num>
  <w:num w:numId="2" w16cid:durableId="33103556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Vancouver brackets&lt;/Style&gt;&lt;LeftDelim&gt;{&lt;/LeftDelim&gt;&lt;RightDelim&gt;}&lt;/RightDelim&gt;&lt;FontName&gt;Calibri&lt;/FontName&gt;&lt;FontSize&gt;12&lt;/FontSize&gt;&lt;ReflistTitle&gt;&lt;style face=&quot;bold&quot; size=&quot;18&quot;&gt;References&lt;/sty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59tsat2zmrx5pdervr1xedf2dprat2d9vefr&quot;&gt;paper1_methylation-Converted&lt;record-ids&gt;&lt;item&gt;100&lt;/item&gt;&lt;item&gt;227&lt;/item&gt;&lt;/record-ids&gt;&lt;/item&gt;&lt;/Libraries&gt;"/>
  </w:docVars>
  <w:rsids>
    <w:rsidRoot w:val="00F340BC"/>
    <w:rsid w:val="0000617F"/>
    <w:rsid w:val="00021274"/>
    <w:rsid w:val="0002401C"/>
    <w:rsid w:val="000342C0"/>
    <w:rsid w:val="00045B97"/>
    <w:rsid w:val="000578C1"/>
    <w:rsid w:val="0006028F"/>
    <w:rsid w:val="00076332"/>
    <w:rsid w:val="00086427"/>
    <w:rsid w:val="00096E49"/>
    <w:rsid w:val="000A1B39"/>
    <w:rsid w:val="000A31AF"/>
    <w:rsid w:val="000A62FF"/>
    <w:rsid w:val="000E69C8"/>
    <w:rsid w:val="000F5DAA"/>
    <w:rsid w:val="00120010"/>
    <w:rsid w:val="001B04A8"/>
    <w:rsid w:val="002310BD"/>
    <w:rsid w:val="00232BEF"/>
    <w:rsid w:val="002470C9"/>
    <w:rsid w:val="00250259"/>
    <w:rsid w:val="00285EB4"/>
    <w:rsid w:val="00296293"/>
    <w:rsid w:val="002A69B6"/>
    <w:rsid w:val="002C25EB"/>
    <w:rsid w:val="002F2787"/>
    <w:rsid w:val="002F5E73"/>
    <w:rsid w:val="00317E12"/>
    <w:rsid w:val="003252BD"/>
    <w:rsid w:val="00350DE9"/>
    <w:rsid w:val="00366F96"/>
    <w:rsid w:val="00382388"/>
    <w:rsid w:val="003900FC"/>
    <w:rsid w:val="00395978"/>
    <w:rsid w:val="0039775B"/>
    <w:rsid w:val="003B70D8"/>
    <w:rsid w:val="003C0CED"/>
    <w:rsid w:val="003C2B89"/>
    <w:rsid w:val="003D1813"/>
    <w:rsid w:val="003F05DF"/>
    <w:rsid w:val="0049681E"/>
    <w:rsid w:val="004C3542"/>
    <w:rsid w:val="004D04E5"/>
    <w:rsid w:val="004D6795"/>
    <w:rsid w:val="004E0B5D"/>
    <w:rsid w:val="00525F05"/>
    <w:rsid w:val="0053098A"/>
    <w:rsid w:val="0053334E"/>
    <w:rsid w:val="00556E51"/>
    <w:rsid w:val="005570A4"/>
    <w:rsid w:val="00557561"/>
    <w:rsid w:val="0057234C"/>
    <w:rsid w:val="005C0C98"/>
    <w:rsid w:val="005D61D6"/>
    <w:rsid w:val="005E1DB5"/>
    <w:rsid w:val="006505D6"/>
    <w:rsid w:val="0065374C"/>
    <w:rsid w:val="006542D7"/>
    <w:rsid w:val="00672535"/>
    <w:rsid w:val="00673265"/>
    <w:rsid w:val="00685E3E"/>
    <w:rsid w:val="00697C45"/>
    <w:rsid w:val="006E74D2"/>
    <w:rsid w:val="00722175"/>
    <w:rsid w:val="0073294C"/>
    <w:rsid w:val="00733695"/>
    <w:rsid w:val="00743431"/>
    <w:rsid w:val="0074583D"/>
    <w:rsid w:val="007A4F1F"/>
    <w:rsid w:val="007C6BD4"/>
    <w:rsid w:val="008048AA"/>
    <w:rsid w:val="0081120D"/>
    <w:rsid w:val="0084622E"/>
    <w:rsid w:val="0086346E"/>
    <w:rsid w:val="00875D79"/>
    <w:rsid w:val="008860A2"/>
    <w:rsid w:val="008B6720"/>
    <w:rsid w:val="00912006"/>
    <w:rsid w:val="009129E1"/>
    <w:rsid w:val="00914885"/>
    <w:rsid w:val="009473C4"/>
    <w:rsid w:val="0096069B"/>
    <w:rsid w:val="009A0BF6"/>
    <w:rsid w:val="009B58EF"/>
    <w:rsid w:val="009C235E"/>
    <w:rsid w:val="009C3515"/>
    <w:rsid w:val="009F2A60"/>
    <w:rsid w:val="00A024D7"/>
    <w:rsid w:val="00A217F2"/>
    <w:rsid w:val="00A27EB1"/>
    <w:rsid w:val="00A31DBA"/>
    <w:rsid w:val="00A6112B"/>
    <w:rsid w:val="00A845A7"/>
    <w:rsid w:val="00A84C3D"/>
    <w:rsid w:val="00A941E5"/>
    <w:rsid w:val="00AB5D98"/>
    <w:rsid w:val="00AC4096"/>
    <w:rsid w:val="00AE72F5"/>
    <w:rsid w:val="00AF6113"/>
    <w:rsid w:val="00AF64CA"/>
    <w:rsid w:val="00B047CF"/>
    <w:rsid w:val="00B215EA"/>
    <w:rsid w:val="00B26339"/>
    <w:rsid w:val="00B30DA2"/>
    <w:rsid w:val="00B3122F"/>
    <w:rsid w:val="00B35762"/>
    <w:rsid w:val="00B500DF"/>
    <w:rsid w:val="00B54500"/>
    <w:rsid w:val="00B926A4"/>
    <w:rsid w:val="00BA3B2A"/>
    <w:rsid w:val="00BA7800"/>
    <w:rsid w:val="00BE6CB1"/>
    <w:rsid w:val="00C11C89"/>
    <w:rsid w:val="00C309B8"/>
    <w:rsid w:val="00C32E72"/>
    <w:rsid w:val="00C4734A"/>
    <w:rsid w:val="00C63BE4"/>
    <w:rsid w:val="00C67949"/>
    <w:rsid w:val="00C7226B"/>
    <w:rsid w:val="00C7717C"/>
    <w:rsid w:val="00CA68CB"/>
    <w:rsid w:val="00CA75E3"/>
    <w:rsid w:val="00CE31FB"/>
    <w:rsid w:val="00CE6FEF"/>
    <w:rsid w:val="00CE7859"/>
    <w:rsid w:val="00D20EBF"/>
    <w:rsid w:val="00D221EE"/>
    <w:rsid w:val="00D22477"/>
    <w:rsid w:val="00D7211D"/>
    <w:rsid w:val="00D828FF"/>
    <w:rsid w:val="00DA07ED"/>
    <w:rsid w:val="00DA71BF"/>
    <w:rsid w:val="00DB25DA"/>
    <w:rsid w:val="00E022D1"/>
    <w:rsid w:val="00E309C7"/>
    <w:rsid w:val="00E47AF8"/>
    <w:rsid w:val="00E57765"/>
    <w:rsid w:val="00E75BE8"/>
    <w:rsid w:val="00E81D45"/>
    <w:rsid w:val="00F102F5"/>
    <w:rsid w:val="00F340BC"/>
    <w:rsid w:val="00F477BF"/>
    <w:rsid w:val="00F83DD9"/>
    <w:rsid w:val="00F94B51"/>
    <w:rsid w:val="00FA4E89"/>
    <w:rsid w:val="00FE0D56"/>
    <w:rsid w:val="00FF775C"/>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0B2FE5"/>
  <w15:chartTrackingRefBased/>
  <w15:docId w15:val="{9849F1D2-E6ED-5549-B410-AB2ADE5068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nb-NO"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Bobletekst">
    <w:name w:val="Balloon Text"/>
    <w:basedOn w:val="Normal"/>
    <w:link w:val="BobletekstTegn"/>
    <w:uiPriority w:val="99"/>
    <w:semiHidden/>
    <w:unhideWhenUsed/>
    <w:rsid w:val="00F340BC"/>
    <w:rPr>
      <w:rFonts w:ascii="Times New Roman" w:hAnsi="Times New Roman" w:cs="Times New Roman"/>
      <w:sz w:val="18"/>
      <w:szCs w:val="18"/>
    </w:rPr>
  </w:style>
  <w:style w:type="character" w:customStyle="1" w:styleId="BobletekstTegn">
    <w:name w:val="Bobletekst Tegn"/>
    <w:basedOn w:val="Standardskriftforavsnitt"/>
    <w:link w:val="Bobletekst"/>
    <w:uiPriority w:val="99"/>
    <w:semiHidden/>
    <w:rsid w:val="00F340BC"/>
    <w:rPr>
      <w:rFonts w:ascii="Times New Roman" w:hAnsi="Times New Roman" w:cs="Times New Roman"/>
      <w:sz w:val="18"/>
      <w:szCs w:val="18"/>
    </w:rPr>
  </w:style>
  <w:style w:type="paragraph" w:styleId="Merknadstekst">
    <w:name w:val="annotation text"/>
    <w:basedOn w:val="Normal"/>
    <w:link w:val="MerknadstekstTegn"/>
    <w:uiPriority w:val="99"/>
    <w:unhideWhenUsed/>
    <w:rsid w:val="00F340BC"/>
    <w:rPr>
      <w:sz w:val="20"/>
      <w:szCs w:val="20"/>
      <w:lang w:val="en-GB"/>
    </w:rPr>
  </w:style>
  <w:style w:type="character" w:customStyle="1" w:styleId="MerknadstekstTegn">
    <w:name w:val="Merknadstekst Tegn"/>
    <w:basedOn w:val="Standardskriftforavsnitt"/>
    <w:link w:val="Merknadstekst"/>
    <w:uiPriority w:val="99"/>
    <w:rsid w:val="00F340BC"/>
    <w:rPr>
      <w:sz w:val="20"/>
      <w:szCs w:val="20"/>
      <w:lang w:val="en-GB"/>
    </w:rPr>
  </w:style>
  <w:style w:type="character" w:styleId="Merknadsreferanse">
    <w:name w:val="annotation reference"/>
    <w:basedOn w:val="Standardskriftforavsnitt"/>
    <w:uiPriority w:val="99"/>
    <w:semiHidden/>
    <w:unhideWhenUsed/>
    <w:rsid w:val="00F340BC"/>
    <w:rPr>
      <w:sz w:val="16"/>
      <w:szCs w:val="16"/>
    </w:rPr>
  </w:style>
  <w:style w:type="character" w:styleId="Hyperkobling">
    <w:name w:val="Hyperlink"/>
    <w:basedOn w:val="Standardskriftforavsnitt"/>
    <w:uiPriority w:val="99"/>
    <w:unhideWhenUsed/>
    <w:rsid w:val="00B215EA"/>
    <w:rPr>
      <w:color w:val="0000FF"/>
      <w:u w:val="single"/>
    </w:rPr>
  </w:style>
  <w:style w:type="character" w:customStyle="1" w:styleId="apple-converted-space">
    <w:name w:val="apple-converted-space"/>
    <w:basedOn w:val="Standardskriftforavsnitt"/>
    <w:rsid w:val="00B215EA"/>
  </w:style>
  <w:style w:type="paragraph" w:styleId="Listeavsnitt">
    <w:name w:val="List Paragraph"/>
    <w:basedOn w:val="Normal"/>
    <w:uiPriority w:val="34"/>
    <w:qFormat/>
    <w:rsid w:val="00B215EA"/>
    <w:pPr>
      <w:ind w:left="720"/>
      <w:contextualSpacing/>
    </w:pPr>
  </w:style>
  <w:style w:type="paragraph" w:customStyle="1" w:styleId="EndNoteBibliographyTitle">
    <w:name w:val="EndNote Bibliography Title"/>
    <w:basedOn w:val="Normal"/>
    <w:link w:val="EndNoteBibliographyTitleChar"/>
    <w:rsid w:val="00B215EA"/>
    <w:pPr>
      <w:jc w:val="center"/>
    </w:pPr>
    <w:rPr>
      <w:rFonts w:ascii="Calibri" w:hAnsi="Calibri" w:cs="Calibri"/>
      <w:lang w:val="en-US"/>
    </w:rPr>
  </w:style>
  <w:style w:type="character" w:customStyle="1" w:styleId="EndNoteBibliographyTitleChar">
    <w:name w:val="EndNote Bibliography Title Char"/>
    <w:basedOn w:val="Standardskriftforavsnitt"/>
    <w:link w:val="EndNoteBibliographyTitle"/>
    <w:rsid w:val="00B215EA"/>
    <w:rPr>
      <w:rFonts w:ascii="Calibri" w:hAnsi="Calibri" w:cs="Calibri"/>
      <w:lang w:val="en-US"/>
    </w:rPr>
  </w:style>
  <w:style w:type="paragraph" w:customStyle="1" w:styleId="EndNoteBibliography">
    <w:name w:val="EndNote Bibliography"/>
    <w:basedOn w:val="Normal"/>
    <w:link w:val="EndNoteBibliographyChar"/>
    <w:rsid w:val="00B215EA"/>
    <w:rPr>
      <w:rFonts w:ascii="Calibri" w:hAnsi="Calibri" w:cs="Calibri"/>
      <w:lang w:val="en-US"/>
    </w:rPr>
  </w:style>
  <w:style w:type="character" w:customStyle="1" w:styleId="EndNoteBibliographyChar">
    <w:name w:val="EndNote Bibliography Char"/>
    <w:basedOn w:val="Standardskriftforavsnitt"/>
    <w:link w:val="EndNoteBibliography"/>
    <w:rsid w:val="00B215EA"/>
    <w:rPr>
      <w:rFonts w:ascii="Calibri" w:hAnsi="Calibri" w:cs="Calibri"/>
      <w:lang w:val="en-US"/>
    </w:rPr>
  </w:style>
  <w:style w:type="character" w:styleId="Sterk">
    <w:name w:val="Strong"/>
    <w:basedOn w:val="Standardskriftforavsnitt"/>
    <w:uiPriority w:val="22"/>
    <w:qFormat/>
    <w:rsid w:val="00A31DB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if"/><Relationship Id="rId3" Type="http://schemas.openxmlformats.org/officeDocument/2006/relationships/styles" Target="styles.xml"/><Relationship Id="rId7" Type="http://schemas.openxmlformats.org/officeDocument/2006/relationships/image" Target="media/image2.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E209DA-F817-614C-9267-ED0EDD5877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1827</Words>
  <Characters>11182</Characters>
  <Application>Microsoft Office Word</Application>
  <DocSecurity>0</DocSecurity>
  <Lines>199</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Toni Berger</dc:creator>
  <cp:keywords/>
  <dc:description/>
  <cp:lastModifiedBy>K H</cp:lastModifiedBy>
  <cp:revision>4</cp:revision>
  <dcterms:created xsi:type="dcterms:W3CDTF">2025-11-24T14:38:00Z</dcterms:created>
  <dcterms:modified xsi:type="dcterms:W3CDTF">2025-12-06T10:35:00Z</dcterms:modified>
</cp:coreProperties>
</file>