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E54AB">
      <w:pPr>
        <w:pStyle w:val="52"/>
        <w:rPr>
          <w:b w:val="0"/>
        </w:rPr>
      </w:pPr>
      <w:r>
        <w:t>Supplementary Material</w:t>
      </w:r>
    </w:p>
    <w:p w14:paraId="5E584EE8">
      <w:pPr>
        <w:pStyle w:val="2"/>
      </w:pPr>
      <w:r>
        <w:t>Supplementary  Tables</w:t>
      </w:r>
    </w:p>
    <w:p w14:paraId="5CD8A2C7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firstLine="0"/>
        <w:rPr>
          <w:rFonts w:hint="eastAsia" w:ascii="Times New Roman" w:hAnsi="Times New Roman" w:eastAsia="宋体" w:cs="Times New Roman"/>
          <w:b/>
          <w:bCs/>
          <w:i w:val="0"/>
          <w:iCs w:val="0"/>
          <w:color w:val="auto"/>
          <w:sz w:val="24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auto"/>
          <w:sz w:val="24"/>
          <w:szCs w:val="22"/>
          <w:lang w:val="en-US" w:eastAsia="zh-CN" w:bidi="ar-SA"/>
        </w:rPr>
        <w:t>Table 1.</w:t>
      </w:r>
    </w:p>
    <w:p w14:paraId="60E5FE07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firstLine="0"/>
        <w:rPr>
          <w:rFonts w:hint="eastAsia" w:ascii="Times New Roman" w:hAnsi="Times New Roman" w:eastAsia="宋体" w:cs="Times New Roman"/>
          <w:b w:val="0"/>
          <w:i w:val="0"/>
          <w:iCs w:val="0"/>
          <w:color w:val="auto"/>
          <w:sz w:val="24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i w:val="0"/>
          <w:iCs w:val="0"/>
          <w:color w:val="auto"/>
          <w:sz w:val="24"/>
          <w:szCs w:val="22"/>
          <w:lang w:val="en-US" w:eastAsia="zh-CN" w:bidi="ar-SA"/>
        </w:rPr>
        <w:t>Characteristics of the participants(n=236).</w:t>
      </w:r>
    </w:p>
    <w:tbl>
      <w:tblPr>
        <w:tblStyle w:val="2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9"/>
        <w:gridCol w:w="2621"/>
        <w:gridCol w:w="2839"/>
      </w:tblGrid>
      <w:tr w14:paraId="134731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tcBorders>
              <w:top w:val="single" w:color="000000" w:sz="6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09A77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-SA"/>
              </w:rPr>
              <w:t>Variables</w:t>
            </w:r>
          </w:p>
        </w:tc>
        <w:tc>
          <w:tcPr>
            <w:tcW w:w="2621" w:type="dxa"/>
            <w:tcBorders>
              <w:top w:val="single" w:color="000000" w:sz="6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40A8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839" w:type="dxa"/>
            <w:tcBorders>
              <w:top w:val="single" w:color="000000" w:sz="6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6B1A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-SA"/>
              </w:rPr>
              <w:t>Number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-SA"/>
              </w:rPr>
              <w:t>N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（%）</w:t>
            </w:r>
          </w:p>
        </w:tc>
      </w:tr>
      <w:tr w14:paraId="0ADDB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DD9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BMI</w:t>
            </w:r>
          </w:p>
        </w:tc>
        <w:tc>
          <w:tcPr>
            <w:tcW w:w="262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FCC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＜24</w:t>
            </w:r>
          </w:p>
        </w:tc>
        <w:tc>
          <w:tcPr>
            <w:tcW w:w="283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E75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117（49.6）</w:t>
            </w:r>
          </w:p>
        </w:tc>
      </w:tr>
      <w:tr w14:paraId="2D6956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2FA178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04C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≥24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7A0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119（50.4）</w:t>
            </w:r>
          </w:p>
        </w:tc>
      </w:tr>
      <w:tr w14:paraId="59BE34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BAF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</w:rPr>
              <w:t>Marital status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A91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Unmarried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AD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2（0.8）</w:t>
            </w:r>
          </w:p>
        </w:tc>
      </w:tr>
      <w:tr w14:paraId="7BBF81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A86F4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41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Married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15C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226（95.8）</w:t>
            </w:r>
          </w:p>
        </w:tc>
      </w:tr>
      <w:tr w14:paraId="51A16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03C60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93A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Widowed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0EB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5（2.1）</w:t>
            </w:r>
          </w:p>
        </w:tc>
      </w:tr>
      <w:tr w14:paraId="157F6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8E84E5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4BF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Divorced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359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3（1.3）</w:t>
            </w:r>
          </w:p>
        </w:tc>
      </w:tr>
      <w:tr w14:paraId="240F9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A03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</w:rPr>
              <w:t>Place of residence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143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Urban area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8E8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170（72）</w:t>
            </w:r>
          </w:p>
        </w:tc>
      </w:tr>
      <w:tr w14:paraId="7113F7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3AF9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411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Rural area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48B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66（28）</w:t>
            </w:r>
          </w:p>
        </w:tc>
      </w:tr>
      <w:tr w14:paraId="62E644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901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</w:rPr>
              <w:t>Educational level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A85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Elementary school and below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F6D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86（36.4）</w:t>
            </w:r>
          </w:p>
        </w:tc>
      </w:tr>
      <w:tr w14:paraId="5897C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1F058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362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Junior high school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097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61（25.8）</w:t>
            </w:r>
          </w:p>
        </w:tc>
      </w:tr>
      <w:tr w14:paraId="0C5FB0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CEF5BE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2B5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High school or technical secondary school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DEA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49（20.8）</w:t>
            </w:r>
          </w:p>
        </w:tc>
      </w:tr>
      <w:tr w14:paraId="502CD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DEF8B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5F4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Junior college or above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896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40（16.9）</w:t>
            </w:r>
          </w:p>
        </w:tc>
      </w:tr>
      <w:tr w14:paraId="42D8D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CB7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1"/>
                <w:szCs w:val="24"/>
                <w:u w:val="none"/>
              </w:rPr>
              <w:t>Smoking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1"/>
                <w:szCs w:val="24"/>
                <w:u w:val="none"/>
                <w:lang w:val="en-US" w:eastAsia="zh-CN"/>
              </w:rPr>
              <w:t xml:space="preserve"> history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A6B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No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4CE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142（60.2）</w:t>
            </w:r>
          </w:p>
        </w:tc>
      </w:tr>
      <w:tr w14:paraId="2E18FF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83E30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A39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Yes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9E8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94（39.8）</w:t>
            </w:r>
          </w:p>
        </w:tc>
      </w:tr>
      <w:tr w14:paraId="4947A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AA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Alcohol consumption history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55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No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45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167（70.8）</w:t>
            </w:r>
          </w:p>
        </w:tc>
      </w:tr>
      <w:tr w14:paraId="6D305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81B77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1CE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Yes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D3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69（29.2）</w:t>
            </w:r>
          </w:p>
        </w:tc>
      </w:tr>
      <w:tr w14:paraId="2E9D9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98E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C</w:t>
            </w:r>
            <w:r>
              <w:rPr>
                <w:rFonts w:hint="eastAsia" w:ascii="Times New Roman" w:hAnsi="Times New Roman" w:eastAsia="宋体" w:cs="Times New Roman"/>
                <w:sz w:val="21"/>
                <w:szCs w:val="24"/>
                <w:u w:val="none"/>
              </w:rPr>
              <w:t>omorbid chronic diseases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A8D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No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34E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95（40.3）</w:t>
            </w:r>
          </w:p>
        </w:tc>
      </w:tr>
      <w:tr w14:paraId="5298D7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718794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577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Yes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FD0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141（59.7）</w:t>
            </w:r>
          </w:p>
        </w:tc>
      </w:tr>
      <w:tr w14:paraId="0A1977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68A1A386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</w:rPr>
              <w:t>History of TURP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3CBDFA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No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3F21F5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/>
              </w:rPr>
              <w:t>217(91.9)</w:t>
            </w:r>
          </w:p>
        </w:tc>
      </w:tr>
      <w:tr w14:paraId="0101E3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732E3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22CB8A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  <w:lang w:bidi="ar"/>
              </w:rPr>
              <w:t>Yes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2D7DEE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  <w:lang w:val="en-US" w:eastAsia="zh-CN"/>
              </w:rPr>
              <w:t>19(8.1)</w:t>
            </w:r>
          </w:p>
        </w:tc>
      </w:tr>
      <w:tr w14:paraId="69EEA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0C8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Clinical stage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5DC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≤T2a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CC3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134（56.8）</w:t>
            </w:r>
          </w:p>
        </w:tc>
      </w:tr>
      <w:tr w14:paraId="16FA6C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9E67E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2D4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T2b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8CC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14（5.9）</w:t>
            </w:r>
          </w:p>
        </w:tc>
      </w:tr>
      <w:tr w14:paraId="51D18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8DE105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C2A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≥T2c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457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88（37.3）</w:t>
            </w:r>
          </w:p>
        </w:tc>
      </w:tr>
      <w:tr w14:paraId="403DE6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4D6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spacing w:val="0"/>
                <w:sz w:val="21"/>
                <w:szCs w:val="24"/>
                <w:u w:val="none"/>
                <w:shd w:val="clear"/>
              </w:rPr>
              <w:t>Gleason score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3E7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≤6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F83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67（28.4）</w:t>
            </w:r>
          </w:p>
        </w:tc>
      </w:tr>
      <w:tr w14:paraId="1D8B86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7CF13E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DED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1DB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86（36.4）</w:t>
            </w:r>
          </w:p>
        </w:tc>
      </w:tr>
      <w:tr w14:paraId="7228A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A3E442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D35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ED0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39（16.5）</w:t>
            </w:r>
          </w:p>
        </w:tc>
      </w:tr>
      <w:tr w14:paraId="0904D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059" w:type="dxa"/>
            <w:vMerge w:val="continue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noWrap/>
            <w:vAlign w:val="center"/>
          </w:tcPr>
          <w:p w14:paraId="662E18CD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noWrap/>
            <w:vAlign w:val="center"/>
          </w:tcPr>
          <w:p w14:paraId="5CBB7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≥9</w:t>
            </w:r>
          </w:p>
        </w:tc>
        <w:tc>
          <w:tcPr>
            <w:tcW w:w="2839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FFFFFF"/>
            <w:noWrap/>
            <w:vAlign w:val="center"/>
          </w:tcPr>
          <w:p w14:paraId="16335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sz w:val="21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kern w:val="2"/>
                <w:sz w:val="21"/>
                <w:szCs w:val="24"/>
                <w:u w:val="none"/>
                <w:lang w:val="en-US" w:eastAsia="zh-CN" w:bidi="ar"/>
              </w:rPr>
              <w:t>44（18.6）</w:t>
            </w:r>
          </w:p>
        </w:tc>
      </w:tr>
    </w:tbl>
    <w:p w14:paraId="67A4730D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firstLine="0"/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spacing w:val="0"/>
          <w:kern w:val="2"/>
          <w:sz w:val="21"/>
          <w:szCs w:val="24"/>
          <w:u w:val="none"/>
          <w:shd w:val="clear"/>
          <w:lang w:val="en-US" w:eastAsia="zh-CN" w:bidi="ar-SA"/>
        </w:rPr>
      </w:pPr>
    </w:p>
    <w:p w14:paraId="31E0ABAA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firstLine="0"/>
        <w:rPr>
          <w:rFonts w:hint="eastAsia" w:ascii="Times New Roman" w:hAnsi="Times New Roman" w:eastAsia="宋体" w:cs="Times New Roman"/>
          <w:b/>
          <w:bCs/>
          <w:i w:val="0"/>
          <w:iCs w:val="0"/>
          <w:color w:val="auto"/>
          <w:sz w:val="24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auto"/>
          <w:sz w:val="24"/>
          <w:szCs w:val="22"/>
          <w:lang w:val="en-US" w:eastAsia="zh-CN" w:bidi="ar-SA"/>
        </w:rPr>
        <w:t>Table 2.</w:t>
      </w:r>
    </w:p>
    <w:p w14:paraId="2B35A7F3"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firstLine="0"/>
        <w:rPr>
          <w:rFonts w:hint="eastAsia" w:ascii="Times New Roman" w:hAnsi="Times New Roman" w:eastAsia="宋体" w:cs="Times New Roman"/>
          <w:b w:val="0"/>
          <w:i w:val="0"/>
          <w:iCs w:val="0"/>
          <w:color w:val="auto"/>
          <w:sz w:val="24"/>
          <w:szCs w:val="22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 w:val="0"/>
          <w:i w:val="0"/>
          <w:iCs w:val="0"/>
          <w:color w:val="auto"/>
          <w:sz w:val="24"/>
          <w:szCs w:val="22"/>
          <w:lang w:val="en-US" w:eastAsia="zh-CN" w:bidi="ar-SA"/>
        </w:rPr>
        <w:t xml:space="preserve">Statistical results of the mean and standard deviation of items </w:t>
      </w:r>
    </w:p>
    <w:tbl>
      <w:tblPr>
        <w:tblStyle w:val="20"/>
        <w:tblW w:w="4995" w:type="pct"/>
        <w:tblInd w:w="0" w:type="dxa"/>
        <w:tblBorders>
          <w:top w:val="none" w:color="auto" w:sz="0" w:space="0"/>
          <w:left w:val="single" w:color="auto" w:sz="4" w:space="0"/>
          <w:bottom w:val="none" w:color="auto" w:sz="0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434"/>
        <w:gridCol w:w="692"/>
        <w:gridCol w:w="641"/>
      </w:tblGrid>
      <w:tr w14:paraId="12BFA999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single" w:color="auto" w:sz="4" w:space="0"/>
              <w:left w:val="nil"/>
              <w:bottom w:val="single" w:color="000000" w:themeColor="dark1" w:sz="6" w:space="0"/>
              <w:right w:val="nil"/>
              <w:tl2br w:val="nil"/>
              <w:tr2bl w:val="nil"/>
            </w:tcBorders>
            <w:shd w:val="clear" w:color="auto" w:fill="FFFFFF"/>
            <w:noWrap w:val="0"/>
            <w:vAlign w:val="bottom"/>
          </w:tcPr>
          <w:p w14:paraId="4782AAA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b/>
                <w:i w:val="0"/>
                <w:color w:val="000000" w:themeColor="dark1"/>
                <w:lang w:val="en-US" w:eastAsia="zh-CN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000000" w:themeColor="dark1"/>
                <w:lang w:val="en-US" w:eastAsia="zh-CN"/>
                <w14:textFill>
                  <w14:solidFill>
                    <w14:schemeClr w14:val="dk1"/>
                  </w14:solidFill>
                </w14:textFill>
              </w:rPr>
              <w:t>Item</w:t>
            </w:r>
          </w:p>
        </w:tc>
        <w:tc>
          <w:tcPr>
            <w:tcW w:w="354" w:type="pct"/>
            <w:tcBorders>
              <w:top w:val="single" w:color="auto" w:sz="4" w:space="0"/>
              <w:left w:val="nil"/>
              <w:bottom w:val="single" w:color="000000" w:themeColor="dark1" w:sz="6" w:space="0"/>
              <w:right w:val="nil"/>
              <w:tl2br w:val="nil"/>
              <w:tr2bl w:val="nil"/>
            </w:tcBorders>
            <w:shd w:val="clear" w:color="auto" w:fill="FFFFFF"/>
            <w:noWrap w:val="0"/>
            <w:vAlign w:val="bottom"/>
          </w:tcPr>
          <w:p w14:paraId="6DC4D6A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b/>
                <w:i w:val="0"/>
                <w:color w:val="000000" w:themeColor="dark1"/>
                <w:lang w:val="en-US" w:eastAsia="zh-CN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000000" w:themeColor="dark1"/>
                <w:lang w:val="en-US" w:eastAsia="zh-CN"/>
                <w14:textFill>
                  <w14:solidFill>
                    <w14:schemeClr w14:val="dk1"/>
                  </w14:solidFill>
                </w14:textFill>
              </w:rPr>
              <w:t>Mean</w:t>
            </w:r>
          </w:p>
        </w:tc>
        <w:tc>
          <w:tcPr>
            <w:tcW w:w="328" w:type="pct"/>
            <w:tcBorders>
              <w:top w:val="single" w:color="auto" w:sz="4" w:space="0"/>
              <w:left w:val="nil"/>
              <w:bottom w:val="single" w:color="000000" w:themeColor="dark1" w:sz="6" w:space="0"/>
              <w:right w:val="nil"/>
              <w:tl2br w:val="nil"/>
              <w:tr2bl w:val="nil"/>
            </w:tcBorders>
            <w:shd w:val="clear" w:color="auto" w:fill="FFFFFF"/>
            <w:noWrap w:val="0"/>
            <w:vAlign w:val="bottom"/>
          </w:tcPr>
          <w:p w14:paraId="3B244AC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dark1"/>
                <w:lang w:val="en-US" w:eastAsia="zh-CN"/>
                <w14:textFill>
                  <w14:solidFill>
                    <w14:schemeClr w14:val="dk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i w:val="0"/>
                <w:color w:val="000000" w:themeColor="dark1"/>
                <w:lang w:val="en-US" w:eastAsia="zh-CN"/>
                <w14:textFill>
                  <w14:solidFill>
                    <w14:schemeClr w14:val="dk1"/>
                  </w14:solidFill>
                </w14:textFill>
              </w:rPr>
              <w:t>SD</w:t>
            </w:r>
          </w:p>
        </w:tc>
      </w:tr>
      <w:tr w14:paraId="2ED18A7E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single" w:color="000000" w:themeColor="dark1" w:sz="6" w:space="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585F893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I1.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  <w:lang w:val="en-US" w:eastAsia="zh-CN"/>
              </w:rPr>
              <w:t>I worry about not being able to get to the toilet on time</w:t>
            </w:r>
          </w:p>
        </w:tc>
        <w:tc>
          <w:tcPr>
            <w:tcW w:w="354" w:type="pct"/>
            <w:tcBorders>
              <w:top w:val="single" w:color="000000" w:themeColor="dark1" w:sz="6" w:space="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D64246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3.04</w:t>
            </w:r>
          </w:p>
        </w:tc>
        <w:tc>
          <w:tcPr>
            <w:tcW w:w="328" w:type="pct"/>
            <w:tcBorders>
              <w:top w:val="single" w:color="000000" w:themeColor="dark1" w:sz="6" w:space="0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40F3BE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.80</w:t>
            </w:r>
          </w:p>
        </w:tc>
      </w:tr>
      <w:tr w14:paraId="7BB79CC4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F8EF0B2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I2.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  <w:lang w:val="en-US" w:eastAsia="zh-CN"/>
              </w:rPr>
              <w:t>I worry about coughing or sneezing because of my incontinence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0B4E768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2.85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3A2A2AC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.67</w:t>
            </w:r>
          </w:p>
        </w:tc>
      </w:tr>
      <w:tr w14:paraId="75107149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7CF436D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I3.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  <w:lang w:val="en-US" w:eastAsia="zh-CN"/>
              </w:rPr>
              <w:t>I have to be careful standing up after I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  <w:lang w:val="en-US" w:eastAsia="zh-CN"/>
              </w:rPr>
              <w:t>ve been sitting down because of my incontinence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47E26C5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3.22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7346C080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.83</w:t>
            </w:r>
          </w:p>
        </w:tc>
      </w:tr>
      <w:tr w14:paraId="3500A99C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7ED1275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4.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worry about where toilets are in new places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00CA0E70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2.75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C725A5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1.01</w:t>
            </w:r>
          </w:p>
        </w:tc>
      </w:tr>
      <w:tr w14:paraId="428EC93F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523FB7E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5.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feel depressed because of my incontinence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7D3397C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3.36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F6A632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.77</w:t>
            </w:r>
          </w:p>
        </w:tc>
      </w:tr>
      <w:tr w14:paraId="10AD9E38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414CA5E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6.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Because of my incontinence, I don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t feel free to leave my home for long periods of time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372615EB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2.57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4DC8FFB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1.08</w:t>
            </w:r>
          </w:p>
        </w:tc>
      </w:tr>
      <w:tr w14:paraId="62E0010D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3C20475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I7.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  <w:lang w:val="en-US" w:eastAsia="zh-CN"/>
              </w:rPr>
              <w:t>I feel frustrated because my incontinence prevents me from doing what I want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D79054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3.47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A51CB3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.80</w:t>
            </w:r>
          </w:p>
        </w:tc>
      </w:tr>
      <w:tr w14:paraId="7FEDA8C0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430908D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8.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worry about others smelling urine on me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BE202D0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3.32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5BC06B6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.79</w:t>
            </w:r>
          </w:p>
        </w:tc>
      </w:tr>
      <w:tr w14:paraId="076F2D8E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3A6FF42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9.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Incontinence is always on my mind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7D425E7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2.64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859126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.73</w:t>
            </w:r>
          </w:p>
        </w:tc>
      </w:tr>
      <w:tr w14:paraId="41AF280B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4F055D4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10.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It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s important for me to make frequent trips to the toilet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E22860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2.79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E4CF32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.76</w:t>
            </w:r>
          </w:p>
        </w:tc>
      </w:tr>
      <w:tr w14:paraId="10A39C35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0E3BC6E4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11.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Because of my incontinence, it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s important to plan every detail in advance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33ED7FF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2.26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676310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.92</w:t>
            </w:r>
          </w:p>
        </w:tc>
      </w:tr>
      <w:tr w14:paraId="267FE346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54F3188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12.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worry about my incontinence getting worse as I grow older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77994C04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3.80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53A49096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.67</w:t>
            </w:r>
          </w:p>
        </w:tc>
      </w:tr>
      <w:tr w14:paraId="295A44CE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028EB334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13.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have a hard time getting a good night of sleep because of my incontinence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 xml:space="preserve"> 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42D4644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3.38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78B70FD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.86</w:t>
            </w:r>
          </w:p>
        </w:tc>
      </w:tr>
      <w:tr w14:paraId="61A6B1CC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513B8AB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14.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worry about being embarrassed or humiliated because of my incontinence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703517A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3.29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42C5A64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.78</w:t>
            </w:r>
          </w:p>
        </w:tc>
      </w:tr>
      <w:tr w14:paraId="36B9D0ED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4D21D812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15.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My incontinence makes me feel like I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m not a healthy person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BCA633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3.78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0C1333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.61</w:t>
            </w:r>
          </w:p>
        </w:tc>
      </w:tr>
      <w:tr w14:paraId="7FB50B00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DBF011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16.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My incontinence makes me feel helpless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0D0B5334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3.30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3A820C9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.80</w:t>
            </w:r>
          </w:p>
        </w:tc>
      </w:tr>
      <w:tr w14:paraId="71A67CB6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19C316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17.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get less enjoyment out of life because of my incontinence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8553B1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3.45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5665B86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.74</w:t>
            </w:r>
          </w:p>
        </w:tc>
      </w:tr>
      <w:tr w14:paraId="3B8ECAC1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BF2EC5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18.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worry about wetting myself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3362E99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2.56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4E5EBC8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.66</w:t>
            </w:r>
          </w:p>
        </w:tc>
      </w:tr>
      <w:tr w14:paraId="369FD5FE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79230FD3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19.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feel like I have no control over my bladder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0C1C65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3.80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0339671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.67</w:t>
            </w:r>
          </w:p>
        </w:tc>
      </w:tr>
      <w:tr w14:paraId="49D02D2A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42D7CF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20.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have to watch what I drink because of my incontinence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B0A50A6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3.28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71800F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.80</w:t>
            </w:r>
          </w:p>
        </w:tc>
      </w:tr>
      <w:tr w14:paraId="1FD0ED91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849829F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21.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My incontinence limits my choice of clothing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05EBD25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4.13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2729B14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.78</w:t>
            </w:r>
          </w:p>
        </w:tc>
      </w:tr>
      <w:tr w14:paraId="65A6C8B6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4316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63B83B7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I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22.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olor w:val="auto"/>
              </w:rPr>
              <w:t>I worry about having sex because of my incontinence</w:t>
            </w:r>
          </w:p>
        </w:tc>
        <w:tc>
          <w:tcPr>
            <w:tcW w:w="354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37B7AC1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4.15</w:t>
            </w:r>
          </w:p>
        </w:tc>
        <w:tc>
          <w:tcPr>
            <w:tcW w:w="328" w:type="pct"/>
            <w:tcBorders>
              <w:top w:val="nil"/>
              <w:left w:val="nil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  <w:noWrap w:val="0"/>
            <w:vAlign w:val="top"/>
          </w:tcPr>
          <w:p w14:paraId="157B1130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8090C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olor w:val="08090C"/>
              </w:rPr>
              <w:t>.73</w:t>
            </w:r>
          </w:p>
        </w:tc>
      </w:tr>
    </w:tbl>
    <w:p w14:paraId="53AFA628">
      <w:pPr>
        <w:pStyle w:val="2"/>
        <w:numPr>
          <w:numId w:val="0"/>
        </w:numPr>
        <w:ind w:leftChars="0"/>
      </w:pPr>
    </w:p>
    <w:p w14:paraId="5E2853DC"/>
    <w:p w14:paraId="68656E7F"/>
    <w:p w14:paraId="183CD83F">
      <w:pPr>
        <w:pStyle w:val="2"/>
      </w:pPr>
      <w:r>
        <w:t xml:space="preserve">Supplementary Figures </w:t>
      </w:r>
    </w:p>
    <w:p w14:paraId="535D81B9"/>
    <w:p w14:paraId="130E844C">
      <w:pPr>
        <w:numPr>
          <w:ilvl w:val="0"/>
          <w:numId w:val="0"/>
        </w:numPr>
        <w:spacing w:line="360" w:lineRule="auto"/>
        <w:ind w:firstLine="0" w:firstLineChars="0"/>
      </w:pPr>
      <w:r>
        <w:rPr>
          <w:rFonts w:hint="eastAsia" w:ascii="Times New Roman" w:hAnsi="Times New Roman" w:eastAsia="宋体" w:cs="Times New Roman"/>
          <w:b/>
          <w:bCs/>
          <w:color w:val="auto"/>
          <w:sz w:val="21"/>
          <w:szCs w:val="24"/>
        </w:rPr>
        <w:t>Figure 1</w:t>
      </w:r>
      <w:r>
        <w:rPr>
          <w:rFonts w:hint="eastAsia" w:ascii="Times New Roman" w:hAnsi="Times New Roman" w:eastAsia="宋体" w:cs="Times New Roman"/>
          <w:b/>
          <w:bCs/>
          <w:color w:val="auto"/>
          <w:sz w:val="21"/>
          <w:szCs w:val="24"/>
          <w:lang w:val="en-US" w:eastAsia="zh-CN"/>
        </w:rPr>
        <w:t>.</w:t>
      </w:r>
    </w:p>
    <w:p w14:paraId="570F3C01">
      <w:pPr>
        <w:spacing w:before="24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05220" cy="4123055"/>
            <wp:effectExtent l="0" t="0" r="5080" b="10795"/>
            <wp:docPr id="2" name="图片 2" descr="网络图黄蓝绿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网络图黄蓝绿-300dp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C9D0">
      <w:pPr>
        <w:spacing w:line="360" w:lineRule="auto"/>
        <w:rPr>
          <w:rFonts w:ascii="Times New Roman" w:hAnsi="Times New Roman" w:eastAsia="宋体" w:cs="Times New Roman"/>
          <w:b w:val="0"/>
          <w:bCs w:val="0"/>
          <w:sz w:val="21"/>
          <w:szCs w:val="24"/>
        </w:rPr>
      </w:pPr>
    </w:p>
    <w:p w14:paraId="37C81A7F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 xml:space="preserve">The symptom network of incontinence-related quality of life. Three different colors represent three dimensions. Blue edges indicate positive correlations, </w:t>
      </w:r>
      <w:r>
        <w:rPr>
          <w:rFonts w:hint="eastAsia"/>
          <w:szCs w:val="24"/>
          <w:lang w:val="en-US" w:eastAsia="zh-CN"/>
        </w:rPr>
        <w:t>and</w:t>
      </w:r>
      <w:r>
        <w:rPr>
          <w:rFonts w:hint="eastAsia"/>
          <w:szCs w:val="24"/>
        </w:rPr>
        <w:t xml:space="preserve"> red edges represent negative correlations. The thickness of the edges reflects the strength of the connection between symptoms.</w:t>
      </w:r>
    </w:p>
    <w:p w14:paraId="33B1895A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4"/>
        </w:rPr>
      </w:pPr>
    </w:p>
    <w:p w14:paraId="17F012B6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4"/>
        </w:rPr>
      </w:pPr>
    </w:p>
    <w:p w14:paraId="1E3C94CA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4"/>
        </w:rPr>
      </w:pPr>
    </w:p>
    <w:p w14:paraId="16DE278B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4"/>
        </w:rPr>
      </w:pPr>
    </w:p>
    <w:p w14:paraId="6012AC26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4"/>
        </w:rPr>
      </w:pPr>
    </w:p>
    <w:p w14:paraId="7FB8C99B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  <w:t>2.</w:t>
      </w:r>
    </w:p>
    <w:p w14:paraId="64F173ED">
      <w:pPr>
        <w:spacing w:line="360" w:lineRule="auto"/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  <w:drawing>
          <wp:inline distT="0" distB="0" distL="114300" distR="114300">
            <wp:extent cx="2905760" cy="2117725"/>
            <wp:effectExtent l="0" t="0" r="8890" b="15875"/>
            <wp:docPr id="6" name="图片 6" descr="中心性指标（S+EI）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心性指标（S+EI）300dpi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  <w:drawing>
          <wp:inline distT="0" distB="0" distL="114300" distR="114300">
            <wp:extent cx="2946400" cy="2147570"/>
            <wp:effectExtent l="0" t="0" r="6350" b="5080"/>
            <wp:docPr id="8" name="图片 8" descr="桥梁指标（BS+BEI)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桥梁指标（BS+BEI)300dp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CE5C">
      <w:pPr>
        <w:numPr>
          <w:ilvl w:val="0"/>
          <w:numId w:val="3"/>
        </w:numPr>
        <w:spacing w:line="360" w:lineRule="auto"/>
        <w:ind w:left="2340" w:leftChars="0" w:firstLine="0" w:firstLineChars="0"/>
        <w:rPr>
          <w:rFonts w:hint="default" w:eastAsia="宋体"/>
          <w:szCs w:val="24"/>
          <w:lang w:val="en-US" w:eastAsia="zh-CN"/>
        </w:rPr>
      </w:pPr>
      <w:r>
        <w:rPr>
          <w:rFonts w:hint="eastAsia" w:eastAsia="宋体"/>
          <w:szCs w:val="24"/>
          <w:lang w:val="en-US" w:eastAsia="zh-CN"/>
        </w:rPr>
        <w:t xml:space="preserve">                                                                     (B)</w:t>
      </w:r>
    </w:p>
    <w:p w14:paraId="06C706B5">
      <w:pPr>
        <w:spacing w:line="360" w:lineRule="auto"/>
        <w:rPr>
          <w:rFonts w:hint="eastAsia"/>
          <w:szCs w:val="24"/>
        </w:rPr>
      </w:pPr>
      <w:r>
        <w:rPr>
          <w:rFonts w:hint="eastAsia"/>
          <w:szCs w:val="24"/>
        </w:rPr>
        <w:t>Centrality indices</w:t>
      </w:r>
      <w:r>
        <w:rPr>
          <w:rFonts w:hint="eastAsia"/>
          <w:szCs w:val="24"/>
          <w:lang w:val="en-US" w:eastAsia="zh-CN"/>
        </w:rPr>
        <w:t xml:space="preserve"> </w:t>
      </w:r>
      <w:r>
        <w:rPr>
          <w:rFonts w:hint="eastAsia"/>
          <w:szCs w:val="24"/>
        </w:rPr>
        <w:t>of symptom networks</w:t>
      </w:r>
      <w:r>
        <w:rPr>
          <w:rFonts w:hint="eastAsia"/>
          <w:szCs w:val="24"/>
          <w:lang w:val="en-US" w:eastAsia="zh-CN"/>
        </w:rPr>
        <w:t>.(A)</w:t>
      </w:r>
      <w:r>
        <w:rPr>
          <w:rFonts w:hint="eastAsia"/>
          <w:szCs w:val="24"/>
        </w:rPr>
        <w:t>Node strength centrality and expected influence coefficient</w:t>
      </w:r>
      <w:r>
        <w:rPr>
          <w:rFonts w:hint="eastAsia"/>
          <w:szCs w:val="24"/>
          <w:lang w:val="en-US" w:eastAsia="zh-CN"/>
        </w:rPr>
        <w:t>.(B)</w:t>
      </w:r>
      <w:r>
        <w:rPr>
          <w:rFonts w:hint="eastAsia"/>
          <w:szCs w:val="24"/>
        </w:rPr>
        <w:t>Bridge strength centrality and bridge expected influence coefficient.</w:t>
      </w:r>
    </w:p>
    <w:p w14:paraId="178695AC">
      <w:pPr>
        <w:spacing w:line="360" w:lineRule="auto"/>
        <w:rPr>
          <w:rFonts w:hint="eastAsia"/>
          <w:szCs w:val="24"/>
        </w:rPr>
      </w:pPr>
      <w:bookmarkStart w:id="0" w:name="_GoBack"/>
      <w:bookmarkEnd w:id="0"/>
    </w:p>
    <w:p w14:paraId="0BB1E4CE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4"/>
        </w:rPr>
        <w:t xml:space="preserve">Figure </w:t>
      </w:r>
      <w:r>
        <w:rPr>
          <w:rFonts w:hint="eastAsia" w:eastAsia="宋体" w:cs="Times New Roman"/>
          <w:b/>
          <w:bCs/>
          <w:sz w:val="21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  <w:t>.</w:t>
      </w:r>
    </w:p>
    <w:p w14:paraId="10776104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  <w:drawing>
          <wp:inline distT="0" distB="0" distL="114300" distR="114300">
            <wp:extent cx="3006090" cy="2191385"/>
            <wp:effectExtent l="0" t="0" r="3810" b="18415"/>
            <wp:docPr id="9" name="图片 9" descr="稳定性（S+EI+BS+BEI）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稳定性（S+EI+BS+BEI）300dpi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bCs/>
          <w:sz w:val="21"/>
          <w:szCs w:val="24"/>
          <w:lang w:val="en-US" w:eastAsia="zh-CN"/>
        </w:rPr>
        <w:drawing>
          <wp:inline distT="0" distB="0" distL="114300" distR="114300">
            <wp:extent cx="3031490" cy="2209165"/>
            <wp:effectExtent l="0" t="0" r="16510" b="635"/>
            <wp:docPr id="12" name="图片 12" descr="精确性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精确性_300dpi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30EE">
      <w:pPr>
        <w:numPr>
          <w:ilvl w:val="0"/>
          <w:numId w:val="4"/>
        </w:numPr>
        <w:spacing w:line="360" w:lineRule="auto"/>
        <w:ind w:left="2310" w:leftChars="0" w:firstLine="0" w:firstLineChars="0"/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</w:pPr>
      <w:r>
        <w:rPr>
          <w:rFonts w:hint="eastAsia" w:eastAsia="宋体" w:cs="Times New Roman"/>
          <w:b/>
          <w:bCs/>
          <w:sz w:val="21"/>
          <w:szCs w:val="24"/>
          <w:lang w:val="en-US" w:eastAsia="zh-CN"/>
        </w:rPr>
        <w:t xml:space="preserve">                                                                                         (B)</w:t>
      </w:r>
    </w:p>
    <w:p w14:paraId="316F1D25">
      <w:pPr>
        <w:spacing w:line="360" w:lineRule="auto"/>
        <w:rPr>
          <w:rFonts w:hint="eastAsia"/>
          <w:szCs w:val="24"/>
          <w:lang w:eastAsia="zh-CN"/>
        </w:rPr>
      </w:pPr>
      <w:r>
        <w:rPr>
          <w:rFonts w:hint="eastAsia"/>
          <w:szCs w:val="24"/>
        </w:rPr>
        <w:t>Stability and</w:t>
      </w:r>
      <w:r>
        <w:rPr>
          <w:rFonts w:hint="eastAsia"/>
          <w:szCs w:val="24"/>
          <w:lang w:val="en-US" w:eastAsia="zh-CN"/>
        </w:rPr>
        <w:t xml:space="preserve"> accuracy</w:t>
      </w:r>
      <w:r>
        <w:rPr>
          <w:rFonts w:hint="eastAsia"/>
          <w:szCs w:val="24"/>
        </w:rPr>
        <w:t xml:space="preserve"> of the network structure</w:t>
      </w:r>
      <w:r>
        <w:rPr>
          <w:rFonts w:hint="eastAsia"/>
          <w:szCs w:val="24"/>
          <w:lang w:val="en-US" w:eastAsia="zh-CN"/>
        </w:rPr>
        <w:t>.(A)</w:t>
      </w:r>
      <w:r>
        <w:rPr>
          <w:rFonts w:hint="eastAsia"/>
          <w:szCs w:val="24"/>
        </w:rPr>
        <w:t>Correlation stability coefficients of the symptom network</w:t>
      </w:r>
      <w:r>
        <w:rPr>
          <w:rFonts w:hint="eastAsia"/>
          <w:szCs w:val="24"/>
          <w:lang w:val="en-US" w:eastAsia="zh-CN"/>
        </w:rPr>
        <w:t>.(B)</w:t>
      </w:r>
      <w:r>
        <w:rPr>
          <w:rFonts w:hint="eastAsia"/>
          <w:szCs w:val="24"/>
        </w:rPr>
        <w:t>Accuracy analysis of edge weights</w:t>
      </w:r>
      <w:r>
        <w:rPr>
          <w:szCs w:val="24"/>
        </w:rPr>
        <w:t>.</w:t>
      </w:r>
    </w:p>
    <w:p w14:paraId="69EE1F4A">
      <w:pPr>
        <w:numPr>
          <w:numId w:val="0"/>
        </w:numPr>
        <w:spacing w:line="360" w:lineRule="auto"/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</w:pPr>
    </w:p>
    <w:p w14:paraId="2511DBCE">
      <w:pPr>
        <w:spacing w:line="360" w:lineRule="auto"/>
        <w:rPr>
          <w:rFonts w:hint="default" w:ascii="Times New Roman" w:hAnsi="Times New Roman" w:eastAsia="宋体" w:cs="Times New Roman"/>
          <w:b/>
          <w:bCs/>
          <w:sz w:val="21"/>
          <w:szCs w:val="24"/>
          <w:lang w:val="en-US" w:eastAsia="zh-CN"/>
        </w:rPr>
      </w:pPr>
    </w:p>
    <w:p w14:paraId="6CDB20F3">
      <w:pPr>
        <w:spacing w:before="24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                                                              </w:t>
      </w: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NimbusSanL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2FF27"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085E15EB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4AB28"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4D054D26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1EDBA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11A5B"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692E68"/>
    <w:multiLevelType w:val="singleLevel"/>
    <w:tmpl w:val="18692E68"/>
    <w:lvl w:ilvl="0" w:tentative="0">
      <w:start w:val="1"/>
      <w:numFmt w:val="upperLetter"/>
      <w:suff w:val="space"/>
      <w:lvlText w:val="(%1)"/>
      <w:lvlJc w:val="left"/>
      <w:pPr>
        <w:ind w:left="2310" w:leftChars="0" w:firstLine="0" w:firstLineChars="0"/>
      </w:pPr>
    </w:lvl>
  </w:abstractNum>
  <w:abstractNum w:abstractNumId="1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2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2CED2591"/>
    <w:multiLevelType w:val="singleLevel"/>
    <w:tmpl w:val="2CED2591"/>
    <w:lvl w:ilvl="0" w:tentative="0">
      <w:start w:val="1"/>
      <w:numFmt w:val="upperLetter"/>
      <w:suff w:val="space"/>
      <w:lvlText w:val="(%1)"/>
      <w:lvlJc w:val="left"/>
      <w:pPr>
        <w:ind w:left="2340" w:leftChars="0" w:firstLine="0" w:firstLineChars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4BF6123"/>
    <w:rsid w:val="05E7509A"/>
    <w:rsid w:val="0D3A63F7"/>
    <w:rsid w:val="22552F34"/>
    <w:rsid w:val="273B136A"/>
    <w:rsid w:val="2BB23831"/>
    <w:rsid w:val="37227431"/>
    <w:rsid w:val="40164280"/>
    <w:rsid w:val="414F176A"/>
    <w:rsid w:val="53E4742C"/>
    <w:rsid w:val="60C07EF0"/>
    <w:rsid w:val="64FF053A"/>
    <w:rsid w:val="68A7339B"/>
    <w:rsid w:val="6F1277AF"/>
    <w:rsid w:val="71DB20DB"/>
    <w:rsid w:val="721721D6"/>
    <w:rsid w:val="75DE1436"/>
    <w:rsid w:val="76911902"/>
    <w:rsid w:val="77EB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1"/>
    <w:next w:val="1"/>
    <w:link w:val="46"/>
    <w:qFormat/>
    <w:uiPriority w:val="2"/>
    <w:pPr>
      <w:tabs>
        <w:tab w:val="left" w:pos="567"/>
      </w:tabs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6.xml"/><Relationship Id="rId20" Type="http://schemas.openxmlformats.org/officeDocument/2006/relationships/customXml" Target="../customXml/item5.xml"/><Relationship Id="rId2" Type="http://schemas.openxmlformats.org/officeDocument/2006/relationships/settings" Target="settings.xml"/><Relationship Id="rId19" Type="http://schemas.openxmlformats.org/officeDocument/2006/relationships/customXml" Target="../customXml/item4.xml"/><Relationship Id="rId18" Type="http://schemas.openxmlformats.org/officeDocument/2006/relationships/customXml" Target="../customXml/item3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tiff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/>
</ds:datastoreItem>
</file>

<file path=customXml/itemProps3.xml><?xml version="1.0" encoding="utf-8"?>
<ds:datastoreItem xmlns:ds="http://schemas.openxmlformats.org/officeDocument/2006/customXml" ds:itemID="{4B2E0E22-D442-4EBE-AAA2-EDC8871E7B41}">
  <ds:schemaRefs/>
</ds:datastoreItem>
</file>

<file path=customXml/itemProps4.xml><?xml version="1.0" encoding="utf-8"?>
<ds:datastoreItem xmlns:ds="http://schemas.openxmlformats.org/officeDocument/2006/customXml" ds:itemID="{2558679B-78FB-42CD-A1EA-A99096AF5568}">
  <ds:schemaRefs/>
</ds:datastoreItem>
</file>

<file path=customXml/itemProps5.xml><?xml version="1.0" encoding="utf-8"?>
<ds:datastoreItem xmlns:ds="http://schemas.openxmlformats.org/officeDocument/2006/customXml" ds:itemID="{114314AF-3C36-4C2C-B599-40A76C6FFFC1}">
  <ds:schemaRefs/>
</ds:datastoreItem>
</file>

<file path=customXml/itemProps6.xml><?xml version="1.0" encoding="utf-8"?>
<ds:datastoreItem xmlns:ds="http://schemas.openxmlformats.org/officeDocument/2006/customXml" ds:itemID="{DFF441E3-103C-4487-877D-08CD22337C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6</Pages>
  <Words>520</Words>
  <Characters>2308</Characters>
  <Lines>6</Lines>
  <Paragraphs>1</Paragraphs>
  <TotalTime>0</TotalTime>
  <ScaleCrop>false</ScaleCrop>
  <LinksUpToDate>false</LinksUpToDate>
  <CharactersWithSpaces>2672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黄黃</cp:lastModifiedBy>
  <cp:lastPrinted>2013-10-03T12:51:00Z</cp:lastPrinted>
  <dcterms:modified xsi:type="dcterms:W3CDTF">2025-10-31T09:05:10Z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2052-12.1.0.23125</vt:lpwstr>
  </property>
  <property fmtid="{D5CDD505-2E9C-101B-9397-08002B2CF9AE}" pid="11" name="ICV">
    <vt:lpwstr>09921AD42DE64D7ABB1905135ECD594E_13</vt:lpwstr>
  </property>
  <property fmtid="{D5CDD505-2E9C-101B-9397-08002B2CF9AE}" pid="12" name="KSOTemplateDocerSaveRecord">
    <vt:lpwstr>eyJoZGlkIjoiZTA4NzIyN2MxYTlmMzQ1NGE2MjU5NWRkMjhlOGMxYTAiLCJ1c2VySWQiOiIxMTM0ODc0NjA3In0=</vt:lpwstr>
  </property>
</Properties>
</file>