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52548" w14:textId="484E11CB" w:rsidR="00B81F1B" w:rsidRPr="0076291D" w:rsidRDefault="00B81F1B" w:rsidP="00B81F1B">
      <w:pPr>
        <w:rPr>
          <w:rFonts w:ascii="Times New Roman" w:eastAsia="Aptos" w:hAnsi="Times New Roman" w:cs="Times New Roman"/>
          <w:kern w:val="2"/>
          <w:lang w:val="en-GB"/>
          <w14:ligatures w14:val="standardContextual"/>
        </w:rPr>
      </w:pPr>
      <w:r w:rsidRPr="0076291D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 xml:space="preserve">Table </w:t>
      </w:r>
      <w:r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2</w:t>
      </w:r>
      <w:r w:rsidRPr="0076291D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ab/>
      </w:r>
      <w:r w:rsidRPr="00B81F1B">
        <w:rPr>
          <w:rFonts w:ascii="Times New Roman" w:eastAsia="Aptos" w:hAnsi="Times New Roman" w:cs="Times New Roman"/>
          <w:kern w:val="2"/>
          <w:lang w:val="en-GB"/>
          <w14:ligatures w14:val="standardContextual"/>
        </w:rPr>
        <w:t>Summary of strategies applied to ensure the trustworthiness of the study</w:t>
      </w:r>
    </w:p>
    <w:tbl>
      <w:tblPr>
        <w:tblStyle w:val="PlainTable2"/>
        <w:tblW w:w="12960" w:type="dxa"/>
        <w:tblLook w:val="0420" w:firstRow="1" w:lastRow="0" w:firstColumn="0" w:lastColumn="0" w:noHBand="0" w:noVBand="1"/>
      </w:tblPr>
      <w:tblGrid>
        <w:gridCol w:w="3261"/>
        <w:gridCol w:w="3118"/>
        <w:gridCol w:w="3402"/>
        <w:gridCol w:w="3179"/>
      </w:tblGrid>
      <w:tr w:rsidR="00B81F1B" w:rsidRPr="0076291D" w14:paraId="131297F1" w14:textId="4AF0F779" w:rsidTr="00A073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3261" w:type="dxa"/>
            <w:shd w:val="clear" w:color="auto" w:fill="E8E8E8" w:themeFill="background2"/>
            <w:hideMark/>
          </w:tcPr>
          <w:p w14:paraId="37E2E295" w14:textId="7995B157" w:rsidR="00B81F1B" w:rsidRPr="00B81F1B" w:rsidRDefault="00B81F1B" w:rsidP="00B81F1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Credibility </w:t>
            </w:r>
          </w:p>
          <w:p w14:paraId="7533EAA8" w14:textId="161B2E0C" w:rsidR="00B81F1B" w:rsidRPr="0076291D" w:rsidRDefault="00B81F1B" w:rsidP="00B81F1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>(Internal validity)</w:t>
            </w:r>
          </w:p>
        </w:tc>
        <w:tc>
          <w:tcPr>
            <w:tcW w:w="3118" w:type="dxa"/>
            <w:shd w:val="clear" w:color="auto" w:fill="E8E8E8" w:themeFill="background2"/>
            <w:hideMark/>
          </w:tcPr>
          <w:p w14:paraId="2B1DB0D7" w14:textId="6F411DF8" w:rsidR="00B81F1B" w:rsidRPr="00B81F1B" w:rsidRDefault="00B81F1B" w:rsidP="00B81F1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>Transferability</w:t>
            </w:r>
          </w:p>
          <w:p w14:paraId="63BE3560" w14:textId="2D15E52C" w:rsidR="00B81F1B" w:rsidRPr="0076291D" w:rsidRDefault="00B81F1B" w:rsidP="00B81F1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>(External validity)</w:t>
            </w:r>
          </w:p>
        </w:tc>
        <w:tc>
          <w:tcPr>
            <w:tcW w:w="3402" w:type="dxa"/>
            <w:shd w:val="clear" w:color="auto" w:fill="E8E8E8" w:themeFill="background2"/>
          </w:tcPr>
          <w:p w14:paraId="3A0E0D0B" w14:textId="77777777" w:rsidR="00B81F1B" w:rsidRPr="00B81F1B" w:rsidRDefault="00B81F1B" w:rsidP="00B81F1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>Dependability</w:t>
            </w:r>
          </w:p>
          <w:p w14:paraId="221ED863" w14:textId="48173085" w:rsidR="00B81F1B" w:rsidRPr="0076291D" w:rsidRDefault="00B81F1B" w:rsidP="00B81F1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24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>(Reliability)</w:t>
            </w:r>
          </w:p>
        </w:tc>
        <w:tc>
          <w:tcPr>
            <w:tcW w:w="3179" w:type="dxa"/>
            <w:shd w:val="clear" w:color="auto" w:fill="E8E8E8" w:themeFill="background2"/>
          </w:tcPr>
          <w:p w14:paraId="1B5D0D80" w14:textId="77777777" w:rsidR="00B81F1B" w:rsidRPr="00B81F1B" w:rsidRDefault="00B81F1B" w:rsidP="00B81F1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>Confirmability</w:t>
            </w:r>
          </w:p>
          <w:p w14:paraId="1952BD51" w14:textId="5BDBBB0B" w:rsidR="00B81F1B" w:rsidRPr="0076291D" w:rsidRDefault="00B81F1B" w:rsidP="00B81F1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24"/>
              </w:rPr>
            </w:pPr>
            <w:r w:rsidRPr="00B81F1B">
              <w:rPr>
                <w:rFonts w:ascii="Times New Roman" w:eastAsia="Times New Roman" w:hAnsi="Times New Roman" w:cs="Times New Roman"/>
                <w:color w:val="000000"/>
                <w:kern w:val="24"/>
              </w:rPr>
              <w:t>(Objectivity)</w:t>
            </w:r>
          </w:p>
        </w:tc>
      </w:tr>
      <w:tr w:rsidR="00B81F1B" w:rsidRPr="0076291D" w14:paraId="7937B52C" w14:textId="16359688" w:rsidTr="00A07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3261" w:type="dxa"/>
          </w:tcPr>
          <w:p w14:paraId="06ACD41F" w14:textId="7CEA7316" w:rsidR="00B81F1B" w:rsidRPr="00577EE7" w:rsidRDefault="00B81F1B" w:rsidP="00B81F1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577EE7">
              <w:rPr>
                <w:rFonts w:ascii="Times New Roman" w:eastAsia="Times New Roman" w:hAnsi="Times New Roman" w:cs="Times New Roman"/>
              </w:rPr>
              <w:t>1.Systematic development of open-ended reflective questions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14:paraId="2F525339" w14:textId="546C86B1" w:rsidR="00B81F1B" w:rsidRPr="00577EE7" w:rsidRDefault="00B81F1B" w:rsidP="00B81F1B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577EE7"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577EE7">
              <w:rPr>
                <w:rFonts w:ascii="Times New Roman" w:eastAsia="Times New Roman" w:hAnsi="Times New Roman" w:cs="Times New Roman"/>
              </w:rPr>
              <w:t>Narrative depth through open-ended responses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14:paraId="4B5BB9E3" w14:textId="6EA1E8CA" w:rsidR="00B81F1B" w:rsidRPr="0076291D" w:rsidRDefault="00B81F1B" w:rsidP="00B81F1B">
            <w:pPr>
              <w:rPr>
                <w:rFonts w:ascii="Times New Roman" w:eastAsia="Times New Roman" w:hAnsi="Times New Roman" w:cs="Times New Roman"/>
              </w:rPr>
            </w:pPr>
            <w:r w:rsidRPr="00577EE7">
              <w:rPr>
                <w:rFonts w:ascii="Times New Roman" w:eastAsia="Times New Roman" w:hAnsi="Times New Roman" w:cs="Times New Roman"/>
              </w:rPr>
              <w:t>3.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577EE7">
              <w:rPr>
                <w:rFonts w:ascii="Times New Roman" w:eastAsia="Times New Roman" w:hAnsi="Times New Roman" w:cs="Times New Roman"/>
              </w:rPr>
              <w:t>Iterative thematic coding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118" w:type="dxa"/>
          </w:tcPr>
          <w:p w14:paraId="7EFE34AC" w14:textId="2E8ADB6F" w:rsidR="00B81F1B" w:rsidRPr="0076291D" w:rsidRDefault="00B81F1B" w:rsidP="00B81F1B">
            <w:pPr>
              <w:spacing w:after="160" w:line="360" w:lineRule="auto"/>
              <w:rPr>
                <w:rFonts w:ascii="Times New Roman" w:eastAsia="Times New Roman" w:hAnsi="Times New Roman" w:cs="Times New Roman"/>
              </w:rPr>
            </w:pPr>
            <w:r w:rsidRPr="00B81F1B">
              <w:rPr>
                <w:rFonts w:ascii="Times New Roman" w:eastAsia="Times New Roman" w:hAnsi="Times New Roman" w:cs="Times New Roman"/>
              </w:rPr>
              <w:t>1.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81F1B">
              <w:rPr>
                <w:rFonts w:ascii="Times New Roman" w:eastAsia="Times New Roman" w:hAnsi="Times New Roman" w:cs="Times New Roman"/>
              </w:rPr>
              <w:t xml:space="preserve">Detailed description of study context, participants, and </w:t>
            </w:r>
            <w:r w:rsidRPr="00B81F1B">
              <w:rPr>
                <w:rFonts w:ascii="Times New Roman" w:eastAsia="Times New Roman" w:hAnsi="Times New Roman" w:cs="Times New Roman"/>
              </w:rPr>
              <w:t>time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402" w:type="dxa"/>
          </w:tcPr>
          <w:p w14:paraId="00EC9950" w14:textId="3045BE63" w:rsidR="00B81F1B" w:rsidRPr="00B81F1B" w:rsidRDefault="00B81F1B" w:rsidP="00B81F1B">
            <w:pPr>
              <w:spacing w:after="160" w:line="360" w:lineRule="auto"/>
              <w:rPr>
                <w:rFonts w:ascii="Times New Roman" w:eastAsia="Times New Roman" w:hAnsi="Times New Roman" w:cs="Times New Roman"/>
              </w:rPr>
            </w:pPr>
            <w:r w:rsidRPr="00B81F1B">
              <w:rPr>
                <w:rFonts w:ascii="Times New Roman" w:eastAsia="Times New Roman" w:hAnsi="Times New Roman" w:cs="Times New Roman"/>
              </w:rPr>
              <w:t>1. Consistent application of thematic analysis procedures</w:t>
            </w:r>
          </w:p>
          <w:p w14:paraId="449F6124" w14:textId="7EA5AD1C" w:rsidR="00B81F1B" w:rsidRPr="00B81F1B" w:rsidRDefault="00B81F1B" w:rsidP="00B81F1B">
            <w:pPr>
              <w:spacing w:after="160" w:line="360" w:lineRule="auto"/>
              <w:rPr>
                <w:rFonts w:ascii="Times New Roman" w:eastAsia="Times New Roman" w:hAnsi="Times New Roman" w:cs="Times New Roman"/>
              </w:rPr>
            </w:pPr>
            <w:r w:rsidRPr="00B81F1B">
              <w:rPr>
                <w:rFonts w:ascii="Times New Roman" w:eastAsia="Times New Roman" w:hAnsi="Times New Roman" w:cs="Times New Roman"/>
              </w:rPr>
              <w:t>2.Code–recode and team-based review</w:t>
            </w:r>
          </w:p>
        </w:tc>
        <w:tc>
          <w:tcPr>
            <w:tcW w:w="3179" w:type="dxa"/>
          </w:tcPr>
          <w:p w14:paraId="2C9DB7EE" w14:textId="39A5FF73" w:rsidR="00A07379" w:rsidRDefault="00B81F1B" w:rsidP="00B81F1B">
            <w:pPr>
              <w:spacing w:after="160" w:line="360" w:lineRule="auto"/>
              <w:rPr>
                <w:rFonts w:ascii="Times New Roman" w:eastAsia="Times New Roman" w:hAnsi="Times New Roman" w:cs="Times New Roman"/>
              </w:rPr>
            </w:pPr>
            <w:r w:rsidRPr="00B81F1B">
              <w:rPr>
                <w:rFonts w:ascii="Times New Roman" w:eastAsia="Times New Roman" w:hAnsi="Times New Roman" w:cs="Times New Roman"/>
              </w:rPr>
              <w:t>1. Maintenance of a clear audit trail</w:t>
            </w:r>
          </w:p>
          <w:p w14:paraId="20DCAB89" w14:textId="45C4DEA2" w:rsidR="00B81F1B" w:rsidRPr="00B81F1B" w:rsidRDefault="00B81F1B" w:rsidP="00B81F1B">
            <w:pPr>
              <w:spacing w:after="160" w:line="360" w:lineRule="auto"/>
              <w:rPr>
                <w:rFonts w:ascii="Times New Roman" w:eastAsia="Times New Roman" w:hAnsi="Times New Roman" w:cs="Times New Roman"/>
              </w:rPr>
            </w:pPr>
            <w:r w:rsidRPr="00B81F1B">
              <w:rPr>
                <w:rFonts w:ascii="Times New Roman" w:eastAsia="Times New Roman" w:hAnsi="Times New Roman" w:cs="Times New Roman"/>
              </w:rPr>
              <w:t>2.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B81F1B">
              <w:rPr>
                <w:rFonts w:ascii="Times New Roman" w:eastAsia="Times New Roman" w:hAnsi="Times New Roman" w:cs="Times New Roman"/>
              </w:rPr>
              <w:t>Reflexive discussion and consensus among researchers</w:t>
            </w:r>
          </w:p>
        </w:tc>
      </w:tr>
    </w:tbl>
    <w:p w14:paraId="0F1B33F5" w14:textId="77777777" w:rsidR="00B5074B" w:rsidRDefault="00B5074B" w:rsidP="00B81F1B">
      <w:pPr>
        <w:spacing w:line="360" w:lineRule="auto"/>
      </w:pPr>
    </w:p>
    <w:sectPr w:rsidR="00B5074B" w:rsidSect="00B81F1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F1B"/>
    <w:rsid w:val="008B2FF7"/>
    <w:rsid w:val="00A07379"/>
    <w:rsid w:val="00B252A5"/>
    <w:rsid w:val="00B5074B"/>
    <w:rsid w:val="00B81F1B"/>
    <w:rsid w:val="00D04E16"/>
    <w:rsid w:val="00FD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BA1C0"/>
  <w15:chartTrackingRefBased/>
  <w15:docId w15:val="{59FD2FC0-57B4-4325-8EE3-4DDB02FB0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MY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F1B"/>
    <w:rPr>
      <w:kern w:val="0"/>
      <w:szCs w:val="22"/>
      <w:lang w:val="en-US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1F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F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F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F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F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F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F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F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F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1F1B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F1B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F1B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F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F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F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F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F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F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1F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B81F1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F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81F1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81F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1F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1F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1F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F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F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1F1B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A0737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AZRIL SHAHREEZ BIN ABDUL GHANI</dc:creator>
  <cp:keywords/>
  <dc:description/>
  <cp:lastModifiedBy>AZRIL SHAHREEZ BIN ABDUL GHANI</cp:lastModifiedBy>
  <cp:revision>2</cp:revision>
  <dcterms:created xsi:type="dcterms:W3CDTF">2026-02-06T01:12:00Z</dcterms:created>
  <dcterms:modified xsi:type="dcterms:W3CDTF">2026-02-06T01:42:00Z</dcterms:modified>
</cp:coreProperties>
</file>