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A11" w:rsidRPr="00F22A11" w:rsidRDefault="00F22A11" w:rsidP="00F22A11">
      <w:pPr>
        <w:pStyle w:val="a7"/>
        <w:rPr>
          <w:rFonts w:ascii="Times New Roman" w:hAnsi="Times New Roman" w:cs="Times New Roman"/>
          <w:b w:val="0"/>
          <w:sz w:val="20"/>
          <w:szCs w:val="20"/>
          <w:lang w:val="en-US"/>
        </w:rPr>
      </w:pPr>
      <w:r w:rsidRPr="00F22A11">
        <w:rPr>
          <w:rFonts w:ascii="Times New Roman" w:hAnsi="Times New Roman" w:cs="Times New Roman"/>
          <w:b w:val="0"/>
          <w:sz w:val="20"/>
          <w:szCs w:val="20"/>
          <w:lang w:val="en-US"/>
        </w:rPr>
        <w:t>Supplementary materials to paper “</w:t>
      </w:r>
      <w:r w:rsidRPr="00F22A11">
        <w:rPr>
          <w:rFonts w:ascii="Times New Roman" w:eastAsia="Calibri" w:hAnsi="Times New Roman" w:cs="Times New Roman"/>
          <w:b w:val="0"/>
          <w:sz w:val="20"/>
          <w:szCs w:val="20"/>
          <w:lang w:val="en-US"/>
        </w:rPr>
        <w:t>Heat Transfer in Porous Low</w:t>
      </w:r>
      <w:r w:rsidRPr="00F22A11">
        <w:rPr>
          <w:rFonts w:ascii="Times New Roman" w:eastAsia="Calibri" w:hAnsi="Times New Roman" w:cs="Times New Roman"/>
          <w:b w:val="0"/>
          <w:i/>
          <w:sz w:val="20"/>
          <w:szCs w:val="20"/>
          <w:lang w:val="en-US"/>
        </w:rPr>
        <w:t>–k</w:t>
      </w:r>
      <w:r w:rsidRPr="00F22A11">
        <w:rPr>
          <w:rFonts w:ascii="Times New Roman" w:eastAsia="Calibri" w:hAnsi="Times New Roman" w:cs="Times New Roman"/>
          <w:b w:val="0"/>
          <w:sz w:val="20"/>
          <w:szCs w:val="20"/>
          <w:lang w:val="en-US"/>
        </w:rPr>
        <w:t xml:space="preserve"> Materials: Modeling Based on Fractional Calculus and Material Structure </w:t>
      </w:r>
      <w:proofErr w:type="spellStart"/>
      <w:r w:rsidRPr="00F22A11">
        <w:rPr>
          <w:rFonts w:ascii="Times New Roman" w:eastAsia="Calibri" w:hAnsi="Times New Roman" w:cs="Times New Roman"/>
          <w:b w:val="0"/>
          <w:sz w:val="20"/>
          <w:szCs w:val="20"/>
          <w:lang w:val="en-US"/>
        </w:rPr>
        <w:t>Fractality</w:t>
      </w:r>
      <w:proofErr w:type="spellEnd"/>
      <w:r>
        <w:rPr>
          <w:rFonts w:ascii="Times New Roman" w:eastAsia="Calibri" w:hAnsi="Times New Roman" w:cs="Times New Roman"/>
          <w:b w:val="0"/>
          <w:sz w:val="20"/>
          <w:szCs w:val="20"/>
          <w:lang w:val="en-US"/>
        </w:rPr>
        <w:t xml:space="preserve">”  </w:t>
      </w:r>
    </w:p>
    <w:p w:rsidR="00F22A11" w:rsidRPr="00980C7E" w:rsidRDefault="00F22A11" w:rsidP="00F22A11">
      <w:pPr>
        <w:pStyle w:val="ds-markdown-paragraph"/>
        <w:shd w:val="clear" w:color="auto" w:fill="FFFFFF"/>
        <w:spacing w:before="240" w:beforeAutospacing="0" w:after="240" w:afterAutospacing="0" w:line="420" w:lineRule="atLeast"/>
        <w:rPr>
          <w:color w:val="0F1115"/>
          <w:sz w:val="20"/>
          <w:szCs w:val="20"/>
          <w:lang w:val="en-US"/>
        </w:rPr>
      </w:pPr>
      <w:r w:rsidRPr="00980C7E">
        <w:rPr>
          <w:sz w:val="20"/>
          <w:szCs w:val="20"/>
          <w:lang w:val="en-US"/>
        </w:rPr>
        <w:t xml:space="preserve">  </w:t>
      </w:r>
      <w:r>
        <w:rPr>
          <w:color w:val="0F1115"/>
          <w:sz w:val="20"/>
          <w:szCs w:val="20"/>
          <w:lang w:val="en-US"/>
        </w:rPr>
        <w:t xml:space="preserve">In Fig. </w:t>
      </w:r>
      <w:r>
        <w:rPr>
          <w:color w:val="0F1115"/>
          <w:sz w:val="20"/>
          <w:szCs w:val="20"/>
          <w:lang w:val="en-US"/>
        </w:rPr>
        <w:t>A</w:t>
      </w:r>
      <w:r w:rsidRPr="00980C7E">
        <w:rPr>
          <w:color w:val="0F1115"/>
          <w:sz w:val="20"/>
          <w:szCs w:val="20"/>
          <w:lang w:val="en-US"/>
        </w:rPr>
        <w:t>, the measured thermal conductivity for samples with different porosity values is represented by circles for each material. In Ref. [</w:t>
      </w:r>
      <w:r>
        <w:rPr>
          <w:color w:val="0F1115"/>
          <w:sz w:val="20"/>
          <w:szCs w:val="20"/>
          <w:lang w:val="en-US"/>
        </w:rPr>
        <w:t>7</w:t>
      </w:r>
      <w:r w:rsidRPr="00980C7E">
        <w:rPr>
          <w:color w:val="0F1115"/>
          <w:sz w:val="20"/>
          <w:szCs w:val="20"/>
          <w:lang w:val="en-US"/>
        </w:rPr>
        <w:t xml:space="preserve">], these experimental thermal conductivity data were approximated with lines according to the DEM and CP theories. A significant difference was observed between the experimental data and the established models. The </w:t>
      </w:r>
      <w:proofErr w:type="gramStart"/>
      <w:r w:rsidRPr="00980C7E">
        <w:rPr>
          <w:color w:val="0F1115"/>
          <w:sz w:val="20"/>
          <w:szCs w:val="20"/>
          <w:lang w:val="en-US"/>
        </w:rPr>
        <w:t>authors</w:t>
      </w:r>
      <w:r w:rsidRPr="00F22A11">
        <w:rPr>
          <w:color w:val="0F1115"/>
          <w:sz w:val="20"/>
          <w:szCs w:val="20"/>
          <w:vertAlign w:val="superscript"/>
          <w:lang w:val="en-US"/>
        </w:rPr>
        <w:t>7</w:t>
      </w:r>
      <w:r w:rsidRPr="00980C7E">
        <w:rPr>
          <w:color w:val="0F1115"/>
          <w:sz w:val="20"/>
          <w:szCs w:val="20"/>
          <w:lang w:val="en-US"/>
        </w:rPr>
        <w:t xml:space="preserve">  proposed</w:t>
      </w:r>
      <w:proofErr w:type="gramEnd"/>
      <w:r w:rsidRPr="00980C7E">
        <w:rPr>
          <w:color w:val="0F1115"/>
          <w:sz w:val="20"/>
          <w:szCs w:val="20"/>
          <w:lang w:val="en-US"/>
        </w:rPr>
        <w:t xml:space="preserve"> a hypothesis regarding the role of residual </w:t>
      </w:r>
      <w:proofErr w:type="spellStart"/>
      <w:r w:rsidRPr="00980C7E">
        <w:rPr>
          <w:color w:val="0F1115"/>
          <w:sz w:val="20"/>
          <w:szCs w:val="20"/>
          <w:lang w:val="en-US"/>
        </w:rPr>
        <w:t>porogens</w:t>
      </w:r>
      <w:proofErr w:type="spellEnd"/>
      <w:r w:rsidRPr="00980C7E">
        <w:rPr>
          <w:color w:val="0F1115"/>
          <w:sz w:val="20"/>
          <w:szCs w:val="20"/>
          <w:lang w:val="en-US"/>
        </w:rPr>
        <w:t>, which may not increase the density significantly while still affecting thermal conductivity.</w:t>
      </w:r>
    </w:p>
    <w:p w:rsidR="00F22A11" w:rsidRDefault="00F22A11" w:rsidP="00F22A11">
      <w:pPr>
        <w:shd w:val="clear" w:color="auto" w:fill="FFFFFF"/>
        <w:spacing w:before="240" w:after="240" w:line="420" w:lineRule="atLeast"/>
        <w:jc w:val="left"/>
        <w:rPr>
          <w:rFonts w:ascii="Times New Roman" w:eastAsia="Times New Roman" w:hAnsi="Times New Roman" w:cs="Times New Roman"/>
          <w:color w:val="0F1115"/>
          <w:kern w:val="0"/>
          <w:sz w:val="20"/>
          <w:szCs w:val="20"/>
          <w:lang w:val="en-US" w:eastAsia="ru-RU"/>
          <w14:ligatures w14:val="none"/>
        </w:rPr>
      </w:pPr>
      <w:r w:rsidRPr="00980C7E">
        <w:rPr>
          <w:rFonts w:ascii="Times New Roman" w:eastAsia="Times New Roman" w:hAnsi="Times New Roman" w:cs="Times New Roman"/>
          <w:color w:val="0F1115"/>
          <w:kern w:val="0"/>
          <w:sz w:val="20"/>
          <w:szCs w:val="20"/>
          <w:lang w:val="en-US" w:eastAsia="ru-RU"/>
          <w14:ligatures w14:val="none"/>
        </w:rPr>
        <w:t>According to our developed theory, however, these data can be explained by the </w:t>
      </w:r>
      <w:proofErr w:type="spellStart"/>
      <w:r w:rsidRPr="00980C7E">
        <w:rPr>
          <w:rFonts w:ascii="Times New Roman" w:eastAsia="Times New Roman" w:hAnsi="Times New Roman" w:cs="Times New Roman"/>
          <w:b/>
          <w:bCs/>
          <w:color w:val="0F1115"/>
          <w:kern w:val="0"/>
          <w:sz w:val="20"/>
          <w:szCs w:val="20"/>
          <w:lang w:val="en-US" w:eastAsia="ru-RU"/>
          <w14:ligatures w14:val="none"/>
        </w:rPr>
        <w:t>fractality</w:t>
      </w:r>
      <w:proofErr w:type="spellEnd"/>
      <w:r w:rsidRPr="00980C7E">
        <w:rPr>
          <w:rFonts w:ascii="Times New Roman" w:eastAsia="Times New Roman" w:hAnsi="Times New Roman" w:cs="Times New Roman"/>
          <w:b/>
          <w:bCs/>
          <w:color w:val="0F1115"/>
          <w:kern w:val="0"/>
          <w:sz w:val="20"/>
          <w:szCs w:val="20"/>
          <w:lang w:val="en-US" w:eastAsia="ru-RU"/>
          <w14:ligatures w14:val="none"/>
        </w:rPr>
        <w:t xml:space="preserve"> of the porous material</w:t>
      </w:r>
      <w:r w:rsidRPr="00980C7E">
        <w:rPr>
          <w:rFonts w:ascii="Times New Roman" w:eastAsia="Times New Roman" w:hAnsi="Times New Roman" w:cs="Times New Roman"/>
          <w:color w:val="0F1115"/>
          <w:kern w:val="0"/>
          <w:sz w:val="20"/>
          <w:szCs w:val="20"/>
          <w:lang w:val="en-US" w:eastAsia="ru-RU"/>
          <w14:ligatures w14:val="none"/>
        </w:rPr>
        <w:t>. As follows from Eq. (11), the effective thermal conductivity depends on the pore length as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F1115"/>
                <w:kern w:val="0"/>
                <w:sz w:val="20"/>
                <w:szCs w:val="20"/>
                <w:lang w:val="en-US" w:eastAsia="ru-RU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F1115"/>
                <w:kern w:val="0"/>
                <w:sz w:val="20"/>
                <w:szCs w:val="20"/>
                <w:lang w:val="en-US" w:eastAsia="ru-RU"/>
                <w14:ligatures w14:val="none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F1115"/>
                    <w:kern w:val="0"/>
                    <w:sz w:val="20"/>
                    <w:szCs w:val="20"/>
                    <w:lang w:val="en-US" w:eastAsia="ru-RU"/>
                    <w14:ligatures w14:val="none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F1115"/>
                    <w:kern w:val="0"/>
                    <w:sz w:val="20"/>
                    <w:szCs w:val="20"/>
                    <w:lang w:val="en-US" w:eastAsia="ru-RU"/>
                    <w14:ligatures w14:val="none"/>
                  </w:rPr>
                  <m:t>L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F1115"/>
                    <w:kern w:val="0"/>
                    <w:sz w:val="20"/>
                    <w:szCs w:val="20"/>
                    <w:lang w:val="en-US" w:eastAsia="ru-RU"/>
                    <w14:ligatures w14:val="none"/>
                  </w:rPr>
                  <m:t>2</m:t>
                </m:r>
              </m:sup>
            </m:sSup>
          </m:den>
        </m:f>
      </m:oMath>
      <w:r w:rsidRPr="00980C7E">
        <w:rPr>
          <w:rFonts w:ascii="Times New Roman" w:eastAsia="Times New Roman" w:hAnsi="Times New Roman" w:cs="Times New Roman"/>
          <w:color w:val="0F1115"/>
          <w:kern w:val="0"/>
          <w:sz w:val="20"/>
          <w:szCs w:val="20"/>
          <w:lang w:val="en-US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F1115"/>
          <w:kern w:val="0"/>
          <w:sz w:val="20"/>
          <w:szCs w:val="20"/>
          <w:lang w:val="en-US" w:eastAsia="ru-RU"/>
          <w14:ligatures w14:val="none"/>
        </w:rPr>
        <w:t xml:space="preserve"> </w:t>
      </w:r>
      <w:r w:rsidRPr="00980C7E">
        <w:rPr>
          <w:rFonts w:ascii="Times New Roman" w:eastAsia="Times New Roman" w:hAnsi="Times New Roman" w:cs="Times New Roman"/>
          <w:color w:val="0F1115"/>
          <w:kern w:val="0"/>
          <w:sz w:val="20"/>
          <w:szCs w:val="20"/>
          <w:lang w:val="en-US" w:eastAsia="ru-RU"/>
          <w14:ligatures w14:val="none"/>
        </w:rPr>
        <w:t>while the pore volume is proportional to </w:t>
      </w:r>
      <w:r w:rsidRPr="00980C7E">
        <w:rPr>
          <w:rFonts w:ascii="Times New Roman" w:eastAsia="Times New Roman" w:hAnsi="Times New Roman" w:cs="Times New Roman"/>
          <w:i/>
          <w:iCs/>
          <w:color w:val="0F1115"/>
          <w:kern w:val="0"/>
          <w:sz w:val="20"/>
          <w:szCs w:val="20"/>
          <w:lang w:val="en-US" w:eastAsia="ru-RU"/>
          <w14:ligatures w14:val="none"/>
        </w:rPr>
        <w:t>L</w:t>
      </w:r>
      <w:r w:rsidRPr="00980C7E">
        <w:rPr>
          <w:rFonts w:ascii="Times New Roman" w:eastAsia="Times New Roman" w:hAnsi="Times New Roman" w:cs="Times New Roman"/>
          <w:color w:val="0F1115"/>
          <w:kern w:val="0"/>
          <w:sz w:val="20"/>
          <w:szCs w:val="20"/>
          <w:lang w:val="en-US" w:eastAsia="ru-RU"/>
          <w14:ligatures w14:val="none"/>
        </w:rPr>
        <w:t>. Consequently, thermal conductivity should depend on the square of density</w:t>
      </w:r>
      <w:r>
        <w:rPr>
          <w:rFonts w:ascii="Times New Roman" w:eastAsia="Times New Roman" w:hAnsi="Times New Roman" w:cs="Times New Roman"/>
          <w:color w:val="0F1115"/>
          <w:kern w:val="0"/>
          <w:sz w:val="20"/>
          <w:szCs w:val="20"/>
          <w:lang w:val="en-US" w:eastAsia="ru-RU"/>
          <w14:ligatures w14:val="none"/>
        </w:rPr>
        <w:t xml:space="preserve">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F1115"/>
                <w:kern w:val="0"/>
                <w:sz w:val="20"/>
                <w:szCs w:val="20"/>
                <w:lang w:val="en-US" w:eastAsia="ru-RU"/>
                <w14:ligatures w14:val="none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F1115"/>
                <w:kern w:val="0"/>
                <w:sz w:val="20"/>
                <w:szCs w:val="20"/>
                <w:lang w:val="en-US" w:eastAsia="ru-RU"/>
                <w14:ligatures w14:val="none"/>
              </w:rPr>
              <m:t>λ</m:t>
            </m:r>
          </m:e>
          <m:sup>
            <m:r>
              <w:rPr>
                <w:rFonts w:ascii="Cambria Math" w:eastAsia="Times New Roman" w:hAnsi="Cambria Math" w:cs="Times New Roman"/>
                <w:color w:val="0F1115"/>
                <w:kern w:val="0"/>
                <w:sz w:val="20"/>
                <w:szCs w:val="20"/>
                <w:lang w:val="en-US" w:eastAsia="ru-RU"/>
                <w14:ligatures w14:val="none"/>
              </w:rPr>
              <m:t>eff</m:t>
            </m:r>
          </m:sup>
        </m:sSup>
        <m:r>
          <w:rPr>
            <w:rFonts w:ascii="Cambria Math" w:eastAsia="Times New Roman" w:hAnsi="Cambria Math" w:cs="Times New Roman"/>
            <w:color w:val="0F1115"/>
            <w:kern w:val="0"/>
            <w:sz w:val="20"/>
            <w:szCs w:val="20"/>
            <w:lang w:val="en-US" w:eastAsia="ru-RU"/>
            <w14:ligatures w14:val="none"/>
          </w:rPr>
          <m:t>~</m:t>
        </m:r>
        <m:sSubSup>
          <m:sSubSupPr>
            <m:ctrlPr>
              <w:rPr>
                <w:rFonts w:ascii="Cambria Math" w:eastAsia="Times New Roman" w:hAnsi="Cambria Math" w:cs="Times New Roman"/>
                <w:i/>
                <w:color w:val="0F1115"/>
                <w:kern w:val="0"/>
                <w:sz w:val="20"/>
                <w:szCs w:val="20"/>
                <w:lang w:val="en-US" w:eastAsia="ru-RU"/>
                <w14:ligatures w14:val="none"/>
              </w:rPr>
            </m:ctrlPr>
          </m:sSubSupPr>
          <m:e>
            <m:r>
              <w:rPr>
                <w:rFonts w:ascii="Cambria Math" w:eastAsia="Times New Roman" w:hAnsi="Cambria Math" w:cs="Times New Roman"/>
                <w:color w:val="0F1115"/>
                <w:kern w:val="0"/>
                <w:sz w:val="20"/>
                <w:szCs w:val="20"/>
                <w:lang w:val="en-US" w:eastAsia="ru-RU"/>
                <w14:ligatures w14:val="none"/>
              </w:rPr>
              <m:t>ρ</m:t>
            </m:r>
          </m:e>
          <m:sub>
            <m:r>
              <w:rPr>
                <w:rFonts w:ascii="Cambria Math" w:eastAsia="Times New Roman" w:hAnsi="Cambria Math" w:cs="Times New Roman"/>
                <w:color w:val="0F1115"/>
                <w:kern w:val="0"/>
                <w:sz w:val="20"/>
                <w:szCs w:val="20"/>
                <w:lang w:val="en-US" w:eastAsia="ru-RU"/>
                <w14:ligatures w14:val="none"/>
              </w:rPr>
              <m:t>por</m:t>
            </m:r>
          </m:sub>
          <m:sup>
            <m:r>
              <w:rPr>
                <w:rFonts w:ascii="Cambria Math" w:eastAsia="Times New Roman" w:hAnsi="Cambria Math" w:cs="Times New Roman"/>
                <w:color w:val="0F1115"/>
                <w:kern w:val="0"/>
                <w:sz w:val="20"/>
                <w:szCs w:val="20"/>
                <w:lang w:val="en-US" w:eastAsia="ru-RU"/>
                <w14:ligatures w14:val="none"/>
              </w:rPr>
              <m:t>2</m:t>
            </m:r>
          </m:sup>
        </m:sSubSup>
      </m:oMath>
      <w:r w:rsidRPr="00980C7E">
        <w:rPr>
          <w:rFonts w:ascii="Times New Roman" w:eastAsia="Times New Roman" w:hAnsi="Times New Roman" w:cs="Times New Roman"/>
          <w:color w:val="0F1115"/>
          <w:kern w:val="0"/>
          <w:sz w:val="20"/>
          <w:szCs w:val="20"/>
          <w:lang w:val="en-US" w:eastAsia="ru-RU"/>
          <w14:ligatures w14:val="none"/>
        </w:rPr>
        <w:t>. After plotting thermal conductivity as a function of density squared, good agreement with the data is obtained.</w:t>
      </w:r>
    </w:p>
    <w:p w:rsidR="00F22A11" w:rsidRDefault="00F22A11" w:rsidP="00F22A11">
      <w:pPr>
        <w:pStyle w:val="a3"/>
        <w:rPr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48C5222D" wp14:editId="4DBCEFA3">
            <wp:extent cx="3960000" cy="25560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2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A11" w:rsidRDefault="00F22A11" w:rsidP="00F22A11">
      <w:pPr>
        <w:pStyle w:val="a3"/>
        <w:ind w:firstLine="0"/>
        <w:rPr>
          <w:lang w:eastAsia="ru-RU"/>
        </w:rPr>
      </w:pPr>
    </w:p>
    <w:p w:rsidR="00F22A11" w:rsidRPr="00732A0F" w:rsidRDefault="00F22A11" w:rsidP="00F22A11">
      <w:pPr>
        <w:pStyle w:val="a3"/>
        <w:ind w:firstLine="0"/>
      </w:pPr>
      <w:r>
        <w:rPr>
          <w:lang w:eastAsia="ru-RU"/>
        </w:rPr>
        <w:t xml:space="preserve">Fig. </w:t>
      </w:r>
      <w:r>
        <w:rPr>
          <w:lang w:eastAsia="ru-RU"/>
        </w:rPr>
        <w:t>A</w:t>
      </w:r>
      <w:r>
        <w:rPr>
          <w:lang w:eastAsia="ru-RU"/>
        </w:rPr>
        <w:t xml:space="preserve">. </w:t>
      </w:r>
      <w:r>
        <w:t xml:space="preserve">Density dependence of thermal conductivity of low-k oxides in experimental data and models available in the literature </w:t>
      </w:r>
      <w:r>
        <w:rPr>
          <w:vertAlign w:val="superscript"/>
        </w:rPr>
        <w:t>7</w:t>
      </w:r>
      <w:r>
        <w:t xml:space="preserve"> and developed fractal theory </w:t>
      </w:r>
      <w:proofErr w:type="gramStart"/>
      <w:r>
        <w:t>-  quadratic</w:t>
      </w:r>
      <w:proofErr w:type="gramEnd"/>
      <w:r>
        <w:t xml:space="preserve"> curves.</w:t>
      </w:r>
    </w:p>
    <w:p w:rsidR="004E1D74" w:rsidRPr="00F22A11" w:rsidRDefault="004E1D74">
      <w:pPr>
        <w:rPr>
          <w:lang w:val="en-US"/>
        </w:rPr>
      </w:pPr>
      <w:bookmarkStart w:id="0" w:name="_GoBack"/>
      <w:bookmarkEnd w:id="0"/>
    </w:p>
    <w:sectPr w:rsidR="004E1D74" w:rsidRPr="00F2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11"/>
    <w:rsid w:val="004E1D74"/>
    <w:rsid w:val="00F2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abstract text"/>
    <w:qFormat/>
    <w:rsid w:val="00F22A11"/>
    <w:pPr>
      <w:spacing w:after="160" w:line="259" w:lineRule="auto"/>
      <w:jc w:val="both"/>
    </w:pPr>
    <w:rPr>
      <w:rFonts w:ascii="Arial" w:hAnsi="Arial"/>
      <w:kern w:val="2"/>
      <w:sz w:val="1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Main text"/>
    <w:basedOn w:val="a"/>
    <w:link w:val="a4"/>
    <w:uiPriority w:val="1"/>
    <w:qFormat/>
    <w:rsid w:val="00F22A11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a4">
    <w:name w:val="Основной текст Знак"/>
    <w:aliases w:val="Main text Знак"/>
    <w:basedOn w:val="a0"/>
    <w:link w:val="a3"/>
    <w:uiPriority w:val="1"/>
    <w:rsid w:val="00F22A1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2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A11"/>
    <w:rPr>
      <w:rFonts w:ascii="Tahoma" w:hAnsi="Tahoma" w:cs="Tahoma"/>
      <w:kern w:val="2"/>
      <w:sz w:val="16"/>
      <w:szCs w:val="16"/>
      <w14:ligatures w14:val="standardContextual"/>
    </w:rPr>
  </w:style>
  <w:style w:type="paragraph" w:styleId="a7">
    <w:name w:val="Title"/>
    <w:basedOn w:val="1"/>
    <w:next w:val="a"/>
    <w:link w:val="a8"/>
    <w:uiPriority w:val="10"/>
    <w:qFormat/>
    <w:rsid w:val="00F22A11"/>
    <w:pPr>
      <w:spacing w:after="80" w:line="240" w:lineRule="auto"/>
      <w:contextualSpacing/>
      <w:jc w:val="left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a8">
    <w:name w:val="Название Знак"/>
    <w:basedOn w:val="a0"/>
    <w:link w:val="a7"/>
    <w:uiPriority w:val="10"/>
    <w:rsid w:val="00F22A11"/>
    <w:rPr>
      <w:rFonts w:ascii="Arial" w:eastAsiaTheme="majorEastAsia" w:hAnsi="Arial" w:cstheme="majorBidi"/>
      <w:b/>
      <w:spacing w:val="-10"/>
      <w:kern w:val="28"/>
      <w:sz w:val="40"/>
      <w:szCs w:val="56"/>
      <w14:ligatures w14:val="standardContextual"/>
    </w:rPr>
  </w:style>
  <w:style w:type="paragraph" w:styleId="1">
    <w:name w:val="toc 1"/>
    <w:basedOn w:val="a"/>
    <w:next w:val="a"/>
    <w:autoRedefine/>
    <w:uiPriority w:val="39"/>
    <w:semiHidden/>
    <w:unhideWhenUsed/>
    <w:rsid w:val="00F22A11"/>
    <w:pPr>
      <w:spacing w:after="100"/>
    </w:pPr>
  </w:style>
  <w:style w:type="paragraph" w:customStyle="1" w:styleId="ds-markdown-paragraph">
    <w:name w:val="ds-markdown-paragraph"/>
    <w:basedOn w:val="a"/>
    <w:rsid w:val="00F22A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abstract text"/>
    <w:qFormat/>
    <w:rsid w:val="00F22A11"/>
    <w:pPr>
      <w:spacing w:after="160" w:line="259" w:lineRule="auto"/>
      <w:jc w:val="both"/>
    </w:pPr>
    <w:rPr>
      <w:rFonts w:ascii="Arial" w:hAnsi="Arial"/>
      <w:kern w:val="2"/>
      <w:sz w:val="1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Main text"/>
    <w:basedOn w:val="a"/>
    <w:link w:val="a4"/>
    <w:uiPriority w:val="1"/>
    <w:qFormat/>
    <w:rsid w:val="00F22A11"/>
    <w:pPr>
      <w:widowControl w:val="0"/>
      <w:autoSpaceDE w:val="0"/>
      <w:autoSpaceDN w:val="0"/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a4">
    <w:name w:val="Основной текст Знак"/>
    <w:aliases w:val="Main text Знак"/>
    <w:basedOn w:val="a0"/>
    <w:link w:val="a3"/>
    <w:uiPriority w:val="1"/>
    <w:rsid w:val="00F22A1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2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A11"/>
    <w:rPr>
      <w:rFonts w:ascii="Tahoma" w:hAnsi="Tahoma" w:cs="Tahoma"/>
      <w:kern w:val="2"/>
      <w:sz w:val="16"/>
      <w:szCs w:val="16"/>
      <w14:ligatures w14:val="standardContextual"/>
    </w:rPr>
  </w:style>
  <w:style w:type="paragraph" w:styleId="a7">
    <w:name w:val="Title"/>
    <w:basedOn w:val="1"/>
    <w:next w:val="a"/>
    <w:link w:val="a8"/>
    <w:uiPriority w:val="10"/>
    <w:qFormat/>
    <w:rsid w:val="00F22A11"/>
    <w:pPr>
      <w:spacing w:after="80" w:line="240" w:lineRule="auto"/>
      <w:contextualSpacing/>
      <w:jc w:val="left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a8">
    <w:name w:val="Название Знак"/>
    <w:basedOn w:val="a0"/>
    <w:link w:val="a7"/>
    <w:uiPriority w:val="10"/>
    <w:rsid w:val="00F22A11"/>
    <w:rPr>
      <w:rFonts w:ascii="Arial" w:eastAsiaTheme="majorEastAsia" w:hAnsi="Arial" w:cstheme="majorBidi"/>
      <w:b/>
      <w:spacing w:val="-10"/>
      <w:kern w:val="28"/>
      <w:sz w:val="40"/>
      <w:szCs w:val="56"/>
      <w14:ligatures w14:val="standardContextual"/>
    </w:rPr>
  </w:style>
  <w:style w:type="paragraph" w:styleId="1">
    <w:name w:val="toc 1"/>
    <w:basedOn w:val="a"/>
    <w:next w:val="a"/>
    <w:autoRedefine/>
    <w:uiPriority w:val="39"/>
    <w:semiHidden/>
    <w:unhideWhenUsed/>
    <w:rsid w:val="00F22A11"/>
    <w:pPr>
      <w:spacing w:after="100"/>
    </w:pPr>
  </w:style>
  <w:style w:type="paragraph" w:customStyle="1" w:styleId="ds-markdown-paragraph">
    <w:name w:val="ds-markdown-paragraph"/>
    <w:basedOn w:val="a"/>
    <w:rsid w:val="00F22A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</dc:creator>
  <cp:lastModifiedBy>Vivo</cp:lastModifiedBy>
  <cp:revision>1</cp:revision>
  <dcterms:created xsi:type="dcterms:W3CDTF">2026-02-06T06:14:00Z</dcterms:created>
  <dcterms:modified xsi:type="dcterms:W3CDTF">2026-02-06T08:02:00Z</dcterms:modified>
</cp:coreProperties>
</file>